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6B637">
      <w:pPr>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特别提示：</w:t>
      </w:r>
    </w:p>
    <w:p w14:paraId="523C31AC">
      <w:pPr>
        <w:spacing w:line="44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1、该项目报名及网上投标需在青海省政府采购电子化平台上操作，具体相关操作事宜请务必提前与青海省政府采购电子化平台的技术支持部门联系。</w:t>
      </w:r>
    </w:p>
    <w:p w14:paraId="1DBEB13C">
      <w:pPr>
        <w:spacing w:line="44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2、参与投标的供应商必须在青海省政府采购中心登记。（省政务服务监督管理局二楼，联系电话：0971-5115646）</w:t>
      </w:r>
    </w:p>
    <w:p w14:paraId="49B123F5">
      <w:pPr>
        <w:spacing w:line="44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3、参与投标的供应商须办理青海省政府采购电子化平台投标的相关手续，且具备在青海省政府采购电子化平台上投标的能力。（技术咨询：王女士，联系电话：0971-8224398）</w:t>
      </w:r>
    </w:p>
    <w:p w14:paraId="293CDB05">
      <w:pPr>
        <w:spacing w:line="44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为了给供应商提供更好的服务，请办理注册、获取“安全证书”、电子标书制作等业务的供应商，务必统一加入青海省政府采购中心官方网站（http://118.213.59.178:8088/login?cloudid=104）QQ群（156765251、235610913、295834281、437762380、809415646）进行技术支持及业务咨询。</w:t>
      </w:r>
    </w:p>
    <w:p w14:paraId="2A5E7C98">
      <w:pPr>
        <w:spacing w:line="44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14:paraId="54BB7D52">
      <w:pPr>
        <w:spacing w:line="44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14:paraId="24C9BAFE">
      <w:pPr>
        <w:spacing w:line="440" w:lineRule="exact"/>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（本提示不作为采购文件的组成部分）</w:t>
      </w:r>
    </w:p>
    <w:p w14:paraId="05FB1252">
      <w:pPr>
        <w:adjustRightInd w:val="0"/>
        <w:spacing w:line="360" w:lineRule="auto"/>
        <w:jc w:val="center"/>
        <w:textAlignment w:val="baseline"/>
        <w:rPr>
          <w:rFonts w:hint="eastAsia" w:ascii="仿宋_GB2312" w:hAnsi="仿宋_GB2312" w:eastAsia="仿宋_GB2312" w:cs="仿宋_GB2312"/>
          <w:b/>
          <w:color w:val="000000"/>
          <w:sz w:val="32"/>
          <w:szCs w:val="32"/>
          <w:highlight w:val="yellow"/>
        </w:rPr>
      </w:pPr>
    </w:p>
    <w:p w14:paraId="21DE1CA1">
      <w:pPr>
        <w:pStyle w:val="31"/>
        <w:rPr>
          <w:rFonts w:ascii="宋体"/>
          <w:b/>
          <w:color w:val="000000"/>
          <w:sz w:val="48"/>
          <w:szCs w:val="48"/>
        </w:rPr>
      </w:pPr>
    </w:p>
    <w:p w14:paraId="0BBF2B8D">
      <w:pPr>
        <w:rPr>
          <w:rFonts w:ascii="宋体"/>
          <w:b/>
          <w:color w:val="000000"/>
          <w:sz w:val="48"/>
          <w:szCs w:val="48"/>
        </w:rPr>
      </w:pPr>
    </w:p>
    <w:p w14:paraId="32D15932">
      <w:pPr>
        <w:pStyle w:val="31"/>
        <w:rPr>
          <w:rFonts w:ascii="宋体"/>
          <w:b/>
          <w:color w:val="000000"/>
          <w:sz w:val="48"/>
          <w:szCs w:val="48"/>
        </w:rPr>
      </w:pPr>
    </w:p>
    <w:p w14:paraId="2667E128">
      <w:pPr>
        <w:rPr>
          <w:rFonts w:ascii="宋体"/>
          <w:b/>
          <w:color w:val="000000"/>
          <w:sz w:val="48"/>
          <w:szCs w:val="48"/>
        </w:rPr>
      </w:pPr>
    </w:p>
    <w:p w14:paraId="13F8909E">
      <w:pPr>
        <w:pStyle w:val="31"/>
      </w:pPr>
    </w:p>
    <w:p w14:paraId="7F25C8C5">
      <w:pPr>
        <w:adjustRightInd w:val="0"/>
        <w:spacing w:line="360" w:lineRule="auto"/>
        <w:jc w:val="center"/>
        <w:textAlignment w:val="baseline"/>
        <w:rPr>
          <w:rFonts w:ascii="宋体"/>
          <w:b/>
          <w:color w:val="000000"/>
          <w:sz w:val="48"/>
          <w:szCs w:val="48"/>
        </w:rPr>
      </w:pPr>
    </w:p>
    <w:p w14:paraId="78DCB2AE">
      <w:pPr>
        <w:adjustRightInd w:val="0"/>
        <w:spacing w:line="360" w:lineRule="auto"/>
        <w:jc w:val="center"/>
        <w:textAlignment w:val="baseline"/>
        <w:rPr>
          <w:rFonts w:ascii="宋体"/>
          <w:color w:val="000000"/>
          <w:sz w:val="48"/>
          <w:szCs w:val="48"/>
        </w:rPr>
      </w:pPr>
    </w:p>
    <w:p w14:paraId="033648DE">
      <w:pPr>
        <w:adjustRightInd w:val="0"/>
        <w:spacing w:line="360" w:lineRule="auto"/>
        <w:jc w:val="center"/>
        <w:textAlignment w:val="baseline"/>
        <w:rPr>
          <w:rFonts w:ascii="宋体"/>
          <w:color w:val="000000"/>
          <w:sz w:val="32"/>
        </w:rPr>
      </w:pPr>
    </w:p>
    <w:p w14:paraId="032EE021">
      <w:pPr>
        <w:pStyle w:val="29"/>
        <w:spacing w:before="0" w:after="0" w:line="360" w:lineRule="auto"/>
        <w:rPr>
          <w:rFonts w:hint="eastAsia" w:ascii="宋体"/>
          <w:color w:val="000000"/>
          <w:sz w:val="56"/>
          <w:szCs w:val="24"/>
        </w:rPr>
      </w:pPr>
      <w:bookmarkStart w:id="0" w:name="_Toc449568588"/>
    </w:p>
    <w:p w14:paraId="26291D1D">
      <w:pPr>
        <w:pStyle w:val="29"/>
        <w:spacing w:before="0" w:after="0" w:line="360" w:lineRule="auto"/>
        <w:rPr>
          <w:rFonts w:hint="eastAsia" w:ascii="宋体"/>
          <w:color w:val="000000"/>
          <w:sz w:val="56"/>
          <w:szCs w:val="24"/>
        </w:rPr>
      </w:pPr>
    </w:p>
    <w:p w14:paraId="3E218F2B">
      <w:pPr>
        <w:pStyle w:val="29"/>
        <w:spacing w:before="0" w:after="0" w:line="360" w:lineRule="auto"/>
        <w:rPr>
          <w:rFonts w:ascii="宋体"/>
          <w:color w:val="000000"/>
          <w:sz w:val="72"/>
          <w:szCs w:val="72"/>
          <w:highlight w:val="none"/>
        </w:rPr>
      </w:pPr>
      <w:r>
        <w:rPr>
          <w:rFonts w:hint="eastAsia" w:ascii="宋体"/>
          <w:color w:val="000000"/>
          <w:sz w:val="72"/>
          <w:szCs w:val="72"/>
          <w:highlight w:val="none"/>
        </w:rPr>
        <w:t>竞争性磋商文件</w:t>
      </w:r>
      <w:bookmarkEnd w:id="0"/>
    </w:p>
    <w:p w14:paraId="6E86B12B">
      <w:pPr>
        <w:rPr>
          <w:color w:val="000000"/>
          <w:highlight w:val="none"/>
        </w:rPr>
      </w:pPr>
    </w:p>
    <w:p w14:paraId="099B0489">
      <w:pPr>
        <w:adjustRightInd w:val="0"/>
        <w:spacing w:line="360" w:lineRule="auto"/>
        <w:jc w:val="center"/>
        <w:textAlignment w:val="baseline"/>
        <w:rPr>
          <w:rFonts w:ascii="宋体"/>
          <w:color w:val="000000"/>
          <w:sz w:val="36"/>
          <w:szCs w:val="36"/>
          <w:highlight w:val="none"/>
        </w:rPr>
      </w:pPr>
    </w:p>
    <w:p w14:paraId="322699ED">
      <w:pPr>
        <w:pStyle w:val="20"/>
        <w:rPr>
          <w:color w:val="000000"/>
          <w:highlight w:val="none"/>
        </w:rPr>
      </w:pPr>
    </w:p>
    <w:p w14:paraId="32DAA206">
      <w:pPr>
        <w:pStyle w:val="20"/>
        <w:rPr>
          <w:color w:val="000000"/>
          <w:highlight w:val="none"/>
        </w:rPr>
      </w:pPr>
    </w:p>
    <w:p w14:paraId="39126C12">
      <w:pPr>
        <w:pStyle w:val="20"/>
        <w:rPr>
          <w:color w:val="000000"/>
          <w:highlight w:val="none"/>
        </w:rPr>
      </w:pPr>
    </w:p>
    <w:p w14:paraId="67468F02">
      <w:pPr>
        <w:pStyle w:val="20"/>
        <w:rPr>
          <w:color w:val="000000"/>
          <w:highlight w:val="none"/>
        </w:rPr>
      </w:pPr>
    </w:p>
    <w:p w14:paraId="098C965D">
      <w:pPr>
        <w:pStyle w:val="20"/>
        <w:rPr>
          <w:color w:val="000000"/>
          <w:highlight w:val="none"/>
        </w:rPr>
      </w:pPr>
    </w:p>
    <w:p w14:paraId="60E7A12A">
      <w:pPr>
        <w:pStyle w:val="20"/>
        <w:rPr>
          <w:color w:val="000000"/>
          <w:highlight w:val="none"/>
        </w:rPr>
      </w:pPr>
    </w:p>
    <w:p w14:paraId="5CFE0025">
      <w:pPr>
        <w:spacing w:line="360" w:lineRule="auto"/>
        <w:rPr>
          <w:rFonts w:ascii="宋体" w:cs="Arial"/>
          <w:b/>
          <w:color w:val="000000"/>
          <w:kern w:val="0"/>
          <w:sz w:val="32"/>
          <w:szCs w:val="32"/>
          <w:highlight w:val="none"/>
        </w:rPr>
      </w:pPr>
    </w:p>
    <w:p w14:paraId="0C4E5A02">
      <w:pPr>
        <w:widowControl/>
        <w:adjustRightInd w:val="0"/>
        <w:snapToGrid w:val="0"/>
        <w:spacing w:line="360" w:lineRule="auto"/>
        <w:ind w:firstLine="1084" w:firstLineChars="300"/>
        <w:jc w:val="both"/>
        <w:textAlignment w:val="baseline"/>
        <w:rPr>
          <w:rFonts w:hint="default" w:ascii="宋体" w:eastAsia="宋体" w:cs="Arial"/>
          <w:b/>
          <w:color w:val="000000"/>
          <w:kern w:val="0"/>
          <w:sz w:val="36"/>
          <w:szCs w:val="36"/>
          <w:highlight w:val="none"/>
          <w:lang w:val="en-US" w:eastAsia="zh-CN"/>
        </w:rPr>
      </w:pPr>
      <w:r>
        <w:rPr>
          <w:rFonts w:hint="eastAsia" w:ascii="宋体" w:cs="Arial"/>
          <w:b/>
          <w:color w:val="000000"/>
          <w:kern w:val="0"/>
          <w:sz w:val="36"/>
          <w:szCs w:val="36"/>
          <w:highlight w:val="none"/>
        </w:rPr>
        <w:t>采购项目名称</w:t>
      </w:r>
      <w:r>
        <w:rPr>
          <w:rFonts w:hint="eastAsia" w:ascii="宋体" w:cs="Arial"/>
          <w:b/>
          <w:color w:val="000000"/>
          <w:kern w:val="0"/>
          <w:sz w:val="36"/>
          <w:szCs w:val="36"/>
          <w:highlight w:val="none"/>
          <w:lang w:eastAsia="zh-CN"/>
        </w:rPr>
        <w:t>：湟源县公安局执法执勤车辆采购项目（</w:t>
      </w:r>
      <w:r>
        <w:rPr>
          <w:rFonts w:hint="eastAsia" w:ascii="宋体" w:cs="Arial"/>
          <w:b/>
          <w:color w:val="000000"/>
          <w:kern w:val="0"/>
          <w:sz w:val="36"/>
          <w:szCs w:val="36"/>
          <w:highlight w:val="none"/>
          <w:lang w:val="en-US" w:eastAsia="zh-CN"/>
        </w:rPr>
        <w:t>第三次</w:t>
      </w:r>
      <w:r>
        <w:rPr>
          <w:rFonts w:hint="eastAsia" w:ascii="宋体" w:cs="Arial"/>
          <w:b/>
          <w:color w:val="000000"/>
          <w:kern w:val="0"/>
          <w:sz w:val="36"/>
          <w:szCs w:val="36"/>
          <w:highlight w:val="none"/>
          <w:lang w:eastAsia="zh-CN"/>
        </w:rPr>
        <w:t>）</w:t>
      </w:r>
    </w:p>
    <w:p w14:paraId="605A497E">
      <w:pPr>
        <w:widowControl/>
        <w:adjustRightInd w:val="0"/>
        <w:snapToGrid w:val="0"/>
        <w:spacing w:line="360" w:lineRule="auto"/>
        <w:jc w:val="center"/>
        <w:textAlignment w:val="baseline"/>
        <w:rPr>
          <w:rFonts w:hint="eastAsia" w:ascii="宋体" w:cs="Arial"/>
          <w:b/>
          <w:color w:val="000000" w:themeColor="text1"/>
          <w:kern w:val="0"/>
          <w:sz w:val="36"/>
          <w:szCs w:val="36"/>
          <w:highlight w:val="none"/>
          <w:lang w:eastAsia="zh-CN"/>
          <w14:textFill>
            <w14:solidFill>
              <w14:schemeClr w14:val="tx1"/>
            </w14:solidFill>
          </w14:textFill>
        </w:rPr>
      </w:pPr>
      <w:r>
        <w:rPr>
          <w:rFonts w:hint="eastAsia" w:ascii="宋体" w:cs="Arial"/>
          <w:b/>
          <w:color w:val="000000"/>
          <w:kern w:val="0"/>
          <w:sz w:val="36"/>
          <w:szCs w:val="36"/>
          <w:highlight w:val="none"/>
          <w:lang w:val="en-US" w:eastAsia="zh-CN"/>
        </w:rPr>
        <w:t xml:space="preserve">  </w:t>
      </w:r>
      <w:r>
        <w:rPr>
          <w:rFonts w:hint="eastAsia" w:ascii="宋体" w:cs="Arial"/>
          <w:b/>
          <w:color w:val="000000"/>
          <w:kern w:val="0"/>
          <w:sz w:val="36"/>
          <w:szCs w:val="36"/>
          <w:highlight w:val="none"/>
        </w:rPr>
        <w:t>采购项目编号：</w:t>
      </w:r>
      <w:r>
        <w:rPr>
          <w:rFonts w:hint="eastAsia" w:ascii="宋体" w:cs="Arial"/>
          <w:b/>
          <w:color w:val="000000" w:themeColor="text1"/>
          <w:kern w:val="0"/>
          <w:sz w:val="36"/>
          <w:szCs w:val="36"/>
          <w:highlight w:val="none"/>
          <w:lang w:eastAsia="zh-CN"/>
          <w14:textFill>
            <w14:solidFill>
              <w14:schemeClr w14:val="tx1"/>
            </w14:solidFill>
          </w14:textFill>
        </w:rPr>
        <w:t>源政采竞磋（货物）202</w:t>
      </w:r>
      <w:r>
        <w:rPr>
          <w:rFonts w:hint="eastAsia" w:ascii="宋体" w:cs="Arial"/>
          <w:b/>
          <w:color w:val="000000" w:themeColor="text1"/>
          <w:kern w:val="0"/>
          <w:sz w:val="36"/>
          <w:szCs w:val="36"/>
          <w:highlight w:val="none"/>
          <w:lang w:val="en-US" w:eastAsia="zh-CN"/>
          <w14:textFill>
            <w14:solidFill>
              <w14:schemeClr w14:val="tx1"/>
            </w14:solidFill>
          </w14:textFill>
        </w:rPr>
        <w:t>4</w:t>
      </w:r>
      <w:r>
        <w:rPr>
          <w:rFonts w:hint="eastAsia" w:ascii="宋体" w:cs="Arial"/>
          <w:b/>
          <w:color w:val="000000" w:themeColor="text1"/>
          <w:kern w:val="0"/>
          <w:sz w:val="36"/>
          <w:szCs w:val="36"/>
          <w:highlight w:val="none"/>
          <w:lang w:eastAsia="zh-CN"/>
          <w14:textFill>
            <w14:solidFill>
              <w14:schemeClr w14:val="tx1"/>
            </w14:solidFill>
          </w14:textFill>
        </w:rPr>
        <w:t>-0</w:t>
      </w:r>
      <w:r>
        <w:rPr>
          <w:rFonts w:hint="eastAsia" w:ascii="宋体" w:cs="Arial"/>
          <w:b/>
          <w:color w:val="000000" w:themeColor="text1"/>
          <w:kern w:val="0"/>
          <w:sz w:val="36"/>
          <w:szCs w:val="36"/>
          <w:highlight w:val="none"/>
          <w:lang w:val="en-US" w:eastAsia="zh-CN"/>
          <w14:textFill>
            <w14:solidFill>
              <w14:schemeClr w14:val="tx1"/>
            </w14:solidFill>
          </w14:textFill>
        </w:rPr>
        <w:t>15-2</w:t>
      </w:r>
      <w:r>
        <w:rPr>
          <w:rFonts w:hint="eastAsia" w:ascii="宋体" w:cs="Arial"/>
          <w:b/>
          <w:color w:val="000000" w:themeColor="text1"/>
          <w:kern w:val="0"/>
          <w:sz w:val="36"/>
          <w:szCs w:val="36"/>
          <w:highlight w:val="none"/>
          <w:lang w:eastAsia="zh-CN"/>
          <w14:textFill>
            <w14:solidFill>
              <w14:schemeClr w14:val="tx1"/>
            </w14:solidFill>
          </w14:textFill>
        </w:rPr>
        <w:t>号</w:t>
      </w:r>
    </w:p>
    <w:p w14:paraId="7575A709">
      <w:pPr>
        <w:widowControl/>
        <w:adjustRightInd w:val="0"/>
        <w:snapToGrid w:val="0"/>
        <w:spacing w:line="360" w:lineRule="auto"/>
        <w:ind w:firstLine="1084" w:firstLineChars="300"/>
        <w:jc w:val="both"/>
        <w:textAlignment w:val="baseline"/>
        <w:rPr>
          <w:rFonts w:hint="default" w:ascii="宋体" w:cs="Arial"/>
          <w:b/>
          <w:color w:val="000000"/>
          <w:kern w:val="0"/>
          <w:sz w:val="36"/>
          <w:szCs w:val="36"/>
          <w:highlight w:val="none"/>
          <w:lang w:val="en-US" w:eastAsia="zh-CN"/>
        </w:rPr>
      </w:pPr>
      <w:r>
        <w:rPr>
          <w:rFonts w:hint="eastAsia" w:ascii="宋体" w:cs="Arial"/>
          <w:b/>
          <w:color w:val="000000"/>
          <w:kern w:val="0"/>
          <w:sz w:val="36"/>
          <w:szCs w:val="36"/>
          <w:highlight w:val="none"/>
        </w:rPr>
        <w:t>采  购 单 位</w:t>
      </w:r>
      <w:r>
        <w:rPr>
          <w:rFonts w:hint="eastAsia" w:ascii="宋体"/>
          <w:color w:val="000000"/>
          <w:sz w:val="36"/>
          <w:szCs w:val="36"/>
          <w:highlight w:val="none"/>
        </w:rPr>
        <w:t>：</w:t>
      </w:r>
      <w:bookmarkStart w:id="1" w:name="OLE_LINK5"/>
      <w:r>
        <w:rPr>
          <w:rFonts w:hint="eastAsia" w:ascii="宋体" w:cs="Arial"/>
          <w:b/>
          <w:color w:val="000000"/>
          <w:kern w:val="0"/>
          <w:sz w:val="36"/>
          <w:szCs w:val="36"/>
          <w:highlight w:val="none"/>
          <w:lang w:eastAsia="zh-CN"/>
        </w:rPr>
        <w:t>湟源县</w:t>
      </w:r>
      <w:bookmarkEnd w:id="1"/>
      <w:r>
        <w:rPr>
          <w:rFonts w:hint="eastAsia" w:ascii="宋体" w:cs="Arial"/>
          <w:b/>
          <w:color w:val="000000"/>
          <w:kern w:val="0"/>
          <w:sz w:val="36"/>
          <w:szCs w:val="36"/>
          <w:highlight w:val="none"/>
          <w:lang w:val="en-US" w:eastAsia="zh-CN"/>
        </w:rPr>
        <w:t>公安局</w:t>
      </w:r>
    </w:p>
    <w:p w14:paraId="1C3D9BFA">
      <w:pPr>
        <w:widowControl/>
        <w:adjustRightInd w:val="0"/>
        <w:snapToGrid w:val="0"/>
        <w:spacing w:line="360" w:lineRule="auto"/>
        <w:ind w:firstLine="1084" w:firstLineChars="300"/>
        <w:jc w:val="both"/>
        <w:textAlignment w:val="baseline"/>
        <w:rPr>
          <w:rFonts w:ascii="宋体"/>
          <w:b/>
          <w:bCs/>
          <w:color w:val="000000"/>
          <w:sz w:val="36"/>
          <w:szCs w:val="36"/>
          <w:highlight w:val="none"/>
        </w:rPr>
      </w:pPr>
      <w:r>
        <w:rPr>
          <w:rFonts w:hint="eastAsia" w:ascii="宋体"/>
          <w:b/>
          <w:bCs/>
          <w:color w:val="000000"/>
          <w:sz w:val="36"/>
          <w:szCs w:val="36"/>
          <w:highlight w:val="none"/>
          <w:lang w:eastAsia="zh-CN"/>
        </w:rPr>
        <w:t>集中采购机构</w:t>
      </w:r>
      <w:r>
        <w:rPr>
          <w:rFonts w:hint="eastAsia" w:ascii="宋体"/>
          <w:b/>
          <w:bCs/>
          <w:color w:val="000000"/>
          <w:sz w:val="36"/>
          <w:szCs w:val="36"/>
          <w:highlight w:val="none"/>
        </w:rPr>
        <w:t>：</w:t>
      </w:r>
      <w:r>
        <w:rPr>
          <w:rFonts w:hint="eastAsia" w:ascii="宋体"/>
          <w:b/>
          <w:bCs/>
          <w:color w:val="000000"/>
          <w:sz w:val="36"/>
          <w:szCs w:val="36"/>
          <w:highlight w:val="none"/>
          <w:lang w:eastAsia="zh-CN"/>
        </w:rPr>
        <w:t>湟源县政府采购服务中心</w:t>
      </w:r>
    </w:p>
    <w:p w14:paraId="766D7140">
      <w:pPr>
        <w:spacing w:line="360" w:lineRule="auto"/>
        <w:ind w:firstLine="3253" w:firstLineChars="900"/>
        <w:jc w:val="both"/>
        <w:rPr>
          <w:rFonts w:hint="eastAsia" w:ascii="宋体"/>
          <w:b/>
          <w:bCs/>
          <w:color w:val="000000"/>
          <w:sz w:val="36"/>
          <w:szCs w:val="36"/>
          <w:highlight w:val="none"/>
          <w:lang w:eastAsia="zh-CN"/>
        </w:rPr>
      </w:pPr>
    </w:p>
    <w:p w14:paraId="0CCCC321">
      <w:pPr>
        <w:spacing w:line="360" w:lineRule="auto"/>
        <w:ind w:firstLine="3253" w:firstLineChars="900"/>
        <w:jc w:val="both"/>
        <w:rPr>
          <w:rFonts w:hint="eastAsia" w:ascii="宋体"/>
          <w:b/>
          <w:bCs/>
          <w:color w:val="000000"/>
          <w:sz w:val="36"/>
          <w:szCs w:val="36"/>
          <w:highlight w:val="none"/>
          <w:lang w:eastAsia="zh-CN"/>
        </w:rPr>
      </w:pPr>
    </w:p>
    <w:p w14:paraId="564B1B85">
      <w:pPr>
        <w:spacing w:line="360" w:lineRule="auto"/>
        <w:ind w:firstLine="3253" w:firstLineChars="900"/>
        <w:jc w:val="both"/>
        <w:rPr>
          <w:rFonts w:hint="eastAsia" w:ascii="宋体"/>
          <w:b/>
          <w:bCs/>
          <w:color w:val="000000"/>
          <w:sz w:val="36"/>
          <w:szCs w:val="36"/>
          <w:highlight w:val="none"/>
          <w:lang w:eastAsia="zh-CN"/>
        </w:rPr>
      </w:pPr>
      <w:r>
        <w:rPr>
          <w:rFonts w:hint="eastAsia" w:ascii="宋体"/>
          <w:b/>
          <w:bCs/>
          <w:color w:val="000000"/>
          <w:sz w:val="36"/>
          <w:szCs w:val="36"/>
          <w:highlight w:val="none"/>
          <w:lang w:eastAsia="zh-CN"/>
        </w:rPr>
        <w:t>202</w:t>
      </w:r>
      <w:r>
        <w:rPr>
          <w:rFonts w:hint="eastAsia" w:ascii="宋体"/>
          <w:b/>
          <w:bCs/>
          <w:color w:val="000000"/>
          <w:sz w:val="36"/>
          <w:szCs w:val="36"/>
          <w:highlight w:val="none"/>
          <w:lang w:val="en-US" w:eastAsia="zh-CN"/>
        </w:rPr>
        <w:t>4</w:t>
      </w:r>
      <w:r>
        <w:rPr>
          <w:rFonts w:hint="eastAsia" w:ascii="宋体"/>
          <w:b/>
          <w:bCs/>
          <w:color w:val="000000"/>
          <w:sz w:val="36"/>
          <w:szCs w:val="36"/>
          <w:highlight w:val="none"/>
          <w:lang w:eastAsia="zh-CN"/>
        </w:rPr>
        <w:t>年</w:t>
      </w:r>
      <w:r>
        <w:rPr>
          <w:rFonts w:hint="eastAsia" w:ascii="宋体"/>
          <w:b/>
          <w:bCs/>
          <w:color w:val="000000"/>
          <w:sz w:val="36"/>
          <w:szCs w:val="36"/>
          <w:highlight w:val="none"/>
          <w:lang w:val="en-US" w:eastAsia="zh-CN"/>
        </w:rPr>
        <w:t>12</w:t>
      </w:r>
      <w:r>
        <w:rPr>
          <w:rFonts w:hint="eastAsia" w:ascii="宋体"/>
          <w:b/>
          <w:bCs/>
          <w:color w:val="000000"/>
          <w:sz w:val="36"/>
          <w:szCs w:val="36"/>
          <w:highlight w:val="none"/>
          <w:lang w:eastAsia="zh-CN"/>
        </w:rPr>
        <w:t>月</w:t>
      </w:r>
    </w:p>
    <w:p w14:paraId="663A98D6">
      <w:pPr>
        <w:widowControl/>
        <w:jc w:val="left"/>
        <w:rPr>
          <w:rFonts w:ascii="宋体"/>
          <w:color w:val="000000"/>
          <w:sz w:val="48"/>
          <w:szCs w:val="48"/>
        </w:rPr>
      </w:pPr>
      <w:bookmarkStart w:id="2" w:name="_Toc444715732"/>
      <w:bookmarkStart w:id="3" w:name="_Hlk503427406"/>
    </w:p>
    <w:p w14:paraId="310CAF4C">
      <w:pPr>
        <w:spacing w:line="360" w:lineRule="auto"/>
        <w:jc w:val="center"/>
        <w:rPr>
          <w:rFonts w:ascii="宋体"/>
          <w:color w:val="000000"/>
          <w:sz w:val="48"/>
          <w:szCs w:val="48"/>
        </w:rPr>
      </w:pPr>
    </w:p>
    <w:p w14:paraId="5B305855">
      <w:pPr>
        <w:spacing w:line="360" w:lineRule="auto"/>
        <w:jc w:val="center"/>
        <w:rPr>
          <w:rFonts w:ascii="宋体"/>
          <w:color w:val="000000"/>
          <w:sz w:val="48"/>
          <w:szCs w:val="48"/>
        </w:rPr>
      </w:pPr>
    </w:p>
    <w:p w14:paraId="7E0CB8F8">
      <w:pPr>
        <w:spacing w:line="360" w:lineRule="auto"/>
        <w:jc w:val="center"/>
        <w:rPr>
          <w:rFonts w:ascii="宋体"/>
          <w:color w:val="000000"/>
          <w:sz w:val="48"/>
          <w:szCs w:val="48"/>
        </w:rPr>
      </w:pPr>
    </w:p>
    <w:p w14:paraId="3E311421">
      <w:pPr>
        <w:spacing w:line="360" w:lineRule="auto"/>
        <w:jc w:val="center"/>
        <w:rPr>
          <w:rFonts w:ascii="宋体"/>
          <w:color w:val="000000"/>
          <w:sz w:val="24"/>
        </w:rPr>
      </w:pPr>
      <w:r>
        <w:rPr>
          <w:rFonts w:ascii="宋体"/>
          <w:color w:val="000000"/>
          <w:sz w:val="48"/>
          <w:szCs w:val="48"/>
        </w:rPr>
        <w:t>目</w:t>
      </w:r>
      <w:r>
        <w:rPr>
          <w:rFonts w:hint="eastAsia" w:ascii="宋体"/>
          <w:color w:val="000000"/>
          <w:sz w:val="48"/>
          <w:szCs w:val="48"/>
        </w:rPr>
        <w:t xml:space="preserve"> </w:t>
      </w:r>
      <w:r>
        <w:rPr>
          <w:rFonts w:ascii="宋体"/>
          <w:color w:val="000000"/>
          <w:sz w:val="48"/>
          <w:szCs w:val="48"/>
        </w:rPr>
        <w:t xml:space="preserve">    录</w:t>
      </w:r>
    </w:p>
    <w:p w14:paraId="218DF136">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TOC \h \z \t "标题 1,1,标题 2,1,标题 3,1,标题 4,1,标题 5,1,标题 6,1,标题 7,1,副标题,1"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_Toc25142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第一部分</w:t>
      </w:r>
      <w:r>
        <w:rPr>
          <w:rFonts w:hint="eastAsia" w:ascii="宋体" w:hAnsi="宋体" w:cs="宋体"/>
          <w:sz w:val="24"/>
          <w:szCs w:val="24"/>
          <w:lang w:val="en-US" w:eastAsia="zh-CN"/>
        </w:rPr>
        <w:t xml:space="preserve">  </w:t>
      </w:r>
      <w:r>
        <w:rPr>
          <w:rFonts w:hint="eastAsia" w:ascii="宋体" w:hAnsi="宋体" w:eastAsia="宋体" w:cs="宋体"/>
          <w:sz w:val="24"/>
          <w:szCs w:val="24"/>
        </w:rPr>
        <w:t>磋商</w:t>
      </w:r>
      <w:r>
        <w:rPr>
          <w:rFonts w:hint="eastAsia" w:ascii="宋体" w:hAnsi="宋体" w:cs="宋体"/>
          <w:sz w:val="24"/>
          <w:szCs w:val="24"/>
          <w:lang w:val="en-US" w:eastAsia="zh-CN"/>
        </w:rPr>
        <w:t>公告</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bCs/>
          <w:color w:val="000000"/>
          <w:sz w:val="24"/>
          <w:szCs w:val="24"/>
        </w:rPr>
        <w:fldChar w:fldCharType="end"/>
      </w:r>
    </w:p>
    <w:p w14:paraId="115AF9B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_Toc29054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 说明</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bCs/>
          <w:color w:val="000000"/>
          <w:sz w:val="24"/>
          <w:szCs w:val="24"/>
        </w:rPr>
        <w:fldChar w:fldCharType="end"/>
      </w:r>
    </w:p>
    <w:p w14:paraId="019FDFF1">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_Toc10020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磋商内容及要求</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bCs/>
          <w:color w:val="000000"/>
          <w:sz w:val="24"/>
          <w:szCs w:val="24"/>
        </w:rPr>
        <w:fldChar w:fldCharType="end"/>
      </w:r>
    </w:p>
    <w:p w14:paraId="506B1F9C">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_Toc26564 </w:instrText>
      </w:r>
      <w:r>
        <w:rPr>
          <w:rFonts w:hint="eastAsia" w:ascii="宋体" w:hAnsi="宋体" w:eastAsia="宋体" w:cs="宋体"/>
          <w:bCs/>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采购方式、合格的磋商供应商</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bCs/>
          <w:color w:val="000000"/>
          <w:sz w:val="24"/>
          <w:szCs w:val="24"/>
        </w:rPr>
        <w:fldChar w:fldCharType="end"/>
      </w:r>
    </w:p>
    <w:p w14:paraId="35B77AC2">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_Toc10074 </w:instrText>
      </w:r>
      <w:r>
        <w:rPr>
          <w:rFonts w:hint="eastAsia" w:ascii="宋体" w:hAnsi="宋体" w:eastAsia="宋体" w:cs="宋体"/>
          <w:bCs/>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磋商费用</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bCs/>
          <w:color w:val="000000"/>
          <w:sz w:val="24"/>
          <w:szCs w:val="24"/>
        </w:rPr>
        <w:fldChar w:fldCharType="end"/>
      </w:r>
    </w:p>
    <w:p w14:paraId="74934C21">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_Toc12712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 磋商文件说明</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bCs/>
          <w:color w:val="000000"/>
          <w:sz w:val="24"/>
          <w:szCs w:val="24"/>
        </w:rPr>
        <w:fldChar w:fldCharType="end"/>
      </w:r>
    </w:p>
    <w:p w14:paraId="5AB3D646">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_Toc3897 </w:instrText>
      </w:r>
      <w:r>
        <w:rPr>
          <w:rFonts w:hint="eastAsia" w:ascii="宋体" w:hAnsi="宋体" w:eastAsia="宋体" w:cs="宋体"/>
          <w:bCs/>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磋商文件的构成</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bCs/>
          <w:color w:val="000000"/>
          <w:sz w:val="24"/>
          <w:szCs w:val="24"/>
        </w:rPr>
        <w:fldChar w:fldCharType="end"/>
      </w:r>
    </w:p>
    <w:p w14:paraId="141A864F">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_Toc14857 </w:instrText>
      </w:r>
      <w:r>
        <w:rPr>
          <w:rFonts w:hint="eastAsia" w:ascii="宋体" w:hAnsi="宋体" w:eastAsia="宋体" w:cs="宋体"/>
          <w:bCs/>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磋商文件、磋商活动和成交结果的质疑</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bCs/>
          <w:color w:val="000000"/>
          <w:sz w:val="24"/>
          <w:szCs w:val="24"/>
        </w:rPr>
        <w:fldChar w:fldCharType="end"/>
      </w:r>
    </w:p>
    <w:p w14:paraId="493CFBE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_Toc1086 </w:instrText>
      </w:r>
      <w:r>
        <w:rPr>
          <w:rFonts w:hint="eastAsia" w:ascii="宋体" w:hAnsi="宋体" w:eastAsia="宋体" w:cs="宋体"/>
          <w:bCs/>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磋商文件的修改</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bCs/>
          <w:color w:val="000000"/>
          <w:sz w:val="24"/>
          <w:szCs w:val="24"/>
        </w:rPr>
        <w:fldChar w:fldCharType="end"/>
      </w:r>
    </w:p>
    <w:p w14:paraId="2C0EE79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_Toc17952 </w:instrText>
      </w:r>
      <w:r>
        <w:rPr>
          <w:rFonts w:hint="eastAsia" w:ascii="宋体" w:hAnsi="宋体" w:eastAsia="宋体" w:cs="宋体"/>
          <w:bCs/>
          <w:sz w:val="24"/>
          <w:szCs w:val="24"/>
        </w:rPr>
        <w:fldChar w:fldCharType="separate"/>
      </w:r>
      <w:r>
        <w:rPr>
          <w:rFonts w:hint="eastAsia" w:ascii="宋体" w:hAnsi="宋体" w:eastAsia="宋体" w:cs="宋体"/>
          <w:sz w:val="24"/>
          <w:szCs w:val="24"/>
        </w:rPr>
        <w:t>三、 磋商响应文件的编写</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bCs/>
          <w:color w:val="000000"/>
          <w:sz w:val="24"/>
          <w:szCs w:val="24"/>
        </w:rPr>
        <w:fldChar w:fldCharType="end"/>
      </w:r>
    </w:p>
    <w:p w14:paraId="7C554D4A">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_Toc23977 </w:instrText>
      </w:r>
      <w:r>
        <w:rPr>
          <w:rFonts w:hint="eastAsia" w:ascii="宋体" w:hAnsi="宋体" w:eastAsia="宋体" w:cs="宋体"/>
          <w:bCs/>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磋商响应文件的语言及度量衡单位</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bCs/>
          <w:color w:val="000000"/>
          <w:sz w:val="24"/>
          <w:szCs w:val="24"/>
        </w:rPr>
        <w:fldChar w:fldCharType="end"/>
      </w:r>
    </w:p>
    <w:p w14:paraId="1664499C">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_Toc880 </w:instrText>
      </w:r>
      <w:r>
        <w:rPr>
          <w:rFonts w:hint="eastAsia" w:ascii="宋体" w:hAnsi="宋体" w:eastAsia="宋体" w:cs="宋体"/>
          <w:bCs/>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磋商报价及币种</w:t>
      </w:r>
      <w:r>
        <w:rPr>
          <w:rFonts w:hint="eastAsia" w:ascii="宋体" w:hAnsi="宋体" w:eastAsia="宋体" w:cs="宋体"/>
          <w:sz w:val="24"/>
          <w:szCs w:val="24"/>
        </w:rPr>
        <w:tab/>
      </w:r>
      <w:r>
        <w:rPr>
          <w:rFonts w:hint="eastAsia" w:ascii="宋体" w:hAnsi="宋体" w:cs="宋体"/>
          <w:sz w:val="24"/>
          <w:szCs w:val="24"/>
          <w:lang w:val="en-US" w:eastAsia="zh-CN"/>
        </w:rPr>
        <w:t>9</w:t>
      </w:r>
      <w:r>
        <w:rPr>
          <w:rFonts w:hint="eastAsia" w:ascii="宋体" w:hAnsi="宋体" w:eastAsia="宋体" w:cs="宋体"/>
          <w:bCs/>
          <w:color w:val="000000"/>
          <w:sz w:val="24"/>
          <w:szCs w:val="24"/>
        </w:rPr>
        <w:fldChar w:fldCharType="end"/>
      </w:r>
    </w:p>
    <w:p w14:paraId="79B8078C">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_Toc301 </w:instrText>
      </w:r>
      <w:r>
        <w:rPr>
          <w:rFonts w:hint="eastAsia" w:ascii="宋体" w:hAnsi="宋体" w:eastAsia="宋体" w:cs="宋体"/>
          <w:bCs/>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磋商有效期</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5D9584D2">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_Toc24111 </w:instrText>
      </w:r>
      <w:r>
        <w:rPr>
          <w:rFonts w:hint="eastAsia" w:ascii="宋体" w:hAnsi="宋体" w:eastAsia="宋体" w:cs="宋体"/>
          <w:bCs/>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磋商响应文件的构成</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24F5F31A">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_Toc6699 </w:instrText>
      </w:r>
      <w:r>
        <w:rPr>
          <w:rFonts w:hint="eastAsia" w:ascii="宋体" w:hAnsi="宋体" w:eastAsia="宋体" w:cs="宋体"/>
          <w:bCs/>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磋商响应文件的编制要求</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38A7E321">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_Toc11296 </w:instrText>
      </w:r>
      <w:r>
        <w:rPr>
          <w:rFonts w:hint="eastAsia" w:ascii="宋体" w:hAnsi="宋体" w:eastAsia="宋体" w:cs="宋体"/>
          <w:bCs/>
          <w:sz w:val="24"/>
          <w:szCs w:val="24"/>
        </w:rPr>
        <w:fldChar w:fldCharType="separate"/>
      </w:r>
      <w:r>
        <w:rPr>
          <w:rFonts w:hint="eastAsia" w:ascii="宋体" w:hAnsi="宋体" w:eastAsia="宋体" w:cs="宋体"/>
          <w:sz w:val="24"/>
          <w:szCs w:val="24"/>
        </w:rPr>
        <w:t>四、 磋商响应文件的递交</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1</w:t>
      </w:r>
    </w:p>
    <w:p w14:paraId="027BFE2C">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_Toc10171 </w:instrText>
      </w:r>
      <w:r>
        <w:rPr>
          <w:rFonts w:hint="eastAsia" w:ascii="宋体" w:hAnsi="宋体" w:eastAsia="宋体" w:cs="宋体"/>
          <w:bCs/>
          <w:sz w:val="24"/>
          <w:szCs w:val="24"/>
        </w:rPr>
        <w:fldChar w:fldCharType="separate"/>
      </w:r>
      <w:r>
        <w:rPr>
          <w:rFonts w:hint="eastAsia" w:ascii="宋体" w:hAnsi="宋体" w:eastAsia="宋体" w:cs="宋体"/>
          <w:sz w:val="24"/>
          <w:szCs w:val="24"/>
        </w:rPr>
        <w:t>五、 磋商过程</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1</w:t>
      </w:r>
    </w:p>
    <w:p w14:paraId="7AD2C3B1">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_Toc22247 </w:instrText>
      </w:r>
      <w:r>
        <w:rPr>
          <w:rFonts w:hint="eastAsia" w:ascii="宋体" w:hAnsi="宋体" w:eastAsia="宋体" w:cs="宋体"/>
          <w:bCs/>
          <w:sz w:val="24"/>
          <w:szCs w:val="24"/>
        </w:rPr>
        <w:fldChar w:fldCharType="separate"/>
      </w:r>
      <w:r>
        <w:rPr>
          <w:rFonts w:hint="eastAsia" w:ascii="宋体" w:hAnsi="宋体" w:eastAsia="宋体" w:cs="宋体"/>
          <w:sz w:val="24"/>
          <w:szCs w:val="24"/>
        </w:rPr>
        <w:t>六、 资格审查</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2</w:t>
      </w:r>
    </w:p>
    <w:p w14:paraId="2DF36B4F">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_Toc21 </w:instrText>
      </w:r>
      <w:r>
        <w:rPr>
          <w:rFonts w:hint="eastAsia" w:ascii="宋体" w:hAnsi="宋体" w:eastAsia="宋体" w:cs="宋体"/>
          <w:bCs/>
          <w:sz w:val="24"/>
          <w:szCs w:val="24"/>
        </w:rPr>
        <w:fldChar w:fldCharType="separate"/>
      </w:r>
      <w:r>
        <w:rPr>
          <w:rFonts w:hint="eastAsia" w:ascii="宋体" w:hAnsi="宋体" w:eastAsia="宋体" w:cs="宋体"/>
          <w:sz w:val="24"/>
          <w:szCs w:val="24"/>
        </w:rPr>
        <w:t>七、 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0F15EA2">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_Toc19048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评标委员会</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2</w:t>
      </w:r>
    </w:p>
    <w:p w14:paraId="2491E72A">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_Toc7182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磋商程序</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3</w:t>
      </w:r>
    </w:p>
    <w:p w14:paraId="342C5858">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_Toc20140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评审办法</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6</w:t>
      </w:r>
    </w:p>
    <w:p w14:paraId="25D92691">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_Toc21455 </w:instrText>
      </w:r>
      <w:r>
        <w:rPr>
          <w:rFonts w:hint="eastAsia" w:ascii="宋体" w:hAnsi="宋体" w:eastAsia="宋体" w:cs="宋体"/>
          <w:bCs/>
          <w:sz w:val="24"/>
          <w:szCs w:val="24"/>
        </w:rPr>
        <w:fldChar w:fldCharType="separate"/>
      </w:r>
      <w:r>
        <w:rPr>
          <w:rFonts w:hint="eastAsia" w:ascii="宋体" w:hAnsi="宋体" w:eastAsia="宋体" w:cs="宋体"/>
          <w:sz w:val="24"/>
          <w:szCs w:val="24"/>
        </w:rPr>
        <w:t>八、 定标</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7</w:t>
      </w:r>
    </w:p>
    <w:p w14:paraId="3945C50D">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_Toc29280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20</w:t>
      </w:r>
      <w:r>
        <w:rPr>
          <w:rFonts w:hint="eastAsia" w:ascii="宋体" w:hAnsi="宋体" w:eastAsia="宋体" w:cs="宋体"/>
          <w:sz w:val="24"/>
          <w:szCs w:val="24"/>
          <w:lang w:val="en-US" w:eastAsia="zh-CN"/>
        </w:rPr>
        <w:t>.</w:t>
      </w:r>
      <w:r>
        <w:rPr>
          <w:rFonts w:hint="eastAsia" w:ascii="宋体" w:hAnsi="宋体" w:eastAsia="宋体" w:cs="宋体"/>
          <w:sz w:val="24"/>
          <w:szCs w:val="24"/>
        </w:rPr>
        <w:t>推荐并确定成交磋商供应商</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7</w:t>
      </w:r>
    </w:p>
    <w:p w14:paraId="7F492CB4">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_Toc15854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21</w:t>
      </w:r>
      <w:r>
        <w:rPr>
          <w:rFonts w:hint="eastAsia" w:ascii="宋体" w:hAnsi="宋体" w:eastAsia="宋体" w:cs="宋体"/>
          <w:sz w:val="24"/>
          <w:szCs w:val="24"/>
          <w:lang w:val="en-US" w:eastAsia="zh-CN"/>
        </w:rPr>
        <w:t>.</w:t>
      </w:r>
      <w:r>
        <w:rPr>
          <w:rFonts w:hint="eastAsia" w:ascii="宋体" w:hAnsi="宋体" w:eastAsia="宋体" w:cs="宋体"/>
          <w:sz w:val="24"/>
          <w:szCs w:val="24"/>
        </w:rPr>
        <w:t>成交通知</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8</w:t>
      </w:r>
    </w:p>
    <w:p w14:paraId="6D777A68">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_Toc4595 </w:instrText>
      </w:r>
      <w:r>
        <w:rPr>
          <w:rFonts w:hint="eastAsia" w:ascii="宋体" w:hAnsi="宋体" w:eastAsia="宋体" w:cs="宋体"/>
          <w:bCs/>
          <w:sz w:val="24"/>
          <w:szCs w:val="24"/>
        </w:rPr>
        <w:fldChar w:fldCharType="separate"/>
      </w:r>
      <w:r>
        <w:rPr>
          <w:rFonts w:hint="eastAsia" w:ascii="宋体" w:hAnsi="宋体" w:eastAsia="宋体" w:cs="宋体"/>
          <w:sz w:val="24"/>
          <w:szCs w:val="24"/>
        </w:rPr>
        <w:t>九、 授予合同</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9</w:t>
      </w:r>
    </w:p>
    <w:p w14:paraId="543757AC">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_Toc11400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22.</w:t>
      </w:r>
      <w:r>
        <w:rPr>
          <w:rFonts w:hint="eastAsia" w:ascii="宋体" w:hAnsi="宋体" w:eastAsia="宋体" w:cs="宋体"/>
          <w:sz w:val="24"/>
          <w:szCs w:val="24"/>
        </w:rPr>
        <w:t>签订合同</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9</w:t>
      </w:r>
    </w:p>
    <w:p w14:paraId="2F823A4F">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_Toc10445 </w:instrText>
      </w:r>
      <w:r>
        <w:rPr>
          <w:rFonts w:hint="eastAsia" w:ascii="宋体" w:hAnsi="宋体" w:eastAsia="宋体" w:cs="宋体"/>
          <w:bCs/>
          <w:sz w:val="24"/>
          <w:szCs w:val="24"/>
        </w:rPr>
        <w:fldChar w:fldCharType="separate"/>
      </w:r>
      <w:r>
        <w:rPr>
          <w:rFonts w:hint="eastAsia" w:ascii="宋体" w:hAnsi="宋体" w:eastAsia="宋体" w:cs="宋体"/>
          <w:sz w:val="24"/>
          <w:szCs w:val="24"/>
        </w:rPr>
        <w:t>十、 废标条款</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2DBCEBCA">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_Toc24604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23</w:t>
      </w:r>
      <w:r>
        <w:rPr>
          <w:rFonts w:hint="eastAsia" w:ascii="宋体" w:hAnsi="宋体" w:eastAsia="宋体" w:cs="宋体"/>
          <w:sz w:val="24"/>
          <w:szCs w:val="24"/>
          <w:lang w:val="en-US" w:eastAsia="zh-CN"/>
        </w:rPr>
        <w:t>.</w:t>
      </w:r>
      <w:r>
        <w:rPr>
          <w:rFonts w:hint="eastAsia" w:ascii="宋体" w:hAnsi="宋体" w:eastAsia="宋体" w:cs="宋体"/>
          <w:sz w:val="24"/>
          <w:szCs w:val="24"/>
        </w:rPr>
        <w:t>废标情形</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3D5767BE">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_Toc17736 </w:instrText>
      </w:r>
      <w:r>
        <w:rPr>
          <w:rFonts w:hint="eastAsia" w:ascii="宋体" w:hAnsi="宋体" w:eastAsia="宋体" w:cs="宋体"/>
          <w:bCs/>
          <w:sz w:val="24"/>
          <w:szCs w:val="24"/>
        </w:rPr>
        <w:fldChar w:fldCharType="separate"/>
      </w:r>
      <w:r>
        <w:rPr>
          <w:rFonts w:hint="eastAsia" w:ascii="宋体" w:hAnsi="宋体" w:eastAsia="宋体" w:cs="宋体"/>
          <w:sz w:val="24"/>
          <w:szCs w:val="24"/>
        </w:rPr>
        <w:t>十一、 其他</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1</w:t>
      </w:r>
    </w:p>
    <w:p w14:paraId="7BD6D0A8">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_Toc1577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24</w:t>
      </w:r>
      <w:r>
        <w:rPr>
          <w:rFonts w:hint="eastAsia" w:ascii="宋体" w:hAnsi="宋体" w:eastAsia="宋体" w:cs="宋体"/>
          <w:sz w:val="24"/>
          <w:szCs w:val="24"/>
          <w:lang w:val="en-US" w:eastAsia="zh-CN"/>
        </w:rPr>
        <w:t>.</w:t>
      </w:r>
      <w:r>
        <w:rPr>
          <w:rFonts w:hint="eastAsia" w:ascii="宋体" w:hAnsi="宋体" w:eastAsia="宋体" w:cs="宋体"/>
          <w:sz w:val="24"/>
          <w:szCs w:val="24"/>
        </w:rPr>
        <w:t>串标情形</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4BAB246A">
      <w:pPr>
        <w:pStyle w:val="22"/>
        <w:tabs>
          <w:tab w:val="right" w:leader="dot" w:pos="9752"/>
          <w:tab w:val="clear" w:pos="8296"/>
        </w:tabs>
        <w:rPr>
          <w:rFonts w:hint="default"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_Toc32070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部分</w:t>
      </w:r>
      <w:r>
        <w:rPr>
          <w:rFonts w:hint="eastAsia" w:ascii="宋体" w:hAnsi="宋体" w:cs="宋体"/>
          <w:sz w:val="24"/>
          <w:szCs w:val="24"/>
          <w:lang w:val="en-US" w:eastAsia="zh-CN"/>
        </w:rPr>
        <w:t>湟源县</w:t>
      </w:r>
      <w:r>
        <w:rPr>
          <w:rFonts w:hint="eastAsia" w:ascii="宋体" w:hAnsi="宋体" w:eastAsia="宋体" w:cs="宋体"/>
          <w:sz w:val="24"/>
          <w:szCs w:val="24"/>
        </w:rPr>
        <w:t>政府采购合同文本</w:t>
      </w:r>
      <w:r>
        <w:rPr>
          <w:rFonts w:hint="eastAsia" w:ascii="宋体" w:hAnsi="宋体" w:cs="宋体"/>
          <w:sz w:val="24"/>
          <w:szCs w:val="24"/>
          <w:lang w:val="en-US" w:eastAsia="zh-CN"/>
        </w:rPr>
        <w:t>书</w:t>
      </w:r>
      <w:r>
        <w:rPr>
          <w:rFonts w:hint="eastAsia" w:ascii="宋体" w:hAnsi="宋体" w:eastAsia="宋体" w:cs="宋体"/>
          <w:sz w:val="24"/>
          <w:szCs w:val="24"/>
        </w:rPr>
        <w:tab/>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21</w:t>
      </w:r>
    </w:p>
    <w:p w14:paraId="0111F138">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_Toc2533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部分磋商响应文件格式</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4</w:t>
      </w:r>
    </w:p>
    <w:p w14:paraId="44947424">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_Toc28822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磋商响应文件目录</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6</w:t>
      </w:r>
    </w:p>
    <w:p w14:paraId="14B7542B">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_Toc12167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磋商函</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7</w:t>
      </w:r>
    </w:p>
    <w:p w14:paraId="21A447A3">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_Toc3989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法定代表人证明书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8</w:t>
      </w:r>
    </w:p>
    <w:p w14:paraId="200E579A">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_Toc30454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法定代表人授权书</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9</w:t>
      </w:r>
    </w:p>
    <w:p w14:paraId="2FD905F4">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_Toc20387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格式4</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磋商供应商承诺书</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06A77DC0">
      <w:pPr>
        <w:pStyle w:val="22"/>
        <w:tabs>
          <w:tab w:val="right" w:leader="dot" w:pos="9752"/>
          <w:tab w:val="clear" w:pos="8296"/>
        </w:tabs>
        <w:rPr>
          <w:rFonts w:hint="default"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_Toc26845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供应商诚信承诺书</w:t>
      </w:r>
      <w:r>
        <w:rPr>
          <w:rFonts w:hint="eastAsia" w:ascii="宋体" w:hAnsi="宋体" w:eastAsia="宋体" w:cs="宋体"/>
          <w:sz w:val="24"/>
          <w:szCs w:val="24"/>
        </w:rPr>
        <w:tab/>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41</w:t>
      </w:r>
    </w:p>
    <w:p w14:paraId="3A84B8B8">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_Toc1120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格式6</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资格证明材料</w:t>
      </w:r>
      <w:r>
        <w:rPr>
          <w:rFonts w:hint="eastAsia" w:ascii="宋体" w:hAnsi="宋体" w:eastAsia="宋体" w:cs="宋体"/>
          <w:sz w:val="24"/>
          <w:szCs w:val="24"/>
        </w:rPr>
        <w:tab/>
      </w:r>
      <w:r>
        <w:rPr>
          <w:rFonts w:hint="eastAsia" w:ascii="宋体" w:hAnsi="宋体" w:cs="宋体"/>
          <w:sz w:val="24"/>
          <w:szCs w:val="24"/>
          <w:lang w:val="en-US" w:eastAsia="zh-CN"/>
        </w:rPr>
        <w:t>42</w:t>
      </w:r>
      <w:r>
        <w:rPr>
          <w:rFonts w:hint="eastAsia" w:ascii="宋体" w:hAnsi="宋体" w:eastAsia="宋体" w:cs="宋体"/>
          <w:sz w:val="24"/>
          <w:szCs w:val="24"/>
          <w:lang w:val="en-US" w:eastAsia="zh-CN"/>
        </w:rPr>
        <w:t xml:space="preserve"> </w:t>
      </w:r>
      <w:r>
        <w:rPr>
          <w:rFonts w:hint="eastAsia" w:ascii="宋体" w:hAnsi="宋体" w:eastAsia="宋体" w:cs="宋体"/>
          <w:bCs/>
          <w:color w:val="000000"/>
          <w:sz w:val="24"/>
          <w:szCs w:val="24"/>
        </w:rPr>
        <w:fldChar w:fldCharType="end"/>
      </w:r>
    </w:p>
    <w:p w14:paraId="0720D1FB">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_Toc18802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格式7</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3</w:t>
      </w:r>
    </w:p>
    <w:p w14:paraId="31ED2BDA">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_Toc3034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格式8</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_Toc3034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4</w:t>
      </w:r>
      <w:r>
        <w:rPr>
          <w:rFonts w:hint="eastAsia" w:ascii="宋体" w:hAnsi="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4A9A238">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_Toc18041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格式9</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无重大违法记录声明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14:paraId="29AFA941">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_Toc11529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格式10</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评分对照表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6</w:t>
      </w:r>
    </w:p>
    <w:p w14:paraId="328D72F5">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_Toc8770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格式11</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竞争性磋商首次报价表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7</w:t>
      </w:r>
    </w:p>
    <w:p w14:paraId="2741EA12">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_Toc17229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分项报价表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8</w:t>
      </w:r>
    </w:p>
    <w:p w14:paraId="68ACDFE2">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_Toc11189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_Toc11189 \h </w:instrText>
      </w:r>
      <w:r>
        <w:rPr>
          <w:rFonts w:hint="eastAsia" w:ascii="宋体" w:hAnsi="宋体" w:eastAsia="宋体" w:cs="宋体"/>
          <w:sz w:val="24"/>
          <w:szCs w:val="24"/>
        </w:rPr>
        <w:fldChar w:fldCharType="separate"/>
      </w:r>
      <w:r>
        <w:rPr>
          <w:rFonts w:hint="eastAsia" w:ascii="宋体" w:hAnsi="宋体" w:cs="宋体"/>
          <w:sz w:val="24"/>
          <w:szCs w:val="24"/>
          <w:lang w:val="en-US" w:eastAsia="zh-CN"/>
        </w:rPr>
        <w:t>49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3D13524">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_Toc26322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格式14</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磋商产品相关资料</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777B9BAA">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_Toc5037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磋商供应商的类似业绩证明材料</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1</w:t>
      </w:r>
    </w:p>
    <w:p w14:paraId="1CF0B1A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_Toc250 </w:instrText>
      </w:r>
      <w:r>
        <w:rPr>
          <w:rFonts w:hint="eastAsia" w:ascii="宋体" w:hAnsi="宋体" w:eastAsia="宋体" w:cs="宋体"/>
          <w:bCs/>
          <w:sz w:val="24"/>
          <w:szCs w:val="24"/>
        </w:rPr>
        <w:fldChar w:fldCharType="separate"/>
      </w:r>
      <w:r>
        <w:rPr>
          <w:rFonts w:hint="eastAsia" w:ascii="宋体" w:hAnsi="宋体" w:eastAsia="宋体" w:cs="宋体"/>
          <w:bCs w:val="0"/>
          <w:kern w:val="2"/>
          <w:sz w:val="24"/>
          <w:szCs w:val="24"/>
          <w:lang w:val="zh-CN"/>
        </w:rPr>
        <w:t>格式16</w:t>
      </w:r>
      <w:r>
        <w:rPr>
          <w:rFonts w:hint="eastAsia" w:ascii="宋体" w:hAnsi="宋体" w:eastAsia="宋体" w:cs="宋体"/>
          <w:bCs w:val="0"/>
          <w:kern w:val="2"/>
          <w:sz w:val="24"/>
          <w:szCs w:val="24"/>
          <w:lang w:val="en-US" w:eastAsia="zh-CN"/>
        </w:rPr>
        <w:t>.</w:t>
      </w:r>
      <w:r>
        <w:rPr>
          <w:rFonts w:hint="eastAsia" w:ascii="宋体" w:hAnsi="宋体" w:eastAsia="宋体" w:cs="宋体"/>
          <w:bCs w:val="0"/>
          <w:kern w:val="2"/>
          <w:sz w:val="24"/>
          <w:szCs w:val="24"/>
          <w:lang w:val="zh-CN"/>
        </w:rPr>
        <w:t>享受政府采购政策优惠的证明资料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B5E7BCA">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_Toc29225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格式17</w:t>
      </w:r>
      <w:r>
        <w:rPr>
          <w:rFonts w:hint="eastAsia" w:ascii="宋体" w:hAnsi="宋体" w:eastAsia="宋体" w:cs="宋体"/>
          <w:sz w:val="24"/>
          <w:szCs w:val="24"/>
          <w:lang w:val="en-US" w:eastAsia="zh-CN"/>
        </w:rPr>
        <w:t>.销售及服务相关内容</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6</w:t>
      </w:r>
    </w:p>
    <w:p w14:paraId="36534AE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_Toc30021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格式18</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磋商供应商认为在其他方面有必要说明的事项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_Toc30021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0EF32E5">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磋商最终报价表（单独提交）</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_Toc8744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_Toc8744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A2EB0D1">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部分 </w:t>
      </w:r>
      <w:r>
        <w:rPr>
          <w:rFonts w:hint="eastAsia" w:ascii="宋体" w:hAnsi="宋体" w:eastAsia="宋体" w:cs="宋体"/>
          <w:sz w:val="24"/>
          <w:szCs w:val="24"/>
          <w:lang w:val="en-US" w:eastAsia="zh-CN"/>
        </w:rPr>
        <w:t>磋商</w:t>
      </w:r>
      <w:r>
        <w:rPr>
          <w:rFonts w:hint="eastAsia" w:ascii="宋体" w:hAnsi="宋体" w:cs="宋体"/>
          <w:sz w:val="24"/>
          <w:szCs w:val="24"/>
          <w:lang w:val="en-US" w:eastAsia="zh-CN"/>
        </w:rPr>
        <w:t>说明</w:t>
      </w:r>
      <w:r>
        <w:rPr>
          <w:rFonts w:hint="eastAsia" w:ascii="宋体" w:hAnsi="宋体" w:eastAsia="宋体" w:cs="宋体"/>
          <w:sz w:val="24"/>
          <w:szCs w:val="24"/>
          <w:lang w:val="en-US" w:eastAsia="zh-CN"/>
        </w:rPr>
        <w:t>及采购项目参数</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_Toc2637 </w:instrText>
      </w:r>
      <w:r>
        <w:rPr>
          <w:rFonts w:hint="eastAsia" w:ascii="宋体" w:hAnsi="宋体" w:eastAsia="宋体" w:cs="宋体"/>
          <w:bCs/>
          <w:sz w:val="24"/>
          <w:szCs w:val="24"/>
        </w:rPr>
        <w:fldChar w:fldCharType="separate"/>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cs="宋体"/>
          <w:sz w:val="24"/>
          <w:szCs w:val="24"/>
          <w:lang w:val="en-US" w:eastAsia="zh-CN"/>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D0167DA">
      <w:pPr>
        <w:pStyle w:val="22"/>
        <w:tabs>
          <w:tab w:val="right" w:leader="dot" w:pos="9752"/>
          <w:tab w:val="clear" w:pos="8296"/>
        </w:tabs>
        <w:ind w:firstLine="480" w:firstLineChars="200"/>
        <w:rPr>
          <w:rFonts w:hint="default"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_Toc2637 </w:instrText>
      </w:r>
      <w:r>
        <w:rPr>
          <w:rFonts w:hint="eastAsia" w:ascii="宋体" w:hAnsi="宋体" w:eastAsia="宋体" w:cs="宋体"/>
          <w:bCs/>
          <w:sz w:val="24"/>
          <w:szCs w:val="24"/>
        </w:rPr>
        <w:fldChar w:fldCharType="separate"/>
      </w:r>
      <w:r>
        <w:rPr>
          <w:rFonts w:hint="eastAsia" w:ascii="宋体" w:hAnsi="宋体" w:cs="宋体"/>
          <w:bCs/>
          <w:sz w:val="24"/>
          <w:szCs w:val="24"/>
          <w:lang w:val="en-US" w:eastAsia="zh-CN"/>
        </w:rPr>
        <w:t>1</w:t>
      </w:r>
      <w:r>
        <w:rPr>
          <w:rFonts w:hint="eastAsia" w:ascii="宋体" w:hAnsi="宋体" w:eastAsia="宋体" w:cs="宋体"/>
          <w:bCs/>
          <w:kern w:val="0"/>
          <w:sz w:val="24"/>
          <w:szCs w:val="24"/>
        </w:rPr>
        <w:t>、磋商</w:t>
      </w:r>
      <w:r>
        <w:rPr>
          <w:rFonts w:hint="eastAsia" w:ascii="宋体" w:hAnsi="宋体" w:eastAsia="宋体" w:cs="宋体"/>
          <w:bCs/>
          <w:kern w:val="0"/>
          <w:sz w:val="24"/>
          <w:szCs w:val="24"/>
          <w:lang w:val="en-US" w:eastAsia="zh-CN"/>
        </w:rPr>
        <w:t>说明</w:t>
      </w:r>
      <w:r>
        <w:rPr>
          <w:rFonts w:hint="eastAsia" w:ascii="宋体" w:hAnsi="宋体" w:eastAsia="宋体" w:cs="宋体"/>
          <w:sz w:val="24"/>
          <w:szCs w:val="24"/>
        </w:rPr>
        <w:tab/>
      </w:r>
      <w:r>
        <w:rPr>
          <w:rFonts w:hint="eastAsia" w:ascii="宋体" w:hAnsi="宋体" w:cs="宋体"/>
          <w:sz w:val="24"/>
          <w:szCs w:val="24"/>
          <w:lang w:val="en-US" w:eastAsia="zh-CN"/>
        </w:rPr>
        <w:t>59</w:t>
      </w:r>
    </w:p>
    <w:p w14:paraId="21577ECB">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_Toc4383 </w:instrText>
      </w:r>
      <w:r>
        <w:rPr>
          <w:rFonts w:hint="eastAsia" w:ascii="宋体" w:hAnsi="宋体" w:eastAsia="宋体" w:cs="宋体"/>
          <w:bCs/>
          <w:sz w:val="24"/>
          <w:szCs w:val="24"/>
        </w:rPr>
        <w:fldChar w:fldCharType="separate"/>
      </w:r>
      <w:r>
        <w:rPr>
          <w:rFonts w:hint="eastAsia" w:ascii="宋体" w:hAnsi="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lang w:val="en-US" w:eastAsia="zh-CN"/>
        </w:rPr>
        <w:t>设备参数</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1</w:t>
      </w:r>
    </w:p>
    <w:p w14:paraId="60882F1A">
      <w:pPr>
        <w:pStyle w:val="22"/>
        <w:spacing w:line="276" w:lineRule="auto"/>
        <w:jc w:val="center"/>
        <w:rPr>
          <w:rFonts w:ascii="宋体" w:cs="宋体"/>
          <w:b/>
          <w:bCs/>
          <w:color w:val="000000"/>
          <w:szCs w:val="21"/>
        </w:rPr>
      </w:pPr>
      <w:r>
        <w:rPr>
          <w:rFonts w:hint="eastAsia" w:ascii="宋体" w:hAnsi="宋体" w:eastAsia="宋体" w:cs="宋体"/>
          <w:bCs/>
          <w:color w:val="000000"/>
          <w:sz w:val="24"/>
          <w:szCs w:val="24"/>
        </w:rPr>
        <w:fldChar w:fldCharType="end"/>
      </w:r>
    </w:p>
    <w:p w14:paraId="2482D004">
      <w:pPr>
        <w:widowControl/>
        <w:jc w:val="left"/>
        <w:rPr>
          <w:rFonts w:ascii="宋体"/>
          <w:b/>
          <w:bCs/>
          <w:color w:val="000000"/>
          <w:kern w:val="28"/>
          <w:sz w:val="40"/>
          <w:szCs w:val="24"/>
        </w:rPr>
      </w:pPr>
      <w:r>
        <w:rPr>
          <w:rFonts w:ascii="宋体"/>
          <w:color w:val="000000"/>
          <w:sz w:val="48"/>
        </w:rPr>
        <w:br w:type="page"/>
      </w:r>
    </w:p>
    <w:p w14:paraId="5C76B211">
      <w:pPr>
        <w:pStyle w:val="23"/>
        <w:spacing w:before="0" w:after="0" w:line="360" w:lineRule="auto"/>
        <w:rPr>
          <w:rFonts w:hint="eastAsia" w:ascii="宋体" w:eastAsia="宋体"/>
          <w:color w:val="auto"/>
          <w:sz w:val="36"/>
          <w:szCs w:val="22"/>
          <w:highlight w:val="none"/>
          <w:lang w:eastAsia="zh-CN"/>
        </w:rPr>
      </w:pPr>
      <w:bookmarkStart w:id="4" w:name="_Toc25142"/>
      <w:r>
        <w:rPr>
          <w:rFonts w:hint="eastAsia" w:ascii="宋体"/>
          <w:color w:val="auto"/>
          <w:sz w:val="36"/>
          <w:szCs w:val="22"/>
          <w:highlight w:val="none"/>
        </w:rPr>
        <w:t>第一部分</w:t>
      </w:r>
      <w:r>
        <w:rPr>
          <w:rFonts w:hint="eastAsia" w:ascii="宋体"/>
          <w:color w:val="auto"/>
          <w:sz w:val="36"/>
          <w:szCs w:val="22"/>
          <w:highlight w:val="none"/>
          <w:lang w:val="en-US" w:eastAsia="zh-CN"/>
        </w:rPr>
        <w:t xml:space="preserve">  </w:t>
      </w:r>
      <w:r>
        <w:rPr>
          <w:rFonts w:hint="eastAsia" w:ascii="宋体"/>
          <w:color w:val="auto"/>
          <w:sz w:val="36"/>
          <w:szCs w:val="22"/>
          <w:highlight w:val="none"/>
        </w:rPr>
        <w:t>磋商</w:t>
      </w:r>
      <w:bookmarkEnd w:id="2"/>
      <w:bookmarkEnd w:id="4"/>
      <w:r>
        <w:rPr>
          <w:rFonts w:hint="eastAsia" w:ascii="宋体"/>
          <w:color w:val="auto"/>
          <w:sz w:val="36"/>
          <w:szCs w:val="22"/>
          <w:highlight w:val="none"/>
          <w:lang w:val="en-US" w:eastAsia="zh-CN"/>
        </w:rPr>
        <w:t>公告</w:t>
      </w:r>
    </w:p>
    <w:bookmarkEnd w:id="3"/>
    <w:p w14:paraId="7276B5A7">
      <w:pPr>
        <w:widowControl/>
        <w:adjustRightInd w:val="0"/>
        <w:snapToGrid w:val="0"/>
        <w:spacing w:line="360" w:lineRule="auto"/>
        <w:ind w:firstLine="480" w:firstLineChars="200"/>
        <w:jc w:val="left"/>
        <w:textAlignment w:val="baseline"/>
        <w:rPr>
          <w:rFonts w:cs="宋体"/>
          <w:color w:val="000000"/>
          <w:sz w:val="24"/>
          <w:lang w:val="zh-CN"/>
        </w:rPr>
      </w:pPr>
      <w:bookmarkStart w:id="5" w:name="_Hlk503427571"/>
      <w:bookmarkStart w:id="6" w:name="_Toc444715733"/>
      <w:r>
        <w:rPr>
          <w:rFonts w:hint="eastAsia" w:cs="宋体"/>
          <w:color w:val="000000"/>
          <w:sz w:val="24"/>
          <w:lang w:val="zh-CN"/>
        </w:rPr>
        <w:t>湟源县政府采购服务中心（以下均简称“集中采购机构”）受湟源县</w:t>
      </w:r>
      <w:r>
        <w:rPr>
          <w:rFonts w:hint="eastAsia" w:cs="宋体"/>
          <w:color w:val="000000"/>
          <w:sz w:val="24"/>
          <w:lang w:val="en-US" w:eastAsia="zh-CN"/>
        </w:rPr>
        <w:t>公安局</w:t>
      </w:r>
      <w:r>
        <w:rPr>
          <w:rFonts w:hint="eastAsia" w:cs="宋体"/>
          <w:color w:val="000000"/>
          <w:sz w:val="24"/>
          <w:lang w:val="zh-CN"/>
        </w:rPr>
        <w:t>（以下均简称“采购单位”）委托，拟对</w:t>
      </w:r>
      <w:r>
        <w:rPr>
          <w:rFonts w:hint="eastAsia" w:ascii="宋体" w:hAnsi="宋体" w:cs="宋体"/>
          <w:color w:val="000000" w:themeColor="text1"/>
          <w:sz w:val="24"/>
          <w:szCs w:val="24"/>
          <w:lang w:val="zh-CN" w:eastAsia="zh-CN"/>
          <w14:textFill>
            <w14:solidFill>
              <w14:schemeClr w14:val="tx1"/>
            </w14:solidFill>
          </w14:textFill>
        </w:rPr>
        <w:t>湟源县公安局执法执勤车辆采购项目（</w:t>
      </w:r>
      <w:r>
        <w:rPr>
          <w:rFonts w:hint="eastAsia" w:ascii="宋体" w:hAnsi="宋体" w:cs="宋体"/>
          <w:color w:val="000000" w:themeColor="text1"/>
          <w:sz w:val="24"/>
          <w:szCs w:val="24"/>
          <w:lang w:val="en-US" w:eastAsia="zh-CN"/>
          <w14:textFill>
            <w14:solidFill>
              <w14:schemeClr w14:val="tx1"/>
            </w14:solidFill>
          </w14:textFill>
        </w:rPr>
        <w:t>第三次</w:t>
      </w:r>
      <w:r>
        <w:rPr>
          <w:rFonts w:hint="eastAsia" w:ascii="宋体" w:hAnsi="宋体" w:cs="宋体"/>
          <w:color w:val="000000" w:themeColor="text1"/>
          <w:sz w:val="24"/>
          <w:szCs w:val="24"/>
          <w:lang w:val="zh-CN" w:eastAsia="zh-CN"/>
          <w14:textFill>
            <w14:solidFill>
              <w14:schemeClr w14:val="tx1"/>
            </w14:solidFill>
          </w14:textFill>
        </w:rPr>
        <w:t>）</w:t>
      </w:r>
      <w:r>
        <w:rPr>
          <w:rFonts w:hint="eastAsia" w:cs="宋体"/>
          <w:color w:val="000000"/>
          <w:sz w:val="24"/>
          <w:lang w:val="zh-CN"/>
        </w:rPr>
        <w:t>（采购项目编号：源政采竞磋（货物）202</w:t>
      </w:r>
      <w:r>
        <w:rPr>
          <w:rFonts w:hint="eastAsia" w:cs="宋体"/>
          <w:color w:val="000000"/>
          <w:sz w:val="24"/>
          <w:lang w:val="en-US" w:eastAsia="zh-CN"/>
        </w:rPr>
        <w:t>4</w:t>
      </w:r>
      <w:r>
        <w:rPr>
          <w:rFonts w:hint="eastAsia" w:cs="宋体"/>
          <w:color w:val="000000"/>
          <w:sz w:val="24"/>
          <w:lang w:val="zh-CN"/>
        </w:rPr>
        <w:t xml:space="preserve">- </w:t>
      </w:r>
      <w:r>
        <w:rPr>
          <w:rFonts w:hint="eastAsia" w:cs="宋体"/>
          <w:color w:val="000000"/>
          <w:sz w:val="24"/>
          <w:lang w:val="en-US" w:eastAsia="zh-CN"/>
        </w:rPr>
        <w:t>015-2</w:t>
      </w:r>
      <w:r>
        <w:rPr>
          <w:rFonts w:hint="eastAsia" w:cs="宋体"/>
          <w:color w:val="000000"/>
          <w:sz w:val="24"/>
          <w:lang w:val="zh-CN"/>
        </w:rPr>
        <w:t>号）进行国内竞争性磋商采购，现予以公告，欢迎潜在的供应商参加本次政府采购活动。</w:t>
      </w:r>
    </w:p>
    <w:tbl>
      <w:tblPr>
        <w:tblStyle w:val="33"/>
        <w:tblW w:w="967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75"/>
        <w:gridCol w:w="8004"/>
      </w:tblGrid>
      <w:tr w14:paraId="1152C5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3E63FDE7">
            <w:pPr>
              <w:widowControl/>
              <w:adjustRightInd w:val="0"/>
              <w:snapToGri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采购项目编号</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0AA4260C">
            <w:pPr>
              <w:widowControl/>
              <w:adjustRightInd w:val="0"/>
              <w:snapToGri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源政采竞磋（货物）202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015-2</w:t>
            </w:r>
            <w:r>
              <w:rPr>
                <w:rFonts w:hint="eastAsia" w:ascii="宋体" w:hAnsi="宋体" w:cs="宋体"/>
                <w:color w:val="000000" w:themeColor="text1"/>
                <w:sz w:val="24"/>
                <w:szCs w:val="24"/>
                <w:lang w:val="zh-CN"/>
                <w14:textFill>
                  <w14:solidFill>
                    <w14:schemeClr w14:val="tx1"/>
                  </w14:solidFill>
                </w14:textFill>
              </w:rPr>
              <w:t>号</w:t>
            </w:r>
          </w:p>
        </w:tc>
      </w:tr>
      <w:tr w14:paraId="7421342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1E243147">
            <w:pPr>
              <w:widowControl/>
              <w:adjustRightInd w:val="0"/>
              <w:snapToGri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采购项目名称</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3C0B8E02">
            <w:pPr>
              <w:widowControl/>
              <w:adjustRightInd w:val="0"/>
              <w:snapToGrid w:val="0"/>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zh-CN" w:eastAsia="zh-CN"/>
                <w14:textFill>
                  <w14:solidFill>
                    <w14:schemeClr w14:val="tx1"/>
                  </w14:solidFill>
                </w14:textFill>
              </w:rPr>
              <w:t>湟源县公安局执法执勤车辆采购项目（</w:t>
            </w:r>
            <w:r>
              <w:rPr>
                <w:rFonts w:hint="eastAsia" w:ascii="宋体" w:hAnsi="宋体" w:cs="宋体"/>
                <w:color w:val="000000" w:themeColor="text1"/>
                <w:sz w:val="24"/>
                <w:szCs w:val="24"/>
                <w:lang w:val="en-US" w:eastAsia="zh-CN"/>
                <w14:textFill>
                  <w14:solidFill>
                    <w14:schemeClr w14:val="tx1"/>
                  </w14:solidFill>
                </w14:textFill>
              </w:rPr>
              <w:t>第三次</w:t>
            </w:r>
            <w:r>
              <w:rPr>
                <w:rFonts w:hint="eastAsia" w:ascii="宋体" w:hAnsi="宋体" w:cs="宋体"/>
                <w:color w:val="000000" w:themeColor="text1"/>
                <w:sz w:val="24"/>
                <w:szCs w:val="24"/>
                <w:lang w:val="zh-CN" w:eastAsia="zh-CN"/>
                <w14:textFill>
                  <w14:solidFill>
                    <w14:schemeClr w14:val="tx1"/>
                  </w14:solidFill>
                </w14:textFill>
              </w:rPr>
              <w:t>）</w:t>
            </w:r>
          </w:p>
        </w:tc>
      </w:tr>
      <w:tr w14:paraId="27A71F8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33D372EE">
            <w:pPr>
              <w:widowControl/>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采购方式</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1DA4B3AA">
            <w:pPr>
              <w:widowControl/>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竞争性磋商</w:t>
            </w:r>
          </w:p>
        </w:tc>
      </w:tr>
      <w:tr w14:paraId="531007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2"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311B02E0">
            <w:pPr>
              <w:widowControl/>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采购预算控制额度</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2C5222EE">
            <w:pPr>
              <w:widowControl/>
              <w:adjustRightInd w:val="0"/>
              <w:snapToGrid w:val="0"/>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人民币</w:t>
            </w:r>
            <w:r>
              <w:rPr>
                <w:rFonts w:hint="eastAsia" w:ascii="宋体" w:hAnsi="宋体" w:cs="宋体"/>
                <w:color w:val="000000"/>
                <w:sz w:val="24"/>
                <w:szCs w:val="24"/>
                <w:lang w:val="en-US" w:eastAsia="zh-CN"/>
              </w:rPr>
              <w:t>81万</w:t>
            </w:r>
            <w:r>
              <w:rPr>
                <w:rFonts w:hint="eastAsia" w:ascii="宋体" w:hAnsi="宋体" w:eastAsia="宋体" w:cs="宋体"/>
                <w:color w:val="000000"/>
                <w:sz w:val="24"/>
                <w:szCs w:val="24"/>
                <w:lang w:eastAsia="zh-CN"/>
              </w:rPr>
              <w:t>元</w:t>
            </w:r>
          </w:p>
        </w:tc>
      </w:tr>
      <w:tr w14:paraId="062A595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1"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502FE30B">
            <w:pPr>
              <w:widowControl/>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项目分包个数</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3B8EA1EC">
            <w:pPr>
              <w:widowControl/>
              <w:adjustRightInd w:val="0"/>
              <w:snapToGrid w:val="0"/>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个包</w:t>
            </w:r>
            <w:r>
              <w:rPr>
                <w:rFonts w:hint="eastAsia" w:ascii="宋体" w:hAnsi="宋体" w:cs="宋体"/>
                <w:color w:val="000000"/>
                <w:sz w:val="24"/>
                <w:szCs w:val="24"/>
                <w:highlight w:val="none"/>
                <w:lang w:val="en-US" w:eastAsia="zh-CN"/>
              </w:rPr>
              <w:t xml:space="preserve">  </w:t>
            </w:r>
          </w:p>
        </w:tc>
      </w:tr>
      <w:tr w14:paraId="1068EC3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12352882">
            <w:pPr>
              <w:widowControl/>
              <w:adjustRightInd w:val="0"/>
              <w:snapToGrid w:val="0"/>
              <w:spacing w:line="360" w:lineRule="auto"/>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各包要求</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7816234C">
            <w:pPr>
              <w:widowControl/>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具体内容详见</w:t>
            </w:r>
            <w:r>
              <w:rPr>
                <w:rFonts w:hint="eastAsia" w:asciiTheme="minorEastAsia" w:hAnsiTheme="minorEastAsia" w:eastAsiaTheme="minorEastAsia" w:cstheme="minorEastAsia"/>
                <w:color w:val="auto"/>
                <w:sz w:val="24"/>
                <w:szCs w:val="24"/>
                <w:highlight w:val="none"/>
              </w:rPr>
              <w:t>《竞争性磋商文件》</w:t>
            </w:r>
          </w:p>
        </w:tc>
      </w:tr>
      <w:tr w14:paraId="28EFCF7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19AA672F">
            <w:pPr>
              <w:widowControl/>
              <w:adjustRightInd w:val="0"/>
              <w:snapToGrid w:val="0"/>
              <w:spacing w:line="360" w:lineRule="auto"/>
              <w:rPr>
                <w:rFonts w:hint="eastAsia" w:ascii="宋体" w:hAnsi="宋体" w:eastAsia="宋体" w:cs="宋体"/>
                <w:color w:val="000000"/>
                <w:sz w:val="24"/>
                <w:szCs w:val="24"/>
              </w:rPr>
            </w:pPr>
            <w:r>
              <w:rPr>
                <w:rFonts w:hint="eastAsia" w:asciiTheme="minorEastAsia" w:hAnsiTheme="minorEastAsia" w:eastAsiaTheme="minorEastAsia" w:cstheme="minorEastAsia"/>
                <w:color w:val="auto"/>
                <w:kern w:val="0"/>
                <w:sz w:val="24"/>
                <w:szCs w:val="24"/>
                <w:highlight w:val="none"/>
                <w:lang w:val="zh-CN"/>
              </w:rPr>
              <w:t>各包</w:t>
            </w:r>
            <w:r>
              <w:rPr>
                <w:rFonts w:hint="eastAsia" w:ascii="宋体" w:hAnsi="宋体" w:eastAsia="宋体" w:cs="宋体"/>
                <w:color w:val="000000"/>
                <w:sz w:val="24"/>
                <w:szCs w:val="24"/>
                <w:highlight w:val="none"/>
              </w:rPr>
              <w:t>供</w:t>
            </w:r>
            <w:r>
              <w:rPr>
                <w:rFonts w:hint="eastAsia" w:ascii="宋体" w:hAnsi="宋体" w:eastAsia="宋体" w:cs="宋体"/>
                <w:color w:val="000000"/>
                <w:sz w:val="24"/>
                <w:szCs w:val="24"/>
              </w:rPr>
              <w:t>应商资格条件</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356F6792">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符合《中华人民共和国政府采购法》第22条的条件；</w:t>
            </w:r>
          </w:p>
          <w:p w14:paraId="4AEF28E9">
            <w:pPr>
              <w:spacing w:line="360" w:lineRule="auto"/>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具有独立承担民事责任的能力</w:t>
            </w:r>
            <w:r>
              <w:rPr>
                <w:rFonts w:hint="eastAsia" w:ascii="宋体" w:hAnsi="宋体" w:eastAsia="宋体" w:cs="宋体"/>
                <w:color w:val="000000"/>
                <w:sz w:val="24"/>
                <w:szCs w:val="24"/>
                <w:lang w:val="zh-CN" w:eastAsia="zh-CN"/>
              </w:rPr>
              <w:t>；</w:t>
            </w:r>
          </w:p>
          <w:p w14:paraId="4D32BFD0">
            <w:pPr>
              <w:spacing w:line="360" w:lineRule="auto"/>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具有良好的商业信誉和健全的财务会计制度</w:t>
            </w:r>
            <w:r>
              <w:rPr>
                <w:rFonts w:hint="eastAsia" w:ascii="宋体" w:hAnsi="宋体" w:eastAsia="宋体" w:cs="宋体"/>
                <w:color w:val="000000"/>
                <w:sz w:val="24"/>
                <w:szCs w:val="24"/>
                <w:lang w:val="zh-CN" w:eastAsia="zh-CN"/>
              </w:rPr>
              <w:t>；</w:t>
            </w:r>
          </w:p>
          <w:p w14:paraId="6D75325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具有履行合同所必需的设备和专业技术能力</w:t>
            </w:r>
            <w:r>
              <w:rPr>
                <w:rFonts w:hint="eastAsia" w:ascii="宋体" w:hAnsi="宋体" w:eastAsia="宋体" w:cs="宋体"/>
                <w:color w:val="000000"/>
                <w:sz w:val="24"/>
                <w:szCs w:val="24"/>
                <w:lang w:val="zh-CN" w:eastAsia="zh-CN"/>
              </w:rPr>
              <w:t>；</w:t>
            </w:r>
          </w:p>
          <w:p w14:paraId="4818F2E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有依法缴纳税收和社会保障金的良好记录</w:t>
            </w:r>
            <w:r>
              <w:rPr>
                <w:rFonts w:hint="eastAsia" w:ascii="宋体" w:hAnsi="宋体" w:eastAsia="宋体" w:cs="宋体"/>
                <w:color w:val="000000"/>
                <w:sz w:val="24"/>
                <w:szCs w:val="24"/>
                <w:lang w:val="zh-CN" w:eastAsia="zh-CN"/>
              </w:rPr>
              <w:t>；</w:t>
            </w:r>
          </w:p>
          <w:p w14:paraId="3D9B736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参加政府采购活动前三年内，在经营活动中没有重大违法记录</w:t>
            </w:r>
            <w:r>
              <w:rPr>
                <w:rFonts w:hint="eastAsia" w:ascii="宋体" w:hAnsi="宋体" w:eastAsia="宋体" w:cs="宋体"/>
                <w:color w:val="000000"/>
                <w:sz w:val="24"/>
                <w:szCs w:val="24"/>
                <w:lang w:val="zh-CN" w:eastAsia="zh-CN"/>
              </w:rPr>
              <w:t>；</w:t>
            </w:r>
          </w:p>
          <w:p w14:paraId="5C596051">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法律、行政法规规定的其他条件。</w:t>
            </w:r>
          </w:p>
          <w:p w14:paraId="6EE7EB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2.单位负责人为同一人或者存在直接控股、管理关系的不同磋商人，不得参加同一合同项下的政府采购活动。否则，皆取消磋商资格；</w:t>
            </w:r>
          </w:p>
          <w:p w14:paraId="54CB7D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3.为本采购项目提供整体设计、规范编制或者项目管理、监理、检测等服务的磋商人，不得再参加该采购项目的其他采购活动；</w:t>
            </w:r>
          </w:p>
          <w:p w14:paraId="7D210912">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本项目不接受磋商人以联合体方式进行磋商；</w:t>
            </w:r>
          </w:p>
          <w:p w14:paraId="277DFF35">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经信用中国（www.creditchina.gov.cn）、中国政府采购网（www.ccgp.gov.cn）等渠道查询后，列入失信被执行人、重大税收违法黑名单、政府采购严重违法失信行为黑名单的，取消磋商资格(提供“信用中国”网站的查询截图，若查询无果提供相应截图)；</w:t>
            </w:r>
          </w:p>
          <w:p w14:paraId="398DB066">
            <w:pPr>
              <w:spacing w:line="360" w:lineRule="auto"/>
              <w:rPr>
                <w:rFonts w:hint="eastAsia" w:ascii="宋体" w:hAnsi="宋体" w:eastAsia="宋体" w:cs="宋体"/>
                <w:color w:val="000000"/>
                <w:sz w:val="24"/>
                <w:szCs w:val="24"/>
              </w:rPr>
            </w:pPr>
            <w:r>
              <w:rPr>
                <w:rFonts w:hint="eastAsia" w:ascii="宋体" w:cs="仿宋_GB2312"/>
                <w:color w:val="000000"/>
                <w:sz w:val="24"/>
                <w:highlight w:val="none"/>
                <w:lang w:val="en-US" w:eastAsia="zh-CN"/>
              </w:rPr>
              <w:t>6.</w:t>
            </w:r>
            <w:r>
              <w:rPr>
                <w:rFonts w:hint="eastAsia" w:ascii="宋体" w:hAnsi="宋体" w:cs="Arial"/>
                <w:color w:val="000000"/>
                <w:sz w:val="24"/>
                <w:highlight w:val="none"/>
              </w:rPr>
              <w:t>提供产品3C认证书</w:t>
            </w:r>
            <w:r>
              <w:rPr>
                <w:rFonts w:hint="eastAsia" w:ascii="宋体" w:hAnsi="宋体" w:cs="Arial"/>
                <w:color w:val="000000"/>
                <w:sz w:val="24"/>
                <w:highlight w:val="none"/>
                <w:lang w:eastAsia="zh-CN"/>
              </w:rPr>
              <w:t>、</w:t>
            </w:r>
            <w:r>
              <w:rPr>
                <w:rFonts w:hint="eastAsia" w:ascii="宋体" w:hAnsi="宋体" w:cs="Arial"/>
                <w:color w:val="000000"/>
                <w:sz w:val="24"/>
                <w:highlight w:val="none"/>
                <w:lang w:val="en-US" w:eastAsia="zh-CN"/>
              </w:rPr>
              <w:t>工</w:t>
            </w:r>
            <w:r>
              <w:rPr>
                <w:rFonts w:hint="eastAsia" w:ascii="宋体" w:hAnsi="宋体" w:cs="Arial"/>
                <w:color w:val="000000"/>
                <w:sz w:val="24"/>
                <w:highlight w:val="none"/>
              </w:rPr>
              <w:t>信部产品公告截图</w:t>
            </w:r>
            <w:r>
              <w:rPr>
                <w:rFonts w:hint="eastAsia" w:ascii="宋体" w:hAnsi="宋体" w:cs="Arial"/>
                <w:color w:val="000000"/>
                <w:sz w:val="24"/>
                <w:highlight w:val="none"/>
                <w:lang w:eastAsia="zh-CN"/>
              </w:rPr>
              <w:t>、</w:t>
            </w:r>
            <w:r>
              <w:rPr>
                <w:rFonts w:hint="eastAsia" w:ascii="宋体" w:hAnsi="宋体" w:cs="Arial"/>
                <w:color w:val="000000"/>
                <w:sz w:val="24"/>
                <w:highlight w:val="none"/>
              </w:rPr>
              <w:t>彩页或检验报告</w:t>
            </w:r>
            <w:r>
              <w:rPr>
                <w:rFonts w:hint="eastAsia" w:ascii="宋体" w:hAnsi="宋体" w:cs="Arial"/>
                <w:color w:val="000000"/>
                <w:sz w:val="24"/>
                <w:highlight w:val="none"/>
                <w:lang w:eastAsia="zh-CN"/>
              </w:rPr>
              <w:t>。</w:t>
            </w:r>
          </w:p>
        </w:tc>
      </w:tr>
      <w:tr w14:paraId="7A80230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746878D3">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公告发布时间</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4024BF51">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yellow"/>
              </w:rPr>
              <w:t>202</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 xml:space="preserve"> 12</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06</w:t>
            </w:r>
            <w:r>
              <w:rPr>
                <w:rFonts w:hint="eastAsia" w:ascii="宋体" w:hAnsi="宋体" w:eastAsia="宋体" w:cs="宋体"/>
                <w:color w:val="auto"/>
                <w:sz w:val="24"/>
                <w:szCs w:val="24"/>
                <w:highlight w:val="yellow"/>
              </w:rPr>
              <w:t>日</w:t>
            </w:r>
          </w:p>
        </w:tc>
      </w:tr>
      <w:tr w14:paraId="4CF1C31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2053" w:hRule="atLeast"/>
          <w:jc w:val="center"/>
        </w:trPr>
        <w:tc>
          <w:tcPr>
            <w:tcW w:w="1675" w:type="dxa"/>
            <w:tcBorders>
              <w:top w:val="outset" w:color="000000" w:sz="6" w:space="0"/>
              <w:left w:val="outset" w:color="000000" w:sz="6" w:space="0"/>
              <w:bottom w:val="outset" w:color="000000" w:sz="6" w:space="0"/>
              <w:right w:val="outset" w:color="000000" w:sz="6" w:space="0"/>
            </w:tcBorders>
            <w:noWrap/>
          </w:tcPr>
          <w:p w14:paraId="3C292FA8">
            <w:pPr>
              <w:widowControl/>
              <w:adjustRightInd w:val="0"/>
              <w:snapToGrid w:val="0"/>
              <w:spacing w:line="360" w:lineRule="auto"/>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网上报名、获取</w:t>
            </w:r>
            <w:r>
              <w:rPr>
                <w:rFonts w:hint="eastAsia" w:asciiTheme="minorEastAsia" w:hAnsiTheme="minorEastAsia" w:eastAsiaTheme="minorEastAsia" w:cstheme="minorEastAsia"/>
                <w:color w:val="auto"/>
                <w:sz w:val="24"/>
                <w:szCs w:val="24"/>
                <w:highlight w:val="none"/>
              </w:rPr>
              <w:t>磋商文件</w:t>
            </w:r>
            <w:r>
              <w:rPr>
                <w:rFonts w:hint="eastAsia" w:asciiTheme="minorEastAsia" w:hAnsiTheme="minorEastAsia" w:eastAsiaTheme="minorEastAsia" w:cstheme="minorEastAsia"/>
                <w:color w:val="auto"/>
                <w:sz w:val="24"/>
                <w:szCs w:val="24"/>
                <w:highlight w:val="none"/>
                <w:lang w:val="en-US" w:eastAsia="zh-CN"/>
              </w:rPr>
              <w:t>时间及方式</w:t>
            </w:r>
          </w:p>
        </w:tc>
        <w:tc>
          <w:tcPr>
            <w:tcW w:w="8004" w:type="dxa"/>
            <w:tcBorders>
              <w:top w:val="outset" w:color="000000" w:sz="6" w:space="0"/>
              <w:left w:val="outset" w:color="000000" w:sz="6" w:space="0"/>
              <w:bottom w:val="outset" w:color="000000" w:sz="6" w:space="0"/>
              <w:right w:val="outset" w:color="000000" w:sz="6" w:space="0"/>
            </w:tcBorders>
            <w:noWrap/>
          </w:tcPr>
          <w:p w14:paraId="7148DD63">
            <w:pPr>
              <w:widowControl/>
              <w:adjustRightInd w:val="0"/>
              <w:snapToGrid w:val="0"/>
              <w:spacing w:line="360" w:lineRule="auto"/>
              <w:rPr>
                <w:rFonts w:hint="eastAsia" w:ascii="宋体" w:hAnsi="宋体" w:eastAsia="宋体" w:cs="宋体"/>
                <w:color w:val="FF0000"/>
                <w:sz w:val="24"/>
                <w:szCs w:val="24"/>
                <w:highlight w:val="none"/>
              </w:rPr>
            </w:pPr>
            <w:r>
              <w:rPr>
                <w:rFonts w:hint="eastAsia" w:asciiTheme="minorEastAsia" w:hAnsiTheme="minorEastAsia" w:eastAsiaTheme="minorEastAsia" w:cstheme="minorEastAsia"/>
                <w:color w:val="auto"/>
                <w:kern w:val="0"/>
                <w:sz w:val="24"/>
                <w:szCs w:val="24"/>
                <w:highlight w:val="yellow"/>
              </w:rPr>
              <w:t>20</w:t>
            </w:r>
            <w:r>
              <w:rPr>
                <w:rFonts w:hint="eastAsia" w:asciiTheme="minorEastAsia" w:hAnsiTheme="minorEastAsia" w:eastAsiaTheme="minorEastAsia" w:cstheme="minorEastAsia"/>
                <w:color w:val="auto"/>
                <w:kern w:val="0"/>
                <w:sz w:val="24"/>
                <w:szCs w:val="24"/>
                <w:highlight w:val="yellow"/>
                <w:lang w:val="en-US" w:eastAsia="zh-CN"/>
              </w:rPr>
              <w:t>24</w:t>
            </w:r>
            <w:r>
              <w:rPr>
                <w:rFonts w:hint="eastAsia" w:asciiTheme="minorEastAsia" w:hAnsiTheme="minorEastAsia" w:eastAsiaTheme="minorEastAsia" w:cstheme="minorEastAsia"/>
                <w:color w:val="auto"/>
                <w:kern w:val="0"/>
                <w:sz w:val="24"/>
                <w:szCs w:val="24"/>
                <w:highlight w:val="yellow"/>
              </w:rPr>
              <w:t>年</w:t>
            </w:r>
            <w:r>
              <w:rPr>
                <w:rFonts w:hint="eastAsia" w:asciiTheme="minorEastAsia" w:hAnsiTheme="minorEastAsia" w:eastAsiaTheme="minorEastAsia" w:cstheme="minorEastAsia"/>
                <w:color w:val="auto"/>
                <w:kern w:val="0"/>
                <w:sz w:val="24"/>
                <w:szCs w:val="24"/>
                <w:highlight w:val="yellow"/>
                <w:lang w:val="en-US" w:eastAsia="zh-CN"/>
              </w:rPr>
              <w:t>12</w:t>
            </w:r>
            <w:r>
              <w:rPr>
                <w:rFonts w:hint="eastAsia" w:asciiTheme="minorEastAsia" w:hAnsiTheme="minorEastAsia" w:eastAsiaTheme="minorEastAsia" w:cstheme="minorEastAsia"/>
                <w:color w:val="auto"/>
                <w:kern w:val="0"/>
                <w:sz w:val="24"/>
                <w:szCs w:val="24"/>
                <w:highlight w:val="yellow"/>
              </w:rPr>
              <w:t>月</w:t>
            </w:r>
            <w:r>
              <w:rPr>
                <w:rFonts w:hint="eastAsia" w:asciiTheme="minorEastAsia" w:hAnsiTheme="minorEastAsia" w:eastAsiaTheme="minorEastAsia" w:cstheme="minorEastAsia"/>
                <w:color w:val="auto"/>
                <w:kern w:val="0"/>
                <w:sz w:val="24"/>
                <w:szCs w:val="24"/>
                <w:highlight w:val="yellow"/>
                <w:lang w:val="en-US" w:eastAsia="zh-CN"/>
              </w:rPr>
              <w:t>06</w:t>
            </w:r>
            <w:r>
              <w:rPr>
                <w:rFonts w:hint="eastAsia" w:asciiTheme="minorEastAsia" w:hAnsiTheme="minorEastAsia" w:eastAsiaTheme="minorEastAsia" w:cstheme="minorEastAsia"/>
                <w:color w:val="auto"/>
                <w:kern w:val="0"/>
                <w:sz w:val="24"/>
                <w:szCs w:val="24"/>
                <w:highlight w:val="yellow"/>
              </w:rPr>
              <w:t>日至</w:t>
            </w:r>
            <w:r>
              <w:rPr>
                <w:rFonts w:hint="eastAsia" w:asciiTheme="minorEastAsia" w:hAnsiTheme="minorEastAsia" w:eastAsiaTheme="minorEastAsia" w:cstheme="minorEastAsia"/>
                <w:color w:val="auto"/>
                <w:kern w:val="0"/>
                <w:sz w:val="24"/>
                <w:szCs w:val="24"/>
                <w:highlight w:val="yellow"/>
                <w:lang w:val="en-US" w:eastAsia="zh-CN"/>
              </w:rPr>
              <w:t>2024年12月13日</w:t>
            </w:r>
            <w:r>
              <w:rPr>
                <w:rFonts w:hint="eastAsia" w:asciiTheme="minorEastAsia" w:hAnsiTheme="minorEastAsia" w:eastAsiaTheme="minorEastAsia" w:cstheme="minorEastAsia"/>
                <w:color w:val="auto"/>
                <w:kern w:val="0"/>
                <w:sz w:val="24"/>
                <w:szCs w:val="24"/>
                <w:highlight w:val="yellow"/>
                <w:lang w:val="zh-CN" w:eastAsia="zh-CN"/>
              </w:rPr>
              <w:t>通过政采</w:t>
            </w:r>
            <w:r>
              <w:rPr>
                <w:rFonts w:hint="eastAsia" w:asciiTheme="minorEastAsia" w:hAnsiTheme="minorEastAsia" w:eastAsiaTheme="minorEastAsia" w:cstheme="minorEastAsia"/>
                <w:color w:val="auto"/>
                <w:kern w:val="0"/>
                <w:sz w:val="24"/>
                <w:szCs w:val="24"/>
                <w:highlight w:val="none"/>
                <w:lang w:val="zh-CN" w:eastAsia="zh-CN"/>
              </w:rPr>
              <w:t>云平台（www.zcygov.cn）获取，登录政采云平台https://www.zcygov.cn/在线申请获取采购文件（进入“项目采购”应用，在获取采购文件菜单中选择项目，申请获取采购文件），</w:t>
            </w:r>
            <w:r>
              <w:rPr>
                <w:rFonts w:hint="eastAsia" w:asciiTheme="minorEastAsia" w:hAnsiTheme="minorEastAsia" w:eastAsiaTheme="minorEastAsia" w:cstheme="minorEastAsia"/>
                <w:color w:val="auto"/>
                <w:kern w:val="0"/>
                <w:sz w:val="24"/>
                <w:szCs w:val="24"/>
                <w:highlight w:val="none"/>
                <w:lang w:val="en-US" w:eastAsia="zh-CN"/>
              </w:rPr>
              <w:t>在青海省政府采购电子化平台上自行下载采购文件（下载的“采购文件”以澄清确定后的版本为准）。</w:t>
            </w:r>
          </w:p>
        </w:tc>
      </w:tr>
      <w:tr w14:paraId="3DFD9BF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1"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15578922">
            <w:pPr>
              <w:autoSpaceDE w:val="0"/>
              <w:autoSpaceDN w:val="0"/>
              <w:adjustRightInd w:val="0"/>
              <w:spacing w:line="360" w:lineRule="auto"/>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提交投标文件及开标方式</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3FEE4199">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线上：政采云投标客户端 </w:t>
            </w:r>
          </w:p>
          <w:p w14:paraId="60DD361A">
            <w:pPr>
              <w:autoSpaceDE w:val="0"/>
              <w:autoSpaceDN w:val="0"/>
              <w:adjustRightInd w:val="0"/>
              <w:spacing w:line="360" w:lineRule="auto"/>
              <w:rPr>
                <w:rFonts w:hint="eastAsia" w:ascii="宋体" w:hAnsi="宋体" w:eastAsia="宋体" w:cs="宋体"/>
                <w:color w:val="00000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供应商应在投标截止时间前按招标文件要求使用政采云电子投标客户端制作上传电子投标文件，并在开标后30分钟内远程解密投标文件。</w:t>
            </w:r>
          </w:p>
        </w:tc>
      </w:tr>
      <w:tr w14:paraId="51C0088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54F87340">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投标截止及开标时间</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7E04C16F">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yellow"/>
                <w:lang w:val="en-US" w:eastAsia="zh-CN"/>
              </w:rPr>
              <w:t>2024年12月16日10 时00分（北京时间）</w:t>
            </w:r>
          </w:p>
        </w:tc>
      </w:tr>
      <w:tr w14:paraId="76AC18E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37"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64362539">
            <w:pPr>
              <w:widowControl/>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磋商地点</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459A1EB9">
            <w:pPr>
              <w:widowControl/>
              <w:adjustRightInd w:val="0"/>
              <w:snapToGrid w:val="0"/>
              <w:spacing w:line="360" w:lineRule="auto"/>
              <w:rPr>
                <w:rFonts w:hint="eastAsia" w:ascii="宋体" w:hAnsi="宋体" w:eastAsia="宋体" w:cs="宋体"/>
                <w:color w:val="000000"/>
                <w:sz w:val="24"/>
                <w:szCs w:val="24"/>
                <w:lang w:eastAsia="zh-CN"/>
              </w:rPr>
            </w:pPr>
            <w:r>
              <w:rPr>
                <w:rFonts w:hint="eastAsia" w:ascii="宋体" w:hAnsi="宋体" w:eastAsia="宋体" w:cs="宋体"/>
                <w:kern w:val="0"/>
                <w:sz w:val="24"/>
                <w:szCs w:val="24"/>
                <w:lang w:eastAsia="zh-CN"/>
              </w:rPr>
              <w:t>政采云平台（www.zcygov.cn） 如非系统原因造成无法解密的或非系统原因加密文件上传不成功的或没办理CA锁而造成加密文件无法解密、加密文件无法上传的视为无效投标。</w:t>
            </w:r>
          </w:p>
        </w:tc>
      </w:tr>
      <w:tr w14:paraId="1361022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1AEEA39D">
            <w:pPr>
              <w:widowControl/>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采购单位及联系人电话</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63EF8D3B">
            <w:pPr>
              <w:widowControl/>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w:t>
            </w:r>
            <w:bookmarkStart w:id="7" w:name="OLE_LINK1"/>
            <w:r>
              <w:rPr>
                <w:rFonts w:hint="eastAsia" w:ascii="宋体" w:hAnsi="宋体" w:cs="宋体"/>
                <w:color w:val="auto"/>
                <w:sz w:val="24"/>
                <w:szCs w:val="24"/>
                <w:highlight w:val="none"/>
                <w:lang w:eastAsia="zh-CN"/>
              </w:rPr>
              <w:t>湟源县</w:t>
            </w:r>
            <w:bookmarkEnd w:id="7"/>
            <w:r>
              <w:rPr>
                <w:rFonts w:hint="eastAsia" w:ascii="宋体" w:hAnsi="宋体" w:cs="宋体"/>
                <w:color w:val="auto"/>
                <w:sz w:val="24"/>
                <w:szCs w:val="24"/>
                <w:highlight w:val="none"/>
                <w:lang w:val="en-US" w:eastAsia="zh-CN"/>
              </w:rPr>
              <w:t>公安局</w:t>
            </w:r>
          </w:p>
          <w:p w14:paraId="10D819A0">
            <w:pPr>
              <w:widowControl/>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杨亚辉</w:t>
            </w:r>
          </w:p>
          <w:p w14:paraId="0A648746">
            <w:pPr>
              <w:widowControl/>
              <w:adjustRightInd w:val="0"/>
              <w:snapToGrid w:val="0"/>
              <w:spacing w:line="360" w:lineRule="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lang w:val="en-US" w:eastAsia="zh-CN"/>
              </w:rPr>
              <w:t xml:space="preserve"> 0971-2430301</w:t>
            </w:r>
          </w:p>
          <w:p w14:paraId="40B7BFDB">
            <w:pPr>
              <w:widowControl/>
              <w:adjustRightInd w:val="0"/>
              <w:snapToGrid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联系地址</w:t>
            </w:r>
            <w:bookmarkStart w:id="8" w:name="OLE_LINK2"/>
            <w:r>
              <w:rPr>
                <w:rFonts w:hint="eastAsia" w:ascii="宋体" w:hAnsi="宋体" w:eastAsia="宋体" w:cs="宋体"/>
                <w:color w:val="auto"/>
                <w:sz w:val="24"/>
                <w:szCs w:val="24"/>
                <w:highlight w:val="none"/>
              </w:rPr>
              <w:t>：</w:t>
            </w:r>
            <w:bookmarkEnd w:id="8"/>
            <w:r>
              <w:rPr>
                <w:rFonts w:hint="eastAsia" w:ascii="宋体" w:hAnsi="宋体" w:cs="宋体"/>
                <w:color w:val="auto"/>
                <w:sz w:val="24"/>
                <w:szCs w:val="24"/>
                <w:highlight w:val="none"/>
                <w:lang w:val="en-US" w:eastAsia="zh-CN"/>
              </w:rPr>
              <w:t>青海省西宁市湟源县城关镇北大路636号</w:t>
            </w:r>
          </w:p>
        </w:tc>
      </w:tr>
      <w:tr w14:paraId="34A6E03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1102FD36">
            <w:pPr>
              <w:widowControl/>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集中采购机构</w:t>
            </w:r>
            <w:r>
              <w:rPr>
                <w:rFonts w:hint="eastAsia" w:ascii="宋体" w:hAnsi="宋体" w:eastAsia="宋体" w:cs="宋体"/>
                <w:color w:val="auto"/>
                <w:sz w:val="24"/>
                <w:szCs w:val="24"/>
              </w:rPr>
              <w:t>及联系人电话</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505E5CF8">
            <w:pPr>
              <w:widowControl/>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集中采购机构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湟源县政府采购服务中心</w:t>
            </w:r>
          </w:p>
          <w:p w14:paraId="62A48AC1">
            <w:pPr>
              <w:widowControl/>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马</w:t>
            </w:r>
            <w:r>
              <w:rPr>
                <w:rFonts w:hint="eastAsia" w:ascii="宋体" w:hAnsi="宋体" w:eastAsia="宋体" w:cs="宋体"/>
                <w:color w:val="auto"/>
                <w:sz w:val="24"/>
                <w:szCs w:val="24"/>
                <w:lang w:val="en-US" w:eastAsia="zh-CN"/>
              </w:rPr>
              <w:t>老师</w:t>
            </w:r>
          </w:p>
          <w:p w14:paraId="28367C70">
            <w:pPr>
              <w:widowControl/>
              <w:adjustRightInd w:val="0"/>
              <w:snapToGrid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 系  电 话：</w:t>
            </w:r>
            <w:r>
              <w:rPr>
                <w:rFonts w:hint="eastAsia" w:ascii="宋体" w:hAnsi="宋体" w:eastAsia="宋体" w:cs="宋体"/>
                <w:color w:val="auto"/>
                <w:sz w:val="24"/>
                <w:szCs w:val="24"/>
                <w:lang w:val="en-US" w:eastAsia="zh-CN"/>
              </w:rPr>
              <w:t>0971-24</w:t>
            </w:r>
            <w:r>
              <w:rPr>
                <w:rFonts w:hint="eastAsia" w:ascii="宋体" w:hAnsi="宋体" w:cs="宋体"/>
                <w:color w:val="auto"/>
                <w:sz w:val="24"/>
                <w:szCs w:val="24"/>
                <w:lang w:val="en-US" w:eastAsia="zh-CN"/>
              </w:rPr>
              <w:t>80721</w:t>
            </w:r>
          </w:p>
          <w:p w14:paraId="6D78C52F">
            <w:pPr>
              <w:widowControl/>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地 址：</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湟源县城关镇</w:t>
            </w:r>
            <w:r>
              <w:rPr>
                <w:rFonts w:hint="eastAsia" w:ascii="宋体" w:hAnsi="宋体" w:eastAsia="宋体" w:cs="宋体"/>
                <w:color w:val="auto"/>
                <w:sz w:val="24"/>
                <w:szCs w:val="24"/>
                <w:lang w:eastAsia="zh-CN"/>
              </w:rPr>
              <w:t>建设西路</w:t>
            </w:r>
            <w:r>
              <w:rPr>
                <w:rFonts w:hint="eastAsia" w:ascii="宋体" w:hAnsi="宋体" w:eastAsia="宋体" w:cs="宋体"/>
                <w:color w:val="auto"/>
                <w:sz w:val="24"/>
                <w:szCs w:val="24"/>
                <w:lang w:val="en-US" w:eastAsia="zh-CN"/>
              </w:rPr>
              <w:t>35号</w:t>
            </w:r>
          </w:p>
        </w:tc>
      </w:tr>
      <w:tr w14:paraId="4514B14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1675" w:type="dxa"/>
            <w:tcBorders>
              <w:top w:val="outset" w:color="000000" w:sz="6" w:space="0"/>
              <w:left w:val="outset" w:color="000000" w:sz="6" w:space="0"/>
              <w:bottom w:val="outset" w:color="000000" w:sz="6" w:space="0"/>
              <w:right w:val="outset" w:color="000000" w:sz="6" w:space="0"/>
            </w:tcBorders>
            <w:noWrap/>
            <w:vAlign w:val="center"/>
          </w:tcPr>
          <w:p w14:paraId="5F52335C">
            <w:pPr>
              <w:widowControl/>
              <w:adjustRightInd w:val="0"/>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其他事项</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5EDB7A48">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本公告发布于《青海政府采购网》（公告期限：自青海政府采购网发布之日起5个工作日；公告内容以青海政府采购网发布的为准）。</w:t>
            </w:r>
          </w:p>
          <w:p w14:paraId="561350B5">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本次招标采用线上提交磋商响应文件的方式进行采购，磋商响应文件必须在磋商响应文件递交截止时间前上传平台。</w:t>
            </w:r>
          </w:p>
          <w:p w14:paraId="7CA58B71">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14:paraId="44D9C5FA">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解密和磋商报价时必须由e签宝注册人办理，</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须在固定电脑设备前登陆等待解密和磋商报价，</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须在规定的时间内完成，如超时，则视为无效投标。</w:t>
            </w:r>
          </w:p>
          <w:p w14:paraId="1F16EBFB">
            <w:pPr>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sz w:val="24"/>
                <w:szCs w:val="24"/>
              </w:rPr>
              <w:t>投标保证金免缴，资格后审。</w:t>
            </w:r>
          </w:p>
          <w:p w14:paraId="25291C4E">
            <w:pPr>
              <w:numPr>
                <w:ilvl w:val="0"/>
                <w:numId w:val="0"/>
              </w:numPr>
              <w:spacing w:line="360" w:lineRule="auto"/>
              <w:rPr>
                <w:rFonts w:hint="eastAsia" w:ascii="宋体" w:hAnsi="宋体" w:eastAsia="宋体" w:cs="宋体"/>
                <w:color w:val="auto"/>
                <w:sz w:val="24"/>
                <w:szCs w:val="24"/>
              </w:rPr>
            </w:pPr>
            <w:r>
              <w:rPr>
                <w:rFonts w:hint="eastAsia" w:ascii="宋体" w:cs="仿宋_GB2312"/>
                <w:b w:val="0"/>
                <w:bCs w:val="0"/>
                <w:color w:val="auto"/>
                <w:kern w:val="2"/>
                <w:sz w:val="24"/>
                <w:szCs w:val="24"/>
                <w:highlight w:val="none"/>
                <w:lang w:val="en-US" w:eastAsia="zh-CN" w:bidi="ar-SA"/>
              </w:rPr>
              <w:t>6.</w:t>
            </w:r>
            <w:r>
              <w:rPr>
                <w:rFonts w:hint="eastAsia" w:ascii="宋体" w:hAnsi="Times New Roman" w:eastAsia="宋体" w:cs="仿宋_GB2312"/>
                <w:b w:val="0"/>
                <w:bCs w:val="0"/>
                <w:color w:val="auto"/>
                <w:kern w:val="2"/>
                <w:sz w:val="24"/>
                <w:szCs w:val="24"/>
                <w:highlight w:val="none"/>
                <w:lang w:val="zh-CN" w:eastAsia="zh-CN" w:bidi="ar-SA"/>
              </w:rPr>
              <w:t>提供产品3C认证书</w:t>
            </w:r>
            <w:r>
              <w:rPr>
                <w:rFonts w:hint="eastAsia" w:ascii="宋体" w:cs="仿宋_GB2312"/>
                <w:b w:val="0"/>
                <w:bCs w:val="0"/>
                <w:color w:val="auto"/>
                <w:kern w:val="2"/>
                <w:sz w:val="24"/>
                <w:szCs w:val="24"/>
                <w:highlight w:val="none"/>
                <w:lang w:val="zh-CN" w:eastAsia="zh-CN" w:bidi="ar-SA"/>
              </w:rPr>
              <w:t>、</w:t>
            </w:r>
            <w:r>
              <w:rPr>
                <w:rFonts w:hint="eastAsia" w:ascii="宋体" w:cs="仿宋_GB2312"/>
                <w:b w:val="0"/>
                <w:bCs w:val="0"/>
                <w:color w:val="auto"/>
                <w:kern w:val="2"/>
                <w:sz w:val="24"/>
                <w:szCs w:val="24"/>
                <w:highlight w:val="none"/>
                <w:lang w:val="en-US" w:eastAsia="zh-CN" w:bidi="ar-SA"/>
              </w:rPr>
              <w:t>工</w:t>
            </w:r>
            <w:r>
              <w:rPr>
                <w:rFonts w:hint="eastAsia" w:ascii="宋体" w:hAnsi="Times New Roman" w:eastAsia="宋体" w:cs="仿宋_GB2312"/>
                <w:b w:val="0"/>
                <w:bCs w:val="0"/>
                <w:color w:val="auto"/>
                <w:kern w:val="2"/>
                <w:sz w:val="24"/>
                <w:szCs w:val="24"/>
                <w:highlight w:val="none"/>
                <w:lang w:val="zh-CN" w:eastAsia="zh-CN" w:bidi="ar-SA"/>
              </w:rPr>
              <w:t>信部产品公告截图</w:t>
            </w:r>
            <w:r>
              <w:rPr>
                <w:rFonts w:hint="eastAsia" w:ascii="宋体" w:cs="仿宋_GB2312"/>
                <w:b w:val="0"/>
                <w:bCs w:val="0"/>
                <w:color w:val="auto"/>
                <w:kern w:val="2"/>
                <w:sz w:val="24"/>
                <w:szCs w:val="24"/>
                <w:highlight w:val="none"/>
                <w:lang w:val="zh-CN" w:eastAsia="zh-CN" w:bidi="ar-SA"/>
              </w:rPr>
              <w:t>、</w:t>
            </w:r>
            <w:r>
              <w:rPr>
                <w:rFonts w:hint="eastAsia" w:ascii="宋体" w:hAnsi="Times New Roman" w:eastAsia="宋体" w:cs="仿宋_GB2312"/>
                <w:b w:val="0"/>
                <w:bCs w:val="0"/>
                <w:color w:val="auto"/>
                <w:kern w:val="2"/>
                <w:sz w:val="24"/>
                <w:szCs w:val="24"/>
                <w:highlight w:val="none"/>
                <w:lang w:val="zh-CN" w:eastAsia="zh-CN" w:bidi="ar-SA"/>
              </w:rPr>
              <w:t>彩页或检验报告。</w:t>
            </w:r>
          </w:p>
        </w:tc>
      </w:tr>
      <w:tr w14:paraId="1585584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1675" w:type="dxa"/>
            <w:tcBorders>
              <w:top w:val="outset" w:color="000000" w:sz="6" w:space="0"/>
              <w:left w:val="outset" w:color="000000" w:sz="6" w:space="0"/>
              <w:bottom w:val="outset" w:color="000000" w:sz="6" w:space="0"/>
              <w:right w:val="outset" w:color="000000" w:sz="6" w:space="0"/>
            </w:tcBorders>
            <w:noWrap/>
          </w:tcPr>
          <w:p w14:paraId="25D7D404">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财政部门监督电话</w:t>
            </w:r>
          </w:p>
        </w:tc>
        <w:tc>
          <w:tcPr>
            <w:tcW w:w="8004" w:type="dxa"/>
            <w:tcBorders>
              <w:top w:val="outset" w:color="000000" w:sz="6" w:space="0"/>
              <w:left w:val="outset" w:color="000000" w:sz="6" w:space="0"/>
              <w:bottom w:val="outset" w:color="000000" w:sz="6" w:space="0"/>
              <w:right w:val="outset" w:color="000000" w:sz="6" w:space="0"/>
            </w:tcBorders>
            <w:noWrap/>
            <w:vAlign w:val="center"/>
          </w:tcPr>
          <w:p w14:paraId="3C953F56">
            <w:pPr>
              <w:widowControl/>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监督单位：</w:t>
            </w:r>
            <w:r>
              <w:rPr>
                <w:rFonts w:hint="eastAsia" w:ascii="宋体" w:hAnsi="宋体" w:eastAsia="宋体" w:cs="宋体"/>
                <w:color w:val="auto"/>
                <w:sz w:val="24"/>
                <w:szCs w:val="24"/>
                <w:lang w:val="en-US" w:eastAsia="zh-CN"/>
              </w:rPr>
              <w:t xml:space="preserve">湟源县财政局         </w:t>
            </w:r>
            <w:r>
              <w:rPr>
                <w:rFonts w:hint="eastAsia" w:ascii="宋体" w:hAnsi="宋体" w:eastAsia="宋体" w:cs="宋体"/>
                <w:color w:val="auto"/>
                <w:sz w:val="24"/>
                <w:szCs w:val="24"/>
              </w:rPr>
              <w:t>联系电话：0971-2480721</w:t>
            </w:r>
            <w:r>
              <w:rPr>
                <w:rFonts w:hint="eastAsia" w:ascii="宋体" w:hAnsi="宋体" w:cs="宋体"/>
                <w:color w:val="auto"/>
                <w:sz w:val="24"/>
                <w:szCs w:val="24"/>
                <w:lang w:val="en-US" w:eastAsia="zh-CN"/>
              </w:rPr>
              <w:t xml:space="preserve"> </w:t>
            </w:r>
          </w:p>
        </w:tc>
      </w:tr>
    </w:tbl>
    <w:p w14:paraId="04E28CD0">
      <w:pPr>
        <w:adjustRightInd w:val="0"/>
        <w:spacing w:line="360" w:lineRule="auto"/>
        <w:jc w:val="right"/>
        <w:textAlignment w:val="baseline"/>
        <w:rPr>
          <w:rFonts w:hint="eastAsia" w:ascii="宋体"/>
          <w:color w:val="auto"/>
          <w:sz w:val="24"/>
          <w:lang w:eastAsia="zh-CN"/>
        </w:rPr>
      </w:pPr>
    </w:p>
    <w:p w14:paraId="6EA1AE98">
      <w:pPr>
        <w:adjustRightInd w:val="0"/>
        <w:spacing w:line="360" w:lineRule="auto"/>
        <w:jc w:val="right"/>
        <w:textAlignment w:val="baseline"/>
        <w:rPr>
          <w:rFonts w:hint="eastAsia" w:ascii="宋体"/>
          <w:color w:val="auto"/>
          <w:sz w:val="24"/>
          <w:lang w:eastAsia="zh-CN"/>
        </w:rPr>
      </w:pPr>
    </w:p>
    <w:p w14:paraId="3F0B91E3">
      <w:pPr>
        <w:adjustRightInd w:val="0"/>
        <w:spacing w:line="360" w:lineRule="auto"/>
        <w:ind w:firstLine="6480" w:firstLineChars="2700"/>
        <w:jc w:val="both"/>
        <w:textAlignment w:val="baseline"/>
        <w:rPr>
          <w:rFonts w:hint="eastAsia" w:ascii="宋体" w:eastAsia="宋体"/>
          <w:color w:val="auto"/>
          <w:sz w:val="24"/>
          <w:lang w:eastAsia="zh-CN"/>
        </w:rPr>
      </w:pPr>
      <w:r>
        <w:rPr>
          <w:rFonts w:hint="eastAsia" w:ascii="宋体"/>
          <w:color w:val="auto"/>
          <w:sz w:val="24"/>
          <w:lang w:eastAsia="zh-CN"/>
        </w:rPr>
        <w:t>湟源县政府采购服务中心</w:t>
      </w:r>
    </w:p>
    <w:bookmarkEnd w:id="5"/>
    <w:p w14:paraId="09953713">
      <w:pPr>
        <w:adjustRightInd w:val="0"/>
        <w:spacing w:line="360" w:lineRule="auto"/>
        <w:jc w:val="center"/>
        <w:textAlignment w:val="baseline"/>
        <w:rPr>
          <w:rFonts w:hint="eastAsia" w:ascii="宋体"/>
          <w:color w:val="auto"/>
          <w:sz w:val="24"/>
        </w:rPr>
      </w:pPr>
      <w:r>
        <w:rPr>
          <w:rFonts w:hint="eastAsia" w:ascii="宋体"/>
          <w:color w:val="auto"/>
          <w:sz w:val="24"/>
          <w:lang w:val="en-US" w:eastAsia="zh-CN"/>
        </w:rPr>
        <w:t xml:space="preserve">                                                  </w:t>
      </w:r>
      <w:r>
        <w:rPr>
          <w:rFonts w:hint="eastAsia" w:ascii="宋体"/>
          <w:color w:val="auto"/>
          <w:sz w:val="24"/>
        </w:rPr>
        <w:t>202</w:t>
      </w:r>
      <w:r>
        <w:rPr>
          <w:rFonts w:hint="eastAsia" w:ascii="宋体"/>
          <w:color w:val="auto"/>
          <w:sz w:val="24"/>
          <w:lang w:val="en-US" w:eastAsia="zh-CN"/>
        </w:rPr>
        <w:t>4</w:t>
      </w:r>
      <w:r>
        <w:rPr>
          <w:rFonts w:hint="eastAsia" w:ascii="宋体"/>
          <w:color w:val="auto"/>
          <w:sz w:val="24"/>
        </w:rPr>
        <w:t>年</w:t>
      </w:r>
      <w:r>
        <w:rPr>
          <w:rFonts w:hint="eastAsia" w:ascii="宋体"/>
          <w:color w:val="auto"/>
          <w:sz w:val="24"/>
          <w:lang w:val="en-US" w:eastAsia="zh-CN"/>
        </w:rPr>
        <w:t>12</w:t>
      </w:r>
      <w:r>
        <w:rPr>
          <w:rFonts w:hint="eastAsia" w:ascii="宋体"/>
          <w:color w:val="auto"/>
          <w:sz w:val="24"/>
        </w:rPr>
        <w:t>月</w:t>
      </w:r>
      <w:r>
        <w:rPr>
          <w:rFonts w:hint="eastAsia" w:ascii="宋体"/>
          <w:color w:val="auto"/>
          <w:sz w:val="24"/>
          <w:lang w:val="en-US" w:eastAsia="zh-CN"/>
        </w:rPr>
        <w:t>06</w:t>
      </w:r>
      <w:r>
        <w:rPr>
          <w:rFonts w:hint="eastAsia" w:ascii="宋体"/>
          <w:color w:val="auto"/>
          <w:sz w:val="24"/>
        </w:rPr>
        <w:t>日</w:t>
      </w:r>
    </w:p>
    <w:p w14:paraId="10C239D9">
      <w:pPr>
        <w:adjustRightInd w:val="0"/>
        <w:spacing w:line="360" w:lineRule="auto"/>
        <w:jc w:val="center"/>
        <w:textAlignment w:val="baseline"/>
        <w:rPr>
          <w:rFonts w:hint="eastAsia" w:ascii="宋体"/>
          <w:color w:val="auto"/>
          <w:sz w:val="24"/>
        </w:rPr>
      </w:pPr>
    </w:p>
    <w:p w14:paraId="073762C7">
      <w:pPr>
        <w:widowControl/>
        <w:jc w:val="left"/>
        <w:rPr>
          <w:rFonts w:ascii="宋体"/>
          <w:b/>
          <w:bCs/>
          <w:color w:val="000000"/>
          <w:kern w:val="28"/>
          <w:sz w:val="48"/>
          <w:szCs w:val="32"/>
        </w:rPr>
      </w:pPr>
      <w:r>
        <w:rPr>
          <w:rFonts w:ascii="宋体"/>
          <w:color w:val="000000"/>
          <w:sz w:val="48"/>
        </w:rPr>
        <w:br w:type="page"/>
      </w:r>
    </w:p>
    <w:bookmarkEnd w:id="6"/>
    <w:p w14:paraId="3AA7CA1A">
      <w:pPr>
        <w:pStyle w:val="23"/>
        <w:spacing w:before="0" w:after="0" w:line="360" w:lineRule="auto"/>
        <w:rPr>
          <w:rFonts w:hint="eastAsia" w:ascii="宋体" w:cs="Times New Roman"/>
          <w:color w:val="auto"/>
          <w:sz w:val="36"/>
          <w:szCs w:val="22"/>
          <w:highlight w:val="none"/>
          <w:lang w:val="zh-CN"/>
        </w:rPr>
      </w:pPr>
      <w:bookmarkStart w:id="9" w:name="_Toc15531"/>
      <w:bookmarkStart w:id="10" w:name="_Toc444715734"/>
      <w:r>
        <w:rPr>
          <w:rFonts w:hint="eastAsia" w:ascii="宋体" w:cs="Times New Roman"/>
          <w:color w:val="auto"/>
          <w:sz w:val="36"/>
          <w:szCs w:val="22"/>
          <w:highlight w:val="none"/>
        </w:rPr>
        <w:t>第</w:t>
      </w:r>
      <w:r>
        <w:rPr>
          <w:rFonts w:hint="eastAsia" w:ascii="宋体" w:cs="Times New Roman"/>
          <w:color w:val="auto"/>
          <w:sz w:val="36"/>
          <w:szCs w:val="22"/>
          <w:highlight w:val="none"/>
          <w:lang w:eastAsia="zh-CN"/>
        </w:rPr>
        <w:t>二</w:t>
      </w:r>
      <w:r>
        <w:rPr>
          <w:rFonts w:hint="eastAsia" w:ascii="宋体" w:cs="Times New Roman"/>
          <w:color w:val="auto"/>
          <w:sz w:val="36"/>
          <w:szCs w:val="22"/>
          <w:highlight w:val="none"/>
        </w:rPr>
        <w:t xml:space="preserve">部分  </w:t>
      </w:r>
      <w:r>
        <w:rPr>
          <w:rFonts w:hint="eastAsia" w:ascii="宋体" w:cs="Times New Roman"/>
          <w:color w:val="auto"/>
          <w:sz w:val="36"/>
          <w:szCs w:val="22"/>
          <w:highlight w:val="none"/>
          <w:lang w:eastAsia="zh-CN"/>
        </w:rPr>
        <w:t>供应商</w:t>
      </w:r>
      <w:r>
        <w:rPr>
          <w:rFonts w:hint="eastAsia" w:ascii="宋体" w:cs="Times New Roman"/>
          <w:color w:val="auto"/>
          <w:sz w:val="36"/>
          <w:szCs w:val="22"/>
          <w:highlight w:val="none"/>
        </w:rPr>
        <w:t>须知</w:t>
      </w:r>
      <w:bookmarkEnd w:id="9"/>
      <w:bookmarkEnd w:id="10"/>
    </w:p>
    <w:p w14:paraId="666791C1">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pPr>
      <w:bookmarkStart w:id="11" w:name="_Toc29054"/>
      <w:r>
        <w:rPr>
          <w:rFonts w:hint="eastAsia"/>
          <w:b/>
          <w:color w:val="000000"/>
        </w:rPr>
        <w:t>说明</w:t>
      </w:r>
      <w:bookmarkEnd w:id="11"/>
      <w:bookmarkStart w:id="12" w:name="_Toc446427794"/>
      <w:bookmarkStart w:id="13" w:name="_Toc495570969"/>
      <w:bookmarkStart w:id="14" w:name="_Toc10020"/>
      <w:bookmarkStart w:id="15" w:name="_Toc488691479"/>
      <w:bookmarkStart w:id="16" w:name="_Toc459377860"/>
      <w:bookmarkStart w:id="17" w:name="_Toc12712"/>
    </w:p>
    <w:p w14:paraId="747235A4">
      <w:pPr>
        <w:pStyle w:val="5"/>
        <w:keepNext w:val="0"/>
        <w:keepLines w:val="0"/>
        <w:pageBreakBefore w:val="0"/>
        <w:widowControl w:val="0"/>
        <w:numPr>
          <w:ilvl w:val="2"/>
          <w:numId w:val="0"/>
        </w:numPr>
        <w:kinsoku/>
        <w:wordWrap/>
        <w:overflowPunct/>
        <w:topLinePunct w:val="0"/>
        <w:autoSpaceDE/>
        <w:autoSpaceDN/>
        <w:bidi w:val="0"/>
        <w:adjustRightInd/>
        <w:snapToGrid w:val="0"/>
        <w:ind w:leftChars="200"/>
        <w:textAlignment w:val="auto"/>
        <w:rPr>
          <w:rFonts w:hint="eastAsia" w:ascii="Calibri Light" w:hAnsi="Calibri Light" w:eastAsia="宋体" w:cs="Times New Roman"/>
          <w:b/>
          <w:bCs/>
          <w:kern w:val="0"/>
          <w:sz w:val="24"/>
          <w:szCs w:val="24"/>
          <w:lang w:val="en-US" w:eastAsia="zh-CN" w:bidi="ar-SA"/>
        </w:rPr>
      </w:pPr>
      <w:r>
        <w:rPr>
          <w:rFonts w:hint="eastAsia" w:ascii="Calibri Light" w:hAnsi="Calibri Light" w:eastAsia="宋体" w:cs="Times New Roman"/>
          <w:b/>
          <w:bCs/>
          <w:kern w:val="0"/>
          <w:sz w:val="24"/>
          <w:szCs w:val="24"/>
          <w:lang w:val="en-US" w:eastAsia="zh-CN" w:bidi="ar-SA"/>
        </w:rPr>
        <w:t>1.磋商内容及要求</w:t>
      </w:r>
      <w:bookmarkEnd w:id="12"/>
      <w:bookmarkEnd w:id="13"/>
      <w:bookmarkEnd w:id="14"/>
      <w:bookmarkEnd w:id="15"/>
      <w:bookmarkEnd w:id="16"/>
    </w:p>
    <w:p w14:paraId="581B92F1">
      <w:pPr>
        <w:pStyle w:val="16"/>
        <w:spacing w:line="360" w:lineRule="auto"/>
        <w:ind w:firstLine="480" w:firstLineChars="200"/>
        <w:rPr>
          <w:color w:val="000000"/>
          <w:sz w:val="24"/>
          <w:szCs w:val="28"/>
        </w:rPr>
      </w:pPr>
      <w:r>
        <w:rPr>
          <w:rFonts w:hint="eastAsia"/>
          <w:color w:val="000000"/>
          <w:sz w:val="24"/>
          <w:szCs w:val="28"/>
        </w:rPr>
        <w:t>本次采购依据采购单位的采购计划，仅适用于本竞争性磋商文件（以下简称“磋商文件”）中所叙述的项目。</w:t>
      </w:r>
    </w:p>
    <w:p w14:paraId="2BD15C5F">
      <w:pPr>
        <w:pStyle w:val="8"/>
        <w:numPr>
          <w:ilvl w:val="0"/>
          <w:numId w:val="0"/>
        </w:numPr>
        <w:bidi w:val="0"/>
        <w:ind w:left="420" w:leftChars="0"/>
        <w:rPr>
          <w:rFonts w:hint="eastAsia"/>
          <w:lang w:val="en-US" w:eastAsia="zh-CN"/>
        </w:rPr>
      </w:pPr>
      <w:bookmarkStart w:id="18" w:name="_Toc26564"/>
      <w:bookmarkStart w:id="19" w:name="_Toc488673614"/>
      <w:r>
        <w:rPr>
          <w:rFonts w:hint="eastAsia"/>
          <w:lang w:val="en-US" w:eastAsia="zh-CN"/>
        </w:rPr>
        <w:t>2.采购方式、合格的磋商供应商</w:t>
      </w:r>
      <w:bookmarkEnd w:id="18"/>
      <w:bookmarkEnd w:id="19"/>
    </w:p>
    <w:p w14:paraId="72455E66">
      <w:pPr>
        <w:pStyle w:val="16"/>
        <w:numPr>
          <w:ilvl w:val="0"/>
          <w:numId w:val="0"/>
        </w:numPr>
        <w:spacing w:line="360" w:lineRule="auto"/>
        <w:ind w:firstLine="480" w:firstLineChars="200"/>
        <w:rPr>
          <w:rFonts w:hint="eastAsia"/>
          <w:color w:val="000000"/>
          <w:sz w:val="24"/>
          <w:szCs w:val="28"/>
        </w:rPr>
      </w:pPr>
      <w:r>
        <w:rPr>
          <w:rFonts w:hint="eastAsia"/>
          <w:color w:val="000000"/>
          <w:sz w:val="24"/>
          <w:szCs w:val="28"/>
          <w:lang w:val="en-US" w:eastAsia="zh-CN"/>
        </w:rPr>
        <w:t xml:space="preserve">2.1 </w:t>
      </w:r>
      <w:r>
        <w:rPr>
          <w:rFonts w:hint="eastAsia"/>
          <w:color w:val="000000"/>
          <w:sz w:val="24"/>
          <w:szCs w:val="28"/>
        </w:rPr>
        <w:t>本次磋商采取竞争性磋商方式；</w:t>
      </w:r>
    </w:p>
    <w:p w14:paraId="11BEC76A">
      <w:pPr>
        <w:pStyle w:val="16"/>
        <w:numPr>
          <w:ilvl w:val="0"/>
          <w:numId w:val="0"/>
        </w:numPr>
        <w:spacing w:line="360" w:lineRule="auto"/>
        <w:ind w:firstLine="480" w:firstLineChars="200"/>
        <w:rPr>
          <w:rFonts w:hint="default" w:eastAsia="宋体"/>
          <w:color w:val="auto"/>
          <w:sz w:val="24"/>
          <w:szCs w:val="28"/>
          <w:lang w:val="en-US" w:eastAsia="zh-CN"/>
        </w:rPr>
      </w:pPr>
      <w:r>
        <w:rPr>
          <w:rFonts w:hint="eastAsia" w:cs="Arial"/>
          <w:color w:val="auto"/>
          <w:sz w:val="24"/>
          <w:szCs w:val="24"/>
          <w:lang w:val="en-US" w:eastAsia="zh-CN"/>
        </w:rPr>
        <w:t>2.2</w:t>
      </w:r>
      <w:r>
        <w:rPr>
          <w:rFonts w:cs="Arial"/>
          <w:color w:val="auto"/>
          <w:sz w:val="24"/>
          <w:szCs w:val="24"/>
        </w:rPr>
        <w:t>合格的磋商供应商：</w:t>
      </w:r>
      <w:r>
        <w:rPr>
          <w:rFonts w:hint="eastAsia" w:cs="Arial"/>
          <w:color w:val="auto"/>
          <w:sz w:val="24"/>
          <w:szCs w:val="24"/>
          <w:lang w:val="en-US" w:eastAsia="zh-CN"/>
        </w:rPr>
        <w:t xml:space="preserve"> </w:t>
      </w:r>
    </w:p>
    <w:p w14:paraId="725CCE15">
      <w:pPr>
        <w:pStyle w:val="58"/>
        <w:numPr>
          <w:ilvl w:val="0"/>
          <w:numId w:val="0"/>
        </w:numPr>
        <w:spacing w:line="360" w:lineRule="auto"/>
        <w:ind w:firstLine="480" w:firstLineChars="200"/>
        <w:rPr>
          <w:rFonts w:ascii="宋体"/>
          <w:color w:val="auto"/>
          <w:kern w:val="0"/>
          <w:sz w:val="24"/>
          <w:highlight w:val="none"/>
        </w:rPr>
      </w:pPr>
      <w:r>
        <w:rPr>
          <w:rFonts w:hint="eastAsia" w:ascii="宋体"/>
          <w:color w:val="auto"/>
          <w:kern w:val="0"/>
          <w:sz w:val="24"/>
          <w:highlight w:val="none"/>
          <w:lang w:eastAsia="zh-CN"/>
        </w:rPr>
        <w:t>（</w:t>
      </w:r>
      <w:r>
        <w:rPr>
          <w:rFonts w:hint="eastAsia" w:ascii="宋体"/>
          <w:color w:val="auto"/>
          <w:kern w:val="0"/>
          <w:sz w:val="24"/>
          <w:highlight w:val="none"/>
          <w:lang w:val="en-US" w:eastAsia="zh-CN"/>
        </w:rPr>
        <w:t>1</w:t>
      </w:r>
      <w:r>
        <w:rPr>
          <w:rFonts w:hint="eastAsia" w:ascii="宋体"/>
          <w:color w:val="auto"/>
          <w:kern w:val="0"/>
          <w:sz w:val="24"/>
          <w:highlight w:val="none"/>
          <w:lang w:eastAsia="zh-CN"/>
        </w:rPr>
        <w:t>）</w:t>
      </w:r>
      <w:r>
        <w:rPr>
          <w:rFonts w:hint="eastAsia" w:ascii="宋体"/>
          <w:color w:val="auto"/>
          <w:kern w:val="0"/>
          <w:sz w:val="24"/>
          <w:highlight w:val="none"/>
        </w:rPr>
        <w:t>参加政府采购活动的供应商应当具备政府采购法第二十二条第一款规定的条件，提供下列材料：</w:t>
      </w:r>
    </w:p>
    <w:p w14:paraId="3347C71B">
      <w:pPr>
        <w:numPr>
          <w:ilvl w:val="0"/>
          <w:numId w:val="2"/>
        </w:numPr>
        <w:spacing w:line="360" w:lineRule="auto"/>
        <w:rPr>
          <w:rFonts w:ascii="宋体"/>
          <w:color w:val="auto"/>
          <w:kern w:val="0"/>
          <w:sz w:val="24"/>
          <w:highlight w:val="none"/>
        </w:rPr>
      </w:pPr>
      <w:r>
        <w:rPr>
          <w:rFonts w:hint="eastAsia" w:ascii="宋体"/>
          <w:color w:val="auto"/>
          <w:kern w:val="0"/>
          <w:sz w:val="24"/>
          <w:highlight w:val="none"/>
        </w:rPr>
        <w:t>磋商供应商的营业执照等证明文件，自然人的身份证明。</w:t>
      </w:r>
    </w:p>
    <w:p w14:paraId="767F8F3F">
      <w:pPr>
        <w:numPr>
          <w:ilvl w:val="0"/>
          <w:numId w:val="2"/>
        </w:numPr>
        <w:spacing w:line="360" w:lineRule="auto"/>
        <w:rPr>
          <w:rFonts w:ascii="宋体"/>
          <w:color w:val="auto"/>
          <w:kern w:val="0"/>
          <w:sz w:val="24"/>
          <w:highlight w:val="none"/>
        </w:rPr>
      </w:pPr>
      <w:r>
        <w:rPr>
          <w:rFonts w:hint="eastAsia" w:ascii="宋体"/>
          <w:color w:val="auto"/>
          <w:kern w:val="0"/>
          <w:sz w:val="24"/>
          <w:highlight w:val="none"/>
        </w:rPr>
        <w:t>财务状况报告，依法缴纳税收和社会保障资金的相关材料。</w:t>
      </w:r>
    </w:p>
    <w:p w14:paraId="2D292873">
      <w:pPr>
        <w:numPr>
          <w:ilvl w:val="0"/>
          <w:numId w:val="2"/>
        </w:numPr>
        <w:spacing w:line="360" w:lineRule="auto"/>
        <w:rPr>
          <w:rFonts w:ascii="宋体"/>
          <w:color w:val="auto"/>
          <w:kern w:val="0"/>
          <w:sz w:val="24"/>
          <w:highlight w:val="none"/>
        </w:rPr>
      </w:pPr>
      <w:r>
        <w:rPr>
          <w:rFonts w:hint="eastAsia" w:ascii="宋体"/>
          <w:color w:val="auto"/>
          <w:kern w:val="0"/>
          <w:sz w:val="24"/>
          <w:highlight w:val="none"/>
        </w:rPr>
        <w:t>具备履行合同所必需的设备和专业技术能力的证明材料。</w:t>
      </w:r>
    </w:p>
    <w:p w14:paraId="27D8655B">
      <w:pPr>
        <w:numPr>
          <w:ilvl w:val="0"/>
          <w:numId w:val="2"/>
        </w:numPr>
        <w:spacing w:line="360" w:lineRule="auto"/>
        <w:rPr>
          <w:rFonts w:ascii="宋体"/>
          <w:color w:val="auto"/>
          <w:kern w:val="0"/>
          <w:sz w:val="24"/>
          <w:highlight w:val="none"/>
        </w:rPr>
      </w:pPr>
      <w:r>
        <w:rPr>
          <w:rFonts w:hint="eastAsia" w:ascii="宋体"/>
          <w:color w:val="auto"/>
          <w:kern w:val="0"/>
          <w:sz w:val="24"/>
          <w:highlight w:val="none"/>
        </w:rPr>
        <w:t>参加政府采购活动前3年内在经营活动中没有重大违法记录的书面声明。</w:t>
      </w:r>
    </w:p>
    <w:p w14:paraId="6D95A6A8">
      <w:pPr>
        <w:numPr>
          <w:ilvl w:val="0"/>
          <w:numId w:val="2"/>
        </w:numPr>
        <w:spacing w:line="360" w:lineRule="auto"/>
        <w:rPr>
          <w:rFonts w:ascii="宋体"/>
          <w:color w:val="auto"/>
          <w:kern w:val="0"/>
          <w:sz w:val="24"/>
          <w:highlight w:val="none"/>
        </w:rPr>
      </w:pPr>
      <w:r>
        <w:rPr>
          <w:rFonts w:hint="eastAsia" w:ascii="宋体"/>
          <w:color w:val="auto"/>
          <w:kern w:val="0"/>
          <w:sz w:val="24"/>
          <w:highlight w:val="none"/>
        </w:rPr>
        <w:t>具备法律、行政法规规定的其他条件的证明材料。</w:t>
      </w:r>
    </w:p>
    <w:p w14:paraId="0C553293">
      <w:pPr>
        <w:pStyle w:val="12"/>
        <w:rPr>
          <w:rFonts w:ascii="宋体"/>
          <w:color w:val="auto"/>
          <w:kern w:val="0"/>
          <w:sz w:val="24"/>
          <w:highlight w:val="none"/>
        </w:rPr>
      </w:pPr>
      <w:r>
        <w:rPr>
          <w:rFonts w:hint="eastAsia" w:ascii="宋体"/>
          <w:color w:val="auto"/>
          <w:kern w:val="0"/>
          <w:sz w:val="24"/>
          <w:highlight w:val="none"/>
          <w:lang w:val="en-US" w:eastAsia="zh-CN"/>
        </w:rPr>
        <w:t xml:space="preserve">    </w:t>
      </w:r>
      <w:r>
        <w:rPr>
          <w:rFonts w:hint="eastAsia" w:ascii="宋体"/>
          <w:color w:val="auto"/>
          <w:kern w:val="0"/>
          <w:sz w:val="24"/>
          <w:highlight w:val="none"/>
          <w:lang w:eastAsia="zh-CN"/>
        </w:rPr>
        <w:t>（</w:t>
      </w:r>
      <w:r>
        <w:rPr>
          <w:rFonts w:hint="eastAsia" w:ascii="宋体"/>
          <w:color w:val="auto"/>
          <w:kern w:val="0"/>
          <w:sz w:val="24"/>
          <w:highlight w:val="none"/>
          <w:lang w:val="en-US" w:eastAsia="zh-CN"/>
        </w:rPr>
        <w:t>2</w:t>
      </w:r>
      <w:r>
        <w:rPr>
          <w:rFonts w:hint="eastAsia" w:ascii="宋体"/>
          <w:color w:val="auto"/>
          <w:kern w:val="0"/>
          <w:sz w:val="24"/>
          <w:highlight w:val="none"/>
          <w:lang w:eastAsia="zh-CN"/>
        </w:rPr>
        <w:t>）</w:t>
      </w:r>
      <w:r>
        <w:rPr>
          <w:rFonts w:hint="eastAsia" w:ascii="宋体"/>
          <w:color w:val="auto"/>
          <w:kern w:val="0"/>
          <w:sz w:val="24"/>
          <w:highlight w:val="none"/>
        </w:rPr>
        <w:t>单位负责人为同一人或者存在直接控股、管理关系的不同供应商，不得参加同一合同项下的政府采购活动。否则，皆取消磋商资格；</w:t>
      </w:r>
    </w:p>
    <w:p w14:paraId="239ADF50">
      <w:pPr>
        <w:numPr>
          <w:ilvl w:val="0"/>
          <w:numId w:val="0"/>
        </w:numPr>
        <w:spacing w:line="360" w:lineRule="auto"/>
        <w:ind w:firstLine="480" w:firstLineChars="200"/>
        <w:rPr>
          <w:rFonts w:ascii="宋体"/>
          <w:color w:val="auto"/>
          <w:kern w:val="0"/>
          <w:sz w:val="24"/>
          <w:highlight w:val="none"/>
        </w:rPr>
      </w:pPr>
      <w:r>
        <w:rPr>
          <w:rFonts w:hint="eastAsia" w:ascii="宋体" w:cs="仿宋_GB2312"/>
          <w:color w:val="auto"/>
          <w:sz w:val="24"/>
          <w:highlight w:val="none"/>
          <w:lang w:val="zh-CN"/>
        </w:rPr>
        <w:t>（</w:t>
      </w:r>
      <w:r>
        <w:rPr>
          <w:rFonts w:hint="eastAsia" w:ascii="宋体" w:cs="仿宋_GB2312"/>
          <w:color w:val="auto"/>
          <w:sz w:val="24"/>
          <w:highlight w:val="none"/>
          <w:lang w:val="en-US" w:eastAsia="zh-CN"/>
        </w:rPr>
        <w:t>3</w:t>
      </w:r>
      <w:r>
        <w:rPr>
          <w:rFonts w:hint="eastAsia" w:ascii="宋体" w:cs="仿宋_GB2312"/>
          <w:color w:val="auto"/>
          <w:sz w:val="24"/>
          <w:highlight w:val="none"/>
          <w:lang w:val="zh-CN"/>
        </w:rPr>
        <w:t>）为本采购项目提供整体设计、规范编制或者项目管理、监理、检测等服务的磋商人，不得再参加该采购项目的其他采购活动</w:t>
      </w:r>
      <w:r>
        <w:rPr>
          <w:rFonts w:hint="eastAsia" w:ascii="宋体"/>
          <w:color w:val="auto"/>
          <w:kern w:val="0"/>
          <w:sz w:val="24"/>
          <w:highlight w:val="none"/>
        </w:rPr>
        <w:t>；</w:t>
      </w:r>
    </w:p>
    <w:p w14:paraId="49CBFE5A">
      <w:pPr>
        <w:numPr>
          <w:ilvl w:val="0"/>
          <w:numId w:val="0"/>
        </w:numPr>
        <w:spacing w:line="360" w:lineRule="auto"/>
        <w:ind w:firstLine="480" w:firstLineChars="200"/>
        <w:rPr>
          <w:rFonts w:ascii="宋体"/>
          <w:color w:val="auto"/>
          <w:kern w:val="0"/>
          <w:sz w:val="24"/>
          <w:highlight w:val="none"/>
        </w:rPr>
      </w:pPr>
      <w:r>
        <w:rPr>
          <w:rFonts w:hint="eastAsia" w:ascii="宋体" w:cs="仿宋_GB2312"/>
          <w:color w:val="auto"/>
          <w:sz w:val="24"/>
          <w:highlight w:val="none"/>
          <w:lang w:val="zh-CN"/>
        </w:rPr>
        <w:t>（</w:t>
      </w:r>
      <w:r>
        <w:rPr>
          <w:rFonts w:hint="eastAsia" w:ascii="宋体" w:cs="仿宋_GB2312"/>
          <w:color w:val="auto"/>
          <w:sz w:val="24"/>
          <w:highlight w:val="none"/>
          <w:lang w:val="en-US" w:eastAsia="zh-CN"/>
        </w:rPr>
        <w:t>4</w:t>
      </w:r>
      <w:r>
        <w:rPr>
          <w:rFonts w:hint="eastAsia" w:ascii="宋体" w:cs="仿宋_GB2312"/>
          <w:color w:val="auto"/>
          <w:sz w:val="24"/>
          <w:highlight w:val="none"/>
          <w:lang w:val="zh-CN"/>
        </w:rPr>
        <w:t>）本项目不接受磋商人以联合体方式进行磋商</w:t>
      </w:r>
      <w:r>
        <w:rPr>
          <w:rFonts w:hint="eastAsia" w:ascii="宋体"/>
          <w:color w:val="auto"/>
          <w:kern w:val="0"/>
          <w:sz w:val="24"/>
          <w:highlight w:val="none"/>
        </w:rPr>
        <w:t>；</w:t>
      </w:r>
    </w:p>
    <w:p w14:paraId="3E2CC3BD">
      <w:pPr>
        <w:numPr>
          <w:ilvl w:val="0"/>
          <w:numId w:val="0"/>
        </w:numPr>
        <w:spacing w:line="360" w:lineRule="auto"/>
        <w:ind w:firstLine="480" w:firstLineChars="200"/>
        <w:rPr>
          <w:rFonts w:hint="eastAsia" w:ascii="宋体" w:cs="仿宋_GB2312"/>
          <w:color w:val="auto"/>
          <w:sz w:val="24"/>
          <w:highlight w:val="none"/>
          <w:lang w:val="zh-CN"/>
        </w:rPr>
      </w:pPr>
      <w:r>
        <w:rPr>
          <w:rFonts w:hint="eastAsia" w:ascii="宋体" w:cs="仿宋_GB2312"/>
          <w:color w:val="auto"/>
          <w:sz w:val="24"/>
          <w:highlight w:val="none"/>
          <w:lang w:val="zh-CN"/>
        </w:rPr>
        <w:t>（</w:t>
      </w:r>
      <w:r>
        <w:rPr>
          <w:rFonts w:hint="eastAsia" w:ascii="宋体" w:cs="仿宋_GB2312"/>
          <w:color w:val="auto"/>
          <w:sz w:val="24"/>
          <w:highlight w:val="none"/>
          <w:lang w:val="en-US" w:eastAsia="zh-CN"/>
        </w:rPr>
        <w:t>5</w:t>
      </w:r>
      <w:r>
        <w:rPr>
          <w:rFonts w:hint="eastAsia" w:ascii="宋体" w:cs="仿宋_GB2312"/>
          <w:color w:val="auto"/>
          <w:sz w:val="24"/>
          <w:highlight w:val="none"/>
          <w:lang w:val="zh-CN"/>
        </w:rPr>
        <w:t>）经信用中国（www.creditchina.gov.cn）、中国政府采购网（www.ccgp.gov.cn）等渠道查询后，列入失信被执行人、重大税收违法案件当事人名单、政府采购严重违法失信行为记录名单的，取消投标资格(提供“信用中国”网站的查询截图)。</w:t>
      </w:r>
    </w:p>
    <w:p w14:paraId="69CB4DDA">
      <w:pPr>
        <w:numPr>
          <w:ilvl w:val="0"/>
          <w:numId w:val="0"/>
        </w:numPr>
        <w:spacing w:line="360" w:lineRule="auto"/>
        <w:ind w:firstLine="480" w:firstLineChars="200"/>
        <w:rPr>
          <w:rFonts w:hint="eastAsia" w:ascii="宋体" w:hAnsi="Times New Roman" w:eastAsia="宋体" w:cs="仿宋_GB2312"/>
          <w:b w:val="0"/>
          <w:bCs w:val="0"/>
          <w:color w:val="auto"/>
          <w:kern w:val="2"/>
          <w:sz w:val="24"/>
          <w:szCs w:val="24"/>
          <w:highlight w:val="none"/>
          <w:lang w:val="zh-CN" w:eastAsia="zh-CN" w:bidi="ar-SA"/>
        </w:rPr>
      </w:pPr>
      <w:bookmarkStart w:id="20" w:name="OLE_LINK3"/>
      <w:r>
        <w:rPr>
          <w:rFonts w:hint="eastAsia" w:ascii="宋体" w:hAnsi="Times New Roman" w:eastAsia="宋体" w:cs="仿宋_GB2312"/>
          <w:b w:val="0"/>
          <w:bCs w:val="0"/>
          <w:color w:val="auto"/>
          <w:kern w:val="2"/>
          <w:sz w:val="24"/>
          <w:szCs w:val="24"/>
          <w:highlight w:val="none"/>
          <w:lang w:val="en-US" w:eastAsia="zh-CN" w:bidi="ar-SA"/>
        </w:rPr>
        <w:t>（6）</w:t>
      </w:r>
      <w:r>
        <w:rPr>
          <w:rFonts w:hint="eastAsia" w:ascii="宋体" w:hAnsi="Times New Roman" w:eastAsia="宋体" w:cs="仿宋_GB2312"/>
          <w:b w:val="0"/>
          <w:bCs w:val="0"/>
          <w:color w:val="auto"/>
          <w:kern w:val="2"/>
          <w:sz w:val="24"/>
          <w:szCs w:val="24"/>
          <w:highlight w:val="none"/>
          <w:lang w:val="zh-CN" w:eastAsia="zh-CN" w:bidi="ar-SA"/>
        </w:rPr>
        <w:t>提供产品3C认证书</w:t>
      </w:r>
      <w:r>
        <w:rPr>
          <w:rFonts w:hint="eastAsia" w:ascii="宋体" w:cs="仿宋_GB2312"/>
          <w:b w:val="0"/>
          <w:bCs w:val="0"/>
          <w:color w:val="auto"/>
          <w:kern w:val="2"/>
          <w:sz w:val="24"/>
          <w:szCs w:val="24"/>
          <w:highlight w:val="none"/>
          <w:lang w:val="zh-CN" w:eastAsia="zh-CN" w:bidi="ar-SA"/>
        </w:rPr>
        <w:t>、</w:t>
      </w:r>
      <w:r>
        <w:rPr>
          <w:rFonts w:hint="eastAsia" w:ascii="宋体" w:hAnsi="Times New Roman" w:eastAsia="宋体" w:cs="仿宋_GB2312"/>
          <w:b w:val="0"/>
          <w:bCs w:val="0"/>
          <w:color w:val="auto"/>
          <w:kern w:val="2"/>
          <w:sz w:val="24"/>
          <w:szCs w:val="24"/>
          <w:highlight w:val="none"/>
          <w:lang w:val="zh-CN" w:eastAsia="zh-CN" w:bidi="ar-SA"/>
        </w:rPr>
        <w:t>公信部产品公告截图</w:t>
      </w:r>
      <w:r>
        <w:rPr>
          <w:rFonts w:hint="eastAsia" w:ascii="宋体" w:cs="仿宋_GB2312"/>
          <w:b w:val="0"/>
          <w:bCs w:val="0"/>
          <w:color w:val="auto"/>
          <w:kern w:val="2"/>
          <w:sz w:val="24"/>
          <w:szCs w:val="24"/>
          <w:highlight w:val="none"/>
          <w:lang w:val="zh-CN" w:eastAsia="zh-CN" w:bidi="ar-SA"/>
        </w:rPr>
        <w:t>、</w:t>
      </w:r>
      <w:r>
        <w:rPr>
          <w:rFonts w:hint="eastAsia" w:ascii="宋体" w:hAnsi="Times New Roman" w:eastAsia="宋体" w:cs="仿宋_GB2312"/>
          <w:b w:val="0"/>
          <w:bCs w:val="0"/>
          <w:color w:val="auto"/>
          <w:kern w:val="2"/>
          <w:sz w:val="24"/>
          <w:szCs w:val="24"/>
          <w:highlight w:val="none"/>
          <w:lang w:val="zh-CN" w:eastAsia="zh-CN" w:bidi="ar-SA"/>
        </w:rPr>
        <w:t>彩页或检验报告。</w:t>
      </w:r>
      <w:bookmarkStart w:id="21" w:name="_Toc10074"/>
      <w:bookmarkStart w:id="22" w:name="_Toc488673615"/>
    </w:p>
    <w:bookmarkEnd w:id="20"/>
    <w:p w14:paraId="131BDE06">
      <w:pPr>
        <w:pStyle w:val="8"/>
        <w:numPr>
          <w:ilvl w:val="0"/>
          <w:numId w:val="0"/>
        </w:numPr>
        <w:bidi w:val="0"/>
        <w:ind w:left="420" w:leftChars="0"/>
        <w:rPr>
          <w:rFonts w:hint="eastAsia"/>
          <w:lang w:val="en-US" w:eastAsia="zh-CN"/>
        </w:rPr>
      </w:pPr>
      <w:r>
        <w:rPr>
          <w:rFonts w:hint="eastAsia"/>
          <w:lang w:val="en-US" w:eastAsia="zh-CN"/>
        </w:rPr>
        <w:t>3.磋商费用</w:t>
      </w:r>
      <w:bookmarkEnd w:id="21"/>
      <w:bookmarkEnd w:id="22"/>
    </w:p>
    <w:p w14:paraId="0C2EF005">
      <w:pPr>
        <w:pStyle w:val="16"/>
        <w:spacing w:line="360" w:lineRule="auto"/>
        <w:ind w:firstLine="480" w:firstLineChars="200"/>
        <w:rPr>
          <w:b/>
          <w:color w:val="000000"/>
          <w:sz w:val="24"/>
          <w:szCs w:val="28"/>
          <w:highlight w:val="none"/>
        </w:rPr>
      </w:pPr>
      <w:r>
        <w:rPr>
          <w:rFonts w:hint="eastAsia"/>
          <w:color w:val="000000"/>
          <w:sz w:val="24"/>
          <w:szCs w:val="28"/>
          <w:highlight w:val="none"/>
          <w:lang w:eastAsia="zh-CN"/>
        </w:rPr>
        <w:t>本项目不收取任何费用</w:t>
      </w:r>
      <w:r>
        <w:rPr>
          <w:rFonts w:hint="eastAsia"/>
          <w:color w:val="000000"/>
          <w:sz w:val="24"/>
          <w:szCs w:val="28"/>
          <w:highlight w:val="none"/>
        </w:rPr>
        <w:t>。</w:t>
      </w:r>
    </w:p>
    <w:p w14:paraId="2515C103">
      <w:pPr>
        <w:pStyle w:val="12"/>
        <w:rPr>
          <w:rFonts w:hint="default" w:eastAsia="宋体"/>
          <w:lang w:val="en-US" w:eastAsia="zh-CN"/>
        </w:rPr>
      </w:pPr>
    </w:p>
    <w:p w14:paraId="130A0498">
      <w:pPr>
        <w:pStyle w:val="50"/>
        <w:rPr>
          <w:rFonts w:hint="default" w:eastAsia="宋体"/>
          <w:lang w:val="en-US" w:eastAsia="zh-CN"/>
        </w:rPr>
      </w:pPr>
    </w:p>
    <w:p w14:paraId="595204CB">
      <w:pPr>
        <w:pStyle w:val="52"/>
        <w:rPr>
          <w:rFonts w:hint="default"/>
          <w:lang w:val="en-US" w:eastAsia="zh-CN"/>
        </w:rPr>
      </w:pPr>
    </w:p>
    <w:p w14:paraId="63019CEC">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lang w:val="en-US" w:eastAsia="zh-CN"/>
        </w:rPr>
      </w:pPr>
      <w:r>
        <w:rPr>
          <w:rFonts w:hint="eastAsia"/>
          <w:b/>
          <w:color w:val="000000"/>
        </w:rPr>
        <w:t>磋商文件说明</w:t>
      </w:r>
      <w:bookmarkEnd w:id="17"/>
      <w:bookmarkStart w:id="23" w:name="_Toc488673617"/>
      <w:bookmarkStart w:id="24" w:name="_Toc3897"/>
    </w:p>
    <w:p w14:paraId="2C9E4D67">
      <w:pPr>
        <w:pStyle w:val="8"/>
        <w:numPr>
          <w:ilvl w:val="0"/>
          <w:numId w:val="0"/>
        </w:numPr>
        <w:bidi w:val="0"/>
        <w:ind w:firstLine="482" w:firstLineChars="200"/>
        <w:rPr>
          <w:rFonts w:hint="eastAsia"/>
          <w:lang w:val="en-US" w:eastAsia="zh-CN"/>
        </w:rPr>
      </w:pPr>
      <w:r>
        <w:rPr>
          <w:rFonts w:hint="eastAsia"/>
          <w:lang w:val="en-US" w:eastAsia="zh-CN"/>
        </w:rPr>
        <w:t>4.磋商文件的构成</w:t>
      </w:r>
      <w:bookmarkEnd w:id="23"/>
      <w:bookmarkEnd w:id="24"/>
    </w:p>
    <w:p w14:paraId="5A06EDBA">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4.1</w:t>
      </w:r>
      <w:r>
        <w:rPr>
          <w:rFonts w:hint="eastAsia"/>
          <w:color w:val="000000"/>
          <w:sz w:val="24"/>
          <w:szCs w:val="28"/>
        </w:rPr>
        <w:t>磋商文件包括：</w:t>
      </w:r>
    </w:p>
    <w:p w14:paraId="75BCEC71">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磋商邀请；</w:t>
      </w:r>
    </w:p>
    <w:p w14:paraId="7087656C">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）供应商</w:t>
      </w:r>
      <w:r>
        <w:rPr>
          <w:rFonts w:hint="eastAsia" w:cs="Arial"/>
          <w:color w:val="000000"/>
          <w:sz w:val="24"/>
          <w:szCs w:val="24"/>
        </w:rPr>
        <w:t>须知；</w:t>
      </w:r>
    </w:p>
    <w:p w14:paraId="47D83752">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青海省政府采购合同文本样式；</w:t>
      </w:r>
    </w:p>
    <w:p w14:paraId="38AE8969">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磋商响应文件格式；</w:t>
      </w:r>
    </w:p>
    <w:p w14:paraId="3C0CB152">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5</w:t>
      </w:r>
      <w:r>
        <w:rPr>
          <w:rFonts w:hint="eastAsia" w:cs="Arial"/>
          <w:color w:val="000000"/>
          <w:sz w:val="24"/>
          <w:szCs w:val="24"/>
          <w:lang w:eastAsia="zh-CN"/>
        </w:rPr>
        <w:t>）</w:t>
      </w:r>
      <w:r>
        <w:rPr>
          <w:rFonts w:hint="eastAsia" w:cs="Arial"/>
          <w:color w:val="000000"/>
          <w:sz w:val="24"/>
          <w:szCs w:val="24"/>
        </w:rPr>
        <w:t>采购项目要求及技术参数；</w:t>
      </w:r>
    </w:p>
    <w:p w14:paraId="708D1B1B">
      <w:pPr>
        <w:pStyle w:val="16"/>
        <w:numPr>
          <w:ilvl w:val="0"/>
          <w:numId w:val="0"/>
        </w:numPr>
        <w:spacing w:line="360" w:lineRule="auto"/>
        <w:ind w:left="425" w:leftChars="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6</w:t>
      </w:r>
      <w:r>
        <w:rPr>
          <w:rFonts w:hint="eastAsia" w:cs="Arial"/>
          <w:color w:val="000000"/>
          <w:sz w:val="24"/>
          <w:szCs w:val="24"/>
          <w:lang w:eastAsia="zh-CN"/>
        </w:rPr>
        <w:t>）</w:t>
      </w:r>
      <w:r>
        <w:rPr>
          <w:rFonts w:hint="eastAsia" w:cs="Arial"/>
          <w:color w:val="000000"/>
          <w:sz w:val="24"/>
          <w:szCs w:val="24"/>
        </w:rPr>
        <w:t>采购过程中发生的澄清、变更和补充文件；</w:t>
      </w:r>
    </w:p>
    <w:p w14:paraId="48359FD2">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4.2</w:t>
      </w:r>
      <w:r>
        <w:rPr>
          <w:rFonts w:hint="eastAsia"/>
          <w:color w:val="000000"/>
          <w:sz w:val="24"/>
          <w:szCs w:val="28"/>
          <w:lang w:eastAsia="zh-CN"/>
        </w:rPr>
        <w:t>供应商</w:t>
      </w:r>
      <w:r>
        <w:rPr>
          <w:rFonts w:hint="eastAsia"/>
          <w:color w:val="000000"/>
          <w:sz w:val="24"/>
          <w:szCs w:val="28"/>
        </w:rPr>
        <w:t>应认真阅读磋商文件中列示的事项、格式、条款和要求等内容。如果</w:t>
      </w:r>
      <w:r>
        <w:rPr>
          <w:rFonts w:hint="eastAsia"/>
          <w:color w:val="000000"/>
          <w:sz w:val="24"/>
          <w:szCs w:val="28"/>
          <w:lang w:eastAsia="zh-CN"/>
        </w:rPr>
        <w:t>供应商</w:t>
      </w:r>
      <w:r>
        <w:rPr>
          <w:rFonts w:hint="eastAsia"/>
          <w:color w:val="000000"/>
          <w:sz w:val="24"/>
          <w:szCs w:val="28"/>
        </w:rPr>
        <w:t>未按磋商文件要求提交全部资料，或者对磋商文件未作出实质性响应的，根据相关法规要求，此类磋商将被拒绝（视为无效磋商）。</w:t>
      </w:r>
    </w:p>
    <w:p w14:paraId="3959B445">
      <w:pPr>
        <w:pStyle w:val="8"/>
        <w:numPr>
          <w:ilvl w:val="0"/>
          <w:numId w:val="0"/>
        </w:numPr>
        <w:bidi w:val="0"/>
        <w:rPr>
          <w:rFonts w:hint="eastAsia"/>
          <w:lang w:val="en-US" w:eastAsia="zh-CN"/>
        </w:rPr>
      </w:pPr>
      <w:bookmarkStart w:id="25" w:name="_Toc14857"/>
      <w:bookmarkStart w:id="26" w:name="_Toc488673618"/>
    </w:p>
    <w:p w14:paraId="71DDD8E6">
      <w:pPr>
        <w:pStyle w:val="8"/>
        <w:numPr>
          <w:ilvl w:val="0"/>
          <w:numId w:val="0"/>
        </w:numPr>
        <w:bidi w:val="0"/>
        <w:ind w:firstLine="482" w:firstLineChars="200"/>
        <w:rPr>
          <w:rFonts w:hint="eastAsia"/>
          <w:lang w:val="en-US" w:eastAsia="zh-CN"/>
        </w:rPr>
      </w:pPr>
      <w:r>
        <w:rPr>
          <w:rFonts w:hint="eastAsia"/>
          <w:lang w:val="en-US" w:eastAsia="zh-CN"/>
        </w:rPr>
        <w:t>5.磋商文件、磋商活动和成交结果的质疑</w:t>
      </w:r>
      <w:bookmarkEnd w:id="25"/>
      <w:bookmarkEnd w:id="26"/>
    </w:p>
    <w:p w14:paraId="7F25F6BD">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5.1</w:t>
      </w:r>
      <w:r>
        <w:rPr>
          <w:rFonts w:hint="eastAsia"/>
          <w:color w:val="000000"/>
          <w:sz w:val="24"/>
          <w:szCs w:val="28"/>
        </w:rPr>
        <w:t>参加磋商的</w:t>
      </w:r>
      <w:r>
        <w:rPr>
          <w:rFonts w:hint="eastAsia"/>
          <w:color w:val="000000"/>
          <w:sz w:val="24"/>
          <w:szCs w:val="28"/>
          <w:lang w:eastAsia="zh-CN"/>
        </w:rPr>
        <w:t>供应商</w:t>
      </w:r>
      <w:r>
        <w:rPr>
          <w:rFonts w:hint="eastAsia"/>
          <w:color w:val="000000"/>
          <w:sz w:val="24"/>
          <w:szCs w:val="28"/>
        </w:rPr>
        <w:t>认为磋商文件、磋商活动和中标、成交结果使自己的权益受到损害的，可以在知道或者应知其权益受到损害之日起7个工作日内以书面形式（如信件、传真等）向采购单位或者</w:t>
      </w:r>
      <w:r>
        <w:rPr>
          <w:rFonts w:hint="eastAsia"/>
          <w:color w:val="000000"/>
          <w:sz w:val="24"/>
          <w:szCs w:val="28"/>
          <w:lang w:eastAsia="zh-CN"/>
        </w:rPr>
        <w:t>集中采购机构</w:t>
      </w:r>
      <w:r>
        <w:rPr>
          <w:rFonts w:hint="eastAsia"/>
          <w:color w:val="000000"/>
          <w:sz w:val="24"/>
          <w:szCs w:val="28"/>
        </w:rPr>
        <w:t>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w:t>
      </w:r>
      <w:r>
        <w:rPr>
          <w:rFonts w:hint="eastAsia"/>
          <w:color w:val="000000"/>
          <w:sz w:val="24"/>
          <w:szCs w:val="28"/>
          <w:lang w:eastAsia="zh-CN"/>
        </w:rPr>
        <w:t>集中采购机构</w:t>
      </w:r>
      <w:r>
        <w:rPr>
          <w:rFonts w:hint="eastAsia"/>
          <w:color w:val="000000"/>
          <w:sz w:val="24"/>
          <w:szCs w:val="28"/>
        </w:rPr>
        <w:t>在收到书面质疑函后7个工作日内作出答复。</w:t>
      </w:r>
    </w:p>
    <w:p w14:paraId="368F786C">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5.2</w:t>
      </w:r>
      <w:r>
        <w:rPr>
          <w:rFonts w:hint="eastAsia"/>
          <w:color w:val="000000"/>
          <w:sz w:val="24"/>
          <w:szCs w:val="28"/>
        </w:rPr>
        <w:t>参与采购活动的</w:t>
      </w:r>
      <w:r>
        <w:rPr>
          <w:rFonts w:hint="eastAsia"/>
          <w:color w:val="000000"/>
          <w:sz w:val="24"/>
          <w:szCs w:val="28"/>
          <w:lang w:eastAsia="zh-CN"/>
        </w:rPr>
        <w:t>供应商</w:t>
      </w:r>
      <w:r>
        <w:rPr>
          <w:rFonts w:hint="eastAsia"/>
          <w:color w:val="000000"/>
          <w:sz w:val="24"/>
          <w:szCs w:val="28"/>
        </w:rPr>
        <w:t>对评审过程或者结果提出质疑的，采购人或</w:t>
      </w:r>
      <w:r>
        <w:rPr>
          <w:rFonts w:hint="eastAsia"/>
          <w:color w:val="000000"/>
          <w:sz w:val="24"/>
          <w:szCs w:val="28"/>
          <w:lang w:eastAsia="zh-CN"/>
        </w:rPr>
        <w:t>集中采购机构</w:t>
      </w:r>
      <w:r>
        <w:rPr>
          <w:rFonts w:hint="eastAsia"/>
          <w:color w:val="000000"/>
          <w:sz w:val="24"/>
          <w:szCs w:val="28"/>
        </w:rPr>
        <w:t>可以组织原评审委员会协助处理质疑事项，并依据评审委员会出具的意见进行答复。质疑事项处理完成后，采购人或</w:t>
      </w:r>
      <w:r>
        <w:rPr>
          <w:rFonts w:hint="eastAsia"/>
          <w:color w:val="000000"/>
          <w:sz w:val="24"/>
          <w:szCs w:val="28"/>
          <w:lang w:eastAsia="zh-CN"/>
        </w:rPr>
        <w:t>集中采购机构</w:t>
      </w:r>
      <w:r>
        <w:rPr>
          <w:rFonts w:hint="eastAsia"/>
          <w:color w:val="000000"/>
          <w:sz w:val="24"/>
          <w:szCs w:val="28"/>
        </w:rPr>
        <w:t>应按照规定填写《青海省政府采购</w:t>
      </w:r>
      <w:r>
        <w:rPr>
          <w:rFonts w:hint="eastAsia"/>
          <w:color w:val="000000"/>
          <w:sz w:val="24"/>
          <w:szCs w:val="28"/>
          <w:lang w:eastAsia="zh-CN"/>
        </w:rPr>
        <w:t>供应商</w:t>
      </w:r>
      <w:r>
        <w:rPr>
          <w:rFonts w:hint="eastAsia"/>
          <w:color w:val="000000"/>
          <w:sz w:val="24"/>
          <w:szCs w:val="28"/>
        </w:rPr>
        <w:t>质疑处理情况表》，并在15日内报同级政府采购监督管理部门备案。</w:t>
      </w:r>
    </w:p>
    <w:p w14:paraId="5093080D">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5.3</w:t>
      </w:r>
      <w:r>
        <w:rPr>
          <w:rFonts w:hint="eastAsia"/>
          <w:color w:val="000000"/>
          <w:sz w:val="24"/>
          <w:szCs w:val="28"/>
        </w:rPr>
        <w:t>质疑时效期间的计算</w:t>
      </w:r>
    </w:p>
    <w:p w14:paraId="50FD4450">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对可以质疑的磋商文件提出质疑的，为收到磋商文件之日或磋商文件公告期限届满之日；</w:t>
      </w:r>
    </w:p>
    <w:p w14:paraId="3889A9DD">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对磋商过程提出质疑的，为磋商程序各环节结束之日；</w:t>
      </w:r>
    </w:p>
    <w:p w14:paraId="03F7E27B">
      <w:pPr>
        <w:pStyle w:val="16"/>
        <w:numPr>
          <w:ilvl w:val="0"/>
          <w:numId w:val="0"/>
        </w:numPr>
        <w:spacing w:line="360" w:lineRule="auto"/>
        <w:ind w:firstLine="480" w:firstLineChars="200"/>
        <w:rPr>
          <w:rFonts w:cs="Arial"/>
          <w:color w:val="000000"/>
          <w:sz w:val="13"/>
          <w:szCs w:val="13"/>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对成交结果提出质疑的，为成交结果公告期限届满之日。</w:t>
      </w:r>
    </w:p>
    <w:p w14:paraId="6D38A4A1">
      <w:pPr>
        <w:pStyle w:val="8"/>
        <w:numPr>
          <w:ilvl w:val="0"/>
          <w:numId w:val="0"/>
        </w:numPr>
        <w:bidi w:val="0"/>
        <w:ind w:firstLine="482" w:firstLineChars="200"/>
        <w:rPr>
          <w:rFonts w:hint="eastAsia"/>
          <w:lang w:val="en-US" w:eastAsia="zh-CN"/>
        </w:rPr>
      </w:pPr>
      <w:bookmarkStart w:id="27" w:name="_Toc1086"/>
      <w:bookmarkStart w:id="28" w:name="_Toc488673619"/>
      <w:r>
        <w:rPr>
          <w:rFonts w:hint="eastAsia"/>
          <w:lang w:val="en-US" w:eastAsia="zh-CN"/>
        </w:rPr>
        <w:t>6.磋商文件的修改</w:t>
      </w:r>
      <w:bookmarkEnd w:id="27"/>
      <w:bookmarkEnd w:id="28"/>
    </w:p>
    <w:p w14:paraId="0E5615DC">
      <w:pPr>
        <w:pStyle w:val="16"/>
        <w:numPr>
          <w:ilvl w:val="0"/>
          <w:numId w:val="0"/>
        </w:numPr>
        <w:spacing w:line="360" w:lineRule="auto"/>
        <w:ind w:firstLine="480" w:firstLineChars="200"/>
        <w:rPr>
          <w:rFonts w:hint="eastAsia" w:eastAsia="宋体"/>
          <w:color w:val="000000"/>
          <w:sz w:val="24"/>
          <w:szCs w:val="28"/>
          <w:lang w:eastAsia="zh-CN"/>
        </w:rPr>
      </w:pPr>
      <w:r>
        <w:rPr>
          <w:rFonts w:hint="eastAsia"/>
          <w:color w:val="000000"/>
          <w:sz w:val="24"/>
          <w:szCs w:val="28"/>
          <w:lang w:val="en-US" w:eastAsia="zh-CN"/>
        </w:rPr>
        <w:t>6.1</w:t>
      </w:r>
      <w:r>
        <w:rPr>
          <w:rFonts w:hint="eastAsia"/>
          <w:color w:val="000000"/>
          <w:sz w:val="24"/>
          <w:szCs w:val="28"/>
        </w:rPr>
        <w:t>在磋商截止期前，采购单位或</w:t>
      </w:r>
      <w:r>
        <w:rPr>
          <w:rFonts w:hint="eastAsia"/>
          <w:color w:val="000000"/>
          <w:sz w:val="24"/>
          <w:szCs w:val="28"/>
          <w:lang w:eastAsia="zh-CN"/>
        </w:rPr>
        <w:t>集中采购机构</w:t>
      </w:r>
      <w:r>
        <w:rPr>
          <w:rFonts w:hint="eastAsia"/>
          <w:color w:val="000000"/>
          <w:sz w:val="24"/>
          <w:szCs w:val="28"/>
        </w:rPr>
        <w:t>可对磋商文件进行必要的修改或者澄清</w:t>
      </w:r>
      <w:r>
        <w:rPr>
          <w:rFonts w:hint="eastAsia"/>
          <w:color w:val="000000"/>
          <w:sz w:val="24"/>
          <w:szCs w:val="28"/>
          <w:lang w:eastAsia="zh-CN"/>
        </w:rPr>
        <w:t>。</w:t>
      </w:r>
    </w:p>
    <w:p w14:paraId="1C5EB137">
      <w:pPr>
        <w:pStyle w:val="16"/>
        <w:numPr>
          <w:ilvl w:val="0"/>
          <w:numId w:val="0"/>
        </w:numPr>
        <w:spacing w:line="360" w:lineRule="auto"/>
        <w:ind w:firstLine="480" w:firstLineChars="200"/>
        <w:rPr>
          <w:rFonts w:hint="eastAsia" w:eastAsia="宋体"/>
          <w:color w:val="000000"/>
          <w:sz w:val="24"/>
          <w:szCs w:val="28"/>
          <w:lang w:eastAsia="zh-CN"/>
        </w:rPr>
      </w:pPr>
      <w:r>
        <w:rPr>
          <w:rFonts w:hint="eastAsia"/>
          <w:color w:val="000000"/>
          <w:sz w:val="24"/>
          <w:szCs w:val="28"/>
          <w:lang w:val="en-US" w:eastAsia="zh-CN"/>
        </w:rPr>
        <w:t>6.2</w:t>
      </w:r>
      <w:r>
        <w:rPr>
          <w:rFonts w:hint="eastAsia"/>
          <w:color w:val="000000"/>
          <w:sz w:val="24"/>
          <w:szCs w:val="28"/>
          <w:lang w:eastAsia="zh-CN"/>
        </w:rPr>
        <w:t>集中采购机构</w:t>
      </w:r>
      <w:r>
        <w:rPr>
          <w:rFonts w:hint="eastAsia"/>
          <w:color w:val="000000"/>
          <w:sz w:val="24"/>
          <w:szCs w:val="28"/>
        </w:rPr>
        <w:t>对已发出的磋商文件进行必要的澄清或者修改的，澄清或者修改的内容可能影响磋商响应文件编制的，在磋商文件要求提交磋商响应文件截止时间</w:t>
      </w:r>
      <w:r>
        <w:rPr>
          <w:color w:val="000000"/>
          <w:sz w:val="24"/>
          <w:szCs w:val="28"/>
        </w:rPr>
        <w:t>5</w:t>
      </w:r>
      <w:r>
        <w:rPr>
          <w:rFonts w:hint="eastAsia"/>
          <w:color w:val="000000"/>
          <w:sz w:val="24"/>
          <w:szCs w:val="28"/>
        </w:rPr>
        <w:t>日前，在青海政府采购网上发布公告。不足</w:t>
      </w:r>
      <w:r>
        <w:rPr>
          <w:color w:val="000000"/>
          <w:sz w:val="24"/>
          <w:szCs w:val="28"/>
        </w:rPr>
        <w:t>5</w:t>
      </w:r>
      <w:r>
        <w:rPr>
          <w:rFonts w:hint="eastAsia"/>
          <w:color w:val="000000"/>
          <w:sz w:val="24"/>
          <w:szCs w:val="28"/>
        </w:rPr>
        <w:t>日的，顺延提交磋商响应文件的截止时间。该澄清或者修改的内容为磋商文件的组成部分</w:t>
      </w:r>
      <w:r>
        <w:rPr>
          <w:rFonts w:hint="eastAsia"/>
          <w:color w:val="000000"/>
          <w:sz w:val="24"/>
          <w:szCs w:val="28"/>
          <w:lang w:eastAsia="zh-CN"/>
        </w:rPr>
        <w:t>。</w:t>
      </w:r>
    </w:p>
    <w:p w14:paraId="46AF6A7B">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6.3</w:t>
      </w:r>
      <w:r>
        <w:rPr>
          <w:rFonts w:hint="eastAsia"/>
          <w:color w:val="000000"/>
          <w:sz w:val="24"/>
          <w:szCs w:val="28"/>
        </w:rPr>
        <w:t>在磋商截止时间前，采购单位或</w:t>
      </w:r>
      <w:r>
        <w:rPr>
          <w:rFonts w:hint="eastAsia"/>
          <w:color w:val="000000"/>
          <w:sz w:val="24"/>
          <w:szCs w:val="28"/>
          <w:lang w:eastAsia="zh-CN"/>
        </w:rPr>
        <w:t>集中采购机构</w:t>
      </w:r>
      <w:r>
        <w:rPr>
          <w:rFonts w:hint="eastAsia"/>
          <w:color w:val="000000"/>
          <w:sz w:val="24"/>
          <w:szCs w:val="28"/>
        </w:rPr>
        <w:t>可以视采购具体情况，延长磋商截止时间和磋商时间，并在磋商文件要求提交磋商响应文件的截止时间3日前，将变更时间以书面形式通知所有购买了磋商文件的潜在</w:t>
      </w:r>
      <w:r>
        <w:rPr>
          <w:rFonts w:hint="eastAsia"/>
          <w:color w:val="000000"/>
          <w:sz w:val="24"/>
          <w:szCs w:val="28"/>
          <w:lang w:eastAsia="zh-CN"/>
        </w:rPr>
        <w:t>供应商</w:t>
      </w:r>
      <w:r>
        <w:rPr>
          <w:rFonts w:hint="eastAsia"/>
          <w:color w:val="000000"/>
          <w:sz w:val="24"/>
          <w:szCs w:val="28"/>
        </w:rPr>
        <w:t>，同时在发布本次磋商公告的网站发布变更公告。</w:t>
      </w:r>
    </w:p>
    <w:p w14:paraId="3362274B">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lang w:val="en-US" w:eastAsia="zh-CN"/>
        </w:rPr>
      </w:pPr>
      <w:bookmarkStart w:id="29" w:name="_Toc17952"/>
      <w:r>
        <w:rPr>
          <w:rFonts w:hint="eastAsia"/>
          <w:b/>
          <w:color w:val="000000"/>
        </w:rPr>
        <w:t>磋商响应文件的编写</w:t>
      </w:r>
      <w:bookmarkEnd w:id="29"/>
      <w:bookmarkStart w:id="30" w:name="_Toc23977"/>
      <w:bookmarkStart w:id="31" w:name="_Toc488673621"/>
    </w:p>
    <w:p w14:paraId="1E195A20">
      <w:pPr>
        <w:pStyle w:val="5"/>
        <w:keepNext w:val="0"/>
        <w:keepLines w:val="0"/>
        <w:pageBreakBefore w:val="0"/>
        <w:widowControl w:val="0"/>
        <w:numPr>
          <w:ilvl w:val="2"/>
          <w:numId w:val="0"/>
        </w:numPr>
        <w:kinsoku/>
        <w:wordWrap/>
        <w:overflowPunct/>
        <w:topLinePunct w:val="0"/>
        <w:autoSpaceDE/>
        <w:autoSpaceDN/>
        <w:bidi w:val="0"/>
        <w:adjustRightInd/>
        <w:snapToGrid w:val="0"/>
        <w:ind w:leftChars="200"/>
        <w:textAlignment w:val="auto"/>
        <w:rPr>
          <w:rFonts w:hint="eastAsia"/>
          <w:lang w:val="en-US" w:eastAsia="zh-CN"/>
        </w:rPr>
      </w:pPr>
      <w:r>
        <w:rPr>
          <w:rFonts w:hint="eastAsia"/>
          <w:lang w:val="en-US" w:eastAsia="zh-CN"/>
        </w:rPr>
        <w:t>7.磋商响应文件的语言及度量衡单位</w:t>
      </w:r>
      <w:bookmarkEnd w:id="30"/>
      <w:bookmarkEnd w:id="31"/>
    </w:p>
    <w:p w14:paraId="7EFF12C1">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7.1</w:t>
      </w:r>
      <w:r>
        <w:rPr>
          <w:rFonts w:hint="eastAsia"/>
          <w:color w:val="000000"/>
          <w:sz w:val="24"/>
          <w:szCs w:val="28"/>
          <w:lang w:eastAsia="zh-CN"/>
        </w:rPr>
        <w:t>供应商</w:t>
      </w:r>
      <w:r>
        <w:rPr>
          <w:rFonts w:hint="eastAsia"/>
          <w:color w:val="000000"/>
          <w:sz w:val="24"/>
          <w:szCs w:val="28"/>
        </w:rPr>
        <w:t>提交的磋商响应文件以及</w:t>
      </w:r>
      <w:r>
        <w:rPr>
          <w:rFonts w:hint="eastAsia"/>
          <w:color w:val="000000"/>
          <w:sz w:val="24"/>
          <w:szCs w:val="28"/>
          <w:lang w:eastAsia="zh-CN"/>
        </w:rPr>
        <w:t>供应商</w:t>
      </w:r>
      <w:r>
        <w:rPr>
          <w:rFonts w:hint="eastAsia"/>
          <w:color w:val="000000"/>
          <w:sz w:val="24"/>
          <w:szCs w:val="28"/>
        </w:rPr>
        <w:t>与</w:t>
      </w:r>
      <w:r>
        <w:rPr>
          <w:rFonts w:hint="eastAsia"/>
          <w:color w:val="000000"/>
          <w:sz w:val="24"/>
          <w:szCs w:val="28"/>
          <w:lang w:eastAsia="zh-CN"/>
        </w:rPr>
        <w:t>集中采购机构</w:t>
      </w:r>
      <w:r>
        <w:rPr>
          <w:rFonts w:hint="eastAsia"/>
          <w:color w:val="000000"/>
          <w:sz w:val="24"/>
          <w:szCs w:val="28"/>
        </w:rPr>
        <w:t>就此磋商发生的所有来往函电均应使用简体中文；</w:t>
      </w:r>
    </w:p>
    <w:p w14:paraId="2935744E">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7.2</w:t>
      </w:r>
      <w:r>
        <w:rPr>
          <w:rFonts w:hint="eastAsia"/>
          <w:color w:val="000000"/>
          <w:sz w:val="24"/>
          <w:szCs w:val="28"/>
        </w:rPr>
        <w:t>除磋商文件中另有规定外，磋商文件所使用的度量衡单位，均须采用国家法定计量单位；</w:t>
      </w:r>
    </w:p>
    <w:p w14:paraId="12EF2F72">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7.3</w:t>
      </w:r>
      <w:r>
        <w:rPr>
          <w:rFonts w:hint="eastAsia"/>
          <w:color w:val="000000"/>
          <w:sz w:val="24"/>
          <w:szCs w:val="28"/>
        </w:rPr>
        <w:t>附有外文资料的须翻译成中文，并加盖</w:t>
      </w:r>
      <w:r>
        <w:rPr>
          <w:rFonts w:hint="eastAsia"/>
          <w:color w:val="000000"/>
          <w:sz w:val="24"/>
          <w:szCs w:val="28"/>
          <w:lang w:eastAsia="zh-CN"/>
        </w:rPr>
        <w:t>供应商</w:t>
      </w:r>
      <w:r>
        <w:rPr>
          <w:rFonts w:hint="eastAsia"/>
          <w:color w:val="000000"/>
          <w:sz w:val="24"/>
          <w:szCs w:val="28"/>
        </w:rPr>
        <w:t>公章，如果翻译的中文资料与外文资料出现差异与矛盾时，以中文为准，其准确性由</w:t>
      </w:r>
      <w:r>
        <w:rPr>
          <w:rFonts w:hint="eastAsia"/>
          <w:color w:val="000000"/>
          <w:sz w:val="24"/>
          <w:szCs w:val="28"/>
          <w:lang w:eastAsia="zh-CN"/>
        </w:rPr>
        <w:t>供应商</w:t>
      </w:r>
      <w:r>
        <w:rPr>
          <w:rFonts w:hint="eastAsia"/>
          <w:color w:val="000000"/>
          <w:sz w:val="24"/>
          <w:szCs w:val="28"/>
        </w:rPr>
        <w:t>负责。</w:t>
      </w:r>
    </w:p>
    <w:p w14:paraId="201B05FC">
      <w:pPr>
        <w:pStyle w:val="8"/>
        <w:numPr>
          <w:ilvl w:val="0"/>
          <w:numId w:val="0"/>
        </w:numPr>
        <w:bidi w:val="0"/>
        <w:ind w:firstLine="482" w:firstLineChars="200"/>
        <w:rPr>
          <w:rFonts w:hint="eastAsia"/>
          <w:lang w:val="en-US" w:eastAsia="zh-CN"/>
        </w:rPr>
      </w:pPr>
      <w:bookmarkStart w:id="32" w:name="_Toc880"/>
      <w:bookmarkStart w:id="33" w:name="_Toc488673622"/>
      <w:r>
        <w:rPr>
          <w:rFonts w:hint="eastAsia"/>
          <w:lang w:val="en-US" w:eastAsia="zh-CN"/>
        </w:rPr>
        <w:t>8.磋商报价及币种</w:t>
      </w:r>
      <w:bookmarkEnd w:id="32"/>
      <w:bookmarkEnd w:id="33"/>
    </w:p>
    <w:p w14:paraId="1D869C3B">
      <w:pPr>
        <w:pStyle w:val="16"/>
        <w:numPr>
          <w:ilvl w:val="0"/>
          <w:numId w:val="0"/>
        </w:numPr>
        <w:spacing w:line="360" w:lineRule="auto"/>
        <w:ind w:firstLine="480" w:firstLineChars="200"/>
        <w:rPr>
          <w:rFonts w:ascii="宋体" w:hAnsi="Times New Roman" w:eastAsia="宋体" w:cs="Times New Roman"/>
          <w:color w:val="auto"/>
          <w:sz w:val="24"/>
          <w:szCs w:val="28"/>
        </w:rPr>
      </w:pPr>
      <w:r>
        <w:rPr>
          <w:rFonts w:hint="eastAsia"/>
          <w:color w:val="auto"/>
          <w:sz w:val="24"/>
          <w:szCs w:val="28"/>
          <w:lang w:val="en-US" w:eastAsia="zh-CN"/>
        </w:rPr>
        <w:t>8.1</w:t>
      </w:r>
      <w:r>
        <w:rPr>
          <w:rFonts w:hint="eastAsia"/>
          <w:color w:val="auto"/>
          <w:sz w:val="24"/>
          <w:szCs w:val="28"/>
        </w:rPr>
        <w:t>磋商报价为磋商</w:t>
      </w:r>
      <w:r>
        <w:rPr>
          <w:rFonts w:hint="eastAsia" w:cs="宋体"/>
          <w:color w:val="auto"/>
          <w:sz w:val="24"/>
          <w:szCs w:val="28"/>
        </w:rPr>
        <w:t>总价</w:t>
      </w:r>
      <w:r>
        <w:rPr>
          <w:rFonts w:hint="eastAsia"/>
          <w:color w:val="auto"/>
          <w:sz w:val="24"/>
          <w:szCs w:val="28"/>
        </w:rPr>
        <w:t>。</w:t>
      </w:r>
      <w:r>
        <w:rPr>
          <w:rFonts w:hint="eastAsia" w:ascii="宋体" w:hAnsi="Times New Roman" w:eastAsia="宋体" w:cs="Times New Roman"/>
          <w:color w:val="auto"/>
          <w:sz w:val="24"/>
          <w:szCs w:val="28"/>
        </w:rPr>
        <w:t>磋商报价必须包括：</w:t>
      </w:r>
      <w:bookmarkStart w:id="34" w:name="_Hlk497466989"/>
      <w:r>
        <w:rPr>
          <w:rFonts w:ascii="宋体" w:hAnsi="Times New Roman" w:eastAsia="宋体" w:cs="Times New Roman"/>
          <w:color w:val="auto"/>
          <w:sz w:val="24"/>
          <w:szCs w:val="28"/>
          <w:lang w:val="zh-CN"/>
        </w:rPr>
        <w:t>车辆费用、车辆运费、车辆检验费、手续费、安装调试费及其他不可预见的全部费用。</w:t>
      </w:r>
      <w:bookmarkEnd w:id="34"/>
      <w:r>
        <w:rPr>
          <w:rFonts w:hint="eastAsia" w:ascii="宋体" w:hAnsi="Times New Roman" w:eastAsia="宋体" w:cs="Times New Roman"/>
          <w:color w:val="auto"/>
          <w:sz w:val="24"/>
          <w:szCs w:val="28"/>
        </w:rPr>
        <w:t>供应商须按“报价一览表”格式填写投标总报价，最终报价不得出现两个或两个以上的报价方案。</w:t>
      </w:r>
    </w:p>
    <w:p w14:paraId="3C297083">
      <w:pPr>
        <w:pStyle w:val="16"/>
        <w:numPr>
          <w:ilvl w:val="0"/>
          <w:numId w:val="0"/>
        </w:numPr>
        <w:spacing w:line="360" w:lineRule="auto"/>
        <w:ind w:firstLine="480" w:firstLineChars="200"/>
        <w:rPr>
          <w:rFonts w:ascii="宋体" w:hAnsi="Times New Roman" w:eastAsia="宋体" w:cs="Times New Roman"/>
          <w:color w:val="auto"/>
          <w:sz w:val="24"/>
          <w:szCs w:val="28"/>
        </w:rPr>
      </w:pPr>
      <w:r>
        <w:rPr>
          <w:rFonts w:hint="eastAsia" w:cs="Times New Roman"/>
          <w:color w:val="auto"/>
          <w:sz w:val="24"/>
          <w:szCs w:val="28"/>
          <w:lang w:val="en-US" w:eastAsia="zh-CN"/>
        </w:rPr>
        <w:t>8.2</w:t>
      </w:r>
      <w:r>
        <w:rPr>
          <w:rFonts w:hint="eastAsia" w:ascii="宋体" w:hAnsi="Times New Roman" w:eastAsia="宋体" w:cs="Times New Roman"/>
          <w:color w:val="auto"/>
          <w:sz w:val="24"/>
          <w:szCs w:val="28"/>
        </w:rPr>
        <w:t>磋商函中应注明磋商有效期。</w:t>
      </w:r>
    </w:p>
    <w:p w14:paraId="26B92A57">
      <w:pPr>
        <w:pStyle w:val="16"/>
        <w:numPr>
          <w:ilvl w:val="0"/>
          <w:numId w:val="0"/>
        </w:numPr>
        <w:spacing w:line="360" w:lineRule="auto"/>
        <w:ind w:firstLine="480" w:firstLineChars="200"/>
        <w:rPr>
          <w:rFonts w:ascii="宋体" w:hAnsi="Times New Roman" w:eastAsia="宋体" w:cs="Times New Roman"/>
          <w:color w:val="auto"/>
          <w:sz w:val="24"/>
          <w:szCs w:val="28"/>
        </w:rPr>
      </w:pPr>
      <w:r>
        <w:rPr>
          <w:rFonts w:hint="eastAsia" w:cs="Times New Roman"/>
          <w:color w:val="auto"/>
          <w:sz w:val="24"/>
          <w:szCs w:val="28"/>
          <w:lang w:val="en-US" w:eastAsia="zh-CN"/>
        </w:rPr>
        <w:t>8.3</w:t>
      </w:r>
      <w:r>
        <w:rPr>
          <w:rFonts w:hint="eastAsia" w:cs="Times New Roman"/>
          <w:color w:val="auto"/>
          <w:sz w:val="24"/>
          <w:szCs w:val="28"/>
          <w:lang w:eastAsia="zh-CN"/>
        </w:rPr>
        <w:t>供应商</w:t>
      </w:r>
      <w:r>
        <w:rPr>
          <w:rFonts w:hint="eastAsia" w:ascii="宋体" w:hAnsi="Times New Roman" w:eastAsia="宋体" w:cs="Times New Roman"/>
          <w:color w:val="auto"/>
          <w:sz w:val="24"/>
          <w:szCs w:val="28"/>
        </w:rPr>
        <w:t>应根据磋商文件规定的格式完整填写所有内容，并保证所提供的全部资料真实可靠，自愿承担相应责任；</w:t>
      </w:r>
    </w:p>
    <w:p w14:paraId="67A3A52C">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8.4</w:t>
      </w:r>
      <w:r>
        <w:rPr>
          <w:rFonts w:hint="eastAsia"/>
          <w:color w:val="000000"/>
          <w:sz w:val="24"/>
          <w:szCs w:val="28"/>
        </w:rPr>
        <w:t>磋商报价为闭口价，即成交后在合同有效期内价格不变；</w:t>
      </w:r>
    </w:p>
    <w:p w14:paraId="1C700F5F">
      <w:pPr>
        <w:pStyle w:val="16"/>
        <w:numPr>
          <w:ilvl w:val="0"/>
          <w:numId w:val="0"/>
        </w:numPr>
        <w:spacing w:line="360" w:lineRule="auto"/>
        <w:ind w:firstLine="480" w:firstLineChars="200"/>
        <w:rPr>
          <w:color w:val="000000"/>
          <w:sz w:val="24"/>
          <w:szCs w:val="28"/>
        </w:rPr>
      </w:pPr>
      <w:r>
        <w:rPr>
          <w:rFonts w:hint="eastAsia"/>
          <w:color w:val="000000"/>
          <w:sz w:val="24"/>
          <w:szCs w:val="28"/>
          <w:lang w:val="en-US" w:eastAsia="zh-CN"/>
        </w:rPr>
        <w:t>8.2</w:t>
      </w:r>
      <w:r>
        <w:rPr>
          <w:rFonts w:hint="eastAsia"/>
          <w:color w:val="000000"/>
          <w:sz w:val="24"/>
          <w:szCs w:val="28"/>
        </w:rPr>
        <w:t>磋商币种为人民币。</w:t>
      </w:r>
    </w:p>
    <w:p w14:paraId="4FA6ACF0">
      <w:pPr>
        <w:pStyle w:val="8"/>
        <w:numPr>
          <w:ilvl w:val="0"/>
          <w:numId w:val="0"/>
        </w:numPr>
        <w:bidi w:val="0"/>
        <w:ind w:firstLine="482" w:firstLineChars="200"/>
        <w:rPr>
          <w:rFonts w:hint="eastAsia"/>
          <w:lang w:val="en-US" w:eastAsia="zh-CN"/>
        </w:rPr>
      </w:pPr>
      <w:bookmarkStart w:id="35" w:name="_Toc488673624"/>
      <w:bookmarkStart w:id="36" w:name="_Toc301"/>
      <w:r>
        <w:rPr>
          <w:rFonts w:hint="eastAsia"/>
          <w:lang w:val="en-US" w:eastAsia="zh-CN"/>
        </w:rPr>
        <w:t>9.磋商有效期</w:t>
      </w:r>
      <w:bookmarkEnd w:id="35"/>
      <w:bookmarkEnd w:id="36"/>
    </w:p>
    <w:p w14:paraId="506C9C04">
      <w:pPr>
        <w:pStyle w:val="16"/>
        <w:spacing w:line="360" w:lineRule="auto"/>
        <w:ind w:firstLine="480" w:firstLineChars="200"/>
        <w:rPr>
          <w:b/>
          <w:color w:val="000000"/>
          <w:sz w:val="24"/>
          <w:szCs w:val="28"/>
          <w:highlight w:val="yellow"/>
        </w:rPr>
      </w:pPr>
      <w:r>
        <w:rPr>
          <w:rFonts w:cs="Arial"/>
          <w:color w:val="000000"/>
          <w:sz w:val="24"/>
          <w:szCs w:val="24"/>
          <w:highlight w:val="yellow"/>
        </w:rPr>
        <w:t>本次磋商有效期为自</w:t>
      </w:r>
      <w:r>
        <w:rPr>
          <w:rFonts w:hint="eastAsia" w:cs="Arial"/>
          <w:color w:val="000000"/>
          <w:sz w:val="24"/>
          <w:szCs w:val="24"/>
          <w:highlight w:val="yellow"/>
        </w:rPr>
        <w:t>磋商</w:t>
      </w:r>
      <w:r>
        <w:rPr>
          <w:rFonts w:cs="Arial"/>
          <w:color w:val="000000"/>
          <w:sz w:val="24"/>
          <w:szCs w:val="24"/>
          <w:highlight w:val="yellow"/>
        </w:rPr>
        <w:t>之日起</w:t>
      </w:r>
      <w:r>
        <w:rPr>
          <w:rFonts w:hint="eastAsia" w:cs="Arial"/>
          <w:color w:val="000000"/>
          <w:sz w:val="24"/>
          <w:szCs w:val="24"/>
          <w:highlight w:val="yellow"/>
        </w:rPr>
        <w:t>60</w:t>
      </w:r>
      <w:r>
        <w:rPr>
          <w:rFonts w:cs="Arial"/>
          <w:color w:val="000000"/>
          <w:sz w:val="24"/>
          <w:szCs w:val="24"/>
          <w:highlight w:val="yellow"/>
        </w:rPr>
        <w:t>个</w:t>
      </w:r>
      <w:r>
        <w:rPr>
          <w:rFonts w:hint="eastAsia" w:cs="Arial"/>
          <w:color w:val="000000"/>
          <w:sz w:val="24"/>
          <w:szCs w:val="24"/>
          <w:highlight w:val="yellow"/>
        </w:rPr>
        <w:t>日历</w:t>
      </w:r>
      <w:r>
        <w:rPr>
          <w:rFonts w:cs="Arial"/>
          <w:color w:val="000000"/>
          <w:sz w:val="24"/>
          <w:szCs w:val="24"/>
          <w:highlight w:val="yellow"/>
        </w:rPr>
        <w:t>日</w:t>
      </w:r>
      <w:r>
        <w:rPr>
          <w:rFonts w:hint="eastAsia" w:cs="Arial"/>
          <w:color w:val="000000"/>
          <w:sz w:val="24"/>
          <w:szCs w:val="24"/>
          <w:highlight w:val="yellow"/>
        </w:rPr>
        <w:t>。</w:t>
      </w:r>
    </w:p>
    <w:p w14:paraId="765375AB">
      <w:pPr>
        <w:pStyle w:val="8"/>
        <w:numPr>
          <w:ilvl w:val="0"/>
          <w:numId w:val="0"/>
        </w:numPr>
        <w:bidi w:val="0"/>
        <w:ind w:firstLine="482" w:firstLineChars="200"/>
        <w:rPr>
          <w:rFonts w:hint="eastAsia"/>
          <w:lang w:val="en-US" w:eastAsia="zh-CN"/>
        </w:rPr>
      </w:pPr>
      <w:bookmarkStart w:id="37" w:name="_Toc24111"/>
      <w:bookmarkStart w:id="38" w:name="_Toc488673625"/>
      <w:r>
        <w:rPr>
          <w:rFonts w:hint="eastAsia"/>
          <w:lang w:val="en-US" w:eastAsia="zh-CN"/>
        </w:rPr>
        <w:t>10磋商响应文件的构成</w:t>
      </w:r>
      <w:bookmarkEnd w:id="37"/>
      <w:bookmarkEnd w:id="38"/>
    </w:p>
    <w:p w14:paraId="22364314">
      <w:pPr>
        <w:pStyle w:val="16"/>
        <w:spacing w:line="360" w:lineRule="auto"/>
        <w:ind w:firstLine="480" w:firstLineChars="200"/>
        <w:rPr>
          <w:color w:val="000000"/>
          <w:sz w:val="24"/>
          <w:szCs w:val="28"/>
        </w:rPr>
      </w:pPr>
      <w:r>
        <w:rPr>
          <w:rFonts w:hint="eastAsia"/>
          <w:color w:val="000000"/>
          <w:sz w:val="24"/>
          <w:szCs w:val="28"/>
          <w:lang w:val="en-US" w:eastAsia="zh-CN"/>
        </w:rPr>
        <w:t>10.1</w:t>
      </w:r>
      <w:r>
        <w:rPr>
          <w:rFonts w:hint="eastAsia"/>
          <w:color w:val="000000"/>
          <w:sz w:val="24"/>
          <w:szCs w:val="28"/>
          <w:lang w:eastAsia="zh-CN"/>
        </w:rPr>
        <w:t>供应商</w:t>
      </w:r>
      <w:r>
        <w:rPr>
          <w:rFonts w:hint="eastAsia"/>
          <w:color w:val="000000"/>
          <w:sz w:val="24"/>
          <w:szCs w:val="28"/>
        </w:rPr>
        <w:t>应提交相关证明材料，作为其参加磋商和成交后有能力履行合同的证明。编写的磋商响应文件须包括以下内容（格式见磋商文件“第</w:t>
      </w:r>
      <w:r>
        <w:rPr>
          <w:rFonts w:hint="eastAsia"/>
          <w:color w:val="000000"/>
          <w:sz w:val="24"/>
          <w:szCs w:val="28"/>
          <w:lang w:eastAsia="zh-CN"/>
        </w:rPr>
        <w:t>四</w:t>
      </w:r>
      <w:r>
        <w:rPr>
          <w:rFonts w:hint="eastAsia"/>
          <w:color w:val="000000"/>
          <w:sz w:val="24"/>
          <w:szCs w:val="28"/>
        </w:rPr>
        <w:t>部分 磋商响应文件格式”）：</w:t>
      </w:r>
    </w:p>
    <w:p w14:paraId="17069A09">
      <w:pPr>
        <w:autoSpaceDE w:val="0"/>
        <w:autoSpaceDN w:val="0"/>
        <w:spacing w:line="360" w:lineRule="auto"/>
        <w:ind w:firstLine="240" w:firstLineChars="100"/>
        <w:jc w:val="left"/>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w:t>
      </w:r>
    </w:p>
    <w:p w14:paraId="10846FAA">
      <w:pPr>
        <w:autoSpaceDE w:val="0"/>
        <w:autoSpaceDN w:val="0"/>
        <w:spacing w:line="360" w:lineRule="auto"/>
        <w:ind w:firstLine="240" w:firstLineChars="100"/>
        <w:jc w:val="left"/>
        <w:rPr>
          <w:rFonts w:ascii="宋体" w:cs="宋体"/>
          <w:color w:val="000000"/>
          <w:kern w:val="0"/>
          <w:sz w:val="24"/>
          <w:lang w:val="zh-CN"/>
        </w:rPr>
      </w:pPr>
      <w:r>
        <w:rPr>
          <w:rFonts w:hint="eastAsia" w:ascii="宋体" w:cs="宋体"/>
          <w:color w:val="000000"/>
          <w:kern w:val="0"/>
          <w:sz w:val="24"/>
          <w:lang w:val="zh-CN"/>
        </w:rPr>
        <w:t>（2）法定代表人证明书</w:t>
      </w:r>
    </w:p>
    <w:p w14:paraId="76EE63A6">
      <w:pPr>
        <w:autoSpaceDE w:val="0"/>
        <w:autoSpaceDN w:val="0"/>
        <w:spacing w:line="360" w:lineRule="auto"/>
        <w:ind w:firstLine="240" w:firstLineChars="100"/>
        <w:jc w:val="left"/>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w:t>
      </w:r>
    </w:p>
    <w:p w14:paraId="0845C765">
      <w:pPr>
        <w:autoSpaceDE w:val="0"/>
        <w:autoSpaceDN w:val="0"/>
        <w:spacing w:line="360" w:lineRule="auto"/>
        <w:ind w:firstLine="240" w:firstLineChars="100"/>
        <w:jc w:val="left"/>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w:t>
      </w:r>
    </w:p>
    <w:p w14:paraId="7C8813D1">
      <w:pPr>
        <w:autoSpaceDE w:val="0"/>
        <w:autoSpaceDN w:val="0"/>
        <w:spacing w:line="360" w:lineRule="auto"/>
        <w:ind w:firstLine="240" w:firstLineChars="100"/>
        <w:jc w:val="left"/>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w:t>
      </w:r>
    </w:p>
    <w:p w14:paraId="26BA3B1F">
      <w:pPr>
        <w:autoSpaceDE w:val="0"/>
        <w:autoSpaceDN w:val="0"/>
        <w:spacing w:line="360" w:lineRule="auto"/>
        <w:ind w:firstLine="240" w:firstLineChars="100"/>
        <w:jc w:val="left"/>
        <w:rPr>
          <w:rFonts w:ascii="宋体" w:cs="宋体"/>
          <w:color w:val="000000"/>
          <w:kern w:val="0"/>
          <w:sz w:val="24"/>
          <w:lang w:val="zh-CN"/>
        </w:rPr>
      </w:pPr>
      <w:r>
        <w:rPr>
          <w:rFonts w:hint="eastAsia" w:ascii="宋体" w:cs="宋体"/>
          <w:color w:val="000000"/>
          <w:kern w:val="0"/>
          <w:sz w:val="24"/>
          <w:lang w:val="zh-CN"/>
        </w:rPr>
        <w:t>（6）资格证明材料</w:t>
      </w:r>
    </w:p>
    <w:p w14:paraId="64B7A3CD">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（7）财务状况、缴纳税收和社会保障资金证明</w:t>
      </w:r>
    </w:p>
    <w:p w14:paraId="627DA1E3">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（8）具备履行合同所必须的设备和专业技术能力证明</w:t>
      </w:r>
    </w:p>
    <w:p w14:paraId="2F8B001C">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（9）无重大违法记录声明</w:t>
      </w:r>
    </w:p>
    <w:p w14:paraId="55386BE9">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（10）评分对照表</w:t>
      </w:r>
    </w:p>
    <w:p w14:paraId="0C28FF8F">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（11）竞争性磋商首次报价表</w:t>
      </w:r>
    </w:p>
    <w:p w14:paraId="6A0C2102">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（12）分项报价表</w:t>
      </w:r>
    </w:p>
    <w:p w14:paraId="57DA0077">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（13）技术规格响应表</w:t>
      </w:r>
    </w:p>
    <w:p w14:paraId="5F785584">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（14）磋商产品相关资料</w:t>
      </w:r>
    </w:p>
    <w:p w14:paraId="63806950">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（15）磋商供应商的类似业绩证明材料</w:t>
      </w:r>
    </w:p>
    <w:p w14:paraId="18D5D24B">
      <w:pPr>
        <w:autoSpaceDE w:val="0"/>
        <w:autoSpaceDN w:val="0"/>
        <w:spacing w:line="360" w:lineRule="auto"/>
        <w:ind w:firstLine="240" w:firstLineChars="100"/>
        <w:jc w:val="left"/>
        <w:rPr>
          <w:rFonts w:hint="eastAsia" w:ascii="宋体" w:cs="宋体"/>
          <w:color w:val="000000"/>
          <w:kern w:val="0"/>
          <w:sz w:val="24"/>
          <w:lang w:val="en-US" w:eastAsia="zh-CN"/>
        </w:rPr>
      </w:pPr>
      <w:r>
        <w:rPr>
          <w:rFonts w:hint="eastAsia" w:ascii="宋体" w:cs="宋体"/>
          <w:color w:val="000000"/>
          <w:kern w:val="0"/>
          <w:sz w:val="24"/>
          <w:lang w:val="zh-CN"/>
        </w:rPr>
        <w:t>（16）享受政府采购政策优惠的证明</w:t>
      </w:r>
    </w:p>
    <w:p w14:paraId="46CA2790">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（17）销售及服务相关内容</w:t>
      </w:r>
    </w:p>
    <w:p w14:paraId="18FF9B68">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lang w:val="en-US" w:eastAsia="zh-CN"/>
        </w:rPr>
        <w:t>8</w:t>
      </w:r>
      <w:r>
        <w:rPr>
          <w:rFonts w:hint="eastAsia" w:ascii="宋体" w:cs="宋体"/>
          <w:color w:val="000000"/>
          <w:kern w:val="0"/>
          <w:sz w:val="24"/>
          <w:lang w:val="zh-CN"/>
        </w:rPr>
        <w:t>）磋商供应商认为在其他方面有必要说明的事项</w:t>
      </w:r>
    </w:p>
    <w:p w14:paraId="3F829D37">
      <w:pPr>
        <w:autoSpaceDE w:val="0"/>
        <w:autoSpaceDN w:val="0"/>
        <w:spacing w:line="360" w:lineRule="auto"/>
        <w:ind w:firstLine="240" w:firstLineChars="100"/>
        <w:jc w:val="left"/>
        <w:rPr>
          <w:rFonts w:hint="eastAsia" w:ascii="宋体" w:cs="宋体"/>
          <w:color w:val="000000"/>
          <w:kern w:val="0"/>
          <w:sz w:val="24"/>
          <w:lang w:val="zh-CN"/>
        </w:rPr>
      </w:pPr>
      <w:r>
        <w:rPr>
          <w:rFonts w:hint="eastAsia" w:ascii="宋体" w:cs="宋体"/>
          <w:color w:val="000000"/>
          <w:kern w:val="0"/>
          <w:sz w:val="24"/>
          <w:lang w:val="en-US" w:eastAsia="zh-CN"/>
        </w:rPr>
        <w:t>（19）</w:t>
      </w:r>
      <w:r>
        <w:rPr>
          <w:rFonts w:hint="eastAsia" w:ascii="宋体" w:cs="宋体"/>
          <w:color w:val="000000"/>
          <w:kern w:val="0"/>
          <w:sz w:val="24"/>
          <w:lang w:val="zh-CN" w:eastAsia="zh-CN"/>
        </w:rPr>
        <w:t>磋商最终报价表（单独提交）</w:t>
      </w:r>
    </w:p>
    <w:p w14:paraId="76AD2D8C">
      <w:pPr>
        <w:pStyle w:val="16"/>
        <w:spacing w:line="360" w:lineRule="auto"/>
        <w:ind w:firstLine="480" w:firstLineChars="200"/>
        <w:rPr>
          <w:rFonts w:cs="Arial"/>
          <w:color w:val="000000"/>
          <w:sz w:val="24"/>
          <w:szCs w:val="24"/>
        </w:rPr>
      </w:pPr>
      <w:r>
        <w:rPr>
          <w:rFonts w:hint="eastAsia" w:cs="Arial"/>
          <w:color w:val="000000"/>
          <w:sz w:val="24"/>
          <w:szCs w:val="24"/>
        </w:rPr>
        <w:t>注：磋商供应商须按上述内容、顺序和格式编制磋商响应文件，并按要求编制目录、页码，并保证所提供的全部资料真实可信，自愿承担相应责任。</w:t>
      </w:r>
    </w:p>
    <w:p w14:paraId="68189C49">
      <w:pPr>
        <w:pStyle w:val="8"/>
        <w:numPr>
          <w:ilvl w:val="0"/>
          <w:numId w:val="3"/>
        </w:numPr>
        <w:bidi w:val="0"/>
        <w:ind w:firstLine="482" w:firstLineChars="200"/>
        <w:rPr>
          <w:rFonts w:hint="eastAsia"/>
          <w:lang w:val="en-US" w:eastAsia="zh-CN"/>
        </w:rPr>
      </w:pPr>
      <w:bookmarkStart w:id="39" w:name="_Toc6699"/>
      <w:bookmarkStart w:id="40" w:name="_Toc488673626"/>
      <w:r>
        <w:rPr>
          <w:rFonts w:hint="eastAsia"/>
          <w:lang w:val="en-US" w:eastAsia="zh-CN"/>
        </w:rPr>
        <w:t>磋商响应文件的编制要求</w:t>
      </w:r>
      <w:bookmarkEnd w:id="39"/>
      <w:bookmarkEnd w:id="40"/>
    </w:p>
    <w:p w14:paraId="5DAE88EB">
      <w:pPr>
        <w:spacing w:line="400" w:lineRule="exact"/>
        <w:ind w:firstLine="480" w:firstLineChars="200"/>
        <w:rPr>
          <w:rFonts w:ascii="宋体" w:hAnsi="Cambria" w:cs="宋体"/>
          <w:kern w:val="0"/>
          <w:sz w:val="24"/>
          <w:szCs w:val="24"/>
          <w:lang w:val="zh-CN"/>
        </w:rPr>
      </w:pPr>
      <w:r>
        <w:rPr>
          <w:rFonts w:hint="eastAsia" w:ascii="宋体" w:hAnsi="Cambria" w:cs="宋体"/>
          <w:kern w:val="0"/>
          <w:sz w:val="24"/>
          <w:szCs w:val="24"/>
          <w:lang w:val="en-US" w:eastAsia="zh-CN"/>
        </w:rPr>
        <w:t>11.1</w:t>
      </w:r>
      <w:r>
        <w:rPr>
          <w:rFonts w:hint="eastAsia" w:ascii="宋体" w:hAnsi="Cambria" w:cs="宋体"/>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529C7F43">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供应商应按竞争性磋商文件要求准备电子磋商响应文件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务必在开标截止前上传至电子开评标系统；因供应商原因解密不成功的视为无效投标。加密电子投标文件的制作详情请咨询政采云，咨询电话：400-881-7190。</w:t>
      </w:r>
    </w:p>
    <w:p w14:paraId="1B325D9B">
      <w:pPr>
        <w:spacing w:line="400" w:lineRule="exact"/>
        <w:ind w:firstLine="564" w:firstLineChars="235"/>
        <w:rPr>
          <w:rFonts w:hint="eastAsia"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341289DE">
      <w:pPr>
        <w:pStyle w:val="32"/>
        <w:rPr>
          <w:lang w:val="zh-CN"/>
        </w:rPr>
      </w:pPr>
    </w:p>
    <w:p w14:paraId="10DA37F9">
      <w:pPr>
        <w:pStyle w:val="5"/>
        <w:keepNext w:val="0"/>
        <w:keepLines w:val="0"/>
        <w:pageBreakBefore w:val="0"/>
        <w:widowControl w:val="0"/>
        <w:numPr>
          <w:ilvl w:val="0"/>
          <w:numId w:val="4"/>
        </w:numPr>
        <w:kinsoku/>
        <w:wordWrap/>
        <w:overflowPunct/>
        <w:topLinePunct w:val="0"/>
        <w:autoSpaceDE/>
        <w:autoSpaceDN/>
        <w:bidi w:val="0"/>
        <w:adjustRightInd/>
        <w:snapToGrid w:val="0"/>
        <w:ind w:leftChars="200"/>
        <w:textAlignment w:val="auto"/>
        <w:rPr>
          <w:rFonts w:hint="eastAsia"/>
          <w:b/>
          <w:color w:val="000000"/>
        </w:rPr>
      </w:pPr>
      <w:bookmarkStart w:id="41" w:name="_Toc11296"/>
      <w:r>
        <w:rPr>
          <w:rFonts w:hint="eastAsia"/>
          <w:b/>
          <w:color w:val="000000"/>
        </w:rPr>
        <w:t>磋商响应文件的递交</w:t>
      </w:r>
      <w:bookmarkEnd w:id="41"/>
    </w:p>
    <w:p w14:paraId="08B4E262">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p>
    <w:p w14:paraId="7FDBED00">
      <w:pPr>
        <w:spacing w:line="400" w:lineRule="exact"/>
        <w:ind w:firstLine="564" w:firstLineChars="235"/>
        <w:rPr>
          <w:rFonts w:hint="eastAsia" w:ascii="宋体" w:hAnsi="宋体"/>
          <w:b/>
          <w:sz w:val="24"/>
          <w:szCs w:val="24"/>
          <w:lang w:val="zh-CN"/>
        </w:rPr>
      </w:pPr>
      <w:r>
        <w:rPr>
          <w:rFonts w:hint="eastAsia" w:ascii="宋体" w:hAnsi="Cambria" w:cs="宋体"/>
          <w:kern w:val="0"/>
          <w:sz w:val="24"/>
          <w:szCs w:val="24"/>
          <w:lang w:val="zh-CN"/>
        </w:rPr>
        <w:t>加密电子投标文件需供应商线上填写“最终报价表”。</w:t>
      </w:r>
      <w:bookmarkStart w:id="42" w:name="_Toc428180554"/>
    </w:p>
    <w:p w14:paraId="32177F71">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42"/>
    </w:p>
    <w:p w14:paraId="4A2219F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50A6713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条规定，通过修改竞争性磋商文件自行决定酌情延长投标截止期，在此情况下，采购人、集中采购机构和供应商受投标截止时间制约的所有权利、义务均延长至新的截止日期。</w:t>
      </w:r>
    </w:p>
    <w:p w14:paraId="6EC4D668">
      <w:pPr>
        <w:spacing w:line="400" w:lineRule="exact"/>
        <w:ind w:firstLine="566" w:firstLineChars="235"/>
        <w:rPr>
          <w:rFonts w:ascii="宋体" w:hAnsi="宋体"/>
          <w:b/>
          <w:sz w:val="24"/>
          <w:szCs w:val="24"/>
          <w:lang w:val="zh-CN"/>
        </w:rPr>
      </w:pPr>
      <w:bookmarkStart w:id="43" w:name="_Toc428180555"/>
      <w:r>
        <w:rPr>
          <w:rFonts w:ascii="宋体" w:hAnsi="宋体"/>
          <w:b/>
          <w:sz w:val="24"/>
          <w:szCs w:val="24"/>
          <w:lang w:val="zh-CN"/>
        </w:rPr>
        <w:t>1</w:t>
      </w:r>
      <w:r>
        <w:rPr>
          <w:rFonts w:hint="eastAsia" w:ascii="宋体" w:hAnsi="宋体"/>
          <w:b/>
          <w:sz w:val="24"/>
          <w:szCs w:val="24"/>
        </w:rPr>
        <w:t>4</w:t>
      </w:r>
      <w:r>
        <w:rPr>
          <w:rFonts w:hint="eastAsia" w:ascii="宋体" w:hAnsi="宋体"/>
          <w:b/>
          <w:sz w:val="24"/>
          <w:szCs w:val="24"/>
          <w:lang w:val="en-US" w:eastAsia="zh-CN"/>
        </w:rPr>
        <w:t>.</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43"/>
    </w:p>
    <w:p w14:paraId="674FC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允许供应商在投标截止期前撤回其投标（须以书面形式通知集中采购机构），但投标截止时间后不得撤回其投标。</w:t>
      </w:r>
    </w:p>
    <w:p w14:paraId="7A1AB4A5">
      <w:pPr>
        <w:pStyle w:val="32"/>
        <w:numPr>
          <w:ilvl w:val="0"/>
          <w:numId w:val="0"/>
        </w:numPr>
        <w:rPr>
          <w:lang w:val="zh-CN"/>
        </w:rPr>
      </w:pPr>
    </w:p>
    <w:p w14:paraId="2D14FCC2">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44" w:name="_Toc10171"/>
      <w:r>
        <w:rPr>
          <w:rFonts w:hint="eastAsia"/>
          <w:b/>
          <w:color w:val="000000"/>
        </w:rPr>
        <w:t>磋商过程</w:t>
      </w:r>
      <w:bookmarkEnd w:id="44"/>
    </w:p>
    <w:p w14:paraId="0C8B021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采购人、集中采购机构组织投标、评标活动，时间和地点以竞争性磋商文件中确定的为准。供应商须派法定代表人或委托代理人在投标截止时间之前进行网上签到以证明其出席投标会议，否则视为自动放弃。</w:t>
      </w:r>
    </w:p>
    <w:p w14:paraId="4B2DFBFB">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投标截止时间供应商不足三家的，不得开标。</w:t>
      </w:r>
      <w:r>
        <w:rPr>
          <w:rFonts w:ascii="宋体" w:hAnsi="Cambria" w:cs="宋体"/>
          <w:kern w:val="0"/>
          <w:sz w:val="24"/>
          <w:szCs w:val="24"/>
          <w:lang w:val="zh-CN"/>
        </w:rPr>
        <w:t xml:space="preserve"> </w:t>
      </w:r>
    </w:p>
    <w:p w14:paraId="46D0F2B8">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14:paraId="58F692CB">
      <w:pPr>
        <w:pStyle w:val="76"/>
        <w:numPr>
          <w:ilvl w:val="0"/>
          <w:numId w:val="0"/>
        </w:numPr>
        <w:spacing w:line="360" w:lineRule="auto"/>
        <w:ind w:firstLine="480" w:firstLineChars="200"/>
        <w:jc w:val="left"/>
        <w:rPr>
          <w:rFonts w:ascii="宋体" w:cs="宋体"/>
          <w:color w:val="000000"/>
          <w:sz w:val="24"/>
        </w:rPr>
      </w:pPr>
      <w:r>
        <w:rPr>
          <w:rFonts w:hint="eastAsia" w:ascii="宋体" w:cs="宋体"/>
          <w:color w:val="000000"/>
          <w:sz w:val="24"/>
          <w:lang w:val="en-US" w:eastAsia="zh-CN"/>
        </w:rPr>
        <w:t>15.4</w:t>
      </w:r>
      <w:r>
        <w:rPr>
          <w:rFonts w:hint="eastAsia" w:ascii="宋体" w:cs="宋体"/>
          <w:color w:val="000000"/>
          <w:sz w:val="24"/>
        </w:rPr>
        <w:t>磋商工作由</w:t>
      </w:r>
      <w:r>
        <w:rPr>
          <w:rFonts w:hint="eastAsia" w:ascii="宋体" w:cs="宋体"/>
          <w:color w:val="000000"/>
          <w:sz w:val="24"/>
          <w:lang w:eastAsia="zh-CN"/>
        </w:rPr>
        <w:t>集中采购机构</w:t>
      </w:r>
      <w:r>
        <w:rPr>
          <w:rFonts w:hint="eastAsia" w:ascii="宋体" w:cs="宋体"/>
          <w:color w:val="000000"/>
          <w:sz w:val="24"/>
        </w:rPr>
        <w:t>组织，采购单位、采购监管、纪检监察等有关方面代表可根据采购项目的具体情况列席。</w:t>
      </w:r>
    </w:p>
    <w:p w14:paraId="056FE8B2">
      <w:pPr>
        <w:pStyle w:val="76"/>
        <w:numPr>
          <w:ilvl w:val="0"/>
          <w:numId w:val="0"/>
        </w:numPr>
        <w:spacing w:line="360" w:lineRule="auto"/>
        <w:ind w:leftChars="0" w:firstLine="480" w:firstLineChars="200"/>
        <w:jc w:val="left"/>
        <w:rPr>
          <w:rFonts w:hint="eastAsia" w:ascii="宋体" w:cs="宋体"/>
          <w:color w:val="000000"/>
          <w:sz w:val="24"/>
        </w:rPr>
      </w:pPr>
      <w:r>
        <w:rPr>
          <w:rFonts w:hint="eastAsia" w:ascii="宋体" w:cs="宋体"/>
          <w:color w:val="000000"/>
          <w:sz w:val="24"/>
          <w:lang w:val="en-US" w:eastAsia="zh-CN"/>
        </w:rPr>
        <w:t>15.5</w:t>
      </w:r>
      <w:r>
        <w:rPr>
          <w:rFonts w:hint="eastAsia" w:ascii="宋体" w:cs="宋体"/>
          <w:color w:val="000000"/>
          <w:sz w:val="24"/>
        </w:rPr>
        <w:t>磋商过程有专人记录，并存档备查。</w:t>
      </w:r>
    </w:p>
    <w:p w14:paraId="7ED9491C">
      <w:pPr>
        <w:pStyle w:val="76"/>
        <w:numPr>
          <w:ilvl w:val="0"/>
          <w:numId w:val="0"/>
        </w:numPr>
        <w:spacing w:line="360" w:lineRule="auto"/>
        <w:ind w:leftChars="0" w:firstLine="480" w:firstLineChars="200"/>
        <w:jc w:val="left"/>
        <w:rPr>
          <w:rFonts w:hint="eastAsia" w:ascii="宋体" w:cs="宋体"/>
          <w:color w:val="000000"/>
          <w:sz w:val="24"/>
        </w:rPr>
      </w:pPr>
    </w:p>
    <w:p w14:paraId="228C4EDE">
      <w:pPr>
        <w:pStyle w:val="76"/>
        <w:numPr>
          <w:ilvl w:val="0"/>
          <w:numId w:val="0"/>
        </w:numPr>
        <w:spacing w:line="360" w:lineRule="auto"/>
        <w:ind w:leftChars="0" w:firstLine="480" w:firstLineChars="200"/>
        <w:jc w:val="left"/>
        <w:rPr>
          <w:rFonts w:hint="eastAsia" w:ascii="宋体" w:cs="宋体"/>
          <w:color w:val="000000"/>
          <w:sz w:val="24"/>
        </w:rPr>
      </w:pPr>
    </w:p>
    <w:p w14:paraId="7CCB207F">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45" w:name="_Toc22247"/>
      <w:r>
        <w:rPr>
          <w:rFonts w:hint="eastAsia"/>
          <w:b/>
          <w:color w:val="000000"/>
        </w:rPr>
        <w:t>资格审查</w:t>
      </w:r>
      <w:bookmarkEnd w:id="45"/>
    </w:p>
    <w:p w14:paraId="3D4704B5">
      <w:pPr>
        <w:autoSpaceDE w:val="0"/>
        <w:autoSpaceDN w:val="0"/>
        <w:spacing w:line="360" w:lineRule="auto"/>
        <w:ind w:firstLine="480" w:firstLineChars="200"/>
        <w:rPr>
          <w:rFonts w:ascii="宋体" w:cs="宋体"/>
          <w:color w:val="000000"/>
          <w:sz w:val="24"/>
        </w:rPr>
      </w:pPr>
      <w:bookmarkStart w:id="46" w:name="_Toc497503449"/>
      <w:bookmarkStart w:id="47" w:name="_Toc30809"/>
      <w:bookmarkStart w:id="48" w:name="_Toc497503516"/>
      <w:bookmarkStart w:id="49" w:name="_Toc497503249"/>
      <w:bookmarkStart w:id="50" w:name="_Toc497503315"/>
      <w:r>
        <w:rPr>
          <w:rFonts w:hint="eastAsia" w:ascii="宋体" w:cs="宋体"/>
          <w:color w:val="000000"/>
          <w:kern w:val="0"/>
          <w:sz w:val="24"/>
          <w:lang w:val="en-US" w:eastAsia="zh-CN"/>
        </w:rPr>
        <w:t>16.</w:t>
      </w:r>
      <w:r>
        <w:rPr>
          <w:rFonts w:hint="eastAsia" w:ascii="宋体" w:cs="宋体"/>
          <w:color w:val="000000"/>
          <w:kern w:val="0"/>
          <w:sz w:val="24"/>
        </w:rPr>
        <w:t>资格审查时，</w:t>
      </w:r>
      <w:r>
        <w:rPr>
          <w:rFonts w:hint="eastAsia"/>
          <w:color w:val="000000"/>
          <w:sz w:val="24"/>
          <w:szCs w:val="28"/>
          <w:lang w:eastAsia="zh-CN"/>
        </w:rPr>
        <w:t>供应商</w:t>
      </w:r>
      <w:r>
        <w:rPr>
          <w:rFonts w:hint="eastAsia" w:ascii="宋体" w:cs="宋体"/>
          <w:color w:val="000000"/>
          <w:kern w:val="0"/>
          <w:sz w:val="24"/>
        </w:rPr>
        <w:t>存在下列情况之一的，按无效投标处理：</w:t>
      </w:r>
      <w:bookmarkEnd w:id="46"/>
      <w:bookmarkEnd w:id="47"/>
      <w:bookmarkEnd w:id="48"/>
      <w:bookmarkEnd w:id="49"/>
      <w:bookmarkEnd w:id="50"/>
    </w:p>
    <w:p w14:paraId="2BB2225B">
      <w:pPr>
        <w:numPr>
          <w:ilvl w:val="0"/>
          <w:numId w:val="0"/>
        </w:numPr>
        <w:tabs>
          <w:tab w:val="left" w:pos="960"/>
        </w:tabs>
        <w:autoSpaceDE w:val="0"/>
        <w:autoSpaceDN w:val="0"/>
        <w:spacing w:line="360" w:lineRule="auto"/>
        <w:ind w:firstLine="480" w:firstLineChars="200"/>
        <w:rPr>
          <w:rFonts w:ascii="宋体" w:cs="宋体"/>
          <w:color w:val="000000"/>
          <w:kern w:val="0"/>
          <w:sz w:val="24"/>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1</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不具备</w:t>
      </w:r>
      <w:r>
        <w:rPr>
          <w:rFonts w:hint="eastAsia" w:ascii="宋体" w:cs="宋体"/>
          <w:color w:val="000000"/>
          <w:kern w:val="0"/>
          <w:sz w:val="24"/>
          <w:lang w:val="zh-CN"/>
        </w:rPr>
        <w:t>第2.2款“合格的</w:t>
      </w:r>
      <w:r>
        <w:rPr>
          <w:rFonts w:hint="eastAsia"/>
          <w:color w:val="000000"/>
          <w:sz w:val="24"/>
          <w:szCs w:val="28"/>
          <w:lang w:eastAsia="zh-CN"/>
        </w:rPr>
        <w:t>供应商</w:t>
      </w:r>
      <w:r>
        <w:rPr>
          <w:rFonts w:hint="eastAsia" w:ascii="宋体" w:cs="宋体"/>
          <w:color w:val="000000"/>
          <w:kern w:val="0"/>
          <w:sz w:val="24"/>
          <w:lang w:val="zh-CN"/>
        </w:rPr>
        <w:t>”</w:t>
      </w:r>
      <w:r>
        <w:rPr>
          <w:rFonts w:hint="eastAsia" w:ascii="宋体" w:cs="宋体"/>
          <w:color w:val="000000"/>
          <w:sz w:val="24"/>
          <w:shd w:val="clear" w:color="auto" w:fill="FFFFFF"/>
        </w:rPr>
        <w:t>规定的资格要求的；</w:t>
      </w:r>
    </w:p>
    <w:p w14:paraId="2D407E26">
      <w:pPr>
        <w:numPr>
          <w:ilvl w:val="0"/>
          <w:numId w:val="0"/>
        </w:numPr>
        <w:tabs>
          <w:tab w:val="left" w:pos="960"/>
        </w:tabs>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未按第1</w:t>
      </w:r>
      <w:r>
        <w:rPr>
          <w:rFonts w:ascii="宋体" w:cs="宋体"/>
          <w:color w:val="000000"/>
          <w:kern w:val="0"/>
          <w:sz w:val="24"/>
        </w:rPr>
        <w:t>0</w:t>
      </w:r>
      <w:r>
        <w:rPr>
          <w:rFonts w:hint="eastAsia" w:ascii="宋体" w:cs="宋体"/>
          <w:color w:val="000000"/>
          <w:kern w:val="0"/>
          <w:sz w:val="24"/>
        </w:rPr>
        <w:t>.1</w:t>
      </w:r>
      <w:r>
        <w:rPr>
          <w:rFonts w:hint="eastAsia" w:ascii="宋体" w:cs="宋体"/>
          <w:color w:val="000000"/>
          <w:kern w:val="0"/>
          <w:sz w:val="24"/>
          <w:lang w:val="zh-CN"/>
        </w:rPr>
        <w:t>款</w:t>
      </w:r>
      <w:r>
        <w:rPr>
          <w:rFonts w:hint="eastAsia" w:ascii="宋体" w:cs="宋体"/>
          <w:color w:val="000000"/>
          <w:kern w:val="0"/>
          <w:sz w:val="24"/>
        </w:rPr>
        <w:t>（</w:t>
      </w:r>
      <w:r>
        <w:rPr>
          <w:rFonts w:ascii="宋体" w:cs="宋体"/>
          <w:color w:val="000000"/>
          <w:kern w:val="0"/>
          <w:sz w:val="24"/>
        </w:rPr>
        <w:t>1</w:t>
      </w:r>
      <w:r>
        <w:rPr>
          <w:rFonts w:hint="eastAsia" w:ascii="宋体" w:cs="宋体"/>
          <w:color w:val="000000"/>
          <w:kern w:val="0"/>
          <w:sz w:val="24"/>
        </w:rPr>
        <w:t>）-（</w:t>
      </w:r>
      <w:r>
        <w:rPr>
          <w:rFonts w:ascii="宋体" w:cs="宋体"/>
          <w:color w:val="000000"/>
          <w:kern w:val="0"/>
          <w:sz w:val="24"/>
        </w:rPr>
        <w:t>9</w:t>
      </w:r>
      <w:r>
        <w:rPr>
          <w:rFonts w:hint="eastAsia" w:ascii="宋体" w:cs="宋体"/>
          <w:color w:val="000000"/>
          <w:kern w:val="0"/>
          <w:sz w:val="24"/>
        </w:rPr>
        <w:t>）要求提供相关资料的</w:t>
      </w:r>
      <w:r>
        <w:rPr>
          <w:rFonts w:hint="eastAsia" w:ascii="宋体" w:cs="宋体"/>
          <w:color w:val="000000"/>
          <w:kern w:val="0"/>
          <w:sz w:val="24"/>
          <w:lang w:eastAsia="zh-CN"/>
        </w:rPr>
        <w:t>；</w:t>
      </w:r>
    </w:p>
    <w:p w14:paraId="68FC2965">
      <w:pPr>
        <w:numPr>
          <w:ilvl w:val="0"/>
          <w:numId w:val="0"/>
        </w:numPr>
        <w:tabs>
          <w:tab w:val="left" w:pos="960"/>
        </w:tabs>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资格性审查文件未按磋商文件规定和要求签字、盖章的；</w:t>
      </w:r>
    </w:p>
    <w:p w14:paraId="1381C2B4">
      <w:pPr>
        <w:numPr>
          <w:ilvl w:val="0"/>
          <w:numId w:val="0"/>
        </w:numPr>
        <w:tabs>
          <w:tab w:val="left" w:pos="960"/>
        </w:tabs>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4</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报价超过磋商文件中规定的预算金额或者最高限价的；</w:t>
      </w:r>
    </w:p>
    <w:p w14:paraId="6A190D71">
      <w:pPr>
        <w:numPr>
          <w:ilvl w:val="0"/>
          <w:numId w:val="0"/>
        </w:numPr>
        <w:tabs>
          <w:tab w:val="left" w:pos="960"/>
        </w:tabs>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）投标有效期不能满足磋商文件要求的；</w:t>
      </w:r>
    </w:p>
    <w:p w14:paraId="5A52FD97">
      <w:pPr>
        <w:spacing w:line="400" w:lineRule="exact"/>
        <w:ind w:firstLine="480" w:firstLineChars="20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）擅自修改招标文件规定的投标文件格式以及编制要求的；</w:t>
      </w:r>
    </w:p>
    <w:p w14:paraId="2C590E83">
      <w:pPr>
        <w:spacing w:line="400" w:lineRule="exact"/>
        <w:ind w:firstLine="480" w:firstLineChars="20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）磋商文件中出现的其他无效投标情形。</w:t>
      </w:r>
    </w:p>
    <w:p w14:paraId="211BD9E7">
      <w:pPr>
        <w:pStyle w:val="32"/>
      </w:pPr>
    </w:p>
    <w:p w14:paraId="2EFF2A14">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51" w:name="_Toc21"/>
      <w:r>
        <w:rPr>
          <w:rFonts w:hint="eastAsia"/>
          <w:b/>
          <w:color w:val="000000"/>
        </w:rPr>
        <w:t>评审程序及方法</w:t>
      </w:r>
      <w:bookmarkEnd w:id="51"/>
    </w:p>
    <w:p w14:paraId="63DFE042">
      <w:pPr>
        <w:pStyle w:val="8"/>
        <w:numPr>
          <w:ilvl w:val="0"/>
          <w:numId w:val="0"/>
        </w:numPr>
        <w:bidi w:val="0"/>
        <w:ind w:firstLine="482" w:firstLineChars="200"/>
        <w:rPr>
          <w:rFonts w:hint="eastAsia"/>
          <w:lang w:val="en-US" w:eastAsia="zh-CN"/>
        </w:rPr>
      </w:pPr>
      <w:bookmarkStart w:id="52" w:name="_Toc19048"/>
      <w:bookmarkStart w:id="53" w:name="_Toc488673633"/>
      <w:r>
        <w:rPr>
          <w:rFonts w:hint="eastAsia"/>
          <w:lang w:val="en-US" w:eastAsia="zh-CN"/>
        </w:rPr>
        <w:t>17.评标委员会</w:t>
      </w:r>
      <w:bookmarkEnd w:id="52"/>
      <w:bookmarkEnd w:id="53"/>
    </w:p>
    <w:p w14:paraId="6CFE21AA">
      <w:pPr>
        <w:pStyle w:val="16"/>
        <w:spacing w:line="360" w:lineRule="auto"/>
        <w:ind w:firstLine="480" w:firstLineChars="200"/>
        <w:rPr>
          <w:color w:val="000000"/>
          <w:sz w:val="24"/>
          <w:szCs w:val="28"/>
        </w:rPr>
      </w:pPr>
      <w:r>
        <w:rPr>
          <w:rFonts w:hint="eastAsia" w:cs="宋体"/>
          <w:color w:val="000000"/>
          <w:sz w:val="24"/>
          <w:szCs w:val="24"/>
          <w:lang w:val="en-US" w:eastAsia="zh-CN"/>
        </w:rPr>
        <w:t>17.1</w:t>
      </w:r>
      <w:r>
        <w:rPr>
          <w:rFonts w:hint="eastAsia" w:cs="宋体"/>
          <w:color w:val="000000"/>
          <w:sz w:val="24"/>
          <w:szCs w:val="24"/>
          <w:lang w:eastAsia="zh-CN"/>
        </w:rPr>
        <w:t>集中采购机构</w:t>
      </w:r>
      <w:r>
        <w:rPr>
          <w:rFonts w:hint="eastAsia" w:cs="宋体"/>
          <w:color w:val="000000"/>
          <w:sz w:val="24"/>
          <w:szCs w:val="24"/>
        </w:rPr>
        <w:t>将根据采购项目的特点依法组建磋商小组，其成员由具有一定专业水平的技术、经济等方面的专家和采购单位代表等三人以上单数组成。其中技术、经济等方面的专家不少于成员总数的三分之二。</w:t>
      </w:r>
    </w:p>
    <w:p w14:paraId="327C3779">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en-US" w:eastAsia="zh-CN"/>
        </w:rPr>
        <w:t>17.2</w:t>
      </w:r>
      <w:r>
        <w:rPr>
          <w:rFonts w:hint="eastAsia" w:ascii="宋体" w:cs="宋体"/>
          <w:color w:val="000000"/>
          <w:kern w:val="0"/>
          <w:sz w:val="24"/>
        </w:rPr>
        <w:t>评审专家对本单位的采购项目只能作为采购人代表参与评标。</w:t>
      </w:r>
      <w:r>
        <w:rPr>
          <w:rFonts w:hint="eastAsia" w:ascii="宋体" w:cs="宋体"/>
          <w:color w:val="000000"/>
          <w:kern w:val="0"/>
          <w:sz w:val="24"/>
          <w:lang w:eastAsia="zh-CN"/>
        </w:rPr>
        <w:t>集中采购机构</w:t>
      </w:r>
      <w:r>
        <w:rPr>
          <w:rFonts w:hint="eastAsia" w:ascii="宋体" w:cs="宋体"/>
          <w:color w:val="000000"/>
          <w:kern w:val="0"/>
          <w:sz w:val="24"/>
        </w:rPr>
        <w:t>工作人员不得参加由本机构代理的政府采购项目的评标。</w:t>
      </w:r>
      <w:r>
        <w:rPr>
          <w:rFonts w:hint="eastAsia" w:cs="宋体"/>
          <w:color w:val="000000"/>
          <w:sz w:val="24"/>
        </w:rPr>
        <w:t>评标委员会成员名单在评标结果公告前应当保密。</w:t>
      </w:r>
    </w:p>
    <w:p w14:paraId="28240C32">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17.3</w:t>
      </w:r>
      <w:r>
        <w:rPr>
          <w:rFonts w:hint="eastAsia" w:cs="宋体"/>
          <w:color w:val="000000"/>
          <w:sz w:val="24"/>
          <w:szCs w:val="24"/>
        </w:rPr>
        <w:t>采购人或</w:t>
      </w:r>
      <w:r>
        <w:rPr>
          <w:rFonts w:hint="eastAsia" w:cs="宋体"/>
          <w:color w:val="000000"/>
          <w:sz w:val="24"/>
          <w:szCs w:val="24"/>
          <w:lang w:eastAsia="zh-CN"/>
        </w:rPr>
        <w:t>集中采购机构</w:t>
      </w:r>
      <w:r>
        <w:rPr>
          <w:rFonts w:hint="eastAsia" w:cs="宋体"/>
          <w:color w:val="000000"/>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F2D1F5D">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17.4</w:t>
      </w:r>
      <w:r>
        <w:rPr>
          <w:rFonts w:hint="eastAsia" w:cs="宋体"/>
          <w:color w:val="000000"/>
          <w:sz w:val="24"/>
          <w:szCs w:val="24"/>
        </w:rPr>
        <w:t>评标中因评标委员会成员缺席、回避或者健康等特殊原因导致评标委员会组成不符合规定的，采购人或者</w:t>
      </w:r>
      <w:r>
        <w:rPr>
          <w:rFonts w:hint="eastAsia" w:cs="宋体"/>
          <w:color w:val="000000"/>
          <w:sz w:val="24"/>
          <w:szCs w:val="24"/>
          <w:lang w:eastAsia="zh-CN"/>
        </w:rPr>
        <w:t>集中采购机构</w:t>
      </w:r>
      <w:r>
        <w:rPr>
          <w:rFonts w:hint="eastAsia" w:cs="宋体"/>
          <w:color w:val="000000"/>
          <w:sz w:val="24"/>
          <w:szCs w:val="24"/>
        </w:rPr>
        <w:t>应当依法补足后继续评标。被更换的评标委员会成员所作出的评标意见无效。无法及时补足评标委员会成员的，</w:t>
      </w:r>
      <w:r>
        <w:rPr>
          <w:rFonts w:hint="eastAsia" w:cs="宋体"/>
          <w:color w:val="000000"/>
          <w:sz w:val="24"/>
          <w:szCs w:val="24"/>
          <w:lang w:eastAsia="zh-CN"/>
        </w:rPr>
        <w:t>集中采购机构</w:t>
      </w:r>
      <w:r>
        <w:rPr>
          <w:rFonts w:hint="eastAsia" w:cs="宋体"/>
          <w:color w:val="000000"/>
          <w:sz w:val="24"/>
          <w:szCs w:val="24"/>
        </w:rPr>
        <w:t>应当停止评标活动，封存所有磋商响应文件和开标、评标资料，依法重新组建评标委员会进行评标。原评标委员会所作出的评标意见无效。</w:t>
      </w:r>
    </w:p>
    <w:p w14:paraId="057C5E86">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17.5</w:t>
      </w:r>
      <w:r>
        <w:rPr>
          <w:rFonts w:hint="eastAsia" w:cs="宋体"/>
          <w:color w:val="000000"/>
          <w:sz w:val="24"/>
          <w:szCs w:val="24"/>
          <w:lang w:val="zh-CN"/>
        </w:rPr>
        <w:t>采购人或集中采购机构</w:t>
      </w:r>
      <w:r>
        <w:rPr>
          <w:rFonts w:hint="eastAsia" w:cs="宋体"/>
          <w:color w:val="000000"/>
          <w:sz w:val="24"/>
          <w:szCs w:val="24"/>
        </w:rPr>
        <w:t>应当将变更、重新组建评标委员会的情况予以记录，并随磋商文件一并存档。</w:t>
      </w:r>
    </w:p>
    <w:p w14:paraId="2B2F6FFA">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17.6</w:t>
      </w:r>
      <w:r>
        <w:rPr>
          <w:rFonts w:hint="eastAsia" w:cs="宋体"/>
          <w:color w:val="000000"/>
          <w:sz w:val="24"/>
          <w:szCs w:val="24"/>
        </w:rPr>
        <w:t>采购人、</w:t>
      </w:r>
      <w:r>
        <w:rPr>
          <w:rFonts w:hint="eastAsia" w:cs="宋体"/>
          <w:color w:val="000000"/>
          <w:sz w:val="24"/>
          <w:szCs w:val="24"/>
          <w:lang w:eastAsia="zh-CN"/>
        </w:rPr>
        <w:t>集中采购机构</w:t>
      </w:r>
      <w:r>
        <w:rPr>
          <w:rFonts w:hint="eastAsia" w:cs="宋体"/>
          <w:color w:val="000000"/>
          <w:sz w:val="24"/>
          <w:szCs w:val="24"/>
        </w:rPr>
        <w:t>应当采取必要措施，保证评标在严格保密的情况下进行。除采购人代表、评标现场组织人员外，采购人的其他工作人员以及与评标工作无关的人员不得进入评标现场。</w:t>
      </w:r>
    </w:p>
    <w:p w14:paraId="191085B7">
      <w:pPr>
        <w:pStyle w:val="16"/>
        <w:spacing w:line="360" w:lineRule="auto"/>
        <w:ind w:firstLine="480" w:firstLineChars="200"/>
        <w:rPr>
          <w:rFonts w:cs="宋体"/>
          <w:color w:val="000000"/>
          <w:sz w:val="24"/>
          <w:szCs w:val="24"/>
        </w:rPr>
      </w:pPr>
      <w:r>
        <w:rPr>
          <w:rFonts w:hint="eastAsia" w:cs="宋体"/>
          <w:color w:val="000000"/>
          <w:sz w:val="24"/>
          <w:szCs w:val="24"/>
          <w:lang w:val="en-US" w:eastAsia="zh-CN"/>
        </w:rPr>
        <w:t>17.7</w:t>
      </w:r>
      <w:r>
        <w:rPr>
          <w:rFonts w:hint="eastAsia" w:cs="宋体"/>
          <w:color w:val="000000"/>
          <w:sz w:val="24"/>
          <w:szCs w:val="24"/>
        </w:rPr>
        <w:t>有关人员对评标情况以及在评标过程中获悉的国家秘密、商业秘密负有保密责任。</w:t>
      </w:r>
    </w:p>
    <w:p w14:paraId="2ED46D0F">
      <w:pPr>
        <w:pStyle w:val="16"/>
        <w:spacing w:line="360" w:lineRule="auto"/>
        <w:ind w:firstLine="480" w:firstLineChars="200"/>
        <w:rPr>
          <w:color w:val="000000"/>
          <w:sz w:val="24"/>
          <w:szCs w:val="28"/>
        </w:rPr>
      </w:pPr>
      <w:r>
        <w:rPr>
          <w:rFonts w:hint="eastAsia" w:cs="宋体"/>
          <w:color w:val="000000"/>
          <w:sz w:val="24"/>
          <w:szCs w:val="24"/>
          <w:lang w:val="en-US" w:eastAsia="zh-CN"/>
        </w:rPr>
        <w:t>17.8</w:t>
      </w:r>
      <w:r>
        <w:rPr>
          <w:rFonts w:hint="eastAsia" w:cs="宋体"/>
          <w:color w:val="000000"/>
          <w:sz w:val="24"/>
          <w:szCs w:val="24"/>
        </w:rPr>
        <w:t>磋商由</w:t>
      </w:r>
      <w:r>
        <w:rPr>
          <w:rFonts w:hint="eastAsia" w:cs="宋体"/>
          <w:color w:val="000000"/>
          <w:sz w:val="24"/>
          <w:szCs w:val="24"/>
          <w:lang w:eastAsia="zh-CN"/>
        </w:rPr>
        <w:t>集中采购机构</w:t>
      </w:r>
      <w:r>
        <w:rPr>
          <w:rFonts w:hint="eastAsia" w:cs="宋体"/>
          <w:color w:val="000000"/>
          <w:sz w:val="24"/>
          <w:szCs w:val="24"/>
        </w:rPr>
        <w:t>负责组织，具体磋商事务由依法组建的磋商小组负责，并独立履行下列职责：</w:t>
      </w:r>
    </w:p>
    <w:p w14:paraId="7D4E4CFE">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1</w:t>
      </w:r>
      <w:r>
        <w:rPr>
          <w:rFonts w:hint="eastAsia" w:ascii="宋体" w:cs="宋体"/>
          <w:color w:val="000000"/>
          <w:kern w:val="0"/>
          <w:sz w:val="24"/>
          <w:lang w:val="zh-CN"/>
        </w:rPr>
        <w:t>）核对评审专家身份和采购人代表授权函，对评审专家在政府采购活动中的职责履行情况予以记录，并及时将有关违法违规行为向财政部门报告；</w:t>
      </w:r>
    </w:p>
    <w:p w14:paraId="39F3F579">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2</w:t>
      </w:r>
      <w:r>
        <w:rPr>
          <w:rFonts w:hint="eastAsia" w:ascii="宋体" w:cs="宋体"/>
          <w:color w:val="000000"/>
          <w:kern w:val="0"/>
          <w:sz w:val="24"/>
          <w:lang w:val="zh-CN"/>
        </w:rPr>
        <w:t>）宣布评标纪律；</w:t>
      </w:r>
    </w:p>
    <w:p w14:paraId="6BEB9D1A">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3</w:t>
      </w:r>
      <w:r>
        <w:rPr>
          <w:rFonts w:hint="eastAsia" w:ascii="宋体" w:cs="宋体"/>
          <w:color w:val="000000"/>
          <w:kern w:val="0"/>
          <w:sz w:val="24"/>
          <w:lang w:val="zh-CN"/>
        </w:rPr>
        <w:t>）公布供应商名单，告知评审专家应当回避的情形；</w:t>
      </w:r>
    </w:p>
    <w:p w14:paraId="6D31E0F9">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4</w:t>
      </w:r>
      <w:r>
        <w:rPr>
          <w:rFonts w:hint="eastAsia" w:ascii="宋体" w:cs="宋体"/>
          <w:color w:val="000000"/>
          <w:kern w:val="0"/>
          <w:sz w:val="24"/>
          <w:lang w:val="zh-CN"/>
        </w:rPr>
        <w:t>）组织评标委员会推选评标组长，采购人代表不得担任组长；</w:t>
      </w:r>
    </w:p>
    <w:p w14:paraId="0E0F2B16">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）在评标期间采取必要的通讯管理措施，保证评标活动不受外界干扰；</w:t>
      </w:r>
    </w:p>
    <w:p w14:paraId="728382AF">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6</w:t>
      </w:r>
      <w:r>
        <w:rPr>
          <w:rFonts w:hint="eastAsia" w:ascii="宋体" w:cs="宋体"/>
          <w:color w:val="000000"/>
          <w:kern w:val="0"/>
          <w:sz w:val="24"/>
          <w:lang w:val="zh-CN"/>
        </w:rPr>
        <w:t>）根据评标委员会的要求介绍政府采购相关政策法规、磋商文件；</w:t>
      </w:r>
    </w:p>
    <w:p w14:paraId="3D9EC698">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7</w:t>
      </w:r>
      <w:r>
        <w:rPr>
          <w:rFonts w:hint="eastAsia" w:ascii="宋体" w:cs="宋体"/>
          <w:color w:val="000000"/>
          <w:kern w:val="0"/>
          <w:sz w:val="24"/>
          <w:lang w:val="zh-CN"/>
        </w:rPr>
        <w:t>）维护评标秩序，监督评标委员会依照磋商文件规定的评标程序、方法和标准进行独立评审，及时制止和纠正采购人代表、评审专家的倾向性言论或者违法违规行为；</w:t>
      </w:r>
    </w:p>
    <w:p w14:paraId="0D4E0805">
      <w:pPr>
        <w:numPr>
          <w:ilvl w:val="0"/>
          <w:numId w:val="0"/>
        </w:num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8</w:t>
      </w:r>
      <w:r>
        <w:rPr>
          <w:rFonts w:hint="eastAsia" w:ascii="宋体" w:cs="宋体"/>
          <w:color w:val="000000"/>
          <w:kern w:val="0"/>
          <w:sz w:val="24"/>
          <w:lang w:val="zh-CN"/>
        </w:rPr>
        <w:t>）评审工作完成后，按照规定由采购人向评审专家支付劳务报酬和异地评审差旅费，不得向评审专家以外的其他人员支付评审劳务报酬；</w:t>
      </w:r>
    </w:p>
    <w:p w14:paraId="44000912">
      <w:pPr>
        <w:numPr>
          <w:ilvl w:val="0"/>
          <w:numId w:val="0"/>
        </w:numPr>
        <w:autoSpaceDE w:val="0"/>
        <w:autoSpaceDN w:val="0"/>
        <w:spacing w:line="360" w:lineRule="auto"/>
        <w:ind w:firstLine="480" w:firstLineChars="200"/>
        <w:rPr>
          <w:rFonts w:hint="eastAsia"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9</w:t>
      </w:r>
      <w:r>
        <w:rPr>
          <w:rFonts w:hint="eastAsia" w:ascii="宋体" w:cs="宋体"/>
          <w:color w:val="000000"/>
          <w:kern w:val="0"/>
          <w:sz w:val="24"/>
          <w:lang w:val="zh-CN"/>
        </w:rPr>
        <w:t>）处理与评标有关的其他事项。</w:t>
      </w:r>
    </w:p>
    <w:p w14:paraId="76C55601">
      <w:pPr>
        <w:numPr>
          <w:ilvl w:val="0"/>
          <w:numId w:val="0"/>
        </w:numPr>
        <w:autoSpaceDE w:val="0"/>
        <w:autoSpaceDN w:val="0"/>
        <w:spacing w:line="360" w:lineRule="auto"/>
        <w:ind w:firstLine="480" w:firstLineChars="200"/>
        <w:rPr>
          <w:color w:val="000000"/>
          <w:sz w:val="24"/>
          <w:szCs w:val="28"/>
        </w:rPr>
      </w:pPr>
      <w:r>
        <w:rPr>
          <w:rFonts w:hint="eastAsia" w:cs="宋体"/>
          <w:color w:val="000000"/>
          <w:sz w:val="24"/>
          <w:szCs w:val="24"/>
          <w:lang w:val="en-US" w:eastAsia="zh-CN"/>
        </w:rPr>
        <w:t>17.9</w:t>
      </w:r>
      <w:r>
        <w:rPr>
          <w:rFonts w:hint="eastAsia" w:cs="宋体"/>
          <w:color w:val="000000"/>
          <w:sz w:val="24"/>
          <w:szCs w:val="24"/>
        </w:rPr>
        <w:t>磋商小组应遵守并履行下列义务</w:t>
      </w:r>
      <w:r>
        <w:rPr>
          <w:rFonts w:hint="eastAsia"/>
          <w:color w:val="000000"/>
          <w:sz w:val="24"/>
          <w:szCs w:val="28"/>
        </w:rPr>
        <w:t>：</w:t>
      </w:r>
    </w:p>
    <w:p w14:paraId="6734763B">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1</w:t>
      </w:r>
      <w:r>
        <w:rPr>
          <w:rFonts w:hint="eastAsia" w:ascii="宋体" w:cs="宋体"/>
          <w:color w:val="000000"/>
          <w:kern w:val="0"/>
          <w:sz w:val="24"/>
          <w:lang w:eastAsia="zh-CN"/>
        </w:rPr>
        <w:t>）</w:t>
      </w:r>
      <w:r>
        <w:rPr>
          <w:rFonts w:hint="eastAsia" w:ascii="宋体" w:cs="宋体"/>
          <w:color w:val="000000"/>
          <w:kern w:val="0"/>
          <w:sz w:val="24"/>
        </w:rPr>
        <w:t>审查、评价磋商响应文件是否符合磋商文件的商务、技术等实质性要求；</w:t>
      </w:r>
    </w:p>
    <w:p w14:paraId="404812BD">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要求</w:t>
      </w:r>
      <w:r>
        <w:rPr>
          <w:rFonts w:hint="eastAsia" w:ascii="宋体" w:cs="宋体"/>
          <w:color w:val="000000"/>
          <w:kern w:val="0"/>
          <w:sz w:val="24"/>
          <w:lang w:eastAsia="zh-CN"/>
        </w:rPr>
        <w:t>供应商</w:t>
      </w:r>
      <w:r>
        <w:rPr>
          <w:rFonts w:hint="eastAsia" w:ascii="宋体" w:cs="宋体"/>
          <w:color w:val="000000"/>
          <w:kern w:val="0"/>
          <w:sz w:val="24"/>
        </w:rPr>
        <w:t>对磋商响应文件有关事项作出澄清或者说明；</w:t>
      </w:r>
    </w:p>
    <w:p w14:paraId="68577F6D">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对磋商响应文件进行比较和评价；</w:t>
      </w:r>
    </w:p>
    <w:p w14:paraId="2A9AFAD1">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4</w:t>
      </w:r>
      <w:r>
        <w:rPr>
          <w:rFonts w:hint="eastAsia" w:ascii="宋体" w:cs="宋体"/>
          <w:color w:val="000000"/>
          <w:kern w:val="0"/>
          <w:sz w:val="24"/>
          <w:lang w:eastAsia="zh-CN"/>
        </w:rPr>
        <w:t>）</w:t>
      </w:r>
      <w:r>
        <w:rPr>
          <w:rFonts w:hint="eastAsia" w:ascii="宋体" w:cs="宋体"/>
          <w:color w:val="000000"/>
          <w:kern w:val="0"/>
          <w:sz w:val="24"/>
        </w:rPr>
        <w:t>确定成交候选人名单，以及根据采购人委托直接确定成交</w:t>
      </w:r>
      <w:r>
        <w:rPr>
          <w:rFonts w:hint="eastAsia" w:ascii="宋体" w:cs="宋体"/>
          <w:color w:val="000000"/>
          <w:kern w:val="0"/>
          <w:sz w:val="24"/>
          <w:lang w:eastAsia="zh-CN"/>
        </w:rPr>
        <w:t>供应商</w:t>
      </w:r>
      <w:r>
        <w:rPr>
          <w:rFonts w:hint="eastAsia" w:ascii="宋体" w:cs="宋体"/>
          <w:color w:val="000000"/>
          <w:kern w:val="0"/>
          <w:sz w:val="24"/>
        </w:rPr>
        <w:t>；</w:t>
      </w:r>
    </w:p>
    <w:p w14:paraId="3D555084">
      <w:pPr>
        <w:numPr>
          <w:ilvl w:val="0"/>
          <w:numId w:val="0"/>
        </w:num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5</w:t>
      </w:r>
      <w:r>
        <w:rPr>
          <w:rFonts w:hint="eastAsia" w:ascii="宋体" w:cs="宋体"/>
          <w:color w:val="000000"/>
          <w:kern w:val="0"/>
          <w:sz w:val="24"/>
          <w:lang w:eastAsia="zh-CN"/>
        </w:rPr>
        <w:t>）</w:t>
      </w:r>
      <w:r>
        <w:rPr>
          <w:rFonts w:hint="eastAsia" w:ascii="宋体" w:cs="宋体"/>
          <w:color w:val="000000"/>
          <w:kern w:val="0"/>
          <w:sz w:val="24"/>
        </w:rPr>
        <w:t>向采购人、</w:t>
      </w:r>
      <w:r>
        <w:rPr>
          <w:rFonts w:hint="eastAsia" w:ascii="宋体" w:cs="宋体"/>
          <w:color w:val="000000"/>
          <w:kern w:val="0"/>
          <w:sz w:val="24"/>
          <w:lang w:eastAsia="zh-CN"/>
        </w:rPr>
        <w:t>集中采购机构</w:t>
      </w:r>
      <w:r>
        <w:rPr>
          <w:rFonts w:hint="eastAsia" w:ascii="宋体" w:cs="宋体"/>
          <w:color w:val="000000"/>
          <w:kern w:val="0"/>
          <w:sz w:val="24"/>
        </w:rPr>
        <w:t>或者有关部门报告评标中发现的违法行为。</w:t>
      </w:r>
    </w:p>
    <w:p w14:paraId="60BC2DE5">
      <w:pPr>
        <w:pStyle w:val="16"/>
        <w:spacing w:line="360" w:lineRule="auto"/>
        <w:ind w:firstLine="480" w:firstLineChars="200"/>
        <w:rPr>
          <w:color w:val="000000"/>
          <w:sz w:val="24"/>
          <w:szCs w:val="28"/>
        </w:rPr>
      </w:pPr>
      <w:r>
        <w:rPr>
          <w:rFonts w:hint="eastAsia"/>
          <w:color w:val="000000"/>
          <w:sz w:val="24"/>
          <w:szCs w:val="28"/>
          <w:lang w:val="en-US" w:eastAsia="zh-CN"/>
        </w:rPr>
        <w:t>17.10</w:t>
      </w:r>
      <w:r>
        <w:rPr>
          <w:rFonts w:hint="eastAsia"/>
          <w:color w:val="000000"/>
          <w:sz w:val="24"/>
          <w:szCs w:val="28"/>
        </w:rPr>
        <w:t>评审工作在有关部门的监督下依法开展，任何单位和个人不得非法干预、影响评审工作和评审结果。</w:t>
      </w:r>
    </w:p>
    <w:p w14:paraId="1A94F851">
      <w:pPr>
        <w:pStyle w:val="8"/>
        <w:numPr>
          <w:ilvl w:val="0"/>
          <w:numId w:val="0"/>
        </w:numPr>
        <w:bidi w:val="0"/>
        <w:ind w:firstLine="482" w:firstLineChars="200"/>
        <w:rPr>
          <w:rFonts w:hint="eastAsia"/>
          <w:lang w:val="en-US" w:eastAsia="zh-CN"/>
        </w:rPr>
      </w:pPr>
      <w:bookmarkStart w:id="54" w:name="_Toc7182"/>
      <w:bookmarkStart w:id="55" w:name="_Toc488673634"/>
      <w:r>
        <w:rPr>
          <w:rFonts w:hint="eastAsia"/>
          <w:lang w:val="en-US" w:eastAsia="zh-CN"/>
        </w:rPr>
        <w:t>18.磋商程序</w:t>
      </w:r>
      <w:bookmarkEnd w:id="54"/>
      <w:bookmarkEnd w:id="55"/>
    </w:p>
    <w:p w14:paraId="7D059F40">
      <w:pPr>
        <w:pStyle w:val="16"/>
        <w:spacing w:line="360" w:lineRule="auto"/>
        <w:ind w:firstLine="480" w:firstLineChars="200"/>
        <w:rPr>
          <w:color w:val="000000"/>
          <w:sz w:val="24"/>
          <w:szCs w:val="24"/>
        </w:rPr>
      </w:pPr>
      <w:r>
        <w:rPr>
          <w:rFonts w:hint="eastAsia" w:cs="宋体"/>
          <w:color w:val="000000"/>
          <w:sz w:val="24"/>
          <w:szCs w:val="24"/>
          <w:lang w:val="en-US" w:eastAsia="zh-CN"/>
        </w:rPr>
        <w:t>18.1</w:t>
      </w:r>
      <w:r>
        <w:rPr>
          <w:rFonts w:hint="eastAsia" w:cs="宋体"/>
          <w:color w:val="000000"/>
          <w:sz w:val="24"/>
          <w:szCs w:val="24"/>
          <w:lang w:val="zh-CN"/>
        </w:rPr>
        <w:t>评标委员会应当对符合资格的供应商的磋商响应文件进行符合性审查，以确定其是否满足磋商文件的实质性要求。</w:t>
      </w:r>
    </w:p>
    <w:p w14:paraId="75A1E765">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本次综合评分的主要因素是：磋商报价、</w:t>
      </w:r>
      <w:r>
        <w:rPr>
          <w:rFonts w:cs="Arial"/>
          <w:color w:val="000000"/>
          <w:sz w:val="24"/>
        </w:rPr>
        <w:t>技术</w:t>
      </w:r>
      <w:r>
        <w:rPr>
          <w:rFonts w:hint="eastAsia" w:cs="Arial"/>
          <w:color w:val="000000"/>
          <w:sz w:val="24"/>
        </w:rPr>
        <w:t>水平</w:t>
      </w:r>
      <w:r>
        <w:rPr>
          <w:rFonts w:hint="eastAsia" w:cs="Arial"/>
          <w:color w:val="000000"/>
          <w:sz w:val="24"/>
          <w:szCs w:val="24"/>
        </w:rPr>
        <w:t>、履约能力、</w:t>
      </w:r>
      <w:r>
        <w:rPr>
          <w:rFonts w:cs="Arial"/>
          <w:color w:val="000000"/>
          <w:sz w:val="24"/>
        </w:rPr>
        <w:t>售后服务</w:t>
      </w:r>
      <w:r>
        <w:rPr>
          <w:rFonts w:hint="eastAsia" w:cs="Arial"/>
          <w:color w:val="000000"/>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51F1A576">
      <w:pPr>
        <w:autoSpaceDE w:val="0"/>
        <w:autoSpaceDN w:val="0"/>
        <w:spacing w:line="360" w:lineRule="auto"/>
        <w:ind w:firstLine="480" w:firstLineChars="200"/>
        <w:rPr>
          <w:rFonts w:hint="eastAsia"/>
          <w:color w:val="000000"/>
          <w:kern w:val="0"/>
          <w:sz w:val="24"/>
        </w:rPr>
      </w:pPr>
      <w:r>
        <w:rPr>
          <w:rFonts w:hint="eastAsia"/>
          <w:color w:val="000000"/>
          <w:kern w:val="0"/>
          <w:sz w:val="24"/>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ADBF9EB">
      <w:pPr>
        <w:autoSpaceDE w:val="0"/>
        <w:autoSpaceDN w:val="0"/>
        <w:spacing w:line="360" w:lineRule="auto"/>
        <w:ind w:firstLine="480" w:firstLineChars="200"/>
        <w:rPr>
          <w:rFonts w:hint="eastAsia" w:eastAsia="宋体"/>
          <w:color w:val="000000"/>
          <w:kern w:val="0"/>
          <w:sz w:val="24"/>
          <w:lang w:eastAsia="zh-CN"/>
        </w:rPr>
      </w:pPr>
      <w:r>
        <w:rPr>
          <w:rFonts w:hint="eastAsia"/>
          <w:color w:val="000000"/>
          <w:kern w:val="0"/>
          <w:sz w:val="24"/>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w:t>
      </w:r>
      <w:r>
        <w:rPr>
          <w:rFonts w:hint="eastAsia"/>
          <w:color w:val="000000"/>
          <w:kern w:val="0"/>
          <w:sz w:val="24"/>
          <w:lang w:eastAsia="zh-CN"/>
        </w:rPr>
        <w:t>。</w:t>
      </w:r>
    </w:p>
    <w:p w14:paraId="2D4C7616">
      <w:pPr>
        <w:autoSpaceDE w:val="0"/>
        <w:autoSpaceDN w:val="0"/>
        <w:spacing w:line="360" w:lineRule="auto"/>
        <w:ind w:firstLine="480" w:firstLineChars="200"/>
        <w:rPr>
          <w:color w:val="auto"/>
          <w:kern w:val="0"/>
          <w:sz w:val="24"/>
          <w:highlight w:val="none"/>
        </w:rPr>
      </w:pPr>
      <w:r>
        <w:rPr>
          <w:rFonts w:hint="eastAsia"/>
          <w:color w:val="auto"/>
          <w:kern w:val="0"/>
          <w:sz w:val="24"/>
          <w:highlight w:val="none"/>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w:t>
      </w:r>
    </w:p>
    <w:p w14:paraId="56E75714">
      <w:pPr>
        <w:autoSpaceDE w:val="0"/>
        <w:autoSpaceDN w:val="0"/>
        <w:spacing w:line="360" w:lineRule="auto"/>
        <w:ind w:firstLine="480" w:firstLineChars="200"/>
        <w:rPr>
          <w:color w:val="000000"/>
          <w:kern w:val="0"/>
          <w:sz w:val="24"/>
        </w:rPr>
      </w:pPr>
      <w:r>
        <w:rPr>
          <w:rFonts w:hint="eastAsia"/>
          <w:color w:val="000000"/>
          <w:kern w:val="0"/>
          <w:sz w:val="24"/>
        </w:rPr>
        <w:t>监狱企业、残疾人福利性单位视同小型、微型企业，享受评审中价格扣除等促进中小企业发展的政府采购政策。</w:t>
      </w:r>
    </w:p>
    <w:p w14:paraId="0C8A8FCE">
      <w:pPr>
        <w:autoSpaceDE w:val="0"/>
        <w:autoSpaceDN w:val="0"/>
        <w:spacing w:line="360" w:lineRule="auto"/>
        <w:ind w:firstLine="480" w:firstLineChars="200"/>
        <w:rPr>
          <w:color w:val="000000"/>
          <w:kern w:val="0"/>
          <w:sz w:val="24"/>
        </w:rPr>
      </w:pPr>
      <w:r>
        <w:rPr>
          <w:rFonts w:hint="eastAsia"/>
          <w:color w:val="000000"/>
          <w:kern w:val="0"/>
          <w:sz w:val="24"/>
        </w:rPr>
        <w:t>供应商同时符合小型、微型企业及监狱企业、残疾人福利性单位要求的，评审时只有一种类型享受价格评审优惠政策；</w:t>
      </w:r>
    </w:p>
    <w:p w14:paraId="3B35BAE9">
      <w:pPr>
        <w:autoSpaceDE w:val="0"/>
        <w:autoSpaceDN w:val="0"/>
        <w:spacing w:line="360" w:lineRule="auto"/>
        <w:ind w:firstLine="480" w:firstLineChars="200"/>
        <w:rPr>
          <w:color w:val="000000"/>
          <w:kern w:val="0"/>
          <w:sz w:val="24"/>
        </w:rPr>
      </w:pPr>
      <w:r>
        <w:rPr>
          <w:rFonts w:hint="eastAsia" w:cs="宋体"/>
          <w:color w:val="000000"/>
          <w:sz w:val="24"/>
          <w:lang w:val="zh-CN"/>
        </w:rPr>
        <w:t>磋商响应文件</w:t>
      </w:r>
      <w:r>
        <w:rPr>
          <w:rFonts w:hint="eastAsia"/>
          <w:color w:val="000000"/>
          <w:kern w:val="0"/>
          <w:sz w:val="24"/>
        </w:rPr>
        <w:t>符合本章前款规定的，供应商应提供相关证明资料，且所提供资料必须真实可信。如有虚假，将依法承担相应责任。</w:t>
      </w:r>
    </w:p>
    <w:p w14:paraId="2D7DB74C">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除磋商价格因素外，评标委员会应依据磋商文件规定的评审方法和评审标准对其</w:t>
      </w:r>
    </w:p>
    <w:p w14:paraId="0B1B6F54">
      <w:pPr>
        <w:pStyle w:val="16"/>
        <w:spacing w:line="360" w:lineRule="auto"/>
        <w:rPr>
          <w:rFonts w:cs="Arial"/>
          <w:color w:val="000000"/>
          <w:sz w:val="24"/>
          <w:szCs w:val="24"/>
        </w:rPr>
      </w:pPr>
      <w:r>
        <w:rPr>
          <w:rFonts w:hint="eastAsia" w:cs="Arial"/>
          <w:color w:val="000000"/>
          <w:sz w:val="24"/>
          <w:szCs w:val="24"/>
        </w:rPr>
        <w:t>他因素进行客观评审；</w:t>
      </w:r>
    </w:p>
    <w:p w14:paraId="4F118E6F">
      <w:pPr>
        <w:pStyle w:val="16"/>
        <w:spacing w:line="360" w:lineRule="auto"/>
        <w:ind w:firstLine="480" w:firstLineChars="200"/>
        <w:rPr>
          <w:color w:val="000000"/>
          <w:sz w:val="24"/>
          <w:szCs w:val="24"/>
        </w:rPr>
      </w:pPr>
      <w:r>
        <w:rPr>
          <w:rFonts w:hint="eastAsia" w:cs="宋体"/>
          <w:color w:val="000000"/>
          <w:sz w:val="24"/>
          <w:szCs w:val="24"/>
          <w:lang w:val="en-US" w:eastAsia="zh-CN"/>
        </w:rPr>
        <w:t>18.2</w:t>
      </w:r>
      <w:r>
        <w:rPr>
          <w:rFonts w:hint="eastAsia" w:cs="宋体"/>
          <w:color w:val="000000"/>
          <w:sz w:val="24"/>
          <w:szCs w:val="24"/>
          <w:lang w:val="zh-CN"/>
        </w:rPr>
        <w:t>磋商响应文件中含义不明确、同类问题表述不一致或者有明显文字和计算错误的内容，评标委员会应当以书面形式要求供应商作出必要的澄清、说明或者补正。</w:t>
      </w:r>
    </w:p>
    <w:p w14:paraId="04D1A004">
      <w:pPr>
        <w:pStyle w:val="16"/>
        <w:spacing w:line="360" w:lineRule="auto"/>
        <w:ind w:firstLine="480" w:firstLineChars="200"/>
        <w:rPr>
          <w:color w:val="000000"/>
          <w:sz w:val="24"/>
          <w:szCs w:val="24"/>
        </w:rPr>
      </w:pPr>
      <w:r>
        <w:rPr>
          <w:rFonts w:hint="eastAsia" w:cs="宋体"/>
          <w:color w:val="000000"/>
          <w:sz w:val="24"/>
          <w:szCs w:val="24"/>
          <w:lang w:val="zh-CN"/>
        </w:rPr>
        <w:t>供应商的澄清、说明或者补正应当采用书面形式，并加盖公章，或者由法定代表人或其授权的代表签字。供应商的澄清、说明或者补正不得超出磋商响应文件的范围或者改变磋商响应文件的实质性内容。</w:t>
      </w:r>
    </w:p>
    <w:p w14:paraId="1EB9D2C3">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）供应商</w:t>
      </w:r>
      <w:r>
        <w:rPr>
          <w:rFonts w:hint="eastAsia" w:cs="Arial"/>
          <w:color w:val="000000"/>
          <w:sz w:val="24"/>
          <w:szCs w:val="24"/>
        </w:rPr>
        <w:t>存在下列情况之一的，按无效磋商处理：</w:t>
      </w:r>
    </w:p>
    <w:p w14:paraId="331358D8">
      <w:pPr>
        <w:pStyle w:val="16"/>
        <w:numPr>
          <w:ilvl w:val="0"/>
          <w:numId w:val="5"/>
        </w:numPr>
        <w:spacing w:line="360" w:lineRule="auto"/>
        <w:rPr>
          <w:rFonts w:cs="Arial"/>
          <w:color w:val="000000"/>
          <w:sz w:val="24"/>
          <w:szCs w:val="24"/>
        </w:rPr>
      </w:pPr>
      <w:r>
        <w:rPr>
          <w:rFonts w:hint="eastAsia" w:cs="宋体"/>
          <w:color w:val="000000"/>
          <w:sz w:val="24"/>
          <w:lang w:val="zh-CN"/>
        </w:rPr>
        <w:t>符合性审查文件未按磋商文件要求签署、盖章的；</w:t>
      </w:r>
    </w:p>
    <w:p w14:paraId="15F88876">
      <w:pPr>
        <w:pStyle w:val="16"/>
        <w:numPr>
          <w:ilvl w:val="0"/>
          <w:numId w:val="5"/>
        </w:numPr>
        <w:spacing w:line="360" w:lineRule="auto"/>
        <w:rPr>
          <w:rFonts w:cs="Arial"/>
          <w:color w:val="000000"/>
          <w:sz w:val="24"/>
          <w:szCs w:val="24"/>
        </w:rPr>
      </w:pPr>
      <w:r>
        <w:rPr>
          <w:rFonts w:hint="eastAsia" w:cs="Arial"/>
          <w:color w:val="000000"/>
          <w:sz w:val="24"/>
          <w:szCs w:val="24"/>
        </w:rPr>
        <w:t>报价超过磋商文件中规定的预算金额或者最高限价的；</w:t>
      </w:r>
    </w:p>
    <w:p w14:paraId="020AAEA6">
      <w:pPr>
        <w:pStyle w:val="16"/>
        <w:numPr>
          <w:ilvl w:val="0"/>
          <w:numId w:val="5"/>
        </w:numPr>
        <w:spacing w:line="360" w:lineRule="auto"/>
        <w:rPr>
          <w:rFonts w:cs="Arial"/>
          <w:color w:val="000000"/>
          <w:sz w:val="24"/>
          <w:szCs w:val="24"/>
        </w:rPr>
      </w:pPr>
      <w:r>
        <w:rPr>
          <w:rFonts w:hint="eastAsia" w:cs="Arial"/>
          <w:color w:val="000000"/>
          <w:sz w:val="24"/>
          <w:szCs w:val="24"/>
        </w:rPr>
        <w:t>产品交货期、磋商有效期不能满足磋商文件要求的；</w:t>
      </w:r>
    </w:p>
    <w:p w14:paraId="7D466B50">
      <w:pPr>
        <w:pStyle w:val="16"/>
        <w:numPr>
          <w:ilvl w:val="0"/>
          <w:numId w:val="5"/>
        </w:numPr>
        <w:spacing w:line="360" w:lineRule="auto"/>
        <w:rPr>
          <w:rFonts w:cs="Arial"/>
          <w:color w:val="000000"/>
          <w:sz w:val="24"/>
          <w:szCs w:val="24"/>
        </w:rPr>
      </w:pPr>
      <w:r>
        <w:rPr>
          <w:rFonts w:hint="eastAsia" w:cs="Arial"/>
          <w:color w:val="000000"/>
          <w:sz w:val="24"/>
          <w:szCs w:val="24"/>
        </w:rPr>
        <w:t>磋商响应文件中含有采购单位不能接受的条件的；</w:t>
      </w:r>
    </w:p>
    <w:p w14:paraId="5331FE7A">
      <w:pPr>
        <w:pStyle w:val="16"/>
        <w:numPr>
          <w:ilvl w:val="0"/>
          <w:numId w:val="5"/>
        </w:numPr>
        <w:spacing w:line="360" w:lineRule="auto"/>
        <w:rPr>
          <w:rFonts w:cs="Arial"/>
          <w:color w:val="000000"/>
          <w:sz w:val="24"/>
          <w:szCs w:val="24"/>
        </w:rPr>
      </w:pPr>
      <w:r>
        <w:rPr>
          <w:rFonts w:hint="eastAsia" w:cs="宋体"/>
          <w:color w:val="000000"/>
          <w:sz w:val="24"/>
          <w:lang w:val="zh-CN"/>
        </w:rPr>
        <w:t>存在串通投标行为；</w:t>
      </w:r>
    </w:p>
    <w:p w14:paraId="150A9A2C">
      <w:pPr>
        <w:pStyle w:val="16"/>
        <w:numPr>
          <w:ilvl w:val="0"/>
          <w:numId w:val="5"/>
        </w:numPr>
        <w:spacing w:line="360" w:lineRule="auto"/>
        <w:rPr>
          <w:rFonts w:cs="Arial"/>
          <w:color w:val="000000"/>
          <w:sz w:val="24"/>
          <w:szCs w:val="24"/>
        </w:rPr>
      </w:pPr>
      <w:r>
        <w:rPr>
          <w:rFonts w:hint="eastAsia" w:cs="Arial"/>
          <w:color w:val="000000"/>
          <w:sz w:val="24"/>
          <w:szCs w:val="24"/>
        </w:rPr>
        <w:t>法律、法规和磋商文件规定的其他无效情形。</w:t>
      </w:r>
    </w:p>
    <w:p w14:paraId="5137F4D7">
      <w:pPr>
        <w:pStyle w:val="16"/>
        <w:numPr>
          <w:ilvl w:val="0"/>
          <w:numId w:val="0"/>
        </w:numPr>
        <w:spacing w:line="360" w:lineRule="auto"/>
        <w:ind w:firstLine="480" w:firstLineChars="200"/>
        <w:rPr>
          <w:rFonts w:cs="宋体"/>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磋商响应文件报价出现前后不一致的，按照下列规定修正：</w:t>
      </w:r>
    </w:p>
    <w:p w14:paraId="46FCABB8">
      <w:pPr>
        <w:pStyle w:val="16"/>
        <w:numPr>
          <w:ilvl w:val="0"/>
          <w:numId w:val="6"/>
        </w:numPr>
        <w:spacing w:line="360" w:lineRule="auto"/>
        <w:rPr>
          <w:rFonts w:cs="宋体"/>
          <w:color w:val="000000"/>
          <w:sz w:val="24"/>
          <w:szCs w:val="24"/>
        </w:rPr>
      </w:pPr>
      <w:r>
        <w:rPr>
          <w:rFonts w:hint="eastAsia" w:cs="宋体"/>
          <w:color w:val="000000"/>
          <w:sz w:val="24"/>
          <w:szCs w:val="24"/>
        </w:rPr>
        <w:t>大写金额和小写金额不一致的，以大写金额为准；</w:t>
      </w:r>
    </w:p>
    <w:p w14:paraId="57041EB8">
      <w:pPr>
        <w:pStyle w:val="16"/>
        <w:numPr>
          <w:ilvl w:val="0"/>
          <w:numId w:val="6"/>
        </w:numPr>
        <w:spacing w:line="360" w:lineRule="auto"/>
        <w:rPr>
          <w:rFonts w:cs="宋体"/>
          <w:color w:val="000000"/>
          <w:sz w:val="24"/>
          <w:szCs w:val="24"/>
        </w:rPr>
      </w:pPr>
      <w:r>
        <w:rPr>
          <w:rFonts w:hint="eastAsia" w:cs="宋体"/>
          <w:color w:val="000000"/>
          <w:sz w:val="24"/>
          <w:szCs w:val="24"/>
        </w:rPr>
        <w:t>单价金额小数点或者百分比有明显错位的，以竞争性磋商首次报价表的总价为准，并修改单价；</w:t>
      </w:r>
    </w:p>
    <w:p w14:paraId="5EA9B4DA">
      <w:pPr>
        <w:pStyle w:val="16"/>
        <w:numPr>
          <w:ilvl w:val="0"/>
          <w:numId w:val="6"/>
        </w:numPr>
        <w:spacing w:line="360" w:lineRule="auto"/>
        <w:rPr>
          <w:rFonts w:cs="宋体"/>
          <w:color w:val="000000"/>
          <w:sz w:val="24"/>
          <w:szCs w:val="24"/>
        </w:rPr>
      </w:pPr>
      <w:r>
        <w:rPr>
          <w:rFonts w:hint="eastAsia" w:cs="宋体"/>
          <w:color w:val="000000"/>
          <w:sz w:val="24"/>
          <w:szCs w:val="24"/>
        </w:rPr>
        <w:t>总价金额与按单价汇总金额不一致的，以单价金额计算结果为准。</w:t>
      </w:r>
    </w:p>
    <w:p w14:paraId="0E960E87">
      <w:pPr>
        <w:pStyle w:val="16"/>
        <w:spacing w:line="360" w:lineRule="auto"/>
        <w:ind w:firstLine="480" w:firstLineChars="200"/>
        <w:rPr>
          <w:rFonts w:cs="Arial"/>
          <w:color w:val="000000"/>
          <w:sz w:val="24"/>
          <w:szCs w:val="24"/>
        </w:rPr>
      </w:pPr>
      <w:r>
        <w:rPr>
          <w:rFonts w:hint="eastAsia" w:cs="宋体"/>
          <w:color w:val="000000"/>
          <w:sz w:val="24"/>
          <w:szCs w:val="24"/>
          <w:lang w:val="en-US" w:eastAsia="zh-CN"/>
        </w:rPr>
        <w:t>18.3</w:t>
      </w:r>
      <w:r>
        <w:rPr>
          <w:rFonts w:hint="eastAsia" w:cs="宋体"/>
          <w:color w:val="000000"/>
          <w:sz w:val="24"/>
          <w:szCs w:val="24"/>
          <w:lang w:val="zh-CN"/>
        </w:rPr>
        <w:t>在评审过程中，</w:t>
      </w:r>
      <w:r>
        <w:rPr>
          <w:rFonts w:hint="eastAsia" w:cs="宋体"/>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216AF7D4">
      <w:pPr>
        <w:pStyle w:val="16"/>
        <w:spacing w:line="360" w:lineRule="auto"/>
        <w:ind w:firstLine="480" w:firstLineChars="200"/>
        <w:rPr>
          <w:rFonts w:cs="Arial"/>
          <w:color w:val="000000"/>
          <w:sz w:val="24"/>
          <w:szCs w:val="24"/>
        </w:rPr>
      </w:pPr>
      <w:r>
        <w:rPr>
          <w:rFonts w:hint="eastAsia" w:cs="宋体"/>
          <w:color w:val="000000"/>
          <w:sz w:val="24"/>
          <w:szCs w:val="24"/>
          <w:shd w:val="clear" w:color="auto" w:fill="FFFFFF"/>
          <w:lang w:val="en-US" w:eastAsia="zh-CN"/>
        </w:rPr>
        <w:t>18.4</w:t>
      </w:r>
      <w:r>
        <w:rPr>
          <w:rFonts w:hint="eastAsia" w:cs="宋体"/>
          <w:color w:val="000000"/>
          <w:sz w:val="24"/>
          <w:szCs w:val="24"/>
          <w:shd w:val="clear" w:color="auto" w:fill="FFFFFF"/>
        </w:rPr>
        <w:t>评标委员会应当按照磋商文件中规定的评标方法和标准，对符合性审查合格的磋商响应文件进行商务和技术评估，综合比较与评价。</w:t>
      </w:r>
    </w:p>
    <w:p w14:paraId="37E60C1F">
      <w:pPr>
        <w:pStyle w:val="16"/>
        <w:spacing w:line="360" w:lineRule="auto"/>
        <w:ind w:firstLine="480" w:firstLineChars="200"/>
        <w:rPr>
          <w:rFonts w:cs="Arial"/>
          <w:color w:val="000000"/>
          <w:sz w:val="24"/>
          <w:szCs w:val="24"/>
        </w:rPr>
      </w:pPr>
      <w:r>
        <w:rPr>
          <w:rFonts w:hint="eastAsia" w:cs="宋体"/>
          <w:color w:val="000000"/>
          <w:sz w:val="24"/>
          <w:szCs w:val="24"/>
          <w:shd w:val="clear" w:color="auto" w:fill="FFFFFF"/>
          <w:lang w:val="en-US" w:eastAsia="zh-CN"/>
        </w:rPr>
        <w:t>18.5</w:t>
      </w:r>
      <w:r>
        <w:rPr>
          <w:rFonts w:hint="eastAsia" w:cs="宋体"/>
          <w:color w:val="000000"/>
          <w:sz w:val="24"/>
          <w:szCs w:val="24"/>
          <w:shd w:val="clear" w:color="auto" w:fill="FFFFFF"/>
        </w:rPr>
        <w:t>评标委员会认为</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的报价明显低于其他通过符合性审查</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的报价，有可能影响产品质量或者不能诚信履约的，应当要求其在评标现场合理的时间内提供书面说明，必要时提交相关证明材料；</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不能证明其报价合理性的，评标委员会应当将其作为无效磋商处理。</w:t>
      </w:r>
    </w:p>
    <w:p w14:paraId="6FE98C2B">
      <w:pPr>
        <w:pStyle w:val="16"/>
        <w:spacing w:line="360" w:lineRule="auto"/>
        <w:ind w:firstLine="480" w:firstLineChars="200"/>
        <w:rPr>
          <w:rFonts w:cs="Arial"/>
          <w:color w:val="000000"/>
          <w:sz w:val="24"/>
          <w:szCs w:val="24"/>
        </w:rPr>
      </w:pPr>
      <w:r>
        <w:rPr>
          <w:rFonts w:hint="eastAsia" w:cs="宋体"/>
          <w:color w:val="000000"/>
          <w:sz w:val="24"/>
          <w:szCs w:val="24"/>
          <w:shd w:val="clear" w:color="auto" w:fill="FFFFFF"/>
          <w:lang w:val="en-US" w:eastAsia="zh-CN"/>
        </w:rPr>
        <w:t>18.6</w:t>
      </w:r>
      <w:r>
        <w:rPr>
          <w:rFonts w:hint="eastAsia" w:cs="宋体"/>
          <w:color w:val="000000"/>
          <w:sz w:val="24"/>
          <w:szCs w:val="24"/>
          <w:shd w:val="clear" w:color="auto" w:fill="FFFFFF"/>
        </w:rPr>
        <w:t>综合评分法的采购项目，提供相同品牌产品且通过资格审查、符合性审查的不同</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参加同一合同项下投标的，按一家</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计算，评审后得分最高的同品牌</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获得成交</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推荐资格；评审得分相同的，由采购人或者采购人委托评标委员会按照磋商文件规定的方式确定一个</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获得成交</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推荐资格，磋商文件未规定的采取随机抽取方式确定，其他同品牌</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不作为成交候选人。</w:t>
      </w:r>
    </w:p>
    <w:p w14:paraId="79CC5329">
      <w:pPr>
        <w:pStyle w:val="16"/>
        <w:spacing w:line="360" w:lineRule="auto"/>
        <w:ind w:firstLine="480" w:firstLineChars="200"/>
        <w:rPr>
          <w:rFonts w:cs="Arial"/>
          <w:color w:val="000000"/>
          <w:sz w:val="24"/>
          <w:szCs w:val="24"/>
        </w:rPr>
      </w:pPr>
      <w:r>
        <w:rPr>
          <w:rFonts w:hint="eastAsia" w:cs="宋体"/>
          <w:color w:val="000000"/>
          <w:sz w:val="24"/>
          <w:szCs w:val="24"/>
          <w:shd w:val="clear" w:color="auto" w:fill="FFFFFF"/>
        </w:rPr>
        <w:t>非单一产品采购项目，采购人应当根据采购项目技术构成、产品价格比重等合理确定核心产品，并在磋商文件中载明。多家</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提供的核心产品品牌相同的，按前款规定处理。</w:t>
      </w:r>
    </w:p>
    <w:p w14:paraId="489968FA">
      <w:pPr>
        <w:pStyle w:val="8"/>
        <w:numPr>
          <w:ilvl w:val="0"/>
          <w:numId w:val="0"/>
        </w:numPr>
        <w:bidi w:val="0"/>
        <w:ind w:firstLine="482" w:firstLineChars="200"/>
        <w:rPr>
          <w:rFonts w:hint="eastAsia"/>
          <w:lang w:val="en-US" w:eastAsia="zh-CN"/>
        </w:rPr>
      </w:pPr>
      <w:bookmarkStart w:id="56" w:name="_Toc20140"/>
      <w:bookmarkStart w:id="57" w:name="_Toc488673635"/>
      <w:r>
        <w:rPr>
          <w:rFonts w:hint="eastAsia"/>
          <w:lang w:val="en-US" w:eastAsia="zh-CN"/>
        </w:rPr>
        <w:t>19.评审办法</w:t>
      </w:r>
      <w:bookmarkEnd w:id="56"/>
      <w:bookmarkEnd w:id="57"/>
    </w:p>
    <w:p w14:paraId="7469DCF7">
      <w:pPr>
        <w:pStyle w:val="16"/>
        <w:spacing w:line="360" w:lineRule="auto"/>
        <w:ind w:firstLine="480" w:firstLineChars="200"/>
        <w:jc w:val="left"/>
        <w:rPr>
          <w:color w:val="000000"/>
          <w:sz w:val="24"/>
          <w:szCs w:val="28"/>
        </w:rPr>
      </w:pPr>
      <w:r>
        <w:rPr>
          <w:rFonts w:hint="eastAsia"/>
          <w:color w:val="000000"/>
          <w:sz w:val="24"/>
          <w:szCs w:val="28"/>
          <w:lang w:val="en-US" w:eastAsia="zh-CN"/>
        </w:rPr>
        <w:t>19.1</w:t>
      </w:r>
      <w:r>
        <w:rPr>
          <w:rFonts w:hint="eastAsia"/>
          <w:color w:val="000000"/>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w:t>
      </w:r>
      <w:r>
        <w:rPr>
          <w:rFonts w:hint="eastAsia"/>
          <w:color w:val="000000"/>
          <w:sz w:val="24"/>
          <w:szCs w:val="28"/>
          <w:lang w:eastAsia="zh-CN"/>
        </w:rPr>
        <w:t>，</w:t>
      </w:r>
      <w:r>
        <w:rPr>
          <w:rFonts w:hint="eastAsia"/>
          <w:color w:val="000000"/>
          <w:sz w:val="24"/>
          <w:szCs w:val="28"/>
        </w:rPr>
        <w:t>满分为100分。</w:t>
      </w:r>
    </w:p>
    <w:p w14:paraId="1F006040">
      <w:pPr>
        <w:pStyle w:val="16"/>
        <w:spacing w:line="360" w:lineRule="auto"/>
        <w:ind w:firstLine="480" w:firstLineChars="200"/>
        <w:jc w:val="left"/>
        <w:rPr>
          <w:color w:val="000000"/>
          <w:sz w:val="24"/>
          <w:szCs w:val="24"/>
        </w:rPr>
      </w:pPr>
      <w:r>
        <w:rPr>
          <w:rFonts w:hint="eastAsia" w:cs="宋体"/>
          <w:color w:val="000000"/>
          <w:sz w:val="24"/>
          <w:szCs w:val="24"/>
          <w:lang w:val="en-US" w:eastAsia="zh-CN"/>
        </w:rPr>
        <w:t>19.2</w:t>
      </w:r>
      <w:r>
        <w:rPr>
          <w:rFonts w:hint="eastAsia" w:cs="宋体"/>
          <w:color w:val="000000"/>
          <w:sz w:val="24"/>
          <w:szCs w:val="24"/>
          <w:lang w:val="zh-CN"/>
        </w:rPr>
        <w:t>本次评审方法采用综合评分法</w:t>
      </w:r>
      <w:r>
        <w:rPr>
          <w:rFonts w:hint="eastAsia" w:cs="宋体"/>
          <w:color w:val="000000"/>
          <w:sz w:val="24"/>
          <w:szCs w:val="24"/>
        </w:rPr>
        <w:t>。</w:t>
      </w:r>
    </w:p>
    <w:p w14:paraId="1D99449F">
      <w:pPr>
        <w:pStyle w:val="16"/>
        <w:spacing w:line="360" w:lineRule="auto"/>
        <w:ind w:firstLine="480" w:firstLineChars="200"/>
        <w:jc w:val="left"/>
        <w:rPr>
          <w:rFonts w:hint="eastAsia" w:cs="Arial"/>
          <w:color w:val="000000"/>
          <w:sz w:val="24"/>
          <w:szCs w:val="24"/>
        </w:rPr>
      </w:pPr>
      <w:r>
        <w:rPr>
          <w:rFonts w:hint="eastAsia" w:cs="Arial"/>
          <w:color w:val="000000"/>
          <w:sz w:val="24"/>
          <w:szCs w:val="24"/>
          <w:lang w:val="en-US" w:eastAsia="zh-CN"/>
        </w:rPr>
        <w:t>19.3</w:t>
      </w:r>
      <w:r>
        <w:rPr>
          <w:rFonts w:cs="Arial"/>
          <w:color w:val="000000"/>
          <w:sz w:val="24"/>
          <w:szCs w:val="24"/>
        </w:rPr>
        <w:t>评审标准和分值分配</w:t>
      </w:r>
      <w:r>
        <w:rPr>
          <w:rFonts w:hint="eastAsia" w:cs="Arial"/>
          <w:color w:val="000000"/>
          <w:sz w:val="24"/>
          <w:szCs w:val="24"/>
        </w:rPr>
        <w:t>：</w:t>
      </w:r>
    </w:p>
    <w:p w14:paraId="3BA51766">
      <w:pPr>
        <w:pStyle w:val="16"/>
        <w:spacing w:line="360" w:lineRule="auto"/>
        <w:jc w:val="both"/>
        <w:rPr>
          <w:b/>
          <w:color w:val="000000"/>
          <w:sz w:val="24"/>
        </w:rPr>
      </w:pPr>
      <w:bookmarkStart w:id="58" w:name="_Hlk497723873"/>
      <w:r>
        <w:rPr>
          <w:rFonts w:hint="eastAsia"/>
          <w:b/>
          <w:color w:val="000000"/>
          <w:sz w:val="24"/>
        </w:rPr>
        <w:t>具体项目及评分细则</w:t>
      </w:r>
    </w:p>
    <w:tbl>
      <w:tblPr>
        <w:tblStyle w:val="33"/>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302"/>
        <w:gridCol w:w="835"/>
        <w:gridCol w:w="6062"/>
      </w:tblGrid>
      <w:tr w14:paraId="784B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265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E62F8F">
            <w:pPr>
              <w:autoSpaceDE w:val="0"/>
              <w:autoSpaceDN w:val="0"/>
              <w:snapToGrid w:val="0"/>
              <w:spacing w:line="360" w:lineRule="auto"/>
              <w:jc w:val="center"/>
              <w:rPr>
                <w:rFonts w:ascii="宋体" w:cs="宋体"/>
                <w:color w:val="000000"/>
                <w:sz w:val="24"/>
                <w:szCs w:val="24"/>
                <w:lang w:val="zh-CN"/>
              </w:rPr>
            </w:pPr>
            <w:r>
              <w:rPr>
                <w:rFonts w:hint="eastAsia" w:ascii="宋体" w:cs="宋体"/>
                <w:color w:val="000000"/>
                <w:sz w:val="24"/>
                <w:szCs w:val="24"/>
              </w:rPr>
              <w:t>评审因素</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6E812C">
            <w:pPr>
              <w:autoSpaceDE w:val="0"/>
              <w:autoSpaceDN w:val="0"/>
              <w:snapToGrid w:val="0"/>
              <w:spacing w:line="360" w:lineRule="auto"/>
              <w:jc w:val="center"/>
              <w:rPr>
                <w:rFonts w:ascii="宋体" w:cs="宋体"/>
                <w:color w:val="000000"/>
                <w:sz w:val="24"/>
                <w:szCs w:val="24"/>
              </w:rPr>
            </w:pPr>
            <w:r>
              <w:rPr>
                <w:rFonts w:hint="eastAsia" w:ascii="宋体" w:cs="宋体"/>
                <w:color w:val="000000"/>
                <w:sz w:val="24"/>
                <w:szCs w:val="24"/>
              </w:rPr>
              <w:t>评审分数</w:t>
            </w:r>
          </w:p>
        </w:tc>
        <w:tc>
          <w:tcPr>
            <w:tcW w:w="606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F4195A">
            <w:pPr>
              <w:autoSpaceDE w:val="0"/>
              <w:autoSpaceDN w:val="0"/>
              <w:snapToGrid w:val="0"/>
              <w:spacing w:line="360" w:lineRule="auto"/>
              <w:jc w:val="center"/>
              <w:rPr>
                <w:rFonts w:ascii="宋体" w:cs="宋体"/>
                <w:color w:val="000000"/>
                <w:sz w:val="24"/>
                <w:szCs w:val="24"/>
              </w:rPr>
            </w:pPr>
            <w:r>
              <w:rPr>
                <w:rFonts w:hint="eastAsia" w:ascii="宋体" w:cs="宋体"/>
                <w:color w:val="000000"/>
                <w:sz w:val="24"/>
                <w:szCs w:val="24"/>
              </w:rPr>
              <w:t>评审标准</w:t>
            </w:r>
          </w:p>
        </w:tc>
      </w:tr>
      <w:tr w14:paraId="69D6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8DB6F7">
            <w:pPr>
              <w:autoSpaceDE w:val="0"/>
              <w:autoSpaceDN w:val="0"/>
              <w:snapToGrid w:val="0"/>
              <w:spacing w:line="360" w:lineRule="auto"/>
              <w:jc w:val="center"/>
              <w:rPr>
                <w:rFonts w:ascii="宋体" w:cs="宋体"/>
                <w:color w:val="000000"/>
                <w:sz w:val="24"/>
                <w:szCs w:val="24"/>
                <w:highlight w:val="none"/>
              </w:rPr>
            </w:pPr>
            <w:r>
              <w:rPr>
                <w:rFonts w:hint="eastAsia" w:ascii="宋体" w:cs="宋体"/>
                <w:color w:val="000000"/>
                <w:sz w:val="24"/>
                <w:szCs w:val="24"/>
                <w:highlight w:val="none"/>
              </w:rPr>
              <w:t>投标报价</w:t>
            </w:r>
          </w:p>
          <w:p w14:paraId="7E671CEE">
            <w:pPr>
              <w:autoSpaceDE w:val="0"/>
              <w:autoSpaceDN w:val="0"/>
              <w:snapToGrid w:val="0"/>
              <w:spacing w:line="360" w:lineRule="auto"/>
              <w:jc w:val="center"/>
              <w:rPr>
                <w:rFonts w:ascii="宋体" w:cs="宋体"/>
                <w:color w:val="000000"/>
                <w:sz w:val="24"/>
                <w:szCs w:val="24"/>
                <w:highlight w:val="none"/>
              </w:rPr>
            </w:pPr>
            <w:r>
              <w:rPr>
                <w:rFonts w:hint="eastAsia" w:ascii="宋体" w:cs="宋体"/>
                <w:color w:val="000000"/>
                <w:sz w:val="24"/>
                <w:szCs w:val="24"/>
                <w:highlight w:val="none"/>
              </w:rPr>
              <w:t>30分</w:t>
            </w:r>
          </w:p>
        </w:tc>
        <w:tc>
          <w:tcPr>
            <w:tcW w:w="13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53DF55">
            <w:pPr>
              <w:autoSpaceDE w:val="0"/>
              <w:autoSpaceDN w:val="0"/>
              <w:snapToGrid w:val="0"/>
              <w:spacing w:line="360" w:lineRule="auto"/>
              <w:jc w:val="center"/>
              <w:rPr>
                <w:rFonts w:ascii="宋体" w:cs="宋体"/>
                <w:color w:val="auto"/>
                <w:sz w:val="24"/>
                <w:szCs w:val="24"/>
                <w:highlight w:val="none"/>
                <w:lang w:val="zh-CN"/>
              </w:rPr>
            </w:pPr>
            <w:r>
              <w:rPr>
                <w:rFonts w:hint="eastAsia" w:ascii="宋体" w:cs="宋体"/>
                <w:color w:val="auto"/>
                <w:sz w:val="24"/>
                <w:szCs w:val="24"/>
                <w:highlight w:val="none"/>
                <w:lang w:val="zh-CN"/>
              </w:rPr>
              <w:t>报价分</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566777">
            <w:pPr>
              <w:autoSpaceDE w:val="0"/>
              <w:autoSpaceDN w:val="0"/>
              <w:snapToGrid w:val="0"/>
              <w:spacing w:line="360" w:lineRule="auto"/>
              <w:jc w:val="center"/>
              <w:rPr>
                <w:rFonts w:hint="eastAsia" w:ascii="宋体" w:eastAsia="宋体" w:cs="宋体"/>
                <w:color w:val="auto"/>
                <w:sz w:val="24"/>
                <w:szCs w:val="24"/>
                <w:highlight w:val="none"/>
                <w:lang w:val="en-US" w:eastAsia="zh-CN"/>
              </w:rPr>
            </w:pPr>
            <w:r>
              <w:rPr>
                <w:rFonts w:hint="eastAsia" w:ascii="宋体" w:cs="宋体"/>
                <w:color w:val="auto"/>
                <w:sz w:val="24"/>
                <w:szCs w:val="24"/>
                <w:highlight w:val="none"/>
              </w:rPr>
              <w:t>30</w:t>
            </w:r>
            <w:r>
              <w:rPr>
                <w:rFonts w:hint="eastAsia" w:ascii="宋体" w:cs="宋体"/>
                <w:color w:val="auto"/>
                <w:sz w:val="24"/>
                <w:szCs w:val="24"/>
                <w:highlight w:val="none"/>
                <w:lang w:val="en-US" w:eastAsia="zh-CN"/>
              </w:rPr>
              <w:t>分</w:t>
            </w:r>
          </w:p>
        </w:tc>
        <w:tc>
          <w:tcPr>
            <w:tcW w:w="606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5CE870">
            <w:pPr>
              <w:autoSpaceDE w:val="0"/>
              <w:autoSpaceDN w:val="0"/>
              <w:snapToGrid w:val="0"/>
              <w:spacing w:line="360" w:lineRule="auto"/>
              <w:jc w:val="left"/>
              <w:rPr>
                <w:rFonts w:ascii="宋体" w:cs="宋体"/>
                <w:color w:val="auto"/>
                <w:sz w:val="24"/>
                <w:szCs w:val="24"/>
                <w:highlight w:val="none"/>
              </w:rPr>
            </w:pPr>
            <w:r>
              <w:rPr>
                <w:rFonts w:hint="eastAsia" w:ascii="宋体" w:cs="宋体"/>
                <w:color w:val="auto"/>
                <w:sz w:val="24"/>
                <w:szCs w:val="24"/>
                <w:highlight w:val="none"/>
              </w:rPr>
              <w:t>在所有的有效磋商报价中，以最低磋商报价为基准价，其价格分为满分。其他</w:t>
            </w:r>
            <w:r>
              <w:rPr>
                <w:rFonts w:hint="eastAsia"/>
                <w:color w:val="auto"/>
                <w:sz w:val="24"/>
                <w:szCs w:val="24"/>
                <w:highlight w:val="none"/>
                <w:lang w:eastAsia="zh-CN"/>
              </w:rPr>
              <w:t>供应商</w:t>
            </w:r>
            <w:r>
              <w:rPr>
                <w:rFonts w:hint="eastAsia" w:ascii="宋体" w:cs="宋体"/>
                <w:color w:val="auto"/>
                <w:sz w:val="24"/>
                <w:szCs w:val="24"/>
                <w:highlight w:val="none"/>
              </w:rPr>
              <w:t>的报价分统一按下列公式计算：磋商报价得分=(评标基准价／磋商报价)×价格权值（30%）×100（四舍五入后保留小数点后两位）。</w:t>
            </w:r>
          </w:p>
          <w:p w14:paraId="7E3F5C25">
            <w:pPr>
              <w:autoSpaceDE w:val="0"/>
              <w:autoSpaceDN w:val="0"/>
              <w:snapToGrid w:val="0"/>
              <w:spacing w:line="360" w:lineRule="auto"/>
              <w:jc w:val="left"/>
              <w:rPr>
                <w:rFonts w:ascii="宋体" w:cs="宋体"/>
                <w:color w:val="auto"/>
                <w:sz w:val="24"/>
                <w:szCs w:val="24"/>
                <w:highlight w:val="none"/>
              </w:rPr>
            </w:pPr>
            <w:r>
              <w:rPr>
                <w:rFonts w:hint="eastAsia" w:ascii="宋体" w:cs="宋体"/>
                <w:color w:val="auto"/>
                <w:sz w:val="24"/>
                <w:szCs w:val="24"/>
                <w:highlight w:val="none"/>
              </w:rPr>
              <w:t>注：1</w:t>
            </w:r>
            <w:r>
              <w:rPr>
                <w:rFonts w:hint="eastAsia" w:ascii="宋体" w:cs="宋体"/>
                <w:color w:val="auto"/>
                <w:sz w:val="24"/>
                <w:szCs w:val="24"/>
                <w:highlight w:val="none"/>
                <w:lang w:val="en-US" w:eastAsia="zh-CN"/>
              </w:rPr>
              <w:t>.</w:t>
            </w:r>
            <w:r>
              <w:rPr>
                <w:rFonts w:hint="eastAsia" w:ascii="宋体" w:cs="宋体"/>
                <w:color w:val="auto"/>
                <w:sz w:val="24"/>
                <w:szCs w:val="24"/>
                <w:highlight w:val="none"/>
              </w:rPr>
              <w:t>根据《政府采购促进中小企业发展暂行办法》的相关规定，对小型和微型企业制造（生产）产品的价格给予</w:t>
            </w:r>
            <w:r>
              <w:rPr>
                <w:rFonts w:hint="eastAsia" w:ascii="宋体" w:cs="宋体"/>
                <w:color w:val="auto"/>
                <w:sz w:val="24"/>
                <w:szCs w:val="24"/>
                <w:highlight w:val="none"/>
                <w:lang w:val="en-US" w:eastAsia="zh-CN"/>
              </w:rPr>
              <w:t>10</w:t>
            </w:r>
            <w:r>
              <w:rPr>
                <w:rFonts w:hint="eastAsia" w:ascii="宋体" w:cs="宋体"/>
                <w:color w:val="auto"/>
                <w:sz w:val="24"/>
                <w:szCs w:val="24"/>
                <w:highlight w:val="none"/>
              </w:rPr>
              <w:t>%的扣除，用扣除后的价格参与评审。</w:t>
            </w:r>
          </w:p>
          <w:p w14:paraId="61E9C152">
            <w:pPr>
              <w:autoSpaceDE w:val="0"/>
              <w:autoSpaceDN w:val="0"/>
              <w:snapToGrid w:val="0"/>
              <w:spacing w:line="360" w:lineRule="auto"/>
              <w:jc w:val="left"/>
              <w:rPr>
                <w:rFonts w:ascii="宋体" w:cs="宋体"/>
                <w:color w:val="auto"/>
                <w:sz w:val="24"/>
                <w:szCs w:val="24"/>
                <w:highlight w:val="none"/>
              </w:rPr>
            </w:pPr>
            <w:r>
              <w:rPr>
                <w:rFonts w:hint="eastAsia" w:ascii="宋体" w:cs="宋体"/>
                <w:color w:val="auto"/>
                <w:sz w:val="24"/>
                <w:szCs w:val="24"/>
                <w:highlight w:val="none"/>
              </w:rPr>
              <w:t>2</w:t>
            </w:r>
            <w:r>
              <w:rPr>
                <w:rFonts w:hint="eastAsia" w:ascii="宋体" w:cs="宋体"/>
                <w:color w:val="auto"/>
                <w:sz w:val="24"/>
                <w:szCs w:val="24"/>
                <w:highlight w:val="none"/>
                <w:lang w:val="en-US" w:eastAsia="zh-CN"/>
              </w:rPr>
              <w:t>.</w:t>
            </w:r>
            <w:r>
              <w:rPr>
                <w:rFonts w:hint="eastAsia" w:ascii="宋体" w:cs="宋体"/>
                <w:color w:val="auto"/>
                <w:sz w:val="24"/>
                <w:szCs w:val="24"/>
                <w:highlight w:val="none"/>
              </w:rPr>
              <w:t>监狱企业、残疾人福利性单位属于小型、微型企业的，不重复享受政策。</w:t>
            </w:r>
          </w:p>
        </w:tc>
      </w:tr>
      <w:tr w14:paraId="0353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352" w:type="dxa"/>
            <w:vMerge w:val="restart"/>
            <w:tcBorders>
              <w:top w:val="single" w:color="auto" w:sz="4" w:space="0"/>
              <w:left w:val="single" w:color="auto" w:sz="4" w:space="0"/>
              <w:right w:val="single" w:color="auto" w:sz="4" w:space="0"/>
            </w:tcBorders>
            <w:shd w:val="clear" w:color="000000" w:fill="FFFFFF"/>
            <w:noWrap/>
            <w:vAlign w:val="center"/>
          </w:tcPr>
          <w:p w14:paraId="0077E857">
            <w:pPr>
              <w:autoSpaceDE w:val="0"/>
              <w:autoSpaceDN w:val="0"/>
              <w:snapToGrid w:val="0"/>
              <w:spacing w:line="360" w:lineRule="auto"/>
              <w:jc w:val="center"/>
              <w:rPr>
                <w:rFonts w:ascii="宋体" w:cs="宋体"/>
                <w:color w:val="000000"/>
                <w:sz w:val="24"/>
                <w:szCs w:val="24"/>
                <w:highlight w:val="none"/>
                <w:lang w:val="zh-CN"/>
              </w:rPr>
            </w:pPr>
            <w:r>
              <w:rPr>
                <w:rFonts w:hint="eastAsia" w:ascii="宋体" w:cs="宋体"/>
                <w:color w:val="000000"/>
                <w:sz w:val="24"/>
                <w:szCs w:val="24"/>
                <w:highlight w:val="none"/>
                <w:lang w:val="zh-CN"/>
              </w:rPr>
              <w:t>技术水平</w:t>
            </w:r>
          </w:p>
          <w:p w14:paraId="3B837966">
            <w:pPr>
              <w:autoSpaceDE w:val="0"/>
              <w:autoSpaceDN w:val="0"/>
              <w:snapToGrid w:val="0"/>
              <w:spacing w:line="360" w:lineRule="auto"/>
              <w:jc w:val="center"/>
              <w:rPr>
                <w:rFonts w:hint="default" w:ascii="宋体" w:eastAsia="宋体" w:cs="宋体"/>
                <w:color w:val="000000"/>
                <w:sz w:val="24"/>
                <w:szCs w:val="24"/>
                <w:highlight w:val="none"/>
                <w:lang w:val="en-US" w:eastAsia="zh-CN"/>
              </w:rPr>
            </w:pPr>
            <w:r>
              <w:rPr>
                <w:rFonts w:hint="eastAsia" w:ascii="宋体" w:cs="宋体"/>
                <w:color w:val="000000"/>
                <w:sz w:val="24"/>
                <w:szCs w:val="24"/>
                <w:highlight w:val="none"/>
                <w:lang w:val="en-US" w:eastAsia="zh-CN"/>
              </w:rPr>
              <w:t>54分</w:t>
            </w:r>
          </w:p>
        </w:tc>
        <w:tc>
          <w:tcPr>
            <w:tcW w:w="13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3AAD2D">
            <w:pPr>
              <w:autoSpaceDE w:val="0"/>
              <w:autoSpaceDN w:val="0"/>
              <w:snapToGrid w:val="0"/>
              <w:spacing w:line="360" w:lineRule="auto"/>
              <w:jc w:val="center"/>
              <w:rPr>
                <w:rFonts w:ascii="宋体" w:cs="宋体"/>
                <w:color w:val="auto"/>
                <w:sz w:val="24"/>
                <w:szCs w:val="24"/>
                <w:highlight w:val="none"/>
                <w:lang w:val="zh-CN"/>
              </w:rPr>
            </w:pPr>
            <w:r>
              <w:rPr>
                <w:rFonts w:hint="eastAsia" w:ascii="宋体" w:cs="宋体"/>
                <w:color w:val="auto"/>
                <w:sz w:val="24"/>
                <w:szCs w:val="24"/>
                <w:highlight w:val="none"/>
                <w:lang w:val="zh-CN"/>
              </w:rPr>
              <w:t>技术参数</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2A822B">
            <w:pPr>
              <w:autoSpaceDE w:val="0"/>
              <w:autoSpaceDN w:val="0"/>
              <w:snapToGrid w:val="0"/>
              <w:spacing w:line="360" w:lineRule="auto"/>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35分</w:t>
            </w:r>
          </w:p>
        </w:tc>
        <w:tc>
          <w:tcPr>
            <w:tcW w:w="606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5DF3C4">
            <w:pPr>
              <w:autoSpaceDE w:val="0"/>
              <w:autoSpaceDN w:val="0"/>
              <w:snapToGrid w:val="0"/>
              <w:spacing w:line="360" w:lineRule="auto"/>
              <w:jc w:val="left"/>
              <w:rPr>
                <w:rFonts w:ascii="宋体" w:cs="宋体"/>
                <w:color w:val="auto"/>
                <w:sz w:val="24"/>
                <w:szCs w:val="24"/>
                <w:highlight w:val="none"/>
              </w:rPr>
            </w:pPr>
            <w:r>
              <w:rPr>
                <w:rFonts w:hint="eastAsia" w:ascii="宋体" w:hAnsi="宋体" w:eastAsia="宋体" w:cs="宋体"/>
                <w:color w:val="auto"/>
                <w:sz w:val="24"/>
                <w:szCs w:val="24"/>
                <w:highlight w:val="none"/>
                <w:lang w:val="zh-CN"/>
              </w:rPr>
              <w:t>投标产品技术参数和配置完全满足或高于招标文件要求的得</w:t>
            </w:r>
            <w:r>
              <w:rPr>
                <w:rFonts w:hint="eastAsia" w:ascii="宋体" w:hAnsi="宋体" w:cs="宋体"/>
                <w:color w:val="auto"/>
                <w:kern w:val="0"/>
                <w:sz w:val="24"/>
                <w:szCs w:val="24"/>
                <w:highlight w:val="none"/>
                <w:u w:val="dashDotHeavy"/>
                <w:lang w:val="en-US" w:eastAsia="zh-CN" w:bidi="zh-CN"/>
              </w:rPr>
              <w:t>35</w:t>
            </w:r>
            <w:r>
              <w:rPr>
                <w:rFonts w:hint="eastAsia" w:ascii="宋体" w:hAnsi="宋体" w:eastAsia="宋体" w:cs="宋体"/>
                <w:color w:val="auto"/>
                <w:kern w:val="0"/>
                <w:sz w:val="24"/>
                <w:szCs w:val="24"/>
                <w:highlight w:val="none"/>
                <w:u w:val="dashDotHeavy"/>
                <w:lang w:val="zh-CN" w:eastAsia="zh-CN" w:bidi="zh-CN"/>
              </w:rPr>
              <w:t>分</w:t>
            </w:r>
            <w:r>
              <w:rPr>
                <w:rFonts w:hint="eastAsia" w:ascii="宋体" w:hAnsi="宋体" w:eastAsia="宋体" w:cs="宋体"/>
                <w:color w:val="auto"/>
                <w:sz w:val="24"/>
                <w:szCs w:val="24"/>
                <w:highlight w:val="none"/>
                <w:lang w:val="zh-CN"/>
              </w:rPr>
              <w:t>，所投产品</w:t>
            </w:r>
            <w:r>
              <w:rPr>
                <w:rFonts w:hint="eastAsia" w:ascii="宋体" w:hAnsi="宋体" w:eastAsia="宋体" w:cs="宋体"/>
                <w:color w:val="auto"/>
                <w:sz w:val="24"/>
                <w:szCs w:val="24"/>
                <w:highlight w:val="none"/>
                <w:lang w:val="en-US" w:eastAsia="zh-CN"/>
              </w:rPr>
              <w:t>每有一项负偏离扣</w:t>
            </w:r>
            <w:r>
              <w:rPr>
                <w:rFonts w:hint="eastAsia" w:cs="宋体"/>
                <w:color w:val="auto"/>
                <w:sz w:val="24"/>
                <w:szCs w:val="24"/>
                <w:highlight w:val="none"/>
                <w:u w:val="dashDotHeavy"/>
                <w:lang w:val="en-US" w:eastAsia="zh-CN"/>
              </w:rPr>
              <w:t>5</w:t>
            </w:r>
            <w:r>
              <w:rPr>
                <w:rFonts w:hint="eastAsia" w:ascii="宋体" w:hAnsi="宋体" w:eastAsia="宋体" w:cs="宋体"/>
                <w:color w:val="auto"/>
                <w:sz w:val="24"/>
                <w:szCs w:val="24"/>
                <w:highlight w:val="none"/>
                <w:u w:val="dashDotHeavy"/>
                <w:lang w:val="en-US" w:eastAsia="zh-CN"/>
              </w:rPr>
              <w:t>分</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zh-CN"/>
              </w:rPr>
              <w:t>扣完该项得分为止</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shd w:val="clear" w:color="auto" w:fill="FFFFFF"/>
              </w:rPr>
              <w:t>以不超过三项为限；有四项以上（含四项）负偏离的，该项为零分。</w:t>
            </w:r>
            <w:r>
              <w:rPr>
                <w:rFonts w:hint="eastAsia" w:ascii="宋体" w:hAnsi="宋体" w:eastAsia="宋体" w:cs="宋体"/>
                <w:color w:val="auto"/>
                <w:sz w:val="24"/>
                <w:szCs w:val="24"/>
                <w:highlight w:val="none"/>
              </w:rPr>
              <w:t xml:space="preserve"> </w:t>
            </w:r>
          </w:p>
        </w:tc>
      </w:tr>
      <w:tr w14:paraId="31A8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52" w:type="dxa"/>
            <w:vMerge w:val="continue"/>
            <w:tcBorders>
              <w:left w:val="single" w:color="auto" w:sz="4" w:space="0"/>
              <w:right w:val="single" w:color="auto" w:sz="4" w:space="0"/>
            </w:tcBorders>
            <w:shd w:val="clear" w:color="000000" w:fill="FFFFFF"/>
            <w:noWrap/>
            <w:vAlign w:val="center"/>
          </w:tcPr>
          <w:p w14:paraId="446F23A4">
            <w:pPr>
              <w:spacing w:line="360" w:lineRule="auto"/>
              <w:rPr>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403828">
            <w:pPr>
              <w:autoSpaceDE w:val="0"/>
              <w:autoSpaceDN w:val="0"/>
              <w:snapToGrid w:val="0"/>
              <w:spacing w:line="360" w:lineRule="auto"/>
              <w:jc w:val="center"/>
              <w:rPr>
                <w:rFonts w:ascii="宋体" w:cs="宋体"/>
                <w:color w:val="auto"/>
                <w:sz w:val="24"/>
                <w:szCs w:val="24"/>
                <w:highlight w:val="none"/>
              </w:rPr>
            </w:pPr>
            <w:r>
              <w:rPr>
                <w:rFonts w:ascii="宋体" w:cs="宋体"/>
                <w:color w:val="auto"/>
                <w:sz w:val="24"/>
                <w:szCs w:val="24"/>
                <w:highlight w:val="none"/>
              </w:rPr>
              <w:t>环保和节能</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D04C8C">
            <w:pPr>
              <w:autoSpaceDE w:val="0"/>
              <w:autoSpaceDN w:val="0"/>
              <w:snapToGrid w:val="0"/>
              <w:spacing w:line="360" w:lineRule="auto"/>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10分</w:t>
            </w:r>
          </w:p>
        </w:tc>
        <w:tc>
          <w:tcPr>
            <w:tcW w:w="606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8329A0">
            <w:pPr>
              <w:autoSpaceDE w:val="0"/>
              <w:autoSpaceDN w:val="0"/>
              <w:snapToGrid w:val="0"/>
              <w:spacing w:line="360" w:lineRule="auto"/>
              <w:jc w:val="left"/>
              <w:rPr>
                <w:rFonts w:ascii="宋体" w:cs="宋体"/>
                <w:color w:val="auto"/>
                <w:sz w:val="24"/>
                <w:szCs w:val="24"/>
                <w:highlight w:val="none"/>
              </w:rPr>
            </w:pPr>
            <w:r>
              <w:rPr>
                <w:rFonts w:hint="eastAsia" w:ascii="宋体" w:hAnsi="宋体" w:cs="宋体"/>
                <w:color w:val="auto"/>
                <w:sz w:val="24"/>
                <w:szCs w:val="24"/>
                <w:highlight w:val="none"/>
                <w:shd w:val="clear" w:color="auto" w:fill="FFFFFF"/>
              </w:rPr>
              <w:t>投标产品具有环保认证证书的，得</w:t>
            </w:r>
            <w:r>
              <w:rPr>
                <w:rFonts w:hint="eastAsia" w:ascii="宋体" w:hAnsi="宋体" w:cs="宋体"/>
                <w:color w:val="auto"/>
                <w:sz w:val="24"/>
                <w:szCs w:val="24"/>
                <w:highlight w:val="none"/>
                <w:shd w:val="clear" w:color="auto" w:fill="FFFFFF"/>
                <w:lang w:val="en-US" w:eastAsia="zh-CN"/>
              </w:rPr>
              <w:t>5</w:t>
            </w:r>
            <w:r>
              <w:rPr>
                <w:rFonts w:hint="eastAsia" w:ascii="宋体" w:hAnsi="宋体" w:cs="宋体"/>
                <w:color w:val="auto"/>
                <w:sz w:val="24"/>
                <w:szCs w:val="24"/>
                <w:highlight w:val="none"/>
                <w:shd w:val="clear" w:color="auto" w:fill="FFFFFF"/>
              </w:rPr>
              <w:t>分；具有节能认证证书的，得</w:t>
            </w:r>
            <w:r>
              <w:rPr>
                <w:rFonts w:hint="eastAsia" w:ascii="宋体" w:hAnsi="宋体" w:cs="宋体"/>
                <w:color w:val="auto"/>
                <w:sz w:val="24"/>
                <w:szCs w:val="24"/>
                <w:highlight w:val="none"/>
                <w:shd w:val="clear" w:color="auto" w:fill="FFFFFF"/>
                <w:lang w:val="en-US" w:eastAsia="zh-CN"/>
              </w:rPr>
              <w:t>5</w:t>
            </w:r>
            <w:r>
              <w:rPr>
                <w:rFonts w:hint="eastAsia" w:ascii="宋体" w:hAnsi="宋体" w:cs="宋体"/>
                <w:color w:val="auto"/>
                <w:sz w:val="24"/>
                <w:szCs w:val="24"/>
                <w:highlight w:val="none"/>
                <w:shd w:val="clear" w:color="auto" w:fill="FFFFFF"/>
              </w:rPr>
              <w:t>分；未提供不得分。</w:t>
            </w:r>
            <w:r>
              <w:rPr>
                <w:rFonts w:hint="eastAsia" w:ascii="宋体" w:hAnsi="宋体" w:cs="宋体"/>
                <w:color w:val="auto"/>
                <w:sz w:val="24"/>
                <w:szCs w:val="24"/>
                <w:highlight w:val="none"/>
                <w:shd w:val="clear" w:color="auto" w:fill="FFFFFF"/>
                <w:lang w:val="zh-CN" w:eastAsia="zh-CN"/>
              </w:rPr>
              <w:t>该项得分的认定以《国家节能产品认证证书》、《中国环境标志产品认证证书》</w:t>
            </w:r>
            <w:r>
              <w:rPr>
                <w:rFonts w:hint="eastAsia" w:ascii="宋体" w:hAnsi="宋体" w:cs="宋体"/>
                <w:color w:val="auto"/>
                <w:sz w:val="24"/>
                <w:szCs w:val="24"/>
                <w:highlight w:val="none"/>
                <w:shd w:val="clear" w:color="auto" w:fill="FFFFFF"/>
                <w:lang w:val="en-US" w:eastAsia="zh-CN"/>
              </w:rPr>
              <w:t>复印件</w:t>
            </w:r>
            <w:r>
              <w:rPr>
                <w:rFonts w:hint="eastAsia" w:ascii="宋体" w:hAnsi="宋体" w:cs="宋体"/>
                <w:color w:val="auto"/>
                <w:sz w:val="24"/>
                <w:szCs w:val="24"/>
                <w:highlight w:val="none"/>
                <w:shd w:val="clear" w:color="auto" w:fill="FFFFFF"/>
                <w:lang w:val="zh-CN" w:eastAsia="zh-CN"/>
              </w:rPr>
              <w:t>。</w:t>
            </w:r>
          </w:p>
        </w:tc>
      </w:tr>
      <w:tr w14:paraId="3C7B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352" w:type="dxa"/>
            <w:vMerge w:val="continue"/>
            <w:tcBorders>
              <w:left w:val="single" w:color="auto" w:sz="4" w:space="0"/>
              <w:right w:val="single" w:color="auto" w:sz="4" w:space="0"/>
            </w:tcBorders>
            <w:shd w:val="clear" w:color="000000" w:fill="FFFFFF"/>
            <w:noWrap/>
            <w:vAlign w:val="center"/>
          </w:tcPr>
          <w:p w14:paraId="086AFBCB">
            <w:pPr>
              <w:spacing w:line="360" w:lineRule="auto"/>
              <w:rPr>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DF69D5">
            <w:pPr>
              <w:autoSpaceDE w:val="0"/>
              <w:autoSpaceDN w:val="0"/>
              <w:snapToGrid w:val="0"/>
              <w:spacing w:line="360" w:lineRule="auto"/>
              <w:jc w:val="center"/>
              <w:rPr>
                <w:rFonts w:ascii="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实施方案及质量保证措施</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4C379E">
            <w:pPr>
              <w:autoSpaceDE w:val="0"/>
              <w:autoSpaceDN w:val="0"/>
              <w:snapToGrid w:val="0"/>
              <w:spacing w:line="360" w:lineRule="auto"/>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5分</w:t>
            </w:r>
          </w:p>
        </w:tc>
        <w:tc>
          <w:tcPr>
            <w:tcW w:w="606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C10E6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ascii="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供应商需根据本次项目特点制定相应的实施方案及措施，就实施方案及措施中设置的项目管理机构、具体项目实施方案等相关内容，方案科学合理、内容具体符合实际需求的得 </w:t>
            </w:r>
            <w:r>
              <w:rPr>
                <w:rFonts w:hint="eastAsia" w:cs="宋体"/>
                <w:color w:val="auto"/>
                <w:kern w:val="0"/>
                <w:sz w:val="24"/>
                <w:szCs w:val="24"/>
                <w:highlight w:val="none"/>
                <w:u w:val="dashDotHeavy"/>
                <w:lang w:val="en-US" w:eastAsia="zh-CN" w:bidi="zh-CN"/>
              </w:rPr>
              <w:t>5分</w:t>
            </w:r>
            <w:r>
              <w:rPr>
                <w:rFonts w:hint="eastAsia" w:ascii="宋体" w:hAnsi="宋体" w:eastAsia="宋体" w:cs="宋体"/>
                <w:color w:val="auto"/>
                <w:sz w:val="24"/>
                <w:szCs w:val="24"/>
                <w:highlight w:val="none"/>
                <w:lang w:val="en-US" w:eastAsia="zh-CN"/>
              </w:rPr>
              <w:t xml:space="preserve">；提供的项目实施方案符合本项目采购需求，质量保证措施得当合理的得 </w:t>
            </w:r>
            <w:r>
              <w:rPr>
                <w:rFonts w:hint="eastAsia" w:cs="宋体"/>
                <w:color w:val="auto"/>
                <w:kern w:val="0"/>
                <w:sz w:val="24"/>
                <w:szCs w:val="24"/>
                <w:highlight w:val="none"/>
                <w:u w:val="dashDotHeavy"/>
                <w:lang w:val="en-US" w:eastAsia="zh-CN" w:bidi="zh-CN"/>
              </w:rPr>
              <w:t>3分</w:t>
            </w:r>
            <w:r>
              <w:rPr>
                <w:rFonts w:hint="eastAsia" w:ascii="宋体" w:hAnsi="宋体" w:eastAsia="宋体" w:cs="宋体"/>
                <w:color w:val="auto"/>
                <w:sz w:val="24"/>
                <w:szCs w:val="24"/>
                <w:highlight w:val="none"/>
                <w:lang w:val="en-US" w:eastAsia="zh-CN"/>
              </w:rPr>
              <w:t xml:space="preserve">；设置的项目管理机构配备与项目实施方案及措施基本符合本采购内容的得 </w:t>
            </w:r>
            <w:r>
              <w:rPr>
                <w:rFonts w:hint="eastAsia" w:cs="宋体"/>
                <w:color w:val="auto"/>
                <w:kern w:val="0"/>
                <w:sz w:val="24"/>
                <w:szCs w:val="24"/>
                <w:highlight w:val="none"/>
                <w:u w:val="dashDotHeavy"/>
                <w:lang w:val="en-US" w:eastAsia="zh-CN" w:bidi="zh-CN"/>
              </w:rPr>
              <w:t>1分</w:t>
            </w:r>
            <w:r>
              <w:rPr>
                <w:rFonts w:hint="eastAsia" w:ascii="宋体" w:hAnsi="宋体" w:eastAsia="宋体" w:cs="宋体"/>
                <w:color w:val="auto"/>
                <w:sz w:val="24"/>
                <w:szCs w:val="24"/>
                <w:highlight w:val="none"/>
                <w:lang w:val="en-US" w:eastAsia="zh-CN"/>
              </w:rPr>
              <w:t>；未提供和其他情况不得分。</w:t>
            </w:r>
          </w:p>
        </w:tc>
      </w:tr>
      <w:tr w14:paraId="5301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bottom w:val="single" w:color="auto" w:sz="4" w:space="0"/>
              <w:right w:val="single" w:color="auto" w:sz="4" w:space="0"/>
            </w:tcBorders>
            <w:shd w:val="clear" w:color="000000" w:fill="FFFFFF"/>
            <w:noWrap/>
            <w:vAlign w:val="center"/>
          </w:tcPr>
          <w:p w14:paraId="6F49BF6B">
            <w:pPr>
              <w:spacing w:line="360" w:lineRule="auto"/>
              <w:rPr>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C26BA5">
            <w:pPr>
              <w:autoSpaceDE w:val="0"/>
              <w:autoSpaceDN w:val="0"/>
              <w:snapToGrid w:val="0"/>
              <w:spacing w:line="360" w:lineRule="auto"/>
              <w:jc w:val="center"/>
              <w:rPr>
                <w:rFonts w:hint="eastAsia" w:ascii="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项目管理机构</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CE9FC5">
            <w:pPr>
              <w:autoSpaceDE w:val="0"/>
              <w:autoSpaceDN w:val="0"/>
              <w:snapToGrid w:val="0"/>
              <w:spacing w:line="360" w:lineRule="auto"/>
              <w:jc w:val="center"/>
              <w:rPr>
                <w:rFonts w:hint="default" w:ascii="宋体" w:cs="宋体"/>
                <w:color w:val="auto"/>
                <w:sz w:val="24"/>
                <w:szCs w:val="24"/>
                <w:highlight w:val="none"/>
                <w:lang w:val="en-US" w:eastAsia="zh-CN"/>
              </w:rPr>
            </w:pPr>
            <w:r>
              <w:rPr>
                <w:rFonts w:hint="eastAsia" w:ascii="宋体" w:cs="宋体"/>
                <w:color w:val="auto"/>
                <w:sz w:val="24"/>
                <w:szCs w:val="24"/>
                <w:highlight w:val="none"/>
                <w:lang w:val="en-US" w:eastAsia="zh-CN"/>
              </w:rPr>
              <w:t>4分</w:t>
            </w:r>
          </w:p>
        </w:tc>
        <w:tc>
          <w:tcPr>
            <w:tcW w:w="606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F50C3D">
            <w:pPr>
              <w:autoSpaceDE w:val="0"/>
              <w:autoSpaceDN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w:t>
            </w:r>
            <w:r>
              <w:rPr>
                <w:rFonts w:hint="eastAsia" w:ascii="宋体" w:hAnsi="宋体" w:eastAsia="宋体" w:cs="宋体"/>
                <w:color w:val="auto"/>
                <w:kern w:val="0"/>
                <w:sz w:val="24"/>
                <w:szCs w:val="24"/>
                <w:highlight w:val="none"/>
                <w:lang w:val="en-US" w:eastAsia="zh-CN" w:bidi="zh-CN"/>
              </w:rPr>
              <w:t>项目设置的项目管理机构、项目管理措施、结合项目特点制定实施方案及相应的供货组织方案和计划进度表，横向比较；内容全面完整、措施合理的</w:t>
            </w:r>
            <w:r>
              <w:rPr>
                <w:rFonts w:hint="eastAsia" w:ascii="宋体" w:hAnsi="宋体" w:eastAsia="宋体" w:cs="宋体"/>
                <w:color w:val="auto"/>
                <w:kern w:val="0"/>
                <w:sz w:val="24"/>
                <w:szCs w:val="24"/>
                <w:highlight w:val="none"/>
                <w:lang w:val="zh-CN" w:eastAsia="zh-CN" w:bidi="zh-CN"/>
              </w:rPr>
              <w:t>全部满足的得</w:t>
            </w:r>
            <w:r>
              <w:rPr>
                <w:rFonts w:hint="eastAsia" w:cs="宋体"/>
                <w:color w:val="auto"/>
                <w:kern w:val="0"/>
                <w:sz w:val="24"/>
                <w:szCs w:val="24"/>
                <w:highlight w:val="none"/>
                <w:u w:val="dashDotHeavy"/>
                <w:lang w:val="en-US" w:eastAsia="zh-CN" w:bidi="zh-CN"/>
              </w:rPr>
              <w:t>4</w:t>
            </w:r>
            <w:r>
              <w:rPr>
                <w:rFonts w:hint="eastAsia" w:ascii="宋体" w:hAnsi="宋体" w:eastAsia="宋体" w:cs="宋体"/>
                <w:color w:val="auto"/>
                <w:kern w:val="0"/>
                <w:sz w:val="24"/>
                <w:szCs w:val="24"/>
                <w:highlight w:val="none"/>
                <w:u w:val="dashDotHeavy"/>
                <w:lang w:val="en-US" w:eastAsia="zh-CN" w:bidi="zh-CN"/>
              </w:rPr>
              <w:t>分</w:t>
            </w:r>
            <w:r>
              <w:rPr>
                <w:rFonts w:hint="eastAsia" w:ascii="宋体" w:hAnsi="宋体" w:eastAsia="宋体" w:cs="宋体"/>
                <w:color w:val="auto"/>
                <w:kern w:val="0"/>
                <w:sz w:val="24"/>
                <w:szCs w:val="24"/>
                <w:highlight w:val="none"/>
                <w:lang w:val="zh-CN" w:eastAsia="zh-CN" w:bidi="zh-CN"/>
              </w:rPr>
              <w:t>；部分满足的得</w:t>
            </w:r>
            <w:r>
              <w:rPr>
                <w:rFonts w:hint="eastAsia" w:cs="宋体"/>
                <w:color w:val="auto"/>
                <w:kern w:val="0"/>
                <w:sz w:val="24"/>
                <w:szCs w:val="24"/>
                <w:highlight w:val="none"/>
                <w:u w:val="dashDotHeavy"/>
                <w:lang w:val="en-US" w:eastAsia="zh-CN" w:bidi="zh-CN"/>
              </w:rPr>
              <w:t>2</w:t>
            </w:r>
            <w:r>
              <w:rPr>
                <w:rFonts w:hint="eastAsia" w:ascii="宋体" w:hAnsi="宋体" w:eastAsia="宋体" w:cs="宋体"/>
                <w:color w:val="auto"/>
                <w:kern w:val="0"/>
                <w:sz w:val="24"/>
                <w:szCs w:val="24"/>
                <w:highlight w:val="none"/>
                <w:u w:val="dashDotHeavy"/>
                <w:lang w:val="en-US" w:eastAsia="zh-CN" w:bidi="zh-CN"/>
              </w:rPr>
              <w:t>分</w:t>
            </w:r>
            <w:r>
              <w:rPr>
                <w:rFonts w:hint="eastAsia" w:ascii="宋体" w:hAnsi="宋体" w:eastAsia="宋体" w:cs="宋体"/>
                <w:color w:val="auto"/>
                <w:kern w:val="0"/>
                <w:sz w:val="24"/>
                <w:szCs w:val="24"/>
                <w:highlight w:val="none"/>
                <w:lang w:val="zh-CN" w:eastAsia="zh-CN" w:bidi="zh-CN"/>
              </w:rPr>
              <w:t>；简洁、不明确的得</w:t>
            </w:r>
            <w:r>
              <w:rPr>
                <w:rFonts w:hint="eastAsia" w:cs="宋体"/>
                <w:color w:val="auto"/>
                <w:kern w:val="0"/>
                <w:sz w:val="24"/>
                <w:szCs w:val="24"/>
                <w:highlight w:val="none"/>
                <w:u w:val="dashDotHeavy"/>
                <w:lang w:val="en-US" w:eastAsia="zh-CN" w:bidi="zh-CN"/>
              </w:rPr>
              <w:t>1</w:t>
            </w:r>
            <w:r>
              <w:rPr>
                <w:rFonts w:hint="eastAsia" w:ascii="宋体" w:hAnsi="宋体" w:eastAsia="宋体" w:cs="宋体"/>
                <w:color w:val="auto"/>
                <w:kern w:val="0"/>
                <w:sz w:val="24"/>
                <w:szCs w:val="24"/>
                <w:highlight w:val="none"/>
                <w:u w:val="dashDotHeavy"/>
                <w:lang w:val="en-US" w:eastAsia="zh-CN" w:bidi="zh-CN"/>
              </w:rPr>
              <w:t>分</w:t>
            </w: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sz w:val="24"/>
                <w:szCs w:val="24"/>
                <w:highlight w:val="none"/>
                <w:lang w:val="en-US" w:eastAsia="zh-CN"/>
              </w:rPr>
              <w:t>未提供和其他情况不得分</w:t>
            </w:r>
            <w:r>
              <w:rPr>
                <w:rFonts w:hint="eastAsia" w:ascii="宋体" w:hAnsi="宋体" w:eastAsia="宋体" w:cs="宋体"/>
                <w:color w:val="auto"/>
                <w:kern w:val="0"/>
                <w:sz w:val="24"/>
                <w:szCs w:val="24"/>
                <w:highlight w:val="none"/>
                <w:lang w:val="en-US" w:eastAsia="zh-CN" w:bidi="zh-CN"/>
              </w:rPr>
              <w:t>。</w:t>
            </w:r>
          </w:p>
        </w:tc>
      </w:tr>
      <w:tr w14:paraId="1395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3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BD4E80">
            <w:pPr>
              <w:autoSpaceDE w:val="0"/>
              <w:autoSpaceDN w:val="0"/>
              <w:snapToGrid w:val="0"/>
              <w:spacing w:line="360" w:lineRule="auto"/>
              <w:jc w:val="center"/>
              <w:rPr>
                <w:rFonts w:ascii="宋体" w:cs="宋体"/>
                <w:color w:val="000000"/>
                <w:sz w:val="24"/>
                <w:szCs w:val="24"/>
                <w:highlight w:val="none"/>
                <w:lang w:val="zh-CN"/>
              </w:rPr>
            </w:pPr>
            <w:r>
              <w:rPr>
                <w:rFonts w:hint="eastAsia" w:ascii="宋体" w:cs="宋体"/>
                <w:color w:val="000000"/>
                <w:sz w:val="24"/>
                <w:szCs w:val="24"/>
                <w:highlight w:val="none"/>
                <w:lang w:val="zh-CN"/>
              </w:rPr>
              <w:t>商务评价</w:t>
            </w:r>
          </w:p>
          <w:p w14:paraId="4FC7CB14">
            <w:pPr>
              <w:autoSpaceDE w:val="0"/>
              <w:autoSpaceDN w:val="0"/>
              <w:snapToGrid w:val="0"/>
              <w:spacing w:line="360" w:lineRule="auto"/>
              <w:jc w:val="center"/>
              <w:rPr>
                <w:rFonts w:ascii="宋体" w:cs="宋体"/>
                <w:color w:val="000000"/>
                <w:sz w:val="24"/>
                <w:szCs w:val="24"/>
                <w:highlight w:val="none"/>
              </w:rPr>
            </w:pPr>
            <w:r>
              <w:rPr>
                <w:rFonts w:hint="eastAsia" w:ascii="宋体" w:cs="宋体"/>
                <w:color w:val="000000"/>
                <w:sz w:val="24"/>
                <w:szCs w:val="24"/>
                <w:highlight w:val="none"/>
                <w:lang w:val="en-US" w:eastAsia="zh-CN"/>
              </w:rPr>
              <w:t>6</w:t>
            </w:r>
            <w:r>
              <w:rPr>
                <w:rFonts w:hint="eastAsia" w:ascii="宋体" w:cs="宋体"/>
                <w:color w:val="000000"/>
                <w:sz w:val="24"/>
                <w:szCs w:val="24"/>
                <w:highlight w:val="none"/>
              </w:rPr>
              <w:t>分</w:t>
            </w:r>
          </w:p>
        </w:tc>
        <w:tc>
          <w:tcPr>
            <w:tcW w:w="13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BA9E5">
            <w:pPr>
              <w:autoSpaceDE w:val="0"/>
              <w:autoSpaceDN w:val="0"/>
              <w:snapToGrid w:val="0"/>
              <w:spacing w:line="360" w:lineRule="auto"/>
              <w:jc w:val="center"/>
              <w:rPr>
                <w:rFonts w:ascii="宋体" w:cs="宋体"/>
                <w:color w:val="auto"/>
                <w:sz w:val="24"/>
                <w:szCs w:val="24"/>
                <w:highlight w:val="none"/>
              </w:rPr>
            </w:pPr>
            <w:r>
              <w:rPr>
                <w:rFonts w:hint="eastAsia" w:ascii="宋体" w:cs="宋体"/>
                <w:color w:val="auto"/>
                <w:sz w:val="24"/>
                <w:szCs w:val="24"/>
                <w:highlight w:val="none"/>
              </w:rPr>
              <w:t>类似业绩情况</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F622F7">
            <w:pPr>
              <w:autoSpaceDE w:val="0"/>
              <w:autoSpaceDN w:val="0"/>
              <w:snapToGrid w:val="0"/>
              <w:spacing w:line="360" w:lineRule="auto"/>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6</w:t>
            </w:r>
          </w:p>
        </w:tc>
        <w:tc>
          <w:tcPr>
            <w:tcW w:w="606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CC4333">
            <w:pPr>
              <w:autoSpaceDE w:val="0"/>
              <w:autoSpaceDN w:val="0"/>
              <w:snapToGrid w:val="0"/>
              <w:spacing w:line="360" w:lineRule="auto"/>
              <w:jc w:val="left"/>
              <w:rPr>
                <w:rFonts w:ascii="宋体" w:cs="宋体"/>
                <w:color w:val="auto"/>
                <w:sz w:val="24"/>
                <w:szCs w:val="24"/>
                <w:highlight w:val="none"/>
              </w:rPr>
            </w:pPr>
            <w:r>
              <w:rPr>
                <w:rFonts w:hint="eastAsia" w:ascii="宋体" w:cs="宋体"/>
                <w:color w:val="auto"/>
                <w:sz w:val="24"/>
                <w:szCs w:val="24"/>
                <w:highlight w:val="none"/>
              </w:rPr>
              <w:t>提供自20</w:t>
            </w:r>
            <w:r>
              <w:rPr>
                <w:rFonts w:hint="eastAsia" w:ascii="宋体" w:cs="宋体"/>
                <w:color w:val="auto"/>
                <w:sz w:val="24"/>
                <w:szCs w:val="24"/>
                <w:highlight w:val="none"/>
                <w:lang w:val="en-US" w:eastAsia="zh-CN"/>
              </w:rPr>
              <w:t>20</w:t>
            </w:r>
            <w:r>
              <w:rPr>
                <w:rFonts w:hint="eastAsia" w:ascii="宋体" w:cs="宋体"/>
                <w:color w:val="auto"/>
                <w:sz w:val="24"/>
                <w:szCs w:val="24"/>
                <w:highlight w:val="none"/>
              </w:rPr>
              <w:t>年以来类似业绩证明材料，每有一份得2分；满分6分。不提供不得分。</w:t>
            </w:r>
          </w:p>
          <w:p w14:paraId="630D3127">
            <w:pPr>
              <w:autoSpaceDE w:val="0"/>
              <w:autoSpaceDN w:val="0"/>
              <w:snapToGrid w:val="0"/>
              <w:spacing w:line="360" w:lineRule="auto"/>
              <w:jc w:val="left"/>
              <w:rPr>
                <w:rFonts w:ascii="宋体" w:cs="宋体"/>
                <w:color w:val="auto"/>
                <w:sz w:val="24"/>
                <w:szCs w:val="24"/>
                <w:highlight w:val="none"/>
              </w:rPr>
            </w:pPr>
            <w:r>
              <w:rPr>
                <w:rFonts w:hint="eastAsia" w:ascii="宋体" w:cs="宋体"/>
                <w:color w:val="auto"/>
                <w:sz w:val="24"/>
                <w:szCs w:val="24"/>
                <w:highlight w:val="none"/>
              </w:rPr>
              <w:t>注：需提供包含中标通知书或合同（合同包含合同首页、标的及金额所在页、交货合同签字盖章页的扫描（或复印）件）</w:t>
            </w:r>
            <w:r>
              <w:rPr>
                <w:rFonts w:ascii="宋体" w:cs="宋体"/>
                <w:color w:val="auto"/>
                <w:sz w:val="24"/>
                <w:szCs w:val="24"/>
                <w:highlight w:val="none"/>
              </w:rPr>
              <w:t>。</w:t>
            </w:r>
          </w:p>
        </w:tc>
      </w:tr>
      <w:tr w14:paraId="5DF5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3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BF2970">
            <w:pPr>
              <w:autoSpaceDE w:val="0"/>
              <w:autoSpaceDN w:val="0"/>
              <w:snapToGrid w:val="0"/>
              <w:spacing w:line="360" w:lineRule="auto"/>
              <w:jc w:val="center"/>
              <w:rPr>
                <w:rFonts w:ascii="宋体" w:cs="宋体"/>
                <w:color w:val="000000"/>
                <w:sz w:val="24"/>
                <w:szCs w:val="24"/>
                <w:highlight w:val="none"/>
              </w:rPr>
            </w:pPr>
            <w:r>
              <w:rPr>
                <w:rFonts w:hint="eastAsia" w:ascii="宋体" w:cs="宋体"/>
                <w:color w:val="000000"/>
                <w:sz w:val="24"/>
                <w:szCs w:val="24"/>
                <w:highlight w:val="none"/>
              </w:rPr>
              <w:t>售后服务</w:t>
            </w:r>
          </w:p>
          <w:p w14:paraId="2478F14D">
            <w:pPr>
              <w:autoSpaceDE w:val="0"/>
              <w:autoSpaceDN w:val="0"/>
              <w:snapToGrid w:val="0"/>
              <w:spacing w:line="360" w:lineRule="auto"/>
              <w:jc w:val="center"/>
              <w:rPr>
                <w:rFonts w:ascii="宋体" w:cs="宋体"/>
                <w:color w:val="000000"/>
                <w:sz w:val="24"/>
                <w:szCs w:val="24"/>
                <w:highlight w:val="none"/>
                <w:lang w:val="zh-CN"/>
              </w:rPr>
            </w:pPr>
            <w:r>
              <w:rPr>
                <w:rFonts w:hint="eastAsia" w:ascii="宋体" w:cs="宋体"/>
                <w:color w:val="000000"/>
                <w:sz w:val="24"/>
                <w:szCs w:val="24"/>
                <w:highlight w:val="none"/>
                <w:lang w:val="en-US" w:eastAsia="zh-CN"/>
              </w:rPr>
              <w:t>10</w:t>
            </w:r>
            <w:r>
              <w:rPr>
                <w:rFonts w:hint="eastAsia" w:ascii="宋体" w:cs="宋体"/>
                <w:color w:val="000000"/>
                <w:sz w:val="24"/>
                <w:szCs w:val="24"/>
                <w:highlight w:val="none"/>
                <w:lang w:val="zh-CN"/>
              </w:rPr>
              <w:t>分</w:t>
            </w:r>
          </w:p>
        </w:tc>
        <w:tc>
          <w:tcPr>
            <w:tcW w:w="13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3FD381">
            <w:pPr>
              <w:autoSpaceDE w:val="0"/>
              <w:autoSpaceDN w:val="0"/>
              <w:snapToGrid w:val="0"/>
              <w:spacing w:line="360" w:lineRule="auto"/>
              <w:jc w:val="center"/>
              <w:rPr>
                <w:rFonts w:ascii="宋体" w:cs="宋体"/>
                <w:color w:val="auto"/>
                <w:sz w:val="24"/>
                <w:szCs w:val="24"/>
                <w:highlight w:val="none"/>
                <w:lang w:val="zh-CN"/>
              </w:rPr>
            </w:pPr>
            <w:r>
              <w:rPr>
                <w:rFonts w:hint="eastAsia" w:ascii="宋体" w:cs="宋体"/>
                <w:color w:val="auto"/>
                <w:sz w:val="24"/>
                <w:szCs w:val="24"/>
                <w:highlight w:val="none"/>
                <w:lang w:val="zh-CN"/>
              </w:rPr>
              <w:t>售后服务计划、措施及服务承诺</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85C325">
            <w:pPr>
              <w:autoSpaceDE w:val="0"/>
              <w:autoSpaceDN w:val="0"/>
              <w:snapToGrid w:val="0"/>
              <w:spacing w:line="360" w:lineRule="auto"/>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10</w:t>
            </w:r>
          </w:p>
        </w:tc>
        <w:tc>
          <w:tcPr>
            <w:tcW w:w="606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21A5BD">
            <w:pPr>
              <w:autoSpaceDE w:val="0"/>
              <w:autoSpaceDN w:val="0"/>
              <w:snapToGrid w:val="0"/>
              <w:spacing w:line="360" w:lineRule="auto"/>
              <w:jc w:val="left"/>
              <w:rPr>
                <w:rFonts w:ascii="宋体" w:cs="宋体"/>
                <w:color w:val="auto"/>
                <w:sz w:val="24"/>
                <w:szCs w:val="24"/>
                <w:highlight w:val="none"/>
                <w:lang w:val="zh-CN"/>
              </w:rPr>
            </w:pPr>
            <w:r>
              <w:rPr>
                <w:rFonts w:hint="eastAsia" w:ascii="宋体" w:cs="宋体"/>
                <w:color w:val="auto"/>
                <w:sz w:val="24"/>
                <w:szCs w:val="24"/>
                <w:highlight w:val="none"/>
                <w:lang w:val="zh-CN"/>
              </w:rPr>
              <w:t>针对该项目有详尽的组织配送、验收、售后等方面的服务能力、措施及相关承诺，科学、具体、完整的，得</w:t>
            </w:r>
            <w:r>
              <w:rPr>
                <w:rFonts w:hint="eastAsia" w:ascii="宋体" w:cs="宋体"/>
                <w:color w:val="auto"/>
                <w:sz w:val="24"/>
                <w:szCs w:val="24"/>
                <w:highlight w:val="none"/>
                <w:lang w:val="en-US" w:eastAsia="zh-CN"/>
              </w:rPr>
              <w:t>10</w:t>
            </w:r>
            <w:r>
              <w:rPr>
                <w:rFonts w:hint="eastAsia" w:ascii="宋体" w:cs="宋体"/>
                <w:color w:val="auto"/>
                <w:sz w:val="24"/>
                <w:szCs w:val="24"/>
                <w:highlight w:val="none"/>
                <w:lang w:val="zh-CN"/>
              </w:rPr>
              <w:t>分；措施及相关承诺可行的，得</w:t>
            </w:r>
            <w:r>
              <w:rPr>
                <w:rFonts w:hint="eastAsia" w:ascii="宋体" w:cs="宋体"/>
                <w:color w:val="auto"/>
                <w:sz w:val="24"/>
                <w:szCs w:val="24"/>
                <w:highlight w:val="none"/>
                <w:lang w:val="en-US" w:eastAsia="zh-CN"/>
              </w:rPr>
              <w:t>6</w:t>
            </w:r>
            <w:r>
              <w:rPr>
                <w:rFonts w:hint="eastAsia" w:ascii="宋体" w:cs="宋体"/>
                <w:color w:val="auto"/>
                <w:sz w:val="24"/>
                <w:szCs w:val="24"/>
                <w:highlight w:val="none"/>
                <w:lang w:val="zh-CN"/>
              </w:rPr>
              <w:t>分；仅提供了简单的措施及相关承诺的，得</w:t>
            </w:r>
            <w:r>
              <w:rPr>
                <w:rFonts w:hint="eastAsia" w:ascii="宋体" w:cs="宋体"/>
                <w:color w:val="auto"/>
                <w:sz w:val="24"/>
                <w:szCs w:val="24"/>
                <w:highlight w:val="none"/>
                <w:lang w:val="en-US" w:eastAsia="zh-CN"/>
              </w:rPr>
              <w:t>2</w:t>
            </w:r>
            <w:r>
              <w:rPr>
                <w:rFonts w:hint="eastAsia" w:ascii="宋体" w:cs="宋体"/>
                <w:color w:val="auto"/>
                <w:sz w:val="24"/>
                <w:szCs w:val="24"/>
                <w:highlight w:val="none"/>
                <w:lang w:val="zh-CN"/>
              </w:rPr>
              <w:t>分；未提供的不得分。</w:t>
            </w:r>
          </w:p>
        </w:tc>
      </w:tr>
      <w:bookmarkEnd w:id="58"/>
    </w:tbl>
    <w:p w14:paraId="55538731">
      <w:pPr>
        <w:pStyle w:val="20"/>
        <w:rPr>
          <w:b/>
          <w:color w:val="000000"/>
          <w:highlight w:val="none"/>
        </w:rPr>
      </w:pPr>
    </w:p>
    <w:p w14:paraId="7C822C94">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59" w:name="_Toc21455"/>
      <w:r>
        <w:rPr>
          <w:rFonts w:hint="eastAsia"/>
          <w:b/>
          <w:color w:val="000000"/>
        </w:rPr>
        <w:t>定标</w:t>
      </w:r>
      <w:bookmarkEnd w:id="59"/>
    </w:p>
    <w:p w14:paraId="4A757795">
      <w:pPr>
        <w:pStyle w:val="8"/>
        <w:numPr>
          <w:ilvl w:val="0"/>
          <w:numId w:val="0"/>
        </w:numPr>
        <w:bidi w:val="0"/>
        <w:ind w:firstLine="482" w:firstLineChars="200"/>
        <w:rPr>
          <w:rFonts w:hint="eastAsia"/>
          <w:lang w:val="en-US" w:eastAsia="zh-CN"/>
        </w:rPr>
      </w:pPr>
      <w:bookmarkStart w:id="60" w:name="_Toc488673637"/>
      <w:bookmarkStart w:id="61" w:name="_Toc29280"/>
      <w:r>
        <w:rPr>
          <w:rFonts w:hint="eastAsia"/>
          <w:lang w:val="en-US" w:eastAsia="zh-CN"/>
        </w:rPr>
        <w:t>20.推荐并确定成交</w:t>
      </w:r>
      <w:bookmarkEnd w:id="60"/>
      <w:bookmarkEnd w:id="61"/>
      <w:r>
        <w:rPr>
          <w:rFonts w:hint="eastAsia"/>
          <w:lang w:val="en-US" w:eastAsia="zh-CN"/>
        </w:rPr>
        <w:t>供应商</w:t>
      </w:r>
    </w:p>
    <w:p w14:paraId="493DD098">
      <w:pPr>
        <w:pStyle w:val="16"/>
        <w:spacing w:line="360" w:lineRule="auto"/>
        <w:ind w:left="141" w:firstLine="480" w:firstLineChars="200"/>
        <w:jc w:val="left"/>
        <w:rPr>
          <w:color w:val="000000"/>
          <w:sz w:val="24"/>
          <w:szCs w:val="24"/>
        </w:rPr>
      </w:pPr>
      <w:r>
        <w:rPr>
          <w:rFonts w:hint="eastAsia" w:cs="宋体"/>
          <w:b w:val="0"/>
          <w:bCs w:val="0"/>
          <w:color w:val="000000"/>
          <w:sz w:val="24"/>
          <w:szCs w:val="24"/>
          <w:lang w:val="en-US" w:eastAsia="zh-CN"/>
        </w:rPr>
        <w:t>20.1</w:t>
      </w:r>
      <w:r>
        <w:rPr>
          <w:rFonts w:hint="eastAsia" w:cs="宋体"/>
          <w:b w:val="0"/>
          <w:bCs w:val="0"/>
          <w:color w:val="000000"/>
          <w:sz w:val="24"/>
          <w:szCs w:val="24"/>
        </w:rPr>
        <w:t>采用综合评分法的，</w:t>
      </w:r>
      <w:r>
        <w:rPr>
          <w:rFonts w:hint="eastAsia" w:cs="宋体"/>
          <w:color w:val="000000"/>
          <w:sz w:val="24"/>
          <w:szCs w:val="24"/>
          <w:shd w:val="clear" w:color="auto" w:fill="FFFFFF"/>
        </w:rPr>
        <w:t>评标结果按评审后得分由高到低顺序排列。得分相同的，按磋商报价由低到高顺序排列。得分且磋商报价相同的并列。磋商响应文件满足磋商文件全部实质性要求，且按照评审因素的量化指标评审得分最高的</w:t>
      </w: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为排名第一的成交候选人。</w:t>
      </w:r>
    </w:p>
    <w:p w14:paraId="5DCFC67A">
      <w:pPr>
        <w:pStyle w:val="16"/>
        <w:spacing w:line="360" w:lineRule="auto"/>
        <w:ind w:firstLine="480" w:firstLineChars="200"/>
        <w:jc w:val="left"/>
        <w:rPr>
          <w:color w:val="000000"/>
          <w:sz w:val="24"/>
          <w:szCs w:val="28"/>
        </w:rPr>
      </w:pPr>
      <w:r>
        <w:rPr>
          <w:rFonts w:hint="eastAsia"/>
          <w:color w:val="000000"/>
          <w:sz w:val="24"/>
          <w:szCs w:val="28"/>
          <w:lang w:val="en-US" w:eastAsia="zh-CN"/>
        </w:rPr>
        <w:t>20.2</w:t>
      </w:r>
      <w:r>
        <w:rPr>
          <w:rFonts w:hint="eastAsia"/>
          <w:color w:val="000000"/>
          <w:sz w:val="24"/>
          <w:szCs w:val="28"/>
        </w:rPr>
        <w:t>成交</w:t>
      </w:r>
      <w:r>
        <w:rPr>
          <w:rFonts w:hint="eastAsia"/>
          <w:color w:val="000000"/>
          <w:sz w:val="24"/>
          <w:szCs w:val="28"/>
          <w:lang w:eastAsia="zh-CN"/>
        </w:rPr>
        <w:t>供应商</w:t>
      </w:r>
      <w:r>
        <w:rPr>
          <w:rFonts w:hint="eastAsia"/>
          <w:color w:val="000000"/>
          <w:sz w:val="24"/>
          <w:szCs w:val="28"/>
        </w:rPr>
        <w:t>因不可抗力或自身原因不能履行合同时，采购单位可以按照评审报告推荐的预</w:t>
      </w:r>
      <w:r>
        <w:rPr>
          <w:rFonts w:hint="eastAsia" w:cs="宋体"/>
          <w:color w:val="000000"/>
          <w:sz w:val="24"/>
          <w:szCs w:val="24"/>
          <w:shd w:val="clear" w:color="auto" w:fill="FFFFFF"/>
        </w:rPr>
        <w:t>成交</w:t>
      </w:r>
      <w:r>
        <w:rPr>
          <w:rFonts w:hint="eastAsia"/>
          <w:color w:val="000000"/>
          <w:sz w:val="24"/>
          <w:szCs w:val="28"/>
        </w:rPr>
        <w:t>候选</w:t>
      </w:r>
      <w:r>
        <w:rPr>
          <w:rFonts w:hint="eastAsia"/>
          <w:color w:val="000000"/>
          <w:sz w:val="24"/>
          <w:szCs w:val="28"/>
          <w:lang w:eastAsia="zh-CN"/>
        </w:rPr>
        <w:t>供应商</w:t>
      </w:r>
      <w:r>
        <w:rPr>
          <w:rFonts w:hint="eastAsia"/>
          <w:color w:val="000000"/>
          <w:sz w:val="24"/>
          <w:szCs w:val="28"/>
        </w:rPr>
        <w:t>名单排序，确定下一候选</w:t>
      </w:r>
      <w:r>
        <w:rPr>
          <w:rFonts w:hint="eastAsia"/>
          <w:color w:val="000000"/>
          <w:sz w:val="24"/>
          <w:szCs w:val="28"/>
          <w:lang w:eastAsia="zh-CN"/>
        </w:rPr>
        <w:t>供应商</w:t>
      </w:r>
      <w:r>
        <w:rPr>
          <w:rFonts w:hint="eastAsia"/>
          <w:color w:val="000000"/>
          <w:sz w:val="24"/>
          <w:szCs w:val="28"/>
        </w:rPr>
        <w:t>为成交</w:t>
      </w:r>
      <w:r>
        <w:rPr>
          <w:rFonts w:hint="eastAsia"/>
          <w:color w:val="000000"/>
          <w:sz w:val="24"/>
          <w:szCs w:val="28"/>
          <w:lang w:eastAsia="zh-CN"/>
        </w:rPr>
        <w:t>供应商</w:t>
      </w:r>
      <w:r>
        <w:rPr>
          <w:rFonts w:hint="eastAsia"/>
          <w:color w:val="000000"/>
          <w:sz w:val="24"/>
          <w:szCs w:val="28"/>
        </w:rPr>
        <w:t>，也可重新开展政府采购活动。</w:t>
      </w:r>
    </w:p>
    <w:p w14:paraId="1EDD4148">
      <w:pPr>
        <w:pStyle w:val="16"/>
        <w:spacing w:line="360" w:lineRule="auto"/>
        <w:ind w:firstLine="480" w:firstLineChars="200"/>
        <w:jc w:val="left"/>
        <w:rPr>
          <w:color w:val="000000"/>
          <w:sz w:val="24"/>
          <w:szCs w:val="24"/>
        </w:rPr>
      </w:pPr>
      <w:r>
        <w:rPr>
          <w:rFonts w:hint="eastAsia" w:cs="宋体"/>
          <w:color w:val="000000"/>
          <w:sz w:val="24"/>
          <w:szCs w:val="24"/>
          <w:shd w:val="clear" w:color="auto" w:fill="FFFFFF"/>
          <w:lang w:val="en-US" w:eastAsia="zh-CN"/>
        </w:rPr>
        <w:t>20.3</w:t>
      </w:r>
      <w:r>
        <w:rPr>
          <w:rFonts w:hint="eastAsia" w:cs="宋体"/>
          <w:color w:val="000000"/>
          <w:sz w:val="24"/>
          <w:szCs w:val="24"/>
          <w:shd w:val="clear" w:color="auto" w:fill="FFFFFF"/>
        </w:rPr>
        <w:t>评标结果汇总完成后，除下列情形外，任何人不得修改评标结果：</w:t>
      </w:r>
    </w:p>
    <w:p w14:paraId="48D85AFB">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1</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分值汇总计算错误的；</w:t>
      </w:r>
    </w:p>
    <w:p w14:paraId="4D923996">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2</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分项评分超出评分标准范围的；</w:t>
      </w:r>
    </w:p>
    <w:p w14:paraId="27ABCE92">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3</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评标委员会成员对客观评审因素评分不一致的；</w:t>
      </w:r>
    </w:p>
    <w:p w14:paraId="5885C6A8">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4</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经评标委员会认定评分畸高、畸低的。</w:t>
      </w:r>
    </w:p>
    <w:p w14:paraId="72676015">
      <w:pPr>
        <w:autoSpaceDE w:val="0"/>
        <w:autoSpaceDN w:val="0"/>
        <w:spacing w:line="360" w:lineRule="auto"/>
        <w:ind w:firstLine="480" w:firstLineChars="200"/>
        <w:rPr>
          <w:rFonts w:ascii="宋体" w:cs="宋体"/>
          <w:color w:val="000000"/>
          <w:sz w:val="24"/>
          <w:shd w:val="clear" w:color="auto" w:fill="FFFFFF"/>
        </w:rPr>
      </w:pPr>
      <w:r>
        <w:rPr>
          <w:rFonts w:hint="eastAsia" w:ascii="宋体" w:cs="宋体"/>
          <w:color w:val="000000"/>
          <w:sz w:val="24"/>
          <w:shd w:val="clear" w:color="auto" w:fill="FFFFFF"/>
        </w:rPr>
        <w:t>评标报告签署前，经复核发现存在以上情形之一的，评标委员会应当当场修改评标结果，并在评标报告中记载；评标报告签署后，采购人或者</w:t>
      </w:r>
      <w:r>
        <w:rPr>
          <w:rFonts w:hint="eastAsia" w:ascii="宋体" w:cs="宋体"/>
          <w:color w:val="000000"/>
          <w:sz w:val="24"/>
          <w:shd w:val="clear" w:color="auto" w:fill="FFFFFF"/>
          <w:lang w:eastAsia="zh-CN"/>
        </w:rPr>
        <w:t>集中采购机构</w:t>
      </w:r>
      <w:r>
        <w:rPr>
          <w:rFonts w:hint="eastAsia" w:ascii="宋体" w:cs="宋体"/>
          <w:color w:val="000000"/>
          <w:sz w:val="24"/>
          <w:shd w:val="clear" w:color="auto" w:fill="FFFFFF"/>
        </w:rPr>
        <w:t>发现存在以上情形之一的，应当组织原评标委员会进行重新评审，重新评审改变评标结果的，书面报告本级财政部门。</w:t>
      </w:r>
    </w:p>
    <w:p w14:paraId="4208AFBB">
      <w:pPr>
        <w:pStyle w:val="16"/>
        <w:spacing w:line="360" w:lineRule="auto"/>
        <w:ind w:firstLine="480" w:firstLineChars="200"/>
        <w:jc w:val="left"/>
        <w:rPr>
          <w:color w:val="000000"/>
          <w:sz w:val="24"/>
          <w:szCs w:val="24"/>
        </w:rPr>
      </w:pPr>
      <w:r>
        <w:rPr>
          <w:rFonts w:hint="eastAsia" w:cs="宋体"/>
          <w:color w:val="000000"/>
          <w:sz w:val="24"/>
          <w:szCs w:val="24"/>
          <w:shd w:val="clear" w:color="auto" w:fill="FFFFFF"/>
          <w:lang w:eastAsia="zh-CN"/>
        </w:rPr>
        <w:t>供应商</w:t>
      </w:r>
      <w:r>
        <w:rPr>
          <w:rFonts w:hint="eastAsia" w:cs="宋体"/>
          <w:color w:val="000000"/>
          <w:sz w:val="24"/>
          <w:szCs w:val="24"/>
          <w:shd w:val="clear" w:color="auto" w:fill="FFFFFF"/>
        </w:rPr>
        <w:t>对以上情形提出质疑的，采购人或者</w:t>
      </w:r>
      <w:r>
        <w:rPr>
          <w:rFonts w:hint="eastAsia" w:cs="宋体"/>
          <w:color w:val="000000"/>
          <w:sz w:val="24"/>
          <w:szCs w:val="24"/>
          <w:shd w:val="clear" w:color="auto" w:fill="FFFFFF"/>
          <w:lang w:eastAsia="zh-CN"/>
        </w:rPr>
        <w:t>集中采购机构</w:t>
      </w:r>
      <w:r>
        <w:rPr>
          <w:rFonts w:hint="eastAsia" w:cs="宋体"/>
          <w:color w:val="000000"/>
          <w:sz w:val="24"/>
          <w:szCs w:val="24"/>
          <w:shd w:val="clear" w:color="auto" w:fill="FFFFFF"/>
        </w:rPr>
        <w:t>可以组织原评标委员会进行重新评审，重新评审改变评标结果的，应当书面报告本级财政部门。</w:t>
      </w:r>
    </w:p>
    <w:p w14:paraId="00A40545">
      <w:pPr>
        <w:pStyle w:val="8"/>
        <w:numPr>
          <w:ilvl w:val="0"/>
          <w:numId w:val="0"/>
        </w:numPr>
        <w:bidi w:val="0"/>
        <w:ind w:firstLine="482" w:firstLineChars="200"/>
        <w:rPr>
          <w:rFonts w:hint="eastAsia"/>
          <w:lang w:val="en-US" w:eastAsia="zh-CN"/>
        </w:rPr>
      </w:pPr>
      <w:bookmarkStart w:id="62" w:name="_Toc15854"/>
      <w:bookmarkStart w:id="63" w:name="_Toc488673638"/>
      <w:r>
        <w:rPr>
          <w:rFonts w:hint="eastAsia"/>
          <w:lang w:val="en-US" w:eastAsia="zh-CN"/>
        </w:rPr>
        <w:t>21.成交通知</w:t>
      </w:r>
      <w:bookmarkEnd w:id="62"/>
      <w:bookmarkEnd w:id="63"/>
    </w:p>
    <w:p w14:paraId="3B3ADCB9">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21.1</w:t>
      </w:r>
      <w:r>
        <w:rPr>
          <w:rFonts w:hint="eastAsia" w:cs="宋体"/>
          <w:color w:val="000000"/>
          <w:sz w:val="24"/>
          <w:szCs w:val="24"/>
          <w:lang w:eastAsia="zh-CN"/>
        </w:rPr>
        <w:t>集中采购机构</w:t>
      </w:r>
      <w:r>
        <w:rPr>
          <w:rFonts w:hint="eastAsia" w:cs="宋体"/>
          <w:color w:val="000000"/>
          <w:sz w:val="24"/>
          <w:szCs w:val="24"/>
        </w:rPr>
        <w:t>应当在评标结束后2个工作日内将评标报告送采购人。采购人应当自收到评标报告之日起５个工作日内，在评标报告确定的成交候选人名单中按顺序确定</w:t>
      </w:r>
      <w:r>
        <w:rPr>
          <w:rFonts w:hint="eastAsia" w:cs="宋体"/>
          <w:color w:val="000000"/>
          <w:sz w:val="24"/>
          <w:szCs w:val="24"/>
          <w:shd w:val="clear" w:color="auto" w:fill="FFFFFF"/>
        </w:rPr>
        <w:t>成交</w:t>
      </w:r>
      <w:r>
        <w:rPr>
          <w:rFonts w:hint="eastAsia" w:cs="宋体"/>
          <w:color w:val="000000"/>
          <w:sz w:val="24"/>
          <w:szCs w:val="24"/>
          <w:lang w:eastAsia="zh-CN"/>
        </w:rPr>
        <w:t>供应商</w:t>
      </w:r>
      <w:r>
        <w:rPr>
          <w:rFonts w:hint="eastAsia" w:cs="宋体"/>
          <w:color w:val="000000"/>
          <w:sz w:val="24"/>
          <w:szCs w:val="24"/>
        </w:rPr>
        <w:t>。</w:t>
      </w:r>
      <w:r>
        <w:rPr>
          <w:rFonts w:hint="eastAsia" w:cs="宋体"/>
          <w:color w:val="000000"/>
          <w:sz w:val="24"/>
          <w:szCs w:val="24"/>
          <w:shd w:val="clear" w:color="auto" w:fill="FFFFFF"/>
        </w:rPr>
        <w:t>成交</w:t>
      </w:r>
      <w:r>
        <w:rPr>
          <w:rFonts w:hint="eastAsia" w:cs="宋体"/>
          <w:color w:val="000000"/>
          <w:sz w:val="24"/>
          <w:szCs w:val="24"/>
        </w:rPr>
        <w:t>候选人并列的，由采购人或者采购人委托评标委员会按照磋商文件规定的方式确定成交</w:t>
      </w:r>
      <w:r>
        <w:rPr>
          <w:rFonts w:hint="eastAsia" w:cs="宋体"/>
          <w:color w:val="000000"/>
          <w:sz w:val="24"/>
          <w:szCs w:val="24"/>
          <w:lang w:eastAsia="zh-CN"/>
        </w:rPr>
        <w:t>供应商</w:t>
      </w:r>
      <w:r>
        <w:rPr>
          <w:rFonts w:hint="eastAsia" w:cs="宋体"/>
          <w:color w:val="000000"/>
          <w:sz w:val="24"/>
          <w:szCs w:val="24"/>
        </w:rPr>
        <w:t>；磋商文件未规定的，采取随机抽取的方式确定。</w:t>
      </w:r>
    </w:p>
    <w:p w14:paraId="2C11744F">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21.2</w:t>
      </w:r>
      <w:r>
        <w:rPr>
          <w:rFonts w:hint="eastAsia" w:cs="宋体"/>
          <w:color w:val="000000"/>
          <w:sz w:val="24"/>
          <w:szCs w:val="24"/>
        </w:rPr>
        <w:t>采购人在收到评标报告5个工作日内未按评标报告推荐的成交候选人顺序确定</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s="宋体"/>
          <w:color w:val="000000"/>
          <w:sz w:val="24"/>
          <w:szCs w:val="24"/>
        </w:rPr>
        <w:t>，又不能说明合法理由的，视同按评标报告推荐的顺序确定排名第一的成交候选人为成交</w:t>
      </w:r>
      <w:r>
        <w:rPr>
          <w:rFonts w:hint="eastAsia" w:cs="宋体"/>
          <w:color w:val="000000"/>
          <w:sz w:val="24"/>
          <w:szCs w:val="24"/>
          <w:lang w:eastAsia="zh-CN"/>
        </w:rPr>
        <w:t>供应商</w:t>
      </w:r>
      <w:r>
        <w:rPr>
          <w:rFonts w:hint="eastAsia" w:cs="宋体"/>
          <w:color w:val="000000"/>
          <w:sz w:val="24"/>
          <w:szCs w:val="24"/>
        </w:rPr>
        <w:t>。</w:t>
      </w:r>
    </w:p>
    <w:p w14:paraId="2D049C82">
      <w:pPr>
        <w:pStyle w:val="16"/>
        <w:spacing w:line="360" w:lineRule="auto"/>
        <w:ind w:firstLine="480" w:firstLineChars="200"/>
        <w:jc w:val="left"/>
        <w:rPr>
          <w:rFonts w:cs="宋体"/>
          <w:color w:val="000000"/>
          <w:sz w:val="24"/>
          <w:szCs w:val="24"/>
        </w:rPr>
      </w:pPr>
      <w:r>
        <w:rPr>
          <w:rFonts w:hint="eastAsia" w:cs="宋体"/>
          <w:color w:val="000000"/>
          <w:sz w:val="24"/>
          <w:szCs w:val="24"/>
          <w:lang w:val="en-US" w:eastAsia="zh-CN"/>
        </w:rPr>
        <w:t>21.3</w:t>
      </w:r>
      <w:r>
        <w:rPr>
          <w:rFonts w:hint="eastAsia" w:cs="宋体"/>
          <w:color w:val="000000"/>
          <w:sz w:val="24"/>
          <w:szCs w:val="24"/>
          <w:lang w:eastAsia="zh-CN"/>
        </w:rPr>
        <w:t>集中采购机构</w:t>
      </w:r>
      <w:r>
        <w:rPr>
          <w:rFonts w:hint="eastAsia" w:cs="宋体"/>
          <w:color w:val="000000"/>
          <w:sz w:val="24"/>
          <w:szCs w:val="24"/>
        </w:rPr>
        <w:t>自成交</w:t>
      </w:r>
      <w:r>
        <w:rPr>
          <w:rFonts w:hint="eastAsia" w:cs="宋体"/>
          <w:color w:val="000000"/>
          <w:sz w:val="24"/>
          <w:szCs w:val="24"/>
          <w:lang w:eastAsia="zh-CN"/>
        </w:rPr>
        <w:t>供应商</w:t>
      </w:r>
      <w:r>
        <w:rPr>
          <w:rFonts w:hint="eastAsia" w:cs="宋体"/>
          <w:color w:val="000000"/>
          <w:sz w:val="24"/>
          <w:szCs w:val="24"/>
        </w:rPr>
        <w:t>确定之日起2个工作日内发出《成交通知书》，并在</w:t>
      </w:r>
      <w:r>
        <w:rPr>
          <w:rFonts w:hint="eastAsia" w:cs="宋体"/>
          <w:color w:val="000000"/>
          <w:sz w:val="24"/>
          <w:szCs w:val="24"/>
          <w:lang w:eastAsia="zh-CN"/>
        </w:rPr>
        <w:t>“</w:t>
      </w:r>
      <w:r>
        <w:rPr>
          <w:rFonts w:hint="eastAsia" w:cs="宋体"/>
          <w:color w:val="000000"/>
          <w:sz w:val="24"/>
          <w:szCs w:val="24"/>
        </w:rPr>
        <w:t>青海政府采购网</w:t>
      </w:r>
      <w:r>
        <w:rPr>
          <w:rFonts w:hint="eastAsia" w:cs="宋体"/>
          <w:color w:val="000000"/>
          <w:sz w:val="24"/>
          <w:szCs w:val="24"/>
          <w:lang w:eastAsia="zh-CN"/>
        </w:rPr>
        <w:t>”</w:t>
      </w:r>
      <w:r>
        <w:rPr>
          <w:rFonts w:hint="eastAsia" w:cs="宋体"/>
          <w:color w:val="000000"/>
          <w:sz w:val="24"/>
          <w:szCs w:val="24"/>
        </w:rPr>
        <w:t>上公告</w:t>
      </w:r>
      <w:r>
        <w:rPr>
          <w:rFonts w:hint="eastAsia"/>
          <w:color w:val="000000"/>
          <w:sz w:val="24"/>
          <w:szCs w:val="28"/>
        </w:rPr>
        <w:t>成交</w:t>
      </w:r>
      <w:r>
        <w:rPr>
          <w:rFonts w:hint="eastAsia" w:cs="宋体"/>
          <w:color w:val="000000"/>
          <w:sz w:val="24"/>
          <w:szCs w:val="24"/>
        </w:rPr>
        <w:t>结果。</w:t>
      </w:r>
    </w:p>
    <w:p w14:paraId="7F214602">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21.4</w:t>
      </w:r>
      <w:r>
        <w:rPr>
          <w:rFonts w:hint="eastAsia" w:cs="宋体"/>
          <w:color w:val="000000"/>
          <w:sz w:val="24"/>
          <w:szCs w:val="24"/>
        </w:rPr>
        <w:t>成交结果公告内容应当包括采购人及其委托的</w:t>
      </w:r>
      <w:r>
        <w:rPr>
          <w:rFonts w:hint="eastAsia" w:cs="宋体"/>
          <w:color w:val="000000"/>
          <w:sz w:val="24"/>
          <w:szCs w:val="24"/>
          <w:lang w:eastAsia="zh-CN"/>
        </w:rPr>
        <w:t>集中采购机构</w:t>
      </w:r>
      <w:r>
        <w:rPr>
          <w:rFonts w:hint="eastAsia" w:cs="宋体"/>
          <w:color w:val="000000"/>
          <w:sz w:val="24"/>
          <w:szCs w:val="24"/>
        </w:rPr>
        <w:t>的名称、地址、联系方式，项目名称和项目编号，成交</w:t>
      </w:r>
      <w:r>
        <w:rPr>
          <w:rFonts w:hint="eastAsia" w:cs="宋体"/>
          <w:color w:val="000000"/>
          <w:sz w:val="24"/>
          <w:szCs w:val="24"/>
          <w:lang w:eastAsia="zh-CN"/>
        </w:rPr>
        <w:t>供应商</w:t>
      </w:r>
      <w:r>
        <w:rPr>
          <w:rFonts w:hint="eastAsia" w:cs="宋体"/>
          <w:color w:val="000000"/>
          <w:sz w:val="24"/>
          <w:szCs w:val="24"/>
        </w:rPr>
        <w:t>、地址和成交金额，主要成交标的的名称、规格型号、数量、单价、服务要求，成交结果公告期限以及评审专家名单。</w:t>
      </w:r>
    </w:p>
    <w:p w14:paraId="4935893B">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21.5</w:t>
      </w:r>
      <w:r>
        <w:rPr>
          <w:rFonts w:hint="eastAsia" w:cs="宋体"/>
          <w:color w:val="000000"/>
          <w:sz w:val="24"/>
          <w:szCs w:val="24"/>
        </w:rPr>
        <w:t>成交结果公告期限为1个工作日。</w:t>
      </w:r>
    </w:p>
    <w:p w14:paraId="3F515CA2">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21.6</w:t>
      </w:r>
      <w:r>
        <w:rPr>
          <w:rFonts w:hint="eastAsia" w:cs="宋体"/>
          <w:color w:val="000000"/>
          <w:sz w:val="24"/>
          <w:szCs w:val="24"/>
        </w:rPr>
        <w:t>在公告成交结果的同时，</w:t>
      </w:r>
      <w:r>
        <w:rPr>
          <w:rFonts w:hint="eastAsia" w:cs="宋体"/>
          <w:color w:val="000000"/>
          <w:sz w:val="24"/>
          <w:szCs w:val="24"/>
          <w:shd w:val="clear" w:color="auto" w:fill="FFFFFF"/>
        </w:rPr>
        <w:t>采购人或者</w:t>
      </w:r>
      <w:r>
        <w:rPr>
          <w:rFonts w:hint="eastAsia" w:cs="宋体"/>
          <w:color w:val="000000"/>
          <w:sz w:val="24"/>
          <w:szCs w:val="24"/>
          <w:shd w:val="clear" w:color="auto" w:fill="FFFFFF"/>
          <w:lang w:eastAsia="zh-CN"/>
        </w:rPr>
        <w:t>集中采购机构</w:t>
      </w:r>
      <w:r>
        <w:rPr>
          <w:rFonts w:hint="eastAsia" w:cs="宋体"/>
          <w:color w:val="000000"/>
          <w:sz w:val="24"/>
          <w:szCs w:val="24"/>
        </w:rPr>
        <w:t>应当向</w:t>
      </w:r>
      <w:r>
        <w:rPr>
          <w:rFonts w:hint="eastAsia"/>
          <w:color w:val="000000"/>
          <w:sz w:val="24"/>
          <w:szCs w:val="28"/>
        </w:rPr>
        <w:t>成交</w:t>
      </w:r>
      <w:r>
        <w:rPr>
          <w:rFonts w:hint="eastAsia" w:cs="宋体"/>
          <w:color w:val="000000"/>
          <w:sz w:val="24"/>
          <w:szCs w:val="24"/>
          <w:lang w:eastAsia="zh-CN"/>
        </w:rPr>
        <w:t>供应商</w:t>
      </w:r>
      <w:r>
        <w:rPr>
          <w:rFonts w:hint="eastAsia" w:cs="宋体"/>
          <w:color w:val="000000"/>
          <w:sz w:val="24"/>
          <w:szCs w:val="24"/>
        </w:rPr>
        <w:t>发出成交通知书；采用综合评分法评审的，还应当告知未</w:t>
      </w:r>
      <w:r>
        <w:rPr>
          <w:rFonts w:hint="eastAsia"/>
          <w:color w:val="000000"/>
          <w:sz w:val="24"/>
          <w:szCs w:val="28"/>
        </w:rPr>
        <w:t>成交</w:t>
      </w:r>
      <w:r>
        <w:rPr>
          <w:rFonts w:hint="eastAsia" w:cs="宋体"/>
          <w:color w:val="000000"/>
          <w:sz w:val="24"/>
          <w:szCs w:val="24"/>
          <w:lang w:eastAsia="zh-CN"/>
        </w:rPr>
        <w:t>供应商</w:t>
      </w:r>
      <w:r>
        <w:rPr>
          <w:rFonts w:hint="eastAsia" w:cs="宋体"/>
          <w:color w:val="000000"/>
          <w:sz w:val="24"/>
          <w:szCs w:val="24"/>
        </w:rPr>
        <w:t>本人的评审得分与排序。</w:t>
      </w:r>
    </w:p>
    <w:p w14:paraId="679D9EC4">
      <w:pPr>
        <w:pStyle w:val="16"/>
        <w:spacing w:line="360" w:lineRule="auto"/>
        <w:ind w:firstLine="480" w:firstLineChars="200"/>
        <w:jc w:val="left"/>
        <w:rPr>
          <w:b/>
          <w:bCs/>
          <w:color w:val="000000"/>
          <w:sz w:val="24"/>
          <w:szCs w:val="24"/>
        </w:rPr>
      </w:pPr>
      <w:r>
        <w:rPr>
          <w:rFonts w:hint="eastAsia" w:cs="宋体"/>
          <w:color w:val="000000"/>
          <w:sz w:val="24"/>
          <w:szCs w:val="24"/>
          <w:lang w:val="en-US" w:eastAsia="zh-CN"/>
        </w:rPr>
        <w:t>21.7</w:t>
      </w:r>
      <w:r>
        <w:rPr>
          <w:rFonts w:hint="eastAsia" w:cs="宋体"/>
          <w:color w:val="000000"/>
          <w:sz w:val="24"/>
          <w:szCs w:val="24"/>
        </w:rPr>
        <w:t>成交通知书发出后，采购人不得违法改变成交结果，</w:t>
      </w:r>
      <w:r>
        <w:rPr>
          <w:rFonts w:hint="eastAsia"/>
          <w:color w:val="000000"/>
          <w:sz w:val="24"/>
          <w:szCs w:val="28"/>
        </w:rPr>
        <w:t>成交</w:t>
      </w:r>
      <w:r>
        <w:rPr>
          <w:rFonts w:hint="eastAsia" w:cs="宋体"/>
          <w:color w:val="000000"/>
          <w:sz w:val="24"/>
          <w:szCs w:val="24"/>
          <w:lang w:eastAsia="zh-CN"/>
        </w:rPr>
        <w:t>供应商</w:t>
      </w:r>
      <w:r>
        <w:rPr>
          <w:rFonts w:hint="eastAsia" w:cs="宋体"/>
          <w:color w:val="000000"/>
          <w:sz w:val="24"/>
          <w:szCs w:val="24"/>
        </w:rPr>
        <w:t>无正当理由不得放弃成交。</w:t>
      </w:r>
    </w:p>
    <w:p w14:paraId="24CCF1EC">
      <w:pPr>
        <w:pStyle w:val="16"/>
        <w:spacing w:line="360" w:lineRule="auto"/>
        <w:ind w:firstLine="480" w:firstLineChars="200"/>
        <w:jc w:val="left"/>
        <w:rPr>
          <w:b/>
          <w:bCs/>
          <w:color w:val="000000"/>
          <w:sz w:val="32"/>
        </w:rPr>
      </w:pPr>
      <w:r>
        <w:rPr>
          <w:rFonts w:hint="eastAsia"/>
          <w:color w:val="000000"/>
          <w:sz w:val="24"/>
          <w:szCs w:val="28"/>
          <w:lang w:val="en-US" w:eastAsia="zh-CN"/>
        </w:rPr>
        <w:t>21.8</w:t>
      </w:r>
      <w:r>
        <w:rPr>
          <w:rFonts w:hint="eastAsia"/>
          <w:color w:val="000000"/>
          <w:sz w:val="24"/>
          <w:szCs w:val="28"/>
        </w:rPr>
        <w:t>《成交通知书》对采购单位和成交</w:t>
      </w:r>
      <w:r>
        <w:rPr>
          <w:rFonts w:hint="eastAsia"/>
          <w:color w:val="000000"/>
          <w:sz w:val="24"/>
          <w:szCs w:val="28"/>
          <w:lang w:eastAsia="zh-CN"/>
        </w:rPr>
        <w:t>供应商</w:t>
      </w:r>
      <w:r>
        <w:rPr>
          <w:rFonts w:hint="eastAsia"/>
          <w:color w:val="000000"/>
          <w:sz w:val="24"/>
          <w:szCs w:val="28"/>
        </w:rPr>
        <w:t>具有同等效力，《成交通知书》发出后，采购单位改变成交结果的，或者成交</w:t>
      </w:r>
      <w:r>
        <w:rPr>
          <w:rFonts w:hint="eastAsia"/>
          <w:color w:val="000000"/>
          <w:sz w:val="24"/>
          <w:szCs w:val="28"/>
          <w:lang w:eastAsia="zh-CN"/>
        </w:rPr>
        <w:t>供应商</w:t>
      </w:r>
      <w:r>
        <w:rPr>
          <w:rFonts w:hint="eastAsia"/>
          <w:color w:val="000000"/>
          <w:sz w:val="24"/>
          <w:szCs w:val="28"/>
        </w:rPr>
        <w:t>无正当理由放弃成交项目的，依法承担法律责任。</w:t>
      </w:r>
    </w:p>
    <w:p w14:paraId="718F4CB2">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64" w:name="_Toc4595"/>
      <w:r>
        <w:rPr>
          <w:rFonts w:hint="eastAsia"/>
          <w:b/>
          <w:color w:val="000000"/>
        </w:rPr>
        <w:t>授予合同</w:t>
      </w:r>
      <w:bookmarkEnd w:id="64"/>
    </w:p>
    <w:p w14:paraId="5E0430B6">
      <w:pPr>
        <w:pStyle w:val="8"/>
        <w:numPr>
          <w:ilvl w:val="0"/>
          <w:numId w:val="0"/>
        </w:numPr>
        <w:bidi w:val="0"/>
        <w:ind w:firstLine="482" w:firstLineChars="200"/>
        <w:rPr>
          <w:rFonts w:hint="eastAsia"/>
          <w:lang w:val="en-US" w:eastAsia="zh-CN"/>
        </w:rPr>
      </w:pPr>
      <w:bookmarkStart w:id="65" w:name="_Toc11400"/>
      <w:bookmarkStart w:id="66" w:name="_Toc488673640"/>
      <w:r>
        <w:rPr>
          <w:rFonts w:hint="eastAsia"/>
          <w:lang w:val="en-US" w:eastAsia="zh-CN"/>
        </w:rPr>
        <w:t>22.签订合同</w:t>
      </w:r>
      <w:bookmarkEnd w:id="65"/>
      <w:bookmarkEnd w:id="66"/>
    </w:p>
    <w:p w14:paraId="5B975A73">
      <w:pPr>
        <w:pStyle w:val="16"/>
        <w:spacing w:line="360" w:lineRule="auto"/>
        <w:ind w:firstLine="480" w:firstLineChars="200"/>
        <w:jc w:val="left"/>
        <w:rPr>
          <w:color w:val="000000"/>
          <w:sz w:val="24"/>
          <w:szCs w:val="28"/>
        </w:rPr>
      </w:pPr>
      <w:r>
        <w:rPr>
          <w:rFonts w:hint="eastAsia"/>
          <w:color w:val="000000"/>
          <w:sz w:val="24"/>
          <w:szCs w:val="28"/>
          <w:lang w:val="en-US" w:eastAsia="zh-CN"/>
        </w:rPr>
        <w:t>22.1</w:t>
      </w:r>
      <w:r>
        <w:rPr>
          <w:rFonts w:hint="eastAsia"/>
          <w:color w:val="000000"/>
          <w:sz w:val="24"/>
          <w:szCs w:val="28"/>
        </w:rPr>
        <w:t>采购单位与成交</w:t>
      </w:r>
      <w:r>
        <w:rPr>
          <w:rFonts w:hint="eastAsia"/>
          <w:color w:val="000000"/>
          <w:sz w:val="24"/>
          <w:szCs w:val="28"/>
          <w:lang w:eastAsia="zh-CN"/>
        </w:rPr>
        <w:t>供应商</w:t>
      </w:r>
      <w:r>
        <w:rPr>
          <w:rFonts w:hint="eastAsia"/>
          <w:color w:val="000000"/>
          <w:sz w:val="24"/>
          <w:szCs w:val="28"/>
        </w:rPr>
        <w:t>双方应当自《成交通知书》发出之日起30日内，签订采购合同，送</w:t>
      </w:r>
      <w:r>
        <w:rPr>
          <w:rFonts w:hint="eastAsia"/>
          <w:color w:val="000000"/>
          <w:sz w:val="24"/>
          <w:szCs w:val="28"/>
          <w:lang w:eastAsia="zh-CN"/>
        </w:rPr>
        <w:t>集中采购机构</w:t>
      </w:r>
      <w:r>
        <w:rPr>
          <w:rFonts w:hint="eastAsia"/>
          <w:color w:val="000000"/>
          <w:sz w:val="24"/>
          <w:szCs w:val="28"/>
        </w:rPr>
        <w:t>审核并备案；</w:t>
      </w:r>
    </w:p>
    <w:p w14:paraId="2BBB2822">
      <w:pPr>
        <w:pStyle w:val="16"/>
        <w:spacing w:line="360" w:lineRule="auto"/>
        <w:ind w:firstLine="480" w:firstLineChars="200"/>
        <w:jc w:val="left"/>
        <w:rPr>
          <w:color w:val="000000"/>
          <w:sz w:val="24"/>
          <w:szCs w:val="28"/>
        </w:rPr>
      </w:pPr>
      <w:r>
        <w:rPr>
          <w:rFonts w:hint="eastAsia"/>
          <w:color w:val="000000"/>
          <w:sz w:val="24"/>
          <w:szCs w:val="28"/>
          <w:lang w:val="en-US" w:eastAsia="zh-CN"/>
        </w:rPr>
        <w:t>22</w:t>
      </w:r>
      <w:r>
        <w:rPr>
          <w:color w:val="000000"/>
          <w:sz w:val="24"/>
          <w:szCs w:val="28"/>
        </w:rPr>
        <w:t>.2</w:t>
      </w:r>
      <w:r>
        <w:rPr>
          <w:rFonts w:hint="eastAsia"/>
          <w:color w:val="000000"/>
          <w:sz w:val="24"/>
          <w:szCs w:val="28"/>
        </w:rPr>
        <w:t>成交</w:t>
      </w:r>
      <w:r>
        <w:rPr>
          <w:rFonts w:hint="eastAsia"/>
          <w:color w:val="000000"/>
          <w:sz w:val="24"/>
          <w:szCs w:val="28"/>
          <w:lang w:eastAsia="zh-CN"/>
        </w:rPr>
        <w:t>供应商</w:t>
      </w:r>
      <w:r>
        <w:rPr>
          <w:rFonts w:hint="eastAsia"/>
          <w:color w:val="000000"/>
          <w:sz w:val="24"/>
          <w:szCs w:val="28"/>
        </w:rPr>
        <w:t>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w:t>
      </w:r>
      <w:r>
        <w:rPr>
          <w:rFonts w:hint="eastAsia"/>
          <w:color w:val="000000"/>
          <w:sz w:val="24"/>
          <w:szCs w:val="28"/>
          <w:lang w:eastAsia="zh-CN"/>
        </w:rPr>
        <w:t>供应商</w:t>
      </w:r>
      <w:r>
        <w:rPr>
          <w:rFonts w:hint="eastAsia"/>
          <w:color w:val="000000"/>
          <w:sz w:val="24"/>
          <w:szCs w:val="28"/>
        </w:rPr>
        <w:t>，并协调双方签订采购合同，或重新组织采购活动；</w:t>
      </w:r>
    </w:p>
    <w:p w14:paraId="06EB7829">
      <w:pPr>
        <w:pStyle w:val="16"/>
        <w:spacing w:line="360" w:lineRule="auto"/>
        <w:ind w:firstLine="480" w:firstLineChars="200"/>
        <w:jc w:val="left"/>
        <w:rPr>
          <w:color w:val="000000"/>
          <w:sz w:val="24"/>
          <w:szCs w:val="28"/>
        </w:rPr>
      </w:pPr>
      <w:r>
        <w:rPr>
          <w:rFonts w:hint="eastAsia"/>
          <w:color w:val="000000"/>
          <w:sz w:val="24"/>
          <w:szCs w:val="28"/>
          <w:lang w:val="en-US" w:eastAsia="zh-CN"/>
        </w:rPr>
        <w:t>22</w:t>
      </w:r>
      <w:r>
        <w:rPr>
          <w:color w:val="000000"/>
          <w:sz w:val="24"/>
          <w:szCs w:val="28"/>
        </w:rPr>
        <w:t>.3</w:t>
      </w:r>
      <w:r>
        <w:rPr>
          <w:rFonts w:hint="eastAsia"/>
          <w:color w:val="000000"/>
          <w:sz w:val="24"/>
          <w:szCs w:val="28"/>
        </w:rPr>
        <w:t>采购单位不得向成交供应商提出任何不合理的要求作为订立合同的条件，采购单位和成交</w:t>
      </w:r>
      <w:r>
        <w:rPr>
          <w:rFonts w:hint="eastAsia"/>
          <w:color w:val="000000"/>
          <w:sz w:val="24"/>
          <w:szCs w:val="28"/>
          <w:lang w:eastAsia="zh-CN"/>
        </w:rPr>
        <w:t>供应商</w:t>
      </w:r>
      <w:r>
        <w:rPr>
          <w:rFonts w:hint="eastAsia"/>
          <w:color w:val="000000"/>
          <w:sz w:val="24"/>
          <w:szCs w:val="28"/>
        </w:rPr>
        <w:t>不得私下订立背离合同实质性内容的协议；</w:t>
      </w:r>
    </w:p>
    <w:p w14:paraId="608EE376">
      <w:pPr>
        <w:spacing w:line="360" w:lineRule="auto"/>
        <w:ind w:firstLine="480"/>
        <w:rPr>
          <w:rFonts w:hint="eastAsia" w:eastAsia="宋体"/>
          <w:color w:val="auto"/>
          <w:sz w:val="24"/>
          <w:szCs w:val="28"/>
          <w:highlight w:val="none"/>
          <w:lang w:val="en-US" w:eastAsia="zh-CN"/>
        </w:rPr>
      </w:pPr>
      <w:r>
        <w:rPr>
          <w:rFonts w:hint="eastAsia"/>
          <w:color w:val="auto"/>
          <w:sz w:val="24"/>
          <w:szCs w:val="28"/>
          <w:highlight w:val="none"/>
          <w:lang w:val="en-US" w:eastAsia="zh-CN"/>
        </w:rPr>
        <w:t>22.4</w:t>
      </w:r>
      <w:r>
        <w:rPr>
          <w:rFonts w:hint="eastAsia" w:asciiTheme="minorEastAsia" w:hAnsiTheme="minorEastAsia" w:eastAsiaTheme="minorEastAsia" w:cstheme="minorEastAsia"/>
          <w:color w:val="auto"/>
          <w:sz w:val="24"/>
          <w:szCs w:val="24"/>
          <w:highlight w:val="none"/>
          <w:lang w:eastAsia="zh-CN"/>
        </w:rPr>
        <w:t>本项目不需缴纳履约保证金。</w:t>
      </w:r>
    </w:p>
    <w:p w14:paraId="22CA805A">
      <w:pPr>
        <w:pStyle w:val="16"/>
        <w:spacing w:line="360" w:lineRule="auto"/>
        <w:ind w:firstLine="480" w:firstLineChars="200"/>
        <w:jc w:val="left"/>
        <w:rPr>
          <w:color w:val="000000"/>
          <w:sz w:val="24"/>
          <w:szCs w:val="28"/>
        </w:rPr>
      </w:pPr>
      <w:r>
        <w:rPr>
          <w:rFonts w:hint="eastAsia"/>
          <w:color w:val="000000"/>
          <w:sz w:val="24"/>
          <w:szCs w:val="28"/>
          <w:lang w:val="en-US" w:eastAsia="zh-CN"/>
        </w:rPr>
        <w:t>22.5</w:t>
      </w:r>
      <w:r>
        <w:rPr>
          <w:rFonts w:hint="eastAsia"/>
          <w:color w:val="000000"/>
          <w:sz w:val="24"/>
          <w:szCs w:val="28"/>
        </w:rPr>
        <w:t>成交</w:t>
      </w:r>
      <w:r>
        <w:rPr>
          <w:rFonts w:hint="eastAsia"/>
          <w:color w:val="000000"/>
          <w:sz w:val="24"/>
          <w:szCs w:val="28"/>
          <w:lang w:eastAsia="zh-CN"/>
        </w:rPr>
        <w:t>供应商</w:t>
      </w:r>
      <w:r>
        <w:rPr>
          <w:rFonts w:hint="eastAsia"/>
          <w:color w:val="000000"/>
          <w:sz w:val="24"/>
          <w:szCs w:val="28"/>
        </w:rPr>
        <w:t>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w:t>
      </w:r>
      <w:r>
        <w:rPr>
          <w:rFonts w:hint="eastAsia"/>
          <w:color w:val="000000"/>
          <w:sz w:val="24"/>
          <w:szCs w:val="28"/>
          <w:lang w:eastAsia="zh-CN"/>
        </w:rPr>
        <w:t>供应商</w:t>
      </w:r>
      <w:r>
        <w:rPr>
          <w:rFonts w:hint="eastAsia"/>
          <w:color w:val="000000"/>
          <w:sz w:val="24"/>
          <w:szCs w:val="28"/>
        </w:rPr>
        <w:t>，并协调双方签订采购合同，或重新组织采购活动；</w:t>
      </w:r>
    </w:p>
    <w:p w14:paraId="345BEBAD">
      <w:pPr>
        <w:pStyle w:val="16"/>
        <w:spacing w:line="360" w:lineRule="auto"/>
        <w:ind w:firstLine="480" w:firstLineChars="200"/>
        <w:jc w:val="left"/>
        <w:rPr>
          <w:color w:val="000000"/>
          <w:sz w:val="24"/>
          <w:szCs w:val="28"/>
        </w:rPr>
      </w:pPr>
      <w:r>
        <w:rPr>
          <w:rFonts w:hint="eastAsia"/>
          <w:color w:val="000000"/>
          <w:sz w:val="24"/>
          <w:szCs w:val="28"/>
          <w:lang w:val="en-US" w:eastAsia="zh-CN"/>
        </w:rPr>
        <w:t>22.6</w:t>
      </w:r>
      <w:r>
        <w:rPr>
          <w:rFonts w:hint="eastAsia"/>
          <w:color w:val="000000"/>
          <w:sz w:val="24"/>
          <w:szCs w:val="28"/>
        </w:rPr>
        <w:t>磋商文件、成交</w:t>
      </w:r>
      <w:r>
        <w:rPr>
          <w:rFonts w:hint="eastAsia"/>
          <w:color w:val="000000"/>
          <w:sz w:val="24"/>
          <w:szCs w:val="28"/>
          <w:lang w:eastAsia="zh-CN"/>
        </w:rPr>
        <w:t>供应商</w:t>
      </w:r>
      <w:r>
        <w:rPr>
          <w:rFonts w:hint="eastAsia"/>
          <w:color w:val="000000"/>
          <w:sz w:val="24"/>
          <w:szCs w:val="28"/>
        </w:rPr>
        <w:t>的磋商响应文件、《成交通知书》及其澄清、说明文件、承诺等，均为签订采购合同的依据，作为采购合同的组成部分；</w:t>
      </w:r>
    </w:p>
    <w:p w14:paraId="2A819B13">
      <w:pPr>
        <w:pStyle w:val="16"/>
        <w:spacing w:line="360" w:lineRule="auto"/>
        <w:ind w:firstLine="480" w:firstLineChars="200"/>
        <w:jc w:val="left"/>
        <w:rPr>
          <w:color w:val="000000"/>
          <w:sz w:val="24"/>
          <w:szCs w:val="28"/>
        </w:rPr>
      </w:pPr>
      <w:r>
        <w:rPr>
          <w:rFonts w:hint="eastAsia"/>
          <w:color w:val="000000"/>
          <w:sz w:val="24"/>
          <w:szCs w:val="28"/>
          <w:lang w:val="en-US" w:eastAsia="zh-CN"/>
        </w:rPr>
        <w:t>22.7</w:t>
      </w:r>
      <w:r>
        <w:rPr>
          <w:rFonts w:hint="eastAsia"/>
          <w:color w:val="000000"/>
          <w:sz w:val="24"/>
          <w:szCs w:val="28"/>
        </w:rPr>
        <w:t>采购人与</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olor w:val="000000"/>
          <w:sz w:val="24"/>
          <w:szCs w:val="28"/>
        </w:rPr>
        <w:t>应当根据合同的约定依法履行合同义务。政府采购合同的履行、违约责任和解决争议的方法等适用《中华人民共和国民法典》。</w:t>
      </w:r>
    </w:p>
    <w:p w14:paraId="7FAEE691">
      <w:pPr>
        <w:pStyle w:val="16"/>
        <w:spacing w:line="360" w:lineRule="auto"/>
        <w:ind w:firstLine="480" w:firstLineChars="200"/>
        <w:jc w:val="left"/>
        <w:rPr>
          <w:color w:val="000000"/>
          <w:sz w:val="24"/>
          <w:szCs w:val="28"/>
        </w:rPr>
      </w:pPr>
      <w:r>
        <w:rPr>
          <w:rFonts w:hint="eastAsia"/>
          <w:color w:val="000000"/>
          <w:sz w:val="24"/>
          <w:szCs w:val="28"/>
          <w:lang w:val="en-US" w:eastAsia="zh-CN"/>
        </w:rPr>
        <w:t>22.8</w:t>
      </w:r>
      <w:r>
        <w:rPr>
          <w:rFonts w:hint="eastAsia"/>
          <w:color w:val="000000"/>
          <w:sz w:val="24"/>
          <w:szCs w:val="28"/>
        </w:rPr>
        <w:t>采购人应当及时对采购项目进行验收。采购人可以邀请参加本项目的其他</w:t>
      </w:r>
      <w:r>
        <w:rPr>
          <w:rFonts w:hint="eastAsia"/>
          <w:color w:val="000000"/>
          <w:sz w:val="24"/>
          <w:szCs w:val="28"/>
          <w:lang w:eastAsia="zh-CN"/>
        </w:rPr>
        <w:t>供应商</w:t>
      </w:r>
      <w:r>
        <w:rPr>
          <w:rFonts w:hint="eastAsia"/>
          <w:color w:val="000000"/>
          <w:sz w:val="24"/>
          <w:szCs w:val="28"/>
        </w:rPr>
        <w:t>或者第三方机构参与验收。参与验收的</w:t>
      </w:r>
      <w:r>
        <w:rPr>
          <w:rFonts w:hint="eastAsia"/>
          <w:color w:val="000000"/>
          <w:sz w:val="24"/>
          <w:szCs w:val="28"/>
          <w:lang w:eastAsia="zh-CN"/>
        </w:rPr>
        <w:t>供应商</w:t>
      </w:r>
      <w:r>
        <w:rPr>
          <w:rFonts w:hint="eastAsia"/>
          <w:color w:val="000000"/>
          <w:sz w:val="24"/>
          <w:szCs w:val="28"/>
        </w:rPr>
        <w:t>或者第三方机构的意见作为验收书的参考资料一并存档。</w:t>
      </w:r>
    </w:p>
    <w:p w14:paraId="4EC09406">
      <w:pPr>
        <w:pStyle w:val="16"/>
        <w:spacing w:line="360" w:lineRule="auto"/>
        <w:ind w:firstLine="480" w:firstLineChars="200"/>
        <w:jc w:val="left"/>
        <w:rPr>
          <w:color w:val="000000"/>
          <w:sz w:val="24"/>
          <w:szCs w:val="28"/>
        </w:rPr>
      </w:pPr>
      <w:r>
        <w:rPr>
          <w:rFonts w:hint="eastAsia"/>
          <w:color w:val="000000"/>
          <w:sz w:val="24"/>
          <w:szCs w:val="28"/>
          <w:lang w:val="en-US" w:eastAsia="zh-CN"/>
        </w:rPr>
        <w:t>22.9</w:t>
      </w:r>
      <w:r>
        <w:rPr>
          <w:rFonts w:hint="eastAsia"/>
          <w:color w:val="000000"/>
          <w:sz w:val="24"/>
          <w:szCs w:val="28"/>
        </w:rPr>
        <w:t>采购人应当加强对</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olor w:val="000000"/>
          <w:sz w:val="24"/>
          <w:szCs w:val="28"/>
        </w:rPr>
        <w:t>的履约管理，并按照采购合同约定，及时向</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olor w:val="000000"/>
          <w:sz w:val="24"/>
          <w:szCs w:val="28"/>
        </w:rPr>
        <w:t>支付采购资金。对于</w:t>
      </w:r>
      <w:r>
        <w:rPr>
          <w:rFonts w:hint="eastAsia" w:cs="宋体"/>
          <w:color w:val="000000"/>
          <w:sz w:val="24"/>
          <w:szCs w:val="24"/>
          <w:shd w:val="clear" w:color="auto" w:fill="FFFFFF"/>
        </w:rPr>
        <w:t>成交</w:t>
      </w:r>
      <w:r>
        <w:rPr>
          <w:rFonts w:hint="eastAsia" w:cs="宋体"/>
          <w:color w:val="000000"/>
          <w:sz w:val="24"/>
          <w:szCs w:val="24"/>
          <w:shd w:val="clear" w:color="auto" w:fill="FFFFFF"/>
          <w:lang w:eastAsia="zh-CN"/>
        </w:rPr>
        <w:t>供应商</w:t>
      </w:r>
      <w:r>
        <w:rPr>
          <w:rFonts w:hint="eastAsia"/>
          <w:color w:val="000000"/>
          <w:sz w:val="24"/>
          <w:szCs w:val="28"/>
        </w:rPr>
        <w:t>违反采购合同约定的行为，采购人应当及时处理，依法追究其违约责任。</w:t>
      </w:r>
    </w:p>
    <w:p w14:paraId="489B134F">
      <w:pPr>
        <w:pStyle w:val="16"/>
        <w:spacing w:line="360" w:lineRule="auto"/>
        <w:ind w:firstLine="480" w:firstLineChars="200"/>
        <w:jc w:val="left"/>
        <w:rPr>
          <w:color w:val="000000"/>
          <w:sz w:val="24"/>
          <w:szCs w:val="28"/>
        </w:rPr>
      </w:pPr>
      <w:r>
        <w:rPr>
          <w:rFonts w:hint="eastAsia"/>
          <w:color w:val="000000"/>
          <w:sz w:val="24"/>
          <w:szCs w:val="28"/>
          <w:lang w:val="en-US" w:eastAsia="zh-CN"/>
        </w:rPr>
        <w:t>22.10</w:t>
      </w:r>
      <w:r>
        <w:rPr>
          <w:rFonts w:hint="eastAsia"/>
          <w:color w:val="000000"/>
          <w:sz w:val="24"/>
          <w:szCs w:val="28"/>
        </w:rPr>
        <w:t>采购合同签订之日起2个工作日内，由采购单位将采购合同在青海政府采购网等媒体上公告，但采购合同中涉及国家秘密、商业秘密的内容除外。</w:t>
      </w:r>
    </w:p>
    <w:p w14:paraId="10984DC8">
      <w:pPr>
        <w:pStyle w:val="16"/>
        <w:spacing w:line="360" w:lineRule="auto"/>
        <w:ind w:firstLine="480" w:firstLineChars="200"/>
        <w:jc w:val="left"/>
        <w:rPr>
          <w:color w:val="000000"/>
          <w:sz w:val="24"/>
          <w:szCs w:val="28"/>
        </w:rPr>
      </w:pPr>
      <w:r>
        <w:rPr>
          <w:rFonts w:hint="eastAsia"/>
          <w:color w:val="000000"/>
          <w:sz w:val="24"/>
          <w:szCs w:val="28"/>
          <w:lang w:val="en-US" w:eastAsia="zh-CN"/>
        </w:rPr>
        <w:t>22.11</w:t>
      </w:r>
      <w:r>
        <w:rPr>
          <w:rFonts w:hint="eastAsia"/>
          <w:color w:val="000000"/>
          <w:sz w:val="24"/>
          <w:szCs w:val="28"/>
        </w:rPr>
        <w:t>采购人、</w:t>
      </w:r>
      <w:r>
        <w:rPr>
          <w:rFonts w:hint="eastAsia"/>
          <w:color w:val="000000"/>
          <w:sz w:val="24"/>
          <w:szCs w:val="28"/>
          <w:lang w:eastAsia="zh-CN"/>
        </w:rPr>
        <w:t>集中采购机构</w:t>
      </w:r>
      <w:r>
        <w:rPr>
          <w:rFonts w:hint="eastAsia"/>
          <w:color w:val="000000"/>
          <w:sz w:val="24"/>
          <w:szCs w:val="28"/>
        </w:rPr>
        <w:t>应当建立真实完整的招标采购档案，妥善保存每项采购活动的磋商文件。</w:t>
      </w:r>
    </w:p>
    <w:p w14:paraId="5024F80D">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67" w:name="_Toc10445"/>
      <w:r>
        <w:rPr>
          <w:rFonts w:hint="eastAsia"/>
          <w:b/>
          <w:color w:val="000000"/>
        </w:rPr>
        <w:t>废标条款</w:t>
      </w:r>
      <w:bookmarkEnd w:id="67"/>
    </w:p>
    <w:p w14:paraId="671E70FD">
      <w:pPr>
        <w:pStyle w:val="8"/>
        <w:numPr>
          <w:ilvl w:val="0"/>
          <w:numId w:val="0"/>
        </w:numPr>
        <w:bidi w:val="0"/>
        <w:ind w:firstLine="482" w:firstLineChars="200"/>
        <w:rPr>
          <w:rFonts w:hint="eastAsia"/>
          <w:lang w:val="en-US" w:eastAsia="zh-CN"/>
        </w:rPr>
      </w:pPr>
      <w:bookmarkStart w:id="68" w:name="_Toc488673642"/>
      <w:bookmarkStart w:id="69" w:name="_Toc24604"/>
      <w:r>
        <w:rPr>
          <w:rFonts w:hint="eastAsia"/>
          <w:lang w:val="en-US" w:eastAsia="zh-CN"/>
        </w:rPr>
        <w:t>23.废标情形</w:t>
      </w:r>
      <w:bookmarkEnd w:id="68"/>
      <w:bookmarkEnd w:id="69"/>
    </w:p>
    <w:p w14:paraId="5C66065A">
      <w:pPr>
        <w:pStyle w:val="16"/>
        <w:spacing w:line="360" w:lineRule="auto"/>
        <w:ind w:firstLine="480" w:firstLineChars="200"/>
        <w:jc w:val="left"/>
        <w:rPr>
          <w:color w:val="000000"/>
          <w:sz w:val="24"/>
          <w:szCs w:val="28"/>
        </w:rPr>
      </w:pPr>
      <w:r>
        <w:rPr>
          <w:rFonts w:hint="eastAsia" w:cs="Arial"/>
          <w:color w:val="000000"/>
          <w:sz w:val="24"/>
          <w:szCs w:val="24"/>
          <w:lang w:val="en-US" w:eastAsia="zh-CN"/>
        </w:rPr>
        <w:t>22.1</w:t>
      </w:r>
      <w:r>
        <w:rPr>
          <w:rFonts w:cs="Arial"/>
          <w:color w:val="000000"/>
          <w:sz w:val="24"/>
          <w:szCs w:val="24"/>
        </w:rPr>
        <w:t>在磋商采购中，出现下列情形之一的，应予废标</w:t>
      </w:r>
      <w:r>
        <w:rPr>
          <w:rFonts w:hint="eastAsia" w:cs="Arial"/>
          <w:color w:val="000000"/>
          <w:sz w:val="24"/>
          <w:szCs w:val="24"/>
        </w:rPr>
        <w:t>：</w:t>
      </w:r>
    </w:p>
    <w:p w14:paraId="75A4D363">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符合磋商条件的</w:t>
      </w:r>
      <w:r>
        <w:rPr>
          <w:rFonts w:hint="eastAsia" w:cs="Arial"/>
          <w:color w:val="000000"/>
          <w:sz w:val="24"/>
          <w:szCs w:val="24"/>
          <w:lang w:eastAsia="zh-CN"/>
        </w:rPr>
        <w:t>供应商</w:t>
      </w:r>
      <w:r>
        <w:rPr>
          <w:rFonts w:hint="eastAsia" w:cs="Arial"/>
          <w:color w:val="000000"/>
          <w:sz w:val="24"/>
          <w:szCs w:val="24"/>
        </w:rPr>
        <w:t>或者对磋商文件作出实质性响应的</w:t>
      </w:r>
      <w:r>
        <w:rPr>
          <w:rFonts w:hint="eastAsia" w:cs="Arial"/>
          <w:color w:val="000000"/>
          <w:sz w:val="24"/>
          <w:szCs w:val="24"/>
          <w:lang w:eastAsia="zh-CN"/>
        </w:rPr>
        <w:t>供应商</w:t>
      </w:r>
      <w:r>
        <w:rPr>
          <w:rFonts w:hint="eastAsia" w:cs="Arial"/>
          <w:color w:val="000000"/>
          <w:sz w:val="24"/>
          <w:szCs w:val="24"/>
        </w:rPr>
        <w:t>不足三家的；</w:t>
      </w:r>
    </w:p>
    <w:p w14:paraId="13171ED7">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出现影响采购活动正常推进的违法、违规行为的；</w:t>
      </w:r>
    </w:p>
    <w:p w14:paraId="108BF534">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）供应商</w:t>
      </w:r>
      <w:r>
        <w:rPr>
          <w:rFonts w:hint="eastAsia" w:cs="Arial"/>
          <w:color w:val="000000"/>
          <w:sz w:val="24"/>
          <w:szCs w:val="24"/>
        </w:rPr>
        <w:t>的报价均超出采购预算额度，采购单位不能支付的；</w:t>
      </w:r>
    </w:p>
    <w:p w14:paraId="50EE7535">
      <w:pPr>
        <w:pStyle w:val="16"/>
        <w:numPr>
          <w:ilvl w:val="0"/>
          <w:numId w:val="0"/>
        </w:numPr>
        <w:spacing w:line="360" w:lineRule="auto"/>
        <w:ind w:firstLine="480" w:firstLineChars="200"/>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因重大变故，采购任务取消的。</w:t>
      </w:r>
    </w:p>
    <w:p w14:paraId="13E02F0A">
      <w:pPr>
        <w:pStyle w:val="16"/>
        <w:spacing w:line="360" w:lineRule="auto"/>
        <w:ind w:firstLine="480" w:firstLineChars="200"/>
        <w:jc w:val="left"/>
        <w:rPr>
          <w:color w:val="000000"/>
          <w:sz w:val="24"/>
          <w:szCs w:val="28"/>
        </w:rPr>
      </w:pPr>
      <w:r>
        <w:rPr>
          <w:rFonts w:hint="eastAsia"/>
          <w:color w:val="000000"/>
          <w:sz w:val="24"/>
          <w:szCs w:val="28"/>
          <w:lang w:val="en-US" w:eastAsia="zh-CN"/>
        </w:rPr>
        <w:t>22.2</w:t>
      </w:r>
      <w:r>
        <w:rPr>
          <w:rFonts w:hint="eastAsia"/>
          <w:color w:val="000000"/>
          <w:sz w:val="24"/>
          <w:szCs w:val="28"/>
        </w:rPr>
        <w:t>废标后，由</w:t>
      </w:r>
      <w:r>
        <w:rPr>
          <w:rFonts w:hint="eastAsia"/>
          <w:color w:val="000000"/>
          <w:sz w:val="24"/>
          <w:szCs w:val="28"/>
          <w:lang w:eastAsia="zh-CN"/>
        </w:rPr>
        <w:t>集中采购机构</w:t>
      </w:r>
      <w:r>
        <w:rPr>
          <w:rFonts w:hint="eastAsia"/>
          <w:color w:val="000000"/>
          <w:sz w:val="24"/>
          <w:szCs w:val="28"/>
        </w:rPr>
        <w:t>发布废标公告。</w:t>
      </w:r>
    </w:p>
    <w:p w14:paraId="7AA82587">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rFonts w:hint="eastAsia"/>
          <w:b/>
          <w:color w:val="000000"/>
        </w:rPr>
      </w:pPr>
      <w:bookmarkStart w:id="70" w:name="_Toc17736"/>
      <w:r>
        <w:rPr>
          <w:rFonts w:hint="eastAsia"/>
          <w:b/>
          <w:color w:val="000000"/>
        </w:rPr>
        <w:t>其他</w:t>
      </w:r>
      <w:bookmarkEnd w:id="70"/>
    </w:p>
    <w:p w14:paraId="5CF7A83F">
      <w:pPr>
        <w:pStyle w:val="8"/>
        <w:numPr>
          <w:ilvl w:val="0"/>
          <w:numId w:val="0"/>
        </w:numPr>
        <w:bidi w:val="0"/>
        <w:ind w:firstLine="482" w:firstLineChars="200"/>
        <w:rPr>
          <w:rFonts w:hint="eastAsia"/>
          <w:lang w:val="en-US" w:eastAsia="zh-CN"/>
        </w:rPr>
      </w:pPr>
      <w:bookmarkStart w:id="71" w:name="_Toc1577"/>
      <w:bookmarkStart w:id="72" w:name="_Toc488673644"/>
      <w:r>
        <w:rPr>
          <w:rFonts w:hint="eastAsia"/>
          <w:lang w:val="en-US" w:eastAsia="zh-CN"/>
        </w:rPr>
        <w:t>24.串标情形</w:t>
      </w:r>
      <w:bookmarkEnd w:id="71"/>
      <w:bookmarkEnd w:id="72"/>
    </w:p>
    <w:p w14:paraId="51877265">
      <w:pPr>
        <w:pStyle w:val="16"/>
        <w:spacing w:line="360" w:lineRule="auto"/>
        <w:ind w:firstLine="480" w:firstLineChars="200"/>
        <w:jc w:val="left"/>
        <w:rPr>
          <w:color w:val="000000"/>
          <w:sz w:val="24"/>
          <w:szCs w:val="28"/>
        </w:rPr>
      </w:pPr>
      <w:r>
        <w:rPr>
          <w:rFonts w:hint="eastAsia"/>
          <w:color w:val="000000"/>
          <w:sz w:val="24"/>
          <w:szCs w:val="28"/>
          <w:lang w:val="en-US" w:eastAsia="zh-CN"/>
        </w:rPr>
        <w:t>24.1</w:t>
      </w:r>
      <w:r>
        <w:rPr>
          <w:rFonts w:hint="eastAsia"/>
          <w:color w:val="000000"/>
          <w:sz w:val="24"/>
          <w:szCs w:val="28"/>
          <w:lang w:eastAsia="zh-CN"/>
        </w:rPr>
        <w:t>供应商</w:t>
      </w:r>
      <w:r>
        <w:rPr>
          <w:rFonts w:hint="eastAsia"/>
          <w:color w:val="000000"/>
          <w:sz w:val="24"/>
          <w:szCs w:val="28"/>
        </w:rPr>
        <w:t>应当遵循公平竞争的原则，不得恶意串通，不得妨碍其他</w:t>
      </w:r>
      <w:r>
        <w:rPr>
          <w:rFonts w:hint="eastAsia"/>
          <w:color w:val="000000"/>
          <w:sz w:val="24"/>
          <w:szCs w:val="28"/>
          <w:lang w:eastAsia="zh-CN"/>
        </w:rPr>
        <w:t>供应商</w:t>
      </w:r>
      <w:r>
        <w:rPr>
          <w:rFonts w:hint="eastAsia"/>
          <w:color w:val="000000"/>
          <w:sz w:val="24"/>
          <w:szCs w:val="28"/>
        </w:rPr>
        <w:t>的竞争行为，不得损害采购人或者其他</w:t>
      </w:r>
      <w:r>
        <w:rPr>
          <w:rFonts w:hint="eastAsia"/>
          <w:color w:val="000000"/>
          <w:sz w:val="24"/>
          <w:szCs w:val="28"/>
          <w:lang w:eastAsia="zh-CN"/>
        </w:rPr>
        <w:t>供应商</w:t>
      </w:r>
      <w:r>
        <w:rPr>
          <w:rFonts w:hint="eastAsia"/>
          <w:color w:val="000000"/>
          <w:sz w:val="24"/>
          <w:szCs w:val="28"/>
        </w:rPr>
        <w:t>的合法权益</w:t>
      </w:r>
      <w:r>
        <w:rPr>
          <w:rFonts w:hint="eastAsia" w:cs="宋体"/>
          <w:color w:val="000000"/>
        </w:rPr>
        <w:t>。</w:t>
      </w:r>
    </w:p>
    <w:p w14:paraId="05647FBC">
      <w:pPr>
        <w:pStyle w:val="16"/>
        <w:spacing w:line="360" w:lineRule="auto"/>
        <w:ind w:firstLine="480" w:firstLineChars="200"/>
        <w:jc w:val="left"/>
        <w:rPr>
          <w:rFonts w:cs="宋体"/>
          <w:color w:val="000000"/>
        </w:rPr>
      </w:pPr>
      <w:r>
        <w:rPr>
          <w:rFonts w:hint="eastAsia"/>
          <w:color w:val="000000"/>
          <w:sz w:val="24"/>
          <w:szCs w:val="28"/>
          <w:lang w:val="en-US" w:eastAsia="zh-CN"/>
        </w:rPr>
        <w:t>24.2</w:t>
      </w:r>
      <w:r>
        <w:rPr>
          <w:rFonts w:hint="eastAsia"/>
          <w:color w:val="000000"/>
          <w:sz w:val="24"/>
          <w:szCs w:val="28"/>
        </w:rPr>
        <w:t>在评标过程中发现</w:t>
      </w:r>
      <w:r>
        <w:rPr>
          <w:rFonts w:hint="eastAsia"/>
          <w:color w:val="000000"/>
          <w:sz w:val="24"/>
          <w:szCs w:val="28"/>
          <w:lang w:eastAsia="zh-CN"/>
        </w:rPr>
        <w:t>供应商</w:t>
      </w:r>
      <w:r>
        <w:rPr>
          <w:rFonts w:hint="eastAsia"/>
          <w:color w:val="000000"/>
          <w:sz w:val="24"/>
          <w:szCs w:val="28"/>
        </w:rPr>
        <w:t>有上述情形的，评标委员会应当认定其投标无效，并书面报告本级财政部门</w:t>
      </w:r>
      <w:r>
        <w:rPr>
          <w:rFonts w:hint="eastAsia" w:cs="宋体"/>
          <w:color w:val="000000"/>
        </w:rPr>
        <w:t>。</w:t>
      </w:r>
    </w:p>
    <w:p w14:paraId="4BBEA304">
      <w:pPr>
        <w:pStyle w:val="16"/>
        <w:spacing w:line="360" w:lineRule="auto"/>
        <w:ind w:firstLine="480" w:firstLineChars="200"/>
        <w:jc w:val="left"/>
        <w:rPr>
          <w:color w:val="000000"/>
          <w:sz w:val="24"/>
          <w:szCs w:val="28"/>
        </w:rPr>
      </w:pPr>
      <w:r>
        <w:rPr>
          <w:rFonts w:hint="eastAsia"/>
          <w:color w:val="000000"/>
          <w:sz w:val="24"/>
          <w:szCs w:val="28"/>
          <w:lang w:val="en-US" w:eastAsia="zh-CN"/>
        </w:rPr>
        <w:t>24.3</w:t>
      </w:r>
      <w:r>
        <w:rPr>
          <w:rFonts w:hint="eastAsia"/>
          <w:color w:val="000000"/>
          <w:sz w:val="24"/>
          <w:szCs w:val="28"/>
        </w:rPr>
        <w:t>有下列情形之一的，视为</w:t>
      </w:r>
      <w:r>
        <w:rPr>
          <w:rFonts w:hint="eastAsia"/>
          <w:color w:val="000000"/>
          <w:sz w:val="24"/>
          <w:szCs w:val="28"/>
          <w:lang w:eastAsia="zh-CN"/>
        </w:rPr>
        <w:t>供应商</w:t>
      </w:r>
      <w:r>
        <w:rPr>
          <w:rFonts w:hint="eastAsia"/>
          <w:color w:val="000000"/>
          <w:sz w:val="24"/>
          <w:szCs w:val="28"/>
        </w:rPr>
        <w:t>串通投标，其投标无效：</w:t>
      </w:r>
    </w:p>
    <w:p w14:paraId="4655A151">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1</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的磋商响应文件由同一单位或者个人编制；</w:t>
      </w:r>
    </w:p>
    <w:p w14:paraId="2F87FBE5">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委托同一单位或者个人办理投标事宜；</w:t>
      </w:r>
    </w:p>
    <w:p w14:paraId="37328866">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3</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的磋商响应文件载明的项目管理成员或者联系人员为同一人；</w:t>
      </w:r>
    </w:p>
    <w:p w14:paraId="7AB820BC">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4</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的磋商响应文件异常一致或者磋商报价呈规律性差异；</w:t>
      </w:r>
    </w:p>
    <w:p w14:paraId="5721A694">
      <w:pPr>
        <w:pStyle w:val="16"/>
        <w:numPr>
          <w:ilvl w:val="0"/>
          <w:numId w:val="0"/>
        </w:numPr>
        <w:spacing w:line="360" w:lineRule="auto"/>
        <w:ind w:firstLine="480" w:firstLineChars="200"/>
        <w:jc w:val="left"/>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5</w:t>
      </w:r>
      <w:r>
        <w:rPr>
          <w:rFonts w:hint="eastAsia" w:cs="宋体"/>
          <w:color w:val="000000"/>
          <w:sz w:val="24"/>
          <w:szCs w:val="24"/>
          <w:lang w:eastAsia="zh-CN"/>
        </w:rPr>
        <w:t>）</w:t>
      </w:r>
      <w:r>
        <w:rPr>
          <w:rFonts w:hint="eastAsia" w:cs="宋体"/>
          <w:color w:val="000000"/>
          <w:sz w:val="24"/>
          <w:szCs w:val="24"/>
        </w:rPr>
        <w:t>不同</w:t>
      </w:r>
      <w:r>
        <w:rPr>
          <w:rFonts w:hint="eastAsia" w:cs="宋体"/>
          <w:color w:val="000000"/>
          <w:sz w:val="24"/>
          <w:szCs w:val="24"/>
          <w:lang w:eastAsia="zh-CN"/>
        </w:rPr>
        <w:t>供应商</w:t>
      </w:r>
      <w:r>
        <w:rPr>
          <w:rFonts w:hint="eastAsia" w:cs="宋体"/>
          <w:color w:val="000000"/>
          <w:sz w:val="24"/>
          <w:szCs w:val="24"/>
        </w:rPr>
        <w:t>的磋商响应文件相互混装；</w:t>
      </w:r>
    </w:p>
    <w:p w14:paraId="58EF1DA5">
      <w:pPr>
        <w:pStyle w:val="16"/>
        <w:spacing w:line="360" w:lineRule="auto"/>
        <w:ind w:firstLine="480" w:firstLineChars="200"/>
        <w:jc w:val="left"/>
        <w:rPr>
          <w:color w:val="000000"/>
          <w:sz w:val="24"/>
          <w:szCs w:val="28"/>
        </w:rPr>
      </w:pPr>
      <w:r>
        <w:rPr>
          <w:rFonts w:hint="eastAsia"/>
          <w:color w:val="000000"/>
          <w:sz w:val="24"/>
          <w:szCs w:val="28"/>
          <w:lang w:val="en-US" w:eastAsia="zh-CN"/>
        </w:rPr>
        <w:t>24.4</w:t>
      </w:r>
      <w:r>
        <w:rPr>
          <w:rFonts w:hint="eastAsia"/>
          <w:color w:val="000000"/>
          <w:sz w:val="24"/>
          <w:szCs w:val="28"/>
        </w:rPr>
        <w:t>其他未尽事宜，按照《中华人民共和国政府采购法》、《中华人民共和国民法典》、《中华人民共和国政府采购法实施条例》、《政府采购竞争性磋商采购方式管理暂行办法》等法律法规的有关条款执行。</w:t>
      </w:r>
    </w:p>
    <w:p w14:paraId="018E531C">
      <w:pPr>
        <w:pStyle w:val="16"/>
        <w:spacing w:line="360" w:lineRule="auto"/>
        <w:ind w:left="1041"/>
        <w:jc w:val="left"/>
        <w:rPr>
          <w:color w:val="000000"/>
          <w:sz w:val="24"/>
          <w:szCs w:val="28"/>
        </w:rPr>
      </w:pPr>
    </w:p>
    <w:p w14:paraId="2926F3EE">
      <w:pPr>
        <w:widowControl/>
        <w:jc w:val="left"/>
        <w:rPr>
          <w:rFonts w:ascii="宋体"/>
          <w:b/>
          <w:bCs/>
          <w:color w:val="000000"/>
          <w:kern w:val="28"/>
          <w:sz w:val="48"/>
          <w:szCs w:val="32"/>
        </w:rPr>
      </w:pPr>
    </w:p>
    <w:p w14:paraId="6FB5912E">
      <w:pPr>
        <w:widowControl/>
        <w:jc w:val="left"/>
        <w:rPr>
          <w:rFonts w:ascii="宋体"/>
          <w:b/>
          <w:bCs/>
          <w:color w:val="000000"/>
          <w:kern w:val="28"/>
          <w:sz w:val="48"/>
          <w:szCs w:val="32"/>
        </w:rPr>
      </w:pPr>
      <w:r>
        <w:rPr>
          <w:rFonts w:ascii="宋体"/>
          <w:color w:val="000000"/>
          <w:sz w:val="48"/>
        </w:rPr>
        <w:br w:type="page"/>
      </w:r>
    </w:p>
    <w:p w14:paraId="4985B325">
      <w:pPr>
        <w:pStyle w:val="23"/>
        <w:spacing w:before="0" w:after="0" w:line="360" w:lineRule="auto"/>
        <w:rPr>
          <w:rFonts w:ascii="宋体"/>
          <w:color w:val="000000"/>
          <w:sz w:val="48"/>
        </w:rPr>
      </w:pPr>
      <w:bookmarkStart w:id="73" w:name="_Toc32070"/>
      <w:r>
        <w:rPr>
          <w:rFonts w:hint="eastAsia" w:ascii="宋体"/>
          <w:color w:val="000000"/>
          <w:sz w:val="48"/>
        </w:rPr>
        <w:t>第</w:t>
      </w:r>
      <w:r>
        <w:rPr>
          <w:rFonts w:hint="eastAsia" w:ascii="宋体"/>
          <w:color w:val="000000"/>
          <w:sz w:val="48"/>
          <w:lang w:eastAsia="zh-CN"/>
        </w:rPr>
        <w:t>三</w:t>
      </w:r>
      <w:r>
        <w:rPr>
          <w:rFonts w:hint="eastAsia" w:ascii="宋体"/>
          <w:color w:val="000000"/>
          <w:sz w:val="48"/>
        </w:rPr>
        <w:t>部分</w:t>
      </w:r>
      <w:r>
        <w:rPr>
          <w:rFonts w:hint="eastAsia" w:ascii="宋体"/>
          <w:color w:val="000000"/>
          <w:sz w:val="48"/>
          <w:lang w:eastAsia="zh-CN"/>
        </w:rPr>
        <w:t>湟源县</w:t>
      </w:r>
      <w:r>
        <w:rPr>
          <w:rFonts w:hint="eastAsia" w:ascii="宋体"/>
          <w:color w:val="000000"/>
          <w:sz w:val="48"/>
        </w:rPr>
        <w:t>政府采购合同文本样式</w:t>
      </w:r>
      <w:bookmarkEnd w:id="73"/>
    </w:p>
    <w:p w14:paraId="4B0D3174">
      <w:pPr>
        <w:pStyle w:val="16"/>
        <w:spacing w:line="360" w:lineRule="auto"/>
        <w:ind w:firstLine="1124" w:firstLineChars="200"/>
        <w:jc w:val="left"/>
        <w:rPr>
          <w:b/>
          <w:color w:val="000000"/>
          <w:sz w:val="56"/>
          <w:szCs w:val="72"/>
        </w:rPr>
      </w:pPr>
    </w:p>
    <w:p w14:paraId="748020D9">
      <w:pPr>
        <w:spacing w:line="360" w:lineRule="auto"/>
        <w:jc w:val="center"/>
        <w:rPr>
          <w:rFonts w:ascii="宋体"/>
          <w:b/>
          <w:color w:val="000000"/>
          <w:spacing w:val="120"/>
          <w:sz w:val="56"/>
          <w:szCs w:val="72"/>
        </w:rPr>
      </w:pPr>
    </w:p>
    <w:p w14:paraId="6CE0ABAD">
      <w:pPr>
        <w:spacing w:line="360" w:lineRule="auto"/>
        <w:jc w:val="center"/>
        <w:rPr>
          <w:rFonts w:ascii="宋体"/>
          <w:b/>
          <w:color w:val="000000"/>
          <w:spacing w:val="120"/>
          <w:sz w:val="56"/>
          <w:szCs w:val="72"/>
        </w:rPr>
      </w:pPr>
    </w:p>
    <w:p w14:paraId="58FE575C">
      <w:pPr>
        <w:spacing w:line="360" w:lineRule="auto"/>
        <w:ind w:firstLine="1446" w:firstLineChars="200"/>
        <w:jc w:val="both"/>
        <w:rPr>
          <w:rFonts w:ascii="宋体"/>
          <w:b/>
          <w:bCs/>
          <w:color w:val="000000"/>
          <w:sz w:val="72"/>
          <w:szCs w:val="50"/>
          <w:lang w:val="zh-CN"/>
        </w:rPr>
      </w:pPr>
      <w:r>
        <w:rPr>
          <w:rFonts w:hint="eastAsia" w:ascii="宋体"/>
          <w:b/>
          <w:bCs/>
          <w:color w:val="000000"/>
          <w:sz w:val="72"/>
          <w:szCs w:val="50"/>
          <w:lang w:val="zh-CN"/>
        </w:rPr>
        <w:t>湟源县政府采购合同书</w:t>
      </w:r>
    </w:p>
    <w:p w14:paraId="17930C4D">
      <w:pPr>
        <w:spacing w:line="360" w:lineRule="auto"/>
        <w:rPr>
          <w:rFonts w:ascii="宋体"/>
          <w:b/>
          <w:color w:val="000000"/>
          <w:sz w:val="24"/>
          <w:szCs w:val="28"/>
        </w:rPr>
      </w:pPr>
    </w:p>
    <w:p w14:paraId="64829403">
      <w:pPr>
        <w:pStyle w:val="12"/>
        <w:rPr>
          <w:rFonts w:ascii="宋体"/>
          <w:b/>
          <w:color w:val="000000"/>
          <w:sz w:val="24"/>
          <w:szCs w:val="28"/>
        </w:rPr>
      </w:pPr>
    </w:p>
    <w:p w14:paraId="1B84BC2E">
      <w:pPr>
        <w:rPr>
          <w:rFonts w:ascii="宋体"/>
          <w:b/>
          <w:color w:val="000000"/>
          <w:sz w:val="24"/>
          <w:szCs w:val="28"/>
        </w:rPr>
      </w:pPr>
    </w:p>
    <w:p w14:paraId="57834946">
      <w:pPr>
        <w:pStyle w:val="12"/>
      </w:pPr>
    </w:p>
    <w:p w14:paraId="7C0BD53D">
      <w:pPr>
        <w:spacing w:line="360" w:lineRule="auto"/>
        <w:ind w:left="2316" w:leftChars="357" w:hanging="1566" w:hangingChars="650"/>
        <w:rPr>
          <w:rFonts w:hint="default" w:ascii="宋体"/>
          <w:b/>
          <w:color w:val="auto"/>
          <w:sz w:val="24"/>
          <w:szCs w:val="28"/>
          <w:u w:val="single"/>
          <w:lang w:val="en-US" w:eastAsia="zh-CN"/>
        </w:rPr>
      </w:pPr>
      <w:r>
        <w:rPr>
          <w:rFonts w:hint="eastAsia" w:ascii="宋体"/>
          <w:b/>
          <w:color w:val="000000"/>
          <w:sz w:val="24"/>
          <w:szCs w:val="28"/>
        </w:rPr>
        <w:t>采购项目名称：</w:t>
      </w:r>
      <w:r>
        <w:rPr>
          <w:rFonts w:hint="eastAsia" w:ascii="宋体"/>
          <w:b/>
          <w:color w:val="auto"/>
          <w:sz w:val="24"/>
          <w:szCs w:val="28"/>
          <w:u w:val="single"/>
          <w:lang w:eastAsia="zh-CN"/>
        </w:rPr>
        <w:t xml:space="preserve"> 湟源县公安局执法执勤车辆采购项目（</w:t>
      </w:r>
      <w:r>
        <w:rPr>
          <w:rFonts w:hint="eastAsia" w:ascii="宋体"/>
          <w:b/>
          <w:color w:val="auto"/>
          <w:sz w:val="24"/>
          <w:szCs w:val="28"/>
          <w:u w:val="single"/>
          <w:lang w:val="en-US" w:eastAsia="zh-CN"/>
        </w:rPr>
        <w:t>第三次</w:t>
      </w:r>
      <w:r>
        <w:rPr>
          <w:rFonts w:hint="eastAsia" w:ascii="宋体"/>
          <w:b/>
          <w:color w:val="auto"/>
          <w:sz w:val="24"/>
          <w:szCs w:val="28"/>
          <w:u w:val="single"/>
          <w:lang w:eastAsia="zh-CN"/>
        </w:rPr>
        <w:t>）</w:t>
      </w:r>
      <w:r>
        <w:rPr>
          <w:rFonts w:hint="eastAsia" w:ascii="宋体"/>
          <w:b/>
          <w:color w:val="auto"/>
          <w:sz w:val="24"/>
          <w:szCs w:val="28"/>
          <w:u w:val="single"/>
          <w:lang w:val="en-US" w:eastAsia="zh-CN"/>
        </w:rPr>
        <w:t xml:space="preserve">          </w:t>
      </w:r>
    </w:p>
    <w:p w14:paraId="6548CD66">
      <w:pPr>
        <w:spacing w:line="360" w:lineRule="auto"/>
        <w:ind w:firstLine="723" w:firstLineChars="300"/>
        <w:rPr>
          <w:rFonts w:ascii="宋体"/>
          <w:b/>
          <w:color w:val="FF0000"/>
          <w:sz w:val="24"/>
          <w:szCs w:val="28"/>
          <w:u w:val="single"/>
        </w:rPr>
      </w:pPr>
      <w:r>
        <w:rPr>
          <w:rFonts w:ascii="宋体"/>
          <w:b/>
          <w:color w:val="000000"/>
          <w:sz w:val="24"/>
          <w:szCs w:val="28"/>
        </w:rPr>
        <w:t>采购项目编号</w:t>
      </w:r>
      <w:r>
        <w:rPr>
          <w:rFonts w:hint="eastAsia" w:ascii="宋体"/>
          <w:b/>
          <w:color w:val="000000"/>
          <w:sz w:val="24"/>
          <w:szCs w:val="28"/>
        </w:rPr>
        <w:t>：</w:t>
      </w:r>
      <w:r>
        <w:rPr>
          <w:rFonts w:hint="eastAsia" w:ascii="宋体"/>
          <w:b/>
          <w:color w:val="auto"/>
          <w:sz w:val="24"/>
          <w:szCs w:val="28"/>
          <w:u w:val="single"/>
          <w:lang w:eastAsia="zh-CN"/>
        </w:rPr>
        <w:t>源政采竞磋（货物）202</w:t>
      </w:r>
      <w:r>
        <w:rPr>
          <w:rFonts w:hint="eastAsia" w:ascii="宋体"/>
          <w:b/>
          <w:color w:val="auto"/>
          <w:sz w:val="24"/>
          <w:szCs w:val="28"/>
          <w:u w:val="single"/>
          <w:lang w:val="en-US" w:eastAsia="zh-CN"/>
        </w:rPr>
        <w:t>4</w:t>
      </w:r>
      <w:r>
        <w:rPr>
          <w:rFonts w:hint="eastAsia" w:ascii="宋体"/>
          <w:b/>
          <w:color w:val="auto"/>
          <w:sz w:val="24"/>
          <w:szCs w:val="28"/>
          <w:u w:val="single"/>
          <w:lang w:eastAsia="zh-CN"/>
        </w:rPr>
        <w:t>-</w:t>
      </w:r>
      <w:r>
        <w:rPr>
          <w:rFonts w:hint="eastAsia" w:ascii="宋体"/>
          <w:b/>
          <w:color w:val="auto"/>
          <w:sz w:val="24"/>
          <w:szCs w:val="28"/>
          <w:u w:val="single"/>
          <w:lang w:val="en-US" w:eastAsia="zh-CN"/>
        </w:rPr>
        <w:t>015-2</w:t>
      </w:r>
      <w:r>
        <w:rPr>
          <w:rFonts w:hint="eastAsia" w:ascii="宋体"/>
          <w:b/>
          <w:color w:val="auto"/>
          <w:sz w:val="24"/>
          <w:szCs w:val="28"/>
          <w:u w:val="single"/>
          <w:lang w:eastAsia="zh-CN"/>
        </w:rPr>
        <w:t>号</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p>
    <w:p w14:paraId="1EE35F1B">
      <w:pPr>
        <w:spacing w:line="360" w:lineRule="auto"/>
        <w:ind w:firstLine="723" w:firstLineChars="300"/>
        <w:rPr>
          <w:rFonts w:ascii="宋体"/>
          <w:b/>
          <w:color w:val="000000"/>
          <w:sz w:val="24"/>
          <w:szCs w:val="28"/>
          <w:u w:val="single"/>
        </w:rPr>
      </w:pPr>
      <w:r>
        <w:rPr>
          <w:rFonts w:ascii="宋体"/>
          <w:b/>
          <w:color w:val="auto"/>
          <w:sz w:val="24"/>
          <w:szCs w:val="28"/>
        </w:rPr>
        <w:t>采购合同编号</w:t>
      </w:r>
      <w:r>
        <w:rPr>
          <w:rFonts w:hint="eastAsia" w:ascii="宋体"/>
          <w:b/>
          <w:color w:val="auto"/>
          <w:sz w:val="24"/>
          <w:szCs w:val="28"/>
        </w:rPr>
        <w:t>：</w:t>
      </w:r>
      <w:r>
        <w:rPr>
          <w:rFonts w:hint="eastAsia" w:ascii="宋体"/>
          <w:b/>
          <w:color w:val="auto"/>
          <w:sz w:val="24"/>
          <w:szCs w:val="28"/>
          <w:u w:val="single"/>
          <w:lang w:val="en-US" w:eastAsia="zh-CN"/>
        </w:rPr>
        <w:t>YZC</w:t>
      </w:r>
      <w:r>
        <w:rPr>
          <w:rFonts w:hint="eastAsia" w:ascii="宋体"/>
          <w:b/>
          <w:color w:val="auto"/>
          <w:sz w:val="24"/>
          <w:szCs w:val="28"/>
          <w:u w:val="single"/>
        </w:rPr>
        <w:t>-202</w:t>
      </w:r>
      <w:r>
        <w:rPr>
          <w:rFonts w:hint="eastAsia" w:ascii="宋体"/>
          <w:b/>
          <w:color w:val="auto"/>
          <w:sz w:val="24"/>
          <w:szCs w:val="28"/>
          <w:u w:val="single"/>
          <w:lang w:val="en-US" w:eastAsia="zh-CN"/>
        </w:rPr>
        <w:t>4</w:t>
      </w:r>
      <w:r>
        <w:rPr>
          <w:rFonts w:hint="eastAsia" w:ascii="宋体"/>
          <w:b/>
          <w:color w:val="auto"/>
          <w:sz w:val="24"/>
          <w:szCs w:val="28"/>
          <w:u w:val="single"/>
        </w:rPr>
        <w:t>-</w:t>
      </w:r>
      <w:r>
        <w:rPr>
          <w:rFonts w:hint="eastAsia" w:ascii="宋体"/>
          <w:b/>
          <w:color w:val="auto"/>
          <w:sz w:val="24"/>
          <w:szCs w:val="28"/>
          <w:u w:val="single"/>
          <w:lang w:val="en-US" w:eastAsia="zh-CN"/>
        </w:rPr>
        <w:t xml:space="preserve">229      </w:t>
      </w:r>
      <w:r>
        <w:rPr>
          <w:rFonts w:hint="eastAsia" w:ascii="宋体"/>
          <w:b/>
          <w:color w:val="auto"/>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14:paraId="0655B3B9">
      <w:pPr>
        <w:spacing w:line="360" w:lineRule="auto"/>
        <w:ind w:firstLine="723" w:firstLineChars="300"/>
        <w:rPr>
          <w:rFonts w:ascii="宋体"/>
          <w:b/>
          <w:color w:val="000000"/>
          <w:sz w:val="24"/>
          <w:szCs w:val="28"/>
          <w:u w:val="single"/>
        </w:rPr>
      </w:pPr>
      <w:r>
        <w:rPr>
          <w:rFonts w:ascii="宋体"/>
          <w:b/>
          <w:color w:val="000000"/>
          <w:sz w:val="24"/>
          <w:szCs w:val="28"/>
        </w:rPr>
        <w:t>合同金额</w:t>
      </w:r>
      <w:r>
        <w:rPr>
          <w:rFonts w:hint="eastAsia" w:ascii="宋体"/>
          <w:b/>
          <w:color w:val="000000"/>
          <w:sz w:val="24"/>
          <w:szCs w:val="28"/>
        </w:rPr>
        <w:t>（</w:t>
      </w:r>
      <w:r>
        <w:rPr>
          <w:rFonts w:ascii="宋体"/>
          <w:b/>
          <w:color w:val="000000"/>
          <w:sz w:val="24"/>
          <w:szCs w:val="28"/>
        </w:rPr>
        <w:t>人民币</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14:paraId="2E822C90">
      <w:pPr>
        <w:spacing w:line="360" w:lineRule="auto"/>
        <w:ind w:firstLine="723" w:firstLineChars="300"/>
        <w:rPr>
          <w:rFonts w:hint="default" w:ascii="宋体" w:eastAsia="宋体"/>
          <w:b/>
          <w:color w:val="000000"/>
          <w:sz w:val="24"/>
          <w:szCs w:val="28"/>
          <w:u w:val="single"/>
          <w:lang w:val="en-US" w:eastAsia="zh-CN"/>
        </w:rPr>
      </w:pPr>
      <w:r>
        <w:rPr>
          <w:rFonts w:hint="eastAsia" w:ascii="宋体"/>
          <w:b/>
          <w:color w:val="000000"/>
          <w:sz w:val="24"/>
          <w:szCs w:val="28"/>
        </w:rPr>
        <w:t>采购单位（</w:t>
      </w:r>
      <w:r>
        <w:rPr>
          <w:rFonts w:ascii="宋体"/>
          <w:b/>
          <w:color w:val="000000"/>
          <w:sz w:val="24"/>
          <w:szCs w:val="28"/>
        </w:rPr>
        <w:t>甲方</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eastAsia="zh-CN"/>
        </w:rPr>
        <w:t>湟源县</w:t>
      </w:r>
      <w:r>
        <w:rPr>
          <w:rFonts w:hint="eastAsia" w:ascii="宋体"/>
          <w:b/>
          <w:color w:val="000000"/>
          <w:sz w:val="24"/>
          <w:szCs w:val="28"/>
          <w:u w:val="single"/>
          <w:lang w:val="en-US" w:eastAsia="zh-CN"/>
        </w:rPr>
        <w:t xml:space="preserve">公安局            </w:t>
      </w:r>
      <w:r>
        <w:rPr>
          <w:rFonts w:hint="eastAsia" w:ascii="宋体"/>
          <w:b/>
          <w:color w:val="000000"/>
          <w:sz w:val="24"/>
          <w:szCs w:val="28"/>
          <w:u w:val="single"/>
        </w:rPr>
        <w:t>（盖章）</w:t>
      </w:r>
      <w:r>
        <w:rPr>
          <w:rFonts w:hint="eastAsia" w:ascii="宋体"/>
          <w:b/>
          <w:color w:val="000000"/>
          <w:sz w:val="24"/>
          <w:szCs w:val="28"/>
          <w:u w:val="single"/>
          <w:lang w:val="en-US" w:eastAsia="zh-CN"/>
        </w:rPr>
        <w:t xml:space="preserve">                 </w:t>
      </w:r>
    </w:p>
    <w:p w14:paraId="6F241DDD">
      <w:pPr>
        <w:spacing w:line="360" w:lineRule="auto"/>
        <w:ind w:firstLine="723" w:firstLineChars="300"/>
        <w:rPr>
          <w:rFonts w:hint="default" w:ascii="宋体" w:eastAsia="宋体"/>
          <w:b/>
          <w:color w:val="000000"/>
          <w:sz w:val="24"/>
          <w:szCs w:val="28"/>
          <w:u w:val="single"/>
          <w:lang w:val="en-US" w:eastAsia="zh-CN"/>
        </w:rPr>
      </w:pPr>
      <w:r>
        <w:rPr>
          <w:rFonts w:ascii="宋体"/>
          <w:b/>
          <w:color w:val="000000"/>
          <w:sz w:val="24"/>
          <w:szCs w:val="28"/>
        </w:rPr>
        <w:t>成交供应商</w:t>
      </w:r>
      <w:r>
        <w:rPr>
          <w:rFonts w:hint="eastAsia" w:ascii="宋体"/>
          <w:b/>
          <w:color w:val="000000"/>
          <w:sz w:val="24"/>
          <w:szCs w:val="28"/>
        </w:rPr>
        <w:t>（</w:t>
      </w:r>
      <w:r>
        <w:rPr>
          <w:rFonts w:ascii="宋体"/>
          <w:b/>
          <w:color w:val="000000"/>
          <w:sz w:val="24"/>
          <w:szCs w:val="28"/>
        </w:rPr>
        <w:t>乙方</w:t>
      </w:r>
      <w:r>
        <w:rPr>
          <w:rFonts w:hint="eastAsia" w:ascii="宋体"/>
          <w:b/>
          <w:color w:val="000000"/>
          <w:sz w:val="24"/>
          <w:szCs w:val="28"/>
        </w:rPr>
        <w:t>）：</w:t>
      </w:r>
      <w:r>
        <w:rPr>
          <w:rFonts w:hint="eastAsia" w:ascii="宋体"/>
          <w:b/>
          <w:color w:val="000000"/>
          <w:sz w:val="24"/>
          <w:szCs w:val="28"/>
          <w:u w:val="single"/>
        </w:rPr>
        <w:t xml:space="preserve">             </w:t>
      </w:r>
      <w:r>
        <w:rPr>
          <w:rFonts w:ascii="宋体"/>
          <w:b/>
          <w:color w:val="000000"/>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（盖章）</w:t>
      </w:r>
      <w:r>
        <w:rPr>
          <w:rFonts w:hint="eastAsia" w:ascii="宋体"/>
          <w:b/>
          <w:color w:val="000000"/>
          <w:sz w:val="24"/>
          <w:szCs w:val="28"/>
          <w:u w:val="single"/>
          <w:lang w:val="en-US" w:eastAsia="zh-CN"/>
        </w:rPr>
        <w:t xml:space="preserve">                </w:t>
      </w:r>
    </w:p>
    <w:p w14:paraId="595DC805">
      <w:pPr>
        <w:spacing w:line="360" w:lineRule="auto"/>
        <w:ind w:firstLine="723" w:firstLineChars="300"/>
        <w:rPr>
          <w:rFonts w:ascii="宋体"/>
          <w:b/>
          <w:color w:val="000000"/>
          <w:sz w:val="24"/>
          <w:szCs w:val="28"/>
          <w:u w:val="single"/>
        </w:rPr>
      </w:pPr>
      <w:r>
        <w:rPr>
          <w:rFonts w:ascii="宋体"/>
          <w:b/>
          <w:color w:val="000000"/>
          <w:sz w:val="24"/>
          <w:szCs w:val="28"/>
        </w:rPr>
        <w:t>采购日期</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14:paraId="6B2EDD16">
      <w:pPr>
        <w:spacing w:line="360" w:lineRule="auto"/>
        <w:rPr>
          <w:rFonts w:ascii="宋体" w:cs="宋体"/>
          <w:b/>
          <w:color w:val="000000"/>
          <w:sz w:val="24"/>
        </w:rPr>
      </w:pPr>
    </w:p>
    <w:p w14:paraId="11E0170B">
      <w:pPr>
        <w:spacing w:line="360" w:lineRule="auto"/>
        <w:rPr>
          <w:rFonts w:hint="eastAsia" w:ascii="宋体" w:eastAsia="宋体" w:cs="宋体"/>
          <w:b/>
          <w:color w:val="000000"/>
          <w:sz w:val="24"/>
          <w:lang w:val="en-US" w:eastAsia="zh-CN"/>
        </w:rPr>
      </w:pPr>
      <w:r>
        <w:rPr>
          <w:rFonts w:hint="eastAsia" w:ascii="宋体" w:cs="宋体"/>
          <w:b/>
          <w:color w:val="000000"/>
          <w:sz w:val="24"/>
          <w:lang w:val="en-US" w:eastAsia="zh-CN"/>
        </w:rPr>
        <w:t xml:space="preserve"> </w:t>
      </w:r>
    </w:p>
    <w:p w14:paraId="2AFAA550">
      <w:pPr>
        <w:spacing w:line="360" w:lineRule="auto"/>
        <w:rPr>
          <w:rFonts w:ascii="宋体" w:cs="宋体"/>
          <w:b/>
          <w:color w:val="000000"/>
          <w:sz w:val="24"/>
        </w:rPr>
      </w:pPr>
    </w:p>
    <w:p w14:paraId="0A97ADA9">
      <w:pPr>
        <w:widowControl/>
        <w:jc w:val="left"/>
        <w:rPr>
          <w:rFonts w:ascii="宋体" w:cs="宋体"/>
          <w:b/>
          <w:color w:val="000000"/>
          <w:sz w:val="24"/>
        </w:rPr>
      </w:pPr>
      <w:r>
        <w:rPr>
          <w:rFonts w:ascii="宋体" w:cs="宋体"/>
          <w:b/>
          <w:color w:val="000000"/>
          <w:sz w:val="24"/>
        </w:rPr>
        <w:br w:type="page"/>
      </w:r>
    </w:p>
    <w:p w14:paraId="536C4E8C">
      <w:pPr>
        <w:spacing w:line="360" w:lineRule="auto"/>
        <w:ind w:firstLine="482" w:firstLineChars="200"/>
        <w:rPr>
          <w:rFonts w:ascii="宋体" w:cs="宋体"/>
          <w:b/>
          <w:color w:val="000000"/>
          <w:sz w:val="24"/>
        </w:rPr>
      </w:pPr>
      <w:r>
        <w:rPr>
          <w:rFonts w:hint="eastAsia" w:ascii="宋体" w:cs="宋体"/>
          <w:b/>
          <w:color w:val="000000"/>
          <w:sz w:val="24"/>
        </w:rPr>
        <w:t>采购单位（以下简称甲方）：</w:t>
      </w:r>
    </w:p>
    <w:p w14:paraId="6341BA1E">
      <w:pPr>
        <w:spacing w:line="360" w:lineRule="auto"/>
        <w:ind w:firstLine="482" w:firstLineChars="200"/>
        <w:rPr>
          <w:rFonts w:ascii="宋体" w:cs="宋体"/>
          <w:b/>
          <w:color w:val="000000"/>
          <w:sz w:val="24"/>
        </w:rPr>
      </w:pPr>
      <w:r>
        <w:rPr>
          <w:rFonts w:hint="eastAsia" w:ascii="宋体" w:cs="宋体"/>
          <w:b/>
          <w:color w:val="000000"/>
          <w:sz w:val="24"/>
        </w:rPr>
        <w:t>成交</w:t>
      </w:r>
      <w:r>
        <w:rPr>
          <w:rFonts w:ascii="宋体" w:cs="宋体"/>
          <w:b/>
          <w:color w:val="000000"/>
          <w:sz w:val="24"/>
        </w:rPr>
        <w:t>供应商</w:t>
      </w:r>
      <w:r>
        <w:rPr>
          <w:rFonts w:hint="eastAsia" w:ascii="宋体" w:cs="宋体"/>
          <w:b/>
          <w:color w:val="000000"/>
          <w:sz w:val="24"/>
        </w:rPr>
        <w:t>（</w:t>
      </w:r>
      <w:r>
        <w:rPr>
          <w:rFonts w:ascii="宋体" w:cs="宋体"/>
          <w:b/>
          <w:color w:val="000000"/>
          <w:sz w:val="24"/>
        </w:rPr>
        <w:t>以下简称乙方</w:t>
      </w:r>
      <w:r>
        <w:rPr>
          <w:rFonts w:hint="eastAsia" w:ascii="宋体" w:cs="宋体"/>
          <w:b/>
          <w:color w:val="000000"/>
          <w:sz w:val="24"/>
        </w:rPr>
        <w:t>）：</w:t>
      </w:r>
    </w:p>
    <w:p w14:paraId="4D81DE43">
      <w:pPr>
        <w:spacing w:line="360" w:lineRule="auto"/>
        <w:ind w:firstLine="480" w:firstLineChars="200"/>
        <w:rPr>
          <w:rFonts w:ascii="宋体" w:cs="宋体"/>
          <w:color w:val="000000"/>
          <w:sz w:val="24"/>
        </w:rPr>
      </w:pPr>
      <w:bookmarkStart w:id="74" w:name="_Hlk90296920"/>
      <w:r>
        <w:rPr>
          <w:rFonts w:hint="eastAsia" w:ascii="宋体" w:cs="宋体"/>
          <w:color w:val="000000"/>
          <w:sz w:val="24"/>
        </w:rPr>
        <w:t>甲、乙双方根据    年  月  日</w:t>
      </w:r>
      <w:r>
        <w:rPr>
          <w:rFonts w:hint="eastAsia" w:ascii="宋体" w:cs="宋体"/>
          <w:color w:val="000000"/>
          <w:sz w:val="24"/>
          <w:u w:val="single"/>
          <w:lang w:eastAsia="zh-CN"/>
        </w:rPr>
        <w:t xml:space="preserve"> 湟源县公安局执法执勤车辆采购项目（</w:t>
      </w:r>
      <w:r>
        <w:rPr>
          <w:rFonts w:hint="eastAsia" w:ascii="宋体" w:cs="宋体"/>
          <w:color w:val="000000"/>
          <w:sz w:val="24"/>
          <w:u w:val="single"/>
          <w:lang w:val="en-US" w:eastAsia="zh-CN"/>
        </w:rPr>
        <w:t>第三次）</w:t>
      </w:r>
      <w:r>
        <w:rPr>
          <w:rFonts w:hint="eastAsia" w:ascii="宋体" w:cs="宋体"/>
          <w:color w:val="000000"/>
          <w:sz w:val="24"/>
          <w:u w:val="single"/>
          <w:lang w:eastAsia="zh-CN"/>
        </w:rPr>
        <w:t>（源政采竞磋（货物）202</w:t>
      </w:r>
      <w:r>
        <w:rPr>
          <w:rFonts w:hint="eastAsia" w:ascii="宋体" w:cs="宋体"/>
          <w:color w:val="000000"/>
          <w:sz w:val="24"/>
          <w:u w:val="single"/>
          <w:lang w:val="en-US" w:eastAsia="zh-CN"/>
        </w:rPr>
        <w:t>4</w:t>
      </w:r>
      <w:r>
        <w:rPr>
          <w:rFonts w:hint="eastAsia" w:ascii="宋体" w:cs="宋体"/>
          <w:color w:val="000000"/>
          <w:sz w:val="24"/>
          <w:u w:val="single"/>
          <w:lang w:eastAsia="zh-CN"/>
        </w:rPr>
        <w:t>-</w:t>
      </w:r>
      <w:r>
        <w:rPr>
          <w:rFonts w:hint="eastAsia" w:ascii="宋体" w:cs="宋体"/>
          <w:color w:val="000000"/>
          <w:sz w:val="24"/>
          <w:u w:val="single"/>
          <w:lang w:val="en-US" w:eastAsia="zh-CN"/>
        </w:rPr>
        <w:t>015-2</w:t>
      </w:r>
      <w:r>
        <w:rPr>
          <w:rFonts w:hint="eastAsia" w:ascii="宋体" w:cs="宋体"/>
          <w:color w:val="000000"/>
          <w:sz w:val="24"/>
          <w:u w:val="single"/>
          <w:lang w:eastAsia="zh-CN"/>
        </w:rPr>
        <w:t>号</w:t>
      </w:r>
      <w:r>
        <w:rPr>
          <w:rFonts w:hint="eastAsia" w:ascii="宋体" w:cs="宋体"/>
          <w:color w:val="000000"/>
          <w:sz w:val="24"/>
          <w:u w:val="single"/>
        </w:rPr>
        <w:t>）</w:t>
      </w:r>
      <w:r>
        <w:rPr>
          <w:rFonts w:hint="eastAsia" w:ascii="宋体" w:cs="宋体"/>
          <w:color w:val="000000"/>
          <w:sz w:val="24"/>
        </w:rPr>
        <w:t>的磋商文件要求和</w:t>
      </w:r>
      <w:r>
        <w:rPr>
          <w:rFonts w:hint="eastAsia" w:ascii="宋体" w:cs="宋体"/>
          <w:color w:val="000000"/>
          <w:sz w:val="24"/>
          <w:lang w:eastAsia="zh-CN"/>
        </w:rPr>
        <w:t>集中采购机构</w:t>
      </w:r>
      <w:r>
        <w:rPr>
          <w:rFonts w:hint="eastAsia" w:ascii="宋体" w:cs="宋体"/>
          <w:color w:val="000000"/>
          <w:sz w:val="24"/>
        </w:rPr>
        <w:t>出具的《成交通知书》，并经双方协商一致，签订本合同协议书。</w:t>
      </w:r>
    </w:p>
    <w:bookmarkEnd w:id="74"/>
    <w:p w14:paraId="12DBFED3">
      <w:pPr>
        <w:spacing w:line="360" w:lineRule="auto"/>
        <w:ind w:firstLine="482" w:firstLineChars="200"/>
        <w:rPr>
          <w:rFonts w:ascii="宋体" w:cs="宋体"/>
          <w:b/>
          <w:color w:val="000000"/>
          <w:sz w:val="24"/>
        </w:rPr>
      </w:pPr>
      <w:r>
        <w:rPr>
          <w:rFonts w:ascii="宋体" w:cs="宋体"/>
          <w:b/>
          <w:color w:val="000000"/>
          <w:sz w:val="24"/>
        </w:rPr>
        <w:t>一</w:t>
      </w:r>
      <w:r>
        <w:rPr>
          <w:rFonts w:hint="eastAsia" w:ascii="宋体" w:cs="宋体"/>
          <w:b/>
          <w:color w:val="000000"/>
          <w:sz w:val="24"/>
        </w:rPr>
        <w:t>、签订本政府采购合同的依据</w:t>
      </w:r>
    </w:p>
    <w:p w14:paraId="7149A206">
      <w:pPr>
        <w:spacing w:line="360" w:lineRule="auto"/>
        <w:ind w:firstLine="480" w:firstLineChars="200"/>
        <w:rPr>
          <w:rFonts w:ascii="宋体" w:cs="宋体"/>
          <w:color w:val="000000"/>
          <w:sz w:val="24"/>
        </w:rPr>
      </w:pPr>
      <w:r>
        <w:rPr>
          <w:rFonts w:hint="eastAsia" w:ascii="宋体" w:cs="宋体"/>
          <w:color w:val="000000"/>
          <w:sz w:val="24"/>
        </w:rPr>
        <w:t>本政府采购合同所附下列文件是构成本政府采购合同不可分割的部分：</w:t>
      </w:r>
    </w:p>
    <w:p w14:paraId="30F35B47">
      <w:pPr>
        <w:spacing w:line="360" w:lineRule="auto"/>
        <w:ind w:firstLine="480" w:firstLineChars="200"/>
        <w:rPr>
          <w:rFonts w:ascii="宋体" w:cs="宋体"/>
          <w:color w:val="000000"/>
          <w:sz w:val="24"/>
        </w:rPr>
      </w:pPr>
      <w:r>
        <w:rPr>
          <w:rFonts w:hint="eastAsia" w:ascii="宋体" w:cs="宋体"/>
          <w:color w:val="000000"/>
          <w:sz w:val="24"/>
        </w:rPr>
        <w:t>1．磋商文件；</w:t>
      </w:r>
    </w:p>
    <w:p w14:paraId="2719D07A">
      <w:pPr>
        <w:spacing w:line="360" w:lineRule="auto"/>
        <w:ind w:firstLine="480" w:firstLineChars="200"/>
        <w:rPr>
          <w:rFonts w:ascii="宋体" w:cs="宋体"/>
          <w:color w:val="000000"/>
          <w:sz w:val="24"/>
        </w:rPr>
      </w:pPr>
      <w:r>
        <w:rPr>
          <w:rFonts w:hint="eastAsia" w:ascii="宋体" w:cs="宋体"/>
          <w:color w:val="000000"/>
          <w:sz w:val="24"/>
        </w:rPr>
        <w:t>2．磋商文件的更正、变更公告；</w:t>
      </w:r>
    </w:p>
    <w:p w14:paraId="7EE3E787">
      <w:pPr>
        <w:spacing w:line="360" w:lineRule="auto"/>
        <w:ind w:firstLine="480" w:firstLineChars="200"/>
        <w:rPr>
          <w:rFonts w:ascii="宋体" w:cs="宋体"/>
          <w:color w:val="000000"/>
          <w:sz w:val="24"/>
        </w:rPr>
      </w:pPr>
      <w:r>
        <w:rPr>
          <w:rFonts w:hint="eastAsia" w:ascii="宋体" w:cs="宋体"/>
          <w:color w:val="000000"/>
          <w:sz w:val="24"/>
        </w:rPr>
        <w:t>3．成交</w:t>
      </w:r>
      <w:r>
        <w:rPr>
          <w:rFonts w:hint="eastAsia" w:ascii="宋体" w:cs="宋体"/>
          <w:color w:val="000000"/>
          <w:sz w:val="24"/>
          <w:lang w:eastAsia="zh-CN"/>
        </w:rPr>
        <w:t>供应商</w:t>
      </w:r>
      <w:r>
        <w:rPr>
          <w:rFonts w:hint="eastAsia" w:ascii="宋体" w:cs="宋体"/>
          <w:color w:val="000000"/>
          <w:sz w:val="24"/>
        </w:rPr>
        <w:t>提交的磋商响应文件；</w:t>
      </w:r>
    </w:p>
    <w:p w14:paraId="3CCCAA0A">
      <w:pPr>
        <w:spacing w:line="360" w:lineRule="auto"/>
        <w:ind w:firstLine="480" w:firstLineChars="200"/>
        <w:rPr>
          <w:rFonts w:ascii="宋体" w:cs="宋体"/>
          <w:color w:val="000000"/>
          <w:sz w:val="24"/>
        </w:rPr>
      </w:pPr>
      <w:r>
        <w:rPr>
          <w:rFonts w:hint="eastAsia" w:ascii="宋体" w:cs="宋体"/>
          <w:color w:val="000000"/>
          <w:sz w:val="24"/>
        </w:rPr>
        <w:t>4．磋商文件中规定的政府采购合同通用条款；</w:t>
      </w:r>
    </w:p>
    <w:p w14:paraId="732E094C">
      <w:pPr>
        <w:spacing w:line="360" w:lineRule="auto"/>
        <w:ind w:firstLine="480" w:firstLineChars="200"/>
        <w:rPr>
          <w:rFonts w:ascii="宋体" w:cs="宋体"/>
          <w:color w:val="000000"/>
          <w:sz w:val="24"/>
        </w:rPr>
      </w:pPr>
      <w:r>
        <w:rPr>
          <w:rFonts w:hint="eastAsia" w:ascii="宋体" w:cs="宋体"/>
          <w:color w:val="000000"/>
          <w:sz w:val="24"/>
        </w:rPr>
        <w:t>5．成交通知书；</w:t>
      </w:r>
    </w:p>
    <w:p w14:paraId="1D192CEB">
      <w:pPr>
        <w:spacing w:line="360" w:lineRule="auto"/>
        <w:ind w:firstLine="482" w:firstLineChars="200"/>
        <w:rPr>
          <w:rFonts w:ascii="宋体"/>
          <w:b/>
          <w:color w:val="000000"/>
          <w:sz w:val="24"/>
        </w:rPr>
      </w:pPr>
      <w:r>
        <w:rPr>
          <w:rFonts w:hint="eastAsia" w:ascii="宋体"/>
          <w:b/>
          <w:color w:val="000000"/>
          <w:sz w:val="24"/>
        </w:rPr>
        <w:t xml:space="preserve">二、合同标的及金额                                          </w:t>
      </w:r>
      <w:r>
        <w:rPr>
          <w:rFonts w:hint="eastAsia" w:ascii="宋体"/>
          <w:color w:val="000000"/>
          <w:sz w:val="24"/>
        </w:rPr>
        <w:t>单位：    元</w:t>
      </w:r>
    </w:p>
    <w:tbl>
      <w:tblPr>
        <w:tblStyle w:val="33"/>
        <w:tblW w:w="964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1260"/>
        <w:gridCol w:w="1308"/>
        <w:gridCol w:w="708"/>
        <w:gridCol w:w="1560"/>
        <w:gridCol w:w="1417"/>
        <w:gridCol w:w="2126"/>
      </w:tblGrid>
      <w:tr w14:paraId="506B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D30E93">
            <w:pPr>
              <w:spacing w:line="360" w:lineRule="auto"/>
              <w:jc w:val="center"/>
              <w:rPr>
                <w:rFonts w:ascii="宋体"/>
                <w:color w:val="000000"/>
                <w:sz w:val="24"/>
              </w:rPr>
            </w:pPr>
            <w:r>
              <w:rPr>
                <w:rFonts w:hint="eastAsia" w:ascii="宋体"/>
                <w:color w:val="000000"/>
                <w:sz w:val="24"/>
              </w:rPr>
              <w:t>序号</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5E8A802E">
            <w:pPr>
              <w:spacing w:line="360" w:lineRule="auto"/>
              <w:jc w:val="center"/>
              <w:rPr>
                <w:rFonts w:ascii="宋体"/>
                <w:color w:val="000000"/>
                <w:sz w:val="24"/>
              </w:rPr>
            </w:pPr>
            <w:r>
              <w:rPr>
                <w:rFonts w:hint="eastAsia" w:ascii="宋体"/>
                <w:color w:val="000000"/>
                <w:sz w:val="24"/>
              </w:rPr>
              <w:t>标的名称</w:t>
            </w: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7C20F082">
            <w:pPr>
              <w:spacing w:line="360" w:lineRule="auto"/>
              <w:jc w:val="center"/>
              <w:rPr>
                <w:rFonts w:ascii="宋体"/>
                <w:color w:val="000000"/>
                <w:sz w:val="24"/>
              </w:rPr>
            </w:pPr>
            <w:r>
              <w:rPr>
                <w:rFonts w:hint="eastAsia" w:ascii="宋体"/>
                <w:color w:val="000000"/>
                <w:sz w:val="24"/>
              </w:rPr>
              <w:t>型号规格</w:t>
            </w:r>
          </w:p>
        </w:tc>
        <w:tc>
          <w:tcPr>
            <w:tcW w:w="708" w:type="dxa"/>
            <w:tcBorders>
              <w:top w:val="single" w:color="auto" w:sz="4" w:space="0"/>
              <w:left w:val="nil"/>
              <w:bottom w:val="single" w:color="auto" w:sz="4" w:space="0"/>
              <w:right w:val="single" w:color="auto" w:sz="4" w:space="0"/>
            </w:tcBorders>
            <w:shd w:val="clear" w:color="auto" w:fill="FFFFFF"/>
            <w:noWrap/>
            <w:vAlign w:val="center"/>
          </w:tcPr>
          <w:p w14:paraId="1826630B">
            <w:pPr>
              <w:spacing w:line="360" w:lineRule="auto"/>
              <w:jc w:val="center"/>
              <w:rPr>
                <w:rFonts w:ascii="宋体"/>
                <w:color w:val="000000"/>
                <w:sz w:val="24"/>
              </w:rPr>
            </w:pPr>
            <w:r>
              <w:rPr>
                <w:rFonts w:hint="eastAsia" w:ascii="宋体"/>
                <w:color w:val="000000"/>
                <w:sz w:val="24"/>
              </w:rPr>
              <w:t>数量</w:t>
            </w:r>
          </w:p>
        </w:tc>
        <w:tc>
          <w:tcPr>
            <w:tcW w:w="1560" w:type="dxa"/>
            <w:tcBorders>
              <w:top w:val="single" w:color="auto" w:sz="4" w:space="0"/>
              <w:left w:val="nil"/>
              <w:bottom w:val="single" w:color="auto" w:sz="4" w:space="0"/>
              <w:right w:val="single" w:color="auto" w:sz="4" w:space="0"/>
            </w:tcBorders>
            <w:shd w:val="clear" w:color="auto" w:fill="FFFFFF"/>
            <w:noWrap/>
            <w:vAlign w:val="center"/>
          </w:tcPr>
          <w:p w14:paraId="44FA8334">
            <w:pPr>
              <w:spacing w:line="360" w:lineRule="auto"/>
              <w:jc w:val="center"/>
              <w:rPr>
                <w:rFonts w:ascii="宋体"/>
                <w:color w:val="000000"/>
                <w:sz w:val="24"/>
              </w:rPr>
            </w:pPr>
            <w:r>
              <w:rPr>
                <w:rFonts w:hint="eastAsia" w:ascii="宋体"/>
                <w:color w:val="000000"/>
                <w:sz w:val="24"/>
              </w:rPr>
              <w:t>单价</w:t>
            </w:r>
          </w:p>
        </w:tc>
        <w:tc>
          <w:tcPr>
            <w:tcW w:w="1417" w:type="dxa"/>
            <w:tcBorders>
              <w:top w:val="single" w:color="auto" w:sz="4" w:space="0"/>
              <w:left w:val="nil"/>
              <w:bottom w:val="single" w:color="auto" w:sz="4" w:space="0"/>
              <w:right w:val="single" w:color="auto" w:sz="4" w:space="0"/>
            </w:tcBorders>
            <w:shd w:val="clear" w:color="auto" w:fill="FFFFFF"/>
            <w:noWrap/>
            <w:vAlign w:val="center"/>
          </w:tcPr>
          <w:p w14:paraId="32AA6830">
            <w:pPr>
              <w:spacing w:line="360" w:lineRule="auto"/>
              <w:jc w:val="center"/>
              <w:rPr>
                <w:rFonts w:ascii="宋体"/>
                <w:color w:val="000000"/>
                <w:sz w:val="24"/>
              </w:rPr>
            </w:pPr>
            <w:r>
              <w:rPr>
                <w:rFonts w:hint="eastAsia" w:ascii="宋体"/>
                <w:color w:val="000000"/>
                <w:sz w:val="24"/>
              </w:rPr>
              <w:t>总价</w:t>
            </w:r>
          </w:p>
        </w:tc>
        <w:tc>
          <w:tcPr>
            <w:tcW w:w="2126" w:type="dxa"/>
            <w:tcBorders>
              <w:top w:val="single" w:color="auto" w:sz="4" w:space="0"/>
              <w:left w:val="nil"/>
              <w:bottom w:val="single" w:color="auto" w:sz="4" w:space="0"/>
              <w:right w:val="single" w:color="auto" w:sz="4" w:space="0"/>
            </w:tcBorders>
            <w:shd w:val="clear" w:color="auto" w:fill="FFFFFF"/>
            <w:noWrap/>
            <w:vAlign w:val="center"/>
          </w:tcPr>
          <w:p w14:paraId="7B555CB6">
            <w:pPr>
              <w:spacing w:line="360" w:lineRule="auto"/>
              <w:jc w:val="center"/>
              <w:rPr>
                <w:rFonts w:ascii="宋体"/>
                <w:color w:val="000000"/>
                <w:sz w:val="24"/>
              </w:rPr>
            </w:pPr>
            <w:r>
              <w:rPr>
                <w:rFonts w:hint="eastAsia" w:ascii="宋体"/>
                <w:color w:val="000000"/>
                <w:sz w:val="24"/>
              </w:rPr>
              <w:t>备注</w:t>
            </w:r>
          </w:p>
        </w:tc>
      </w:tr>
      <w:tr w14:paraId="76E3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4A5777A9">
            <w:pPr>
              <w:spacing w:line="360" w:lineRule="auto"/>
              <w:jc w:val="center"/>
              <w:rPr>
                <w:rFonts w:ascii="宋体"/>
                <w:color w:val="000000"/>
                <w:sz w:val="24"/>
              </w:rPr>
            </w:pPr>
            <w:r>
              <w:rPr>
                <w:rFonts w:hint="eastAsia" w:ascii="宋体"/>
                <w:color w:val="000000"/>
                <w:sz w:val="24"/>
              </w:rPr>
              <w:t>1</w:t>
            </w:r>
          </w:p>
        </w:tc>
        <w:tc>
          <w:tcPr>
            <w:tcW w:w="1260" w:type="dxa"/>
            <w:tcBorders>
              <w:top w:val="nil"/>
              <w:left w:val="nil"/>
              <w:bottom w:val="single" w:color="auto" w:sz="4" w:space="0"/>
              <w:right w:val="single" w:color="auto" w:sz="4" w:space="0"/>
            </w:tcBorders>
            <w:shd w:val="clear" w:color="auto" w:fill="FFFFFF"/>
            <w:noWrap/>
            <w:vAlign w:val="center"/>
          </w:tcPr>
          <w:p w14:paraId="7F72FFAF">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14:paraId="24C64442">
            <w:pPr>
              <w:spacing w:line="360" w:lineRule="auto"/>
              <w:jc w:val="center"/>
              <w:rPr>
                <w:rFonts w:ascii="宋体"/>
                <w:color w:val="000000"/>
                <w:sz w:val="24"/>
              </w:rPr>
            </w:pPr>
          </w:p>
        </w:tc>
        <w:tc>
          <w:tcPr>
            <w:tcW w:w="708" w:type="dxa"/>
            <w:tcBorders>
              <w:top w:val="nil"/>
              <w:left w:val="nil"/>
              <w:bottom w:val="single" w:color="auto" w:sz="4" w:space="0"/>
              <w:right w:val="single" w:color="auto" w:sz="4" w:space="0"/>
            </w:tcBorders>
            <w:shd w:val="clear" w:color="auto" w:fill="FFFFFF"/>
            <w:noWrap/>
            <w:vAlign w:val="center"/>
          </w:tcPr>
          <w:p w14:paraId="0D912027">
            <w:pPr>
              <w:spacing w:line="360" w:lineRule="auto"/>
              <w:jc w:val="center"/>
              <w:rPr>
                <w:rFonts w:ascii="宋体"/>
                <w:color w:val="000000"/>
                <w:sz w:val="24"/>
              </w:rPr>
            </w:pPr>
          </w:p>
        </w:tc>
        <w:tc>
          <w:tcPr>
            <w:tcW w:w="1560" w:type="dxa"/>
            <w:tcBorders>
              <w:top w:val="nil"/>
              <w:left w:val="nil"/>
              <w:bottom w:val="single" w:color="auto" w:sz="4" w:space="0"/>
              <w:right w:val="single" w:color="auto" w:sz="4" w:space="0"/>
            </w:tcBorders>
            <w:shd w:val="clear" w:color="auto" w:fill="FFFFFF"/>
            <w:noWrap/>
            <w:vAlign w:val="center"/>
          </w:tcPr>
          <w:p w14:paraId="1CE3081E">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14:paraId="7B6F0A5D">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121D633D">
            <w:pPr>
              <w:spacing w:line="360" w:lineRule="auto"/>
              <w:jc w:val="center"/>
              <w:rPr>
                <w:rFonts w:ascii="宋体"/>
                <w:color w:val="000000"/>
                <w:sz w:val="24"/>
              </w:rPr>
            </w:pPr>
          </w:p>
        </w:tc>
      </w:tr>
      <w:tr w14:paraId="329C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4E1BF542">
            <w:pPr>
              <w:spacing w:line="360" w:lineRule="auto"/>
              <w:jc w:val="center"/>
              <w:rPr>
                <w:rFonts w:ascii="宋体"/>
                <w:color w:val="000000"/>
                <w:sz w:val="24"/>
              </w:rPr>
            </w:pPr>
            <w:r>
              <w:rPr>
                <w:rFonts w:hint="eastAsia" w:ascii="宋体"/>
                <w:color w:val="000000"/>
                <w:sz w:val="24"/>
              </w:rPr>
              <w:t>2</w:t>
            </w:r>
          </w:p>
        </w:tc>
        <w:tc>
          <w:tcPr>
            <w:tcW w:w="1260" w:type="dxa"/>
            <w:tcBorders>
              <w:top w:val="nil"/>
              <w:left w:val="nil"/>
              <w:bottom w:val="single" w:color="auto" w:sz="4" w:space="0"/>
              <w:right w:val="single" w:color="auto" w:sz="4" w:space="0"/>
            </w:tcBorders>
            <w:shd w:val="clear" w:color="auto" w:fill="FFFFFF"/>
            <w:noWrap/>
            <w:vAlign w:val="center"/>
          </w:tcPr>
          <w:p w14:paraId="216CAFAC">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14:paraId="198A4FA8">
            <w:pPr>
              <w:spacing w:line="360" w:lineRule="auto"/>
              <w:jc w:val="center"/>
              <w:rPr>
                <w:rFonts w:ascii="宋体"/>
                <w:color w:val="000000"/>
                <w:sz w:val="24"/>
              </w:rPr>
            </w:pPr>
          </w:p>
        </w:tc>
        <w:tc>
          <w:tcPr>
            <w:tcW w:w="708" w:type="dxa"/>
            <w:tcBorders>
              <w:top w:val="single" w:color="auto" w:sz="4" w:space="0"/>
              <w:left w:val="nil"/>
              <w:bottom w:val="single" w:color="auto" w:sz="4" w:space="0"/>
              <w:right w:val="single" w:color="auto" w:sz="4" w:space="0"/>
            </w:tcBorders>
            <w:shd w:val="clear" w:color="auto" w:fill="FFFFFF"/>
            <w:noWrap/>
            <w:vAlign w:val="center"/>
          </w:tcPr>
          <w:p w14:paraId="6066CC29">
            <w:pPr>
              <w:spacing w:line="360" w:lineRule="auto"/>
              <w:jc w:val="center"/>
              <w:rPr>
                <w:rFonts w:ascii="宋体"/>
                <w:color w:val="000000"/>
                <w:sz w:val="24"/>
              </w:rPr>
            </w:pPr>
          </w:p>
        </w:tc>
        <w:tc>
          <w:tcPr>
            <w:tcW w:w="1560" w:type="dxa"/>
            <w:tcBorders>
              <w:top w:val="nil"/>
              <w:left w:val="nil"/>
              <w:bottom w:val="single" w:color="auto" w:sz="4" w:space="0"/>
              <w:right w:val="single" w:color="auto" w:sz="4" w:space="0"/>
            </w:tcBorders>
            <w:shd w:val="clear" w:color="auto" w:fill="FFFFFF"/>
            <w:noWrap/>
            <w:vAlign w:val="center"/>
          </w:tcPr>
          <w:p w14:paraId="0997E9B6">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14:paraId="3A430672">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552BF5FC">
            <w:pPr>
              <w:spacing w:line="360" w:lineRule="auto"/>
              <w:jc w:val="center"/>
              <w:rPr>
                <w:rFonts w:ascii="宋体"/>
                <w:color w:val="000000"/>
                <w:sz w:val="24"/>
              </w:rPr>
            </w:pPr>
          </w:p>
        </w:tc>
      </w:tr>
      <w:tr w14:paraId="5BDC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E25C38">
            <w:pPr>
              <w:spacing w:line="360" w:lineRule="auto"/>
              <w:jc w:val="center"/>
              <w:rPr>
                <w:rFonts w:ascii="宋体"/>
                <w:color w:val="000000"/>
                <w:sz w:val="24"/>
              </w:rPr>
            </w:pPr>
            <w:r>
              <w:rPr>
                <w:rFonts w:hint="eastAsia" w:ascii="宋体"/>
                <w:color w:val="000000"/>
                <w:sz w:val="24"/>
              </w:rPr>
              <w:t>…</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33334FB0">
            <w:pPr>
              <w:spacing w:line="360" w:lineRule="auto"/>
              <w:jc w:val="center"/>
              <w:rPr>
                <w:rFonts w:ascii="宋体"/>
                <w:color w:val="000000"/>
                <w:sz w:val="24"/>
              </w:rPr>
            </w:pP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7EB19012">
            <w:pPr>
              <w:spacing w:line="360" w:lineRule="auto"/>
              <w:jc w:val="center"/>
              <w:rPr>
                <w:rFonts w:ascii="宋体"/>
                <w:color w:val="000000"/>
                <w:sz w:val="24"/>
              </w:rPr>
            </w:pPr>
          </w:p>
        </w:tc>
        <w:tc>
          <w:tcPr>
            <w:tcW w:w="708" w:type="dxa"/>
            <w:tcBorders>
              <w:top w:val="single" w:color="auto" w:sz="4" w:space="0"/>
              <w:left w:val="nil"/>
              <w:bottom w:val="single" w:color="auto" w:sz="4" w:space="0"/>
              <w:right w:val="single" w:color="auto" w:sz="4" w:space="0"/>
            </w:tcBorders>
            <w:shd w:val="clear" w:color="auto" w:fill="FFFFFF"/>
            <w:noWrap/>
            <w:vAlign w:val="center"/>
          </w:tcPr>
          <w:p w14:paraId="230F032D">
            <w:pPr>
              <w:spacing w:line="360" w:lineRule="auto"/>
              <w:jc w:val="center"/>
              <w:rPr>
                <w:rFonts w:ascii="宋体"/>
                <w:color w:val="000000"/>
                <w:sz w:val="24"/>
              </w:rPr>
            </w:pPr>
          </w:p>
        </w:tc>
        <w:tc>
          <w:tcPr>
            <w:tcW w:w="1560" w:type="dxa"/>
            <w:tcBorders>
              <w:top w:val="single" w:color="auto" w:sz="4" w:space="0"/>
              <w:left w:val="nil"/>
              <w:bottom w:val="single" w:color="auto" w:sz="4" w:space="0"/>
              <w:right w:val="single" w:color="auto" w:sz="4" w:space="0"/>
            </w:tcBorders>
            <w:shd w:val="clear" w:color="auto" w:fill="FFFFFF"/>
            <w:noWrap/>
            <w:vAlign w:val="center"/>
          </w:tcPr>
          <w:p w14:paraId="3C93D3F9">
            <w:pPr>
              <w:spacing w:line="360" w:lineRule="auto"/>
              <w:jc w:val="center"/>
              <w:rPr>
                <w:rFonts w:ascii="宋体"/>
                <w:color w:val="000000"/>
                <w:sz w:val="24"/>
              </w:rPr>
            </w:pPr>
          </w:p>
        </w:tc>
        <w:tc>
          <w:tcPr>
            <w:tcW w:w="1417" w:type="dxa"/>
            <w:tcBorders>
              <w:top w:val="single" w:color="auto" w:sz="4" w:space="0"/>
              <w:left w:val="nil"/>
              <w:bottom w:val="single" w:color="auto" w:sz="4" w:space="0"/>
              <w:right w:val="nil"/>
            </w:tcBorders>
            <w:shd w:val="clear" w:color="auto" w:fill="FFFFFF"/>
            <w:noWrap/>
            <w:vAlign w:val="center"/>
          </w:tcPr>
          <w:p w14:paraId="6C9523DB">
            <w:pPr>
              <w:spacing w:line="360" w:lineRule="auto"/>
              <w:jc w:val="center"/>
              <w:rPr>
                <w:rFonts w:ascii="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6E5D4F">
            <w:pPr>
              <w:spacing w:line="360" w:lineRule="auto"/>
              <w:jc w:val="center"/>
              <w:rPr>
                <w:rFonts w:ascii="宋体"/>
                <w:color w:val="000000"/>
                <w:sz w:val="24"/>
              </w:rPr>
            </w:pPr>
          </w:p>
        </w:tc>
      </w:tr>
    </w:tbl>
    <w:p w14:paraId="02FFE0FA">
      <w:pPr>
        <w:spacing w:line="360" w:lineRule="auto"/>
        <w:ind w:firstLine="480" w:firstLineChars="200"/>
        <w:rPr>
          <w:rFonts w:ascii="宋体"/>
          <w:color w:val="000000"/>
          <w:sz w:val="24"/>
        </w:rPr>
      </w:pPr>
      <w:r>
        <w:rPr>
          <w:rFonts w:hint="eastAsia" w:ascii="宋体"/>
          <w:color w:val="000000"/>
          <w:sz w:val="24"/>
        </w:rPr>
        <w:t>根据上述政府采购合同文件要求，本政府采购合同的总金额为人民币</w:t>
      </w:r>
      <w:r>
        <w:rPr>
          <w:rFonts w:hint="eastAsia" w:ascii="宋体"/>
          <w:color w:val="000000"/>
          <w:sz w:val="24"/>
          <w:u w:val="single"/>
        </w:rPr>
        <w:t xml:space="preserve">    </w:t>
      </w:r>
      <w:r>
        <w:rPr>
          <w:rFonts w:hint="eastAsia" w:ascii="宋体"/>
          <w:color w:val="000000"/>
          <w:sz w:val="24"/>
        </w:rPr>
        <w:t>（大写）元。</w:t>
      </w:r>
    </w:p>
    <w:p w14:paraId="4F3823AF">
      <w:pPr>
        <w:spacing w:line="360" w:lineRule="auto"/>
        <w:ind w:firstLine="480" w:firstLineChars="200"/>
        <w:rPr>
          <w:rFonts w:hint="eastAsia" w:ascii="宋体" w:eastAsia="宋体"/>
          <w:color w:val="000000"/>
          <w:sz w:val="24"/>
          <w:lang w:eastAsia="zh-CN"/>
        </w:rPr>
      </w:pPr>
      <w:r>
        <w:rPr>
          <w:rFonts w:hint="eastAsia" w:ascii="宋体"/>
          <w:color w:val="000000"/>
          <w:sz w:val="24"/>
        </w:rPr>
        <w:t>本合同以人民币进行结算</w:t>
      </w:r>
      <w:r>
        <w:rPr>
          <w:rFonts w:hint="eastAsia" w:ascii="宋体"/>
          <w:color w:val="auto"/>
          <w:sz w:val="24"/>
        </w:rPr>
        <w:t>，合同总价包括：</w:t>
      </w:r>
      <w:r>
        <w:rPr>
          <w:rFonts w:ascii="宋体" w:cs="宋体"/>
          <w:color w:val="auto"/>
          <w:kern w:val="0"/>
          <w:sz w:val="24"/>
          <w:lang w:val="zh-CN"/>
        </w:rPr>
        <w:t>车辆费用、车辆运费、车辆检验费、手续费、安装调试费及其他不可预见的全部费用</w:t>
      </w:r>
      <w:r>
        <w:rPr>
          <w:rFonts w:hint="eastAsia" w:ascii="宋体"/>
          <w:color w:val="000000"/>
          <w:sz w:val="24"/>
        </w:rPr>
        <w:t>（说明：具体内容应根据项目特点实事求是的填写）</w:t>
      </w:r>
      <w:r>
        <w:rPr>
          <w:rFonts w:hint="eastAsia" w:ascii="宋体"/>
          <w:color w:val="000000"/>
          <w:sz w:val="24"/>
          <w:lang w:eastAsia="zh-CN"/>
        </w:rPr>
        <w:t>。</w:t>
      </w:r>
    </w:p>
    <w:p w14:paraId="77FFDEB9">
      <w:pPr>
        <w:spacing w:line="360" w:lineRule="auto"/>
        <w:ind w:firstLine="482" w:firstLineChars="200"/>
        <w:rPr>
          <w:rFonts w:ascii="宋体"/>
          <w:b/>
          <w:color w:val="000000"/>
          <w:sz w:val="24"/>
        </w:rPr>
      </w:pPr>
      <w:r>
        <w:rPr>
          <w:rFonts w:hint="eastAsia" w:ascii="宋体"/>
          <w:b/>
          <w:color w:val="000000"/>
          <w:sz w:val="24"/>
        </w:rPr>
        <w:t>三、交付时间、地点和要求</w:t>
      </w:r>
    </w:p>
    <w:p w14:paraId="1E8B8958">
      <w:pPr>
        <w:spacing w:line="360" w:lineRule="auto"/>
        <w:ind w:firstLine="480" w:firstLineChars="200"/>
        <w:rPr>
          <w:rFonts w:ascii="宋体"/>
          <w:color w:val="000000"/>
          <w:sz w:val="24"/>
        </w:rPr>
      </w:pPr>
      <w:r>
        <w:rPr>
          <w:rFonts w:hint="eastAsia" w:ascii="宋体"/>
          <w:color w:val="000000"/>
          <w:sz w:val="24"/>
        </w:rPr>
        <w:t>1.交货期：合同签订后</w:t>
      </w:r>
      <w:r>
        <w:rPr>
          <w:rFonts w:hint="eastAsia" w:ascii="宋体"/>
          <w:color w:val="000000"/>
          <w:sz w:val="24"/>
          <w:lang w:val="en-US" w:eastAsia="zh-CN"/>
        </w:rPr>
        <w:t>15</w:t>
      </w:r>
      <w:r>
        <w:rPr>
          <w:rFonts w:hint="eastAsia" w:ascii="宋体"/>
          <w:color w:val="000000"/>
          <w:sz w:val="24"/>
        </w:rPr>
        <w:t>个日历日内；</w:t>
      </w:r>
    </w:p>
    <w:p w14:paraId="14B29321">
      <w:pPr>
        <w:spacing w:line="360" w:lineRule="auto"/>
        <w:ind w:firstLine="720" w:firstLineChars="300"/>
        <w:rPr>
          <w:rFonts w:ascii="宋体"/>
          <w:color w:val="000000"/>
          <w:sz w:val="24"/>
        </w:rPr>
      </w:pPr>
      <w:r>
        <w:rPr>
          <w:rFonts w:hint="eastAsia" w:ascii="宋体"/>
          <w:color w:val="000000"/>
          <w:sz w:val="24"/>
        </w:rPr>
        <w:t>交货地点：</w:t>
      </w:r>
      <w:bookmarkStart w:id="75" w:name="_Hlk497746416"/>
      <w:r>
        <w:rPr>
          <w:rFonts w:hint="eastAsia" w:ascii="宋体"/>
          <w:color w:val="000000"/>
          <w:sz w:val="24"/>
          <w:lang w:eastAsia="zh-CN"/>
        </w:rPr>
        <w:t>湟源县机关事务服务中心</w:t>
      </w:r>
      <w:r>
        <w:rPr>
          <w:rFonts w:hint="eastAsia" w:ascii="宋体"/>
          <w:color w:val="000000"/>
          <w:sz w:val="24"/>
        </w:rPr>
        <w:t>；</w:t>
      </w:r>
    </w:p>
    <w:bookmarkEnd w:id="75"/>
    <w:p w14:paraId="4632432F">
      <w:pPr>
        <w:spacing w:line="360" w:lineRule="auto"/>
        <w:ind w:firstLine="480" w:firstLineChars="200"/>
        <w:rPr>
          <w:rFonts w:ascii="宋体"/>
          <w:color w:val="000000"/>
          <w:sz w:val="24"/>
        </w:rPr>
      </w:pPr>
      <w:r>
        <w:rPr>
          <w:rFonts w:hint="eastAsia" w:ascii="宋体"/>
          <w:color w:val="000000"/>
          <w:sz w:val="24"/>
        </w:rPr>
        <w:t>2.乙方提供不符合磋商响应文件和本合同规定的产品，甲方有权拒绝接受；</w:t>
      </w:r>
    </w:p>
    <w:p w14:paraId="362BC3DB">
      <w:pPr>
        <w:spacing w:line="360" w:lineRule="auto"/>
        <w:ind w:firstLine="480" w:firstLineChars="200"/>
        <w:rPr>
          <w:rFonts w:ascii="宋体"/>
          <w:color w:val="000000"/>
          <w:sz w:val="24"/>
        </w:rPr>
      </w:pPr>
      <w:r>
        <w:rPr>
          <w:rFonts w:hint="eastAsia" w:ascii="宋体"/>
          <w:color w:val="000000"/>
          <w:sz w:val="24"/>
        </w:rPr>
        <w:t>3.乙方应将提供产品的装箱清单、用户手册、原厂保修卡、随机资料、工具和备品、备件等（如有）交付给甲方，如有缺失应及时补齐，否则视为逾期交货；</w:t>
      </w:r>
    </w:p>
    <w:p w14:paraId="325FB38A">
      <w:pPr>
        <w:spacing w:line="360" w:lineRule="auto"/>
        <w:ind w:firstLine="480" w:firstLineChars="200"/>
        <w:rPr>
          <w:rFonts w:ascii="宋体"/>
          <w:color w:val="000000"/>
          <w:sz w:val="24"/>
        </w:rPr>
      </w:pPr>
      <w:r>
        <w:rPr>
          <w:rFonts w:hint="eastAsia" w:ascii="宋体"/>
          <w:color w:val="000000"/>
          <w:sz w:val="24"/>
        </w:rPr>
        <w:t>4.甲方应当在到安装、调试完后7个工作日内进行验收，逾期不验收的，乙方可视为验收合格。验收合格后，由甲乙双方签署产品验收单并加盖采购单位公章，甲乙双方各执一份；</w:t>
      </w:r>
    </w:p>
    <w:p w14:paraId="217352C6">
      <w:pPr>
        <w:spacing w:line="360" w:lineRule="auto"/>
        <w:ind w:firstLine="480" w:firstLineChars="200"/>
        <w:rPr>
          <w:rFonts w:ascii="宋体"/>
          <w:color w:val="000000"/>
          <w:sz w:val="24"/>
        </w:rPr>
      </w:pPr>
      <w:r>
        <w:rPr>
          <w:rFonts w:hint="eastAsia" w:ascii="宋体"/>
          <w:color w:val="000000"/>
          <w:sz w:val="24"/>
        </w:rPr>
        <w:t>5.甲方应提供该项目验收报告交同级财政监管部门，由财政部门按规定程序抽验后办理资金拨付；</w:t>
      </w:r>
    </w:p>
    <w:p w14:paraId="790AD68D">
      <w:pPr>
        <w:spacing w:line="360" w:lineRule="auto"/>
        <w:ind w:firstLine="480" w:firstLineChars="200"/>
        <w:rPr>
          <w:rFonts w:ascii="宋体"/>
          <w:color w:val="000000"/>
          <w:sz w:val="24"/>
        </w:rPr>
      </w:pPr>
      <w:r>
        <w:rPr>
          <w:rFonts w:hint="eastAsia" w:ascii="宋体"/>
          <w:color w:val="000000"/>
          <w:sz w:val="24"/>
        </w:rPr>
        <w:t>6.甲方在验收过程中发现乙方有违约问题，可按磋商响应文件的规定要求乙方及时予以解决；</w:t>
      </w:r>
    </w:p>
    <w:p w14:paraId="31A7B618">
      <w:pPr>
        <w:spacing w:line="360" w:lineRule="auto"/>
        <w:ind w:firstLine="480" w:firstLineChars="200"/>
        <w:rPr>
          <w:rFonts w:ascii="宋体"/>
          <w:color w:val="000000"/>
          <w:sz w:val="24"/>
        </w:rPr>
      </w:pPr>
      <w:r>
        <w:rPr>
          <w:rFonts w:hint="eastAsia" w:ascii="宋体"/>
          <w:color w:val="000000"/>
          <w:sz w:val="24"/>
        </w:rPr>
        <w:t>7.乙方向甲方提供产品相关完税销售发票。</w:t>
      </w:r>
    </w:p>
    <w:p w14:paraId="54E62CBA">
      <w:pPr>
        <w:spacing w:line="360" w:lineRule="auto"/>
        <w:ind w:firstLine="482" w:firstLineChars="200"/>
        <w:rPr>
          <w:rFonts w:ascii="宋体"/>
          <w:b/>
          <w:color w:val="000000"/>
          <w:sz w:val="24"/>
        </w:rPr>
      </w:pPr>
      <w:r>
        <w:rPr>
          <w:rFonts w:hint="eastAsia" w:ascii="宋体"/>
          <w:b/>
          <w:color w:val="000000"/>
          <w:sz w:val="24"/>
        </w:rPr>
        <w:t>四、付款方式</w:t>
      </w:r>
    </w:p>
    <w:p w14:paraId="7EBD3706">
      <w:pPr>
        <w:spacing w:line="360" w:lineRule="auto"/>
        <w:ind w:firstLine="480" w:firstLineChars="200"/>
        <w:rPr>
          <w:rFonts w:ascii="宋体"/>
          <w:color w:val="auto"/>
          <w:sz w:val="24"/>
        </w:rPr>
      </w:pPr>
      <w:r>
        <w:rPr>
          <w:rFonts w:hint="eastAsia"/>
          <w:color w:val="auto"/>
          <w:sz w:val="24"/>
          <w:lang w:val="en-US" w:eastAsia="zh-CN"/>
        </w:rPr>
        <w:t>1.</w:t>
      </w:r>
      <w:r>
        <w:rPr>
          <w:color w:val="auto"/>
          <w:sz w:val="24"/>
        </w:rPr>
        <w:t>本项目不支付预付款</w:t>
      </w:r>
      <w:r>
        <w:rPr>
          <w:rFonts w:hint="eastAsia"/>
          <w:color w:val="auto"/>
          <w:sz w:val="24"/>
        </w:rPr>
        <w:t>；</w:t>
      </w:r>
    </w:p>
    <w:p w14:paraId="42B701CE">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eastAsia="宋体"/>
          <w:color w:val="auto"/>
          <w:sz w:val="24"/>
          <w:highlight w:val="yellow"/>
          <w:lang w:eastAsia="zh-CN"/>
        </w:rPr>
      </w:pPr>
      <w:r>
        <w:rPr>
          <w:rFonts w:ascii="宋体"/>
          <w:color w:val="auto"/>
          <w:sz w:val="24"/>
          <w:highlight w:val="none"/>
        </w:rPr>
        <w:t>2</w:t>
      </w:r>
      <w:r>
        <w:rPr>
          <w:rFonts w:hint="eastAsia" w:ascii="宋体"/>
          <w:color w:val="auto"/>
          <w:sz w:val="24"/>
          <w:highlight w:val="none"/>
        </w:rPr>
        <w:t>.</w:t>
      </w:r>
      <w:r>
        <w:rPr>
          <w:rFonts w:hint="eastAsia" w:ascii="宋体"/>
          <w:color w:val="auto"/>
          <w:sz w:val="24"/>
          <w:highlight w:val="none"/>
          <w:lang w:val="en-US" w:eastAsia="zh-CN"/>
        </w:rPr>
        <w:t>乙方与甲方签订合同后，</w:t>
      </w:r>
      <w:r>
        <w:rPr>
          <w:rFonts w:hint="eastAsia" w:ascii="宋体" w:hAnsi="Calibri" w:cs="宋体"/>
          <w:color w:val="auto"/>
          <w:kern w:val="0"/>
          <w:sz w:val="24"/>
          <w:szCs w:val="24"/>
          <w:highlight w:val="none"/>
          <w:lang w:val="zh-CN"/>
        </w:rPr>
        <w:t>按合同金额向乙方支付合同总价款的</w:t>
      </w:r>
      <w:r>
        <w:rPr>
          <w:rFonts w:hint="eastAsia" w:ascii="宋体" w:hAnsi="Calibri" w:cs="宋体"/>
          <w:color w:val="auto"/>
          <w:kern w:val="0"/>
          <w:sz w:val="24"/>
          <w:szCs w:val="24"/>
          <w:highlight w:val="none"/>
          <w:u w:val="single"/>
          <w:lang w:val="en-US" w:eastAsia="zh-CN"/>
        </w:rPr>
        <w:t xml:space="preserve"> 100</w:t>
      </w:r>
      <w:r>
        <w:rPr>
          <w:rFonts w:ascii="宋体" w:hAnsi="Calibri" w:cs="宋体"/>
          <w:color w:val="auto"/>
          <w:kern w:val="0"/>
          <w:sz w:val="24"/>
          <w:szCs w:val="24"/>
          <w:highlight w:val="none"/>
        </w:rPr>
        <w:t>%</w:t>
      </w:r>
      <w:r>
        <w:rPr>
          <w:rFonts w:hint="eastAsia" w:ascii="宋体" w:hAnsi="Calibri" w:cs="宋体"/>
          <w:color w:val="auto"/>
          <w:kern w:val="0"/>
          <w:sz w:val="24"/>
          <w:szCs w:val="24"/>
          <w:highlight w:val="none"/>
          <w:lang w:val="zh-CN"/>
        </w:rPr>
        <w:t>。</w:t>
      </w:r>
    </w:p>
    <w:p w14:paraId="2B206AFC">
      <w:pPr>
        <w:autoSpaceDE w:val="0"/>
        <w:autoSpaceDN w:val="0"/>
        <w:spacing w:line="360" w:lineRule="auto"/>
        <w:ind w:firstLine="482" w:firstLineChars="200"/>
        <w:rPr>
          <w:rFonts w:ascii="宋体"/>
          <w:b/>
          <w:color w:val="000000"/>
          <w:sz w:val="24"/>
        </w:rPr>
      </w:pPr>
      <w:r>
        <w:rPr>
          <w:rFonts w:hint="eastAsia" w:ascii="宋体"/>
          <w:b/>
          <w:color w:val="000000"/>
          <w:sz w:val="24"/>
        </w:rPr>
        <w:t>五、合同的变更、终止与转让</w:t>
      </w:r>
    </w:p>
    <w:p w14:paraId="0E9AB0B1">
      <w:pPr>
        <w:spacing w:line="360" w:lineRule="auto"/>
        <w:ind w:firstLine="480" w:firstLineChars="200"/>
        <w:rPr>
          <w:rFonts w:ascii="宋体"/>
          <w:color w:val="000000"/>
          <w:sz w:val="24"/>
        </w:rPr>
      </w:pPr>
      <w:r>
        <w:rPr>
          <w:rFonts w:hint="eastAsia" w:ascii="宋体"/>
          <w:color w:val="000000"/>
          <w:sz w:val="24"/>
        </w:rPr>
        <w:t>1</w:t>
      </w:r>
      <w:r>
        <w:rPr>
          <w:rFonts w:hint="eastAsia" w:ascii="宋体"/>
          <w:color w:val="000000"/>
          <w:sz w:val="24"/>
          <w:lang w:val="en-US" w:eastAsia="zh-CN"/>
        </w:rPr>
        <w:t>.</w:t>
      </w:r>
      <w:r>
        <w:rPr>
          <w:rFonts w:hint="eastAsia" w:ascii="宋体"/>
          <w:color w:val="000000"/>
          <w:sz w:val="24"/>
        </w:rPr>
        <w:t>除《中华人民共和国政府采购法》第50条规定的情形外，本合同一经签订，甲乙双方不得擅自变更、中止或终止；</w:t>
      </w:r>
    </w:p>
    <w:p w14:paraId="07DE653C">
      <w:pPr>
        <w:spacing w:line="360" w:lineRule="auto"/>
        <w:ind w:firstLine="480" w:firstLineChars="200"/>
        <w:rPr>
          <w:rFonts w:ascii="宋体"/>
          <w:color w:val="000000"/>
          <w:sz w:val="24"/>
        </w:rPr>
      </w:pPr>
      <w:r>
        <w:rPr>
          <w:rFonts w:hint="eastAsia" w:ascii="宋体"/>
          <w:color w:val="000000"/>
          <w:sz w:val="24"/>
        </w:rPr>
        <w:t>2</w:t>
      </w:r>
      <w:r>
        <w:rPr>
          <w:rFonts w:hint="eastAsia" w:ascii="宋体"/>
          <w:color w:val="000000"/>
          <w:sz w:val="24"/>
          <w:lang w:val="en-US" w:eastAsia="zh-CN"/>
        </w:rPr>
        <w:t>.</w:t>
      </w:r>
      <w:r>
        <w:rPr>
          <w:rFonts w:hint="eastAsia" w:ascii="宋体"/>
          <w:color w:val="000000"/>
          <w:sz w:val="24"/>
        </w:rPr>
        <w:t>乙方不得擅自转让其应履行的合同义务。</w:t>
      </w:r>
    </w:p>
    <w:p w14:paraId="6A032793">
      <w:pPr>
        <w:spacing w:line="360" w:lineRule="auto"/>
        <w:ind w:firstLine="482" w:firstLineChars="200"/>
        <w:rPr>
          <w:rFonts w:ascii="宋体"/>
          <w:b/>
          <w:color w:val="000000"/>
          <w:sz w:val="24"/>
        </w:rPr>
      </w:pPr>
      <w:r>
        <w:rPr>
          <w:rFonts w:hint="eastAsia" w:ascii="宋体"/>
          <w:b/>
          <w:color w:val="000000"/>
          <w:sz w:val="24"/>
        </w:rPr>
        <w:t>六、违约责任</w:t>
      </w:r>
    </w:p>
    <w:p w14:paraId="184E3665">
      <w:pPr>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en-US" w:eastAsia="zh-CN"/>
        </w:rPr>
        <w:t>.</w:t>
      </w:r>
      <w:r>
        <w:rPr>
          <w:rFonts w:hint="eastAsia" w:ascii="宋体"/>
          <w:color w:val="auto"/>
          <w:sz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14:paraId="0BFF26EA">
      <w:pPr>
        <w:spacing w:line="360" w:lineRule="auto"/>
        <w:ind w:firstLine="480" w:firstLineChars="200"/>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val="en-US" w:eastAsia="zh-CN"/>
        </w:rPr>
        <w:t>.</w:t>
      </w:r>
      <w:r>
        <w:rPr>
          <w:rFonts w:hint="eastAsia" w:ascii="宋体"/>
          <w:color w:val="auto"/>
          <w:sz w:val="24"/>
          <w:highlight w:val="none"/>
        </w:rPr>
        <w:t>乙方提供的货物如侵犯了第三方权益而引发纠纷或诉讼的，均由乙方负责交涉并承担全部责任；</w:t>
      </w:r>
    </w:p>
    <w:p w14:paraId="484E4F23">
      <w:pPr>
        <w:spacing w:line="360" w:lineRule="auto"/>
        <w:ind w:firstLine="480" w:firstLineChars="200"/>
        <w:rPr>
          <w:rFonts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w:t>
      </w:r>
      <w:r>
        <w:rPr>
          <w:rFonts w:hint="eastAsia" w:ascii="宋体"/>
          <w:color w:val="auto"/>
          <w:sz w:val="24"/>
          <w:highlight w:val="none"/>
        </w:rPr>
        <w:t>因包装、运输引起的货物损坏，按质量不合格处罚；</w:t>
      </w:r>
    </w:p>
    <w:p w14:paraId="20EC73A5">
      <w:pPr>
        <w:spacing w:line="360" w:lineRule="auto"/>
        <w:ind w:firstLine="480" w:firstLineChars="200"/>
        <w:rPr>
          <w:rFonts w:ascii="宋体"/>
          <w:color w:val="auto"/>
          <w:sz w:val="24"/>
          <w:highlight w:val="none"/>
        </w:rPr>
      </w:pPr>
      <w:r>
        <w:rPr>
          <w:rFonts w:hint="eastAsia" w:ascii="宋体"/>
          <w:color w:val="auto"/>
          <w:sz w:val="24"/>
          <w:highlight w:val="none"/>
        </w:rPr>
        <w:t>4</w:t>
      </w:r>
      <w:r>
        <w:rPr>
          <w:rFonts w:hint="eastAsia" w:ascii="宋体"/>
          <w:color w:val="auto"/>
          <w:sz w:val="24"/>
          <w:highlight w:val="none"/>
          <w:lang w:val="en-US" w:eastAsia="zh-CN"/>
        </w:rPr>
        <w:t>.</w:t>
      </w:r>
      <w:r>
        <w:rPr>
          <w:rFonts w:hint="eastAsia" w:ascii="宋体"/>
          <w:color w:val="auto"/>
          <w:sz w:val="24"/>
          <w:highlight w:val="none"/>
        </w:rPr>
        <w:t>甲方无故延期接受货物和乙方逾期交货的，每天应向对方偿付未交货物的货款3‰的违约金，但违约金累计不得超过违约货款的5%，超过</w:t>
      </w:r>
      <w:r>
        <w:rPr>
          <w:rFonts w:hint="eastAsia" w:ascii="宋体"/>
          <w:color w:val="auto"/>
          <w:sz w:val="24"/>
          <w:highlight w:val="none"/>
          <w:u w:val="single"/>
          <w:lang w:val="en-US" w:eastAsia="zh-CN"/>
        </w:rPr>
        <w:t>10</w:t>
      </w:r>
      <w:r>
        <w:rPr>
          <w:rFonts w:hint="eastAsia" w:ascii="宋体"/>
          <w:color w:val="auto"/>
          <w:sz w:val="24"/>
          <w:highlight w:val="none"/>
        </w:rPr>
        <w:t>天对方有权解除合同，违约方承担因此给对方造成的经济损失；</w:t>
      </w:r>
    </w:p>
    <w:p w14:paraId="471D3052">
      <w:pPr>
        <w:spacing w:line="360" w:lineRule="auto"/>
        <w:ind w:firstLine="480" w:firstLineChars="200"/>
        <w:rPr>
          <w:rFonts w:ascii="宋体"/>
          <w:color w:val="auto"/>
          <w:sz w:val="24"/>
          <w:highlight w:val="none"/>
        </w:rPr>
      </w:pPr>
      <w:r>
        <w:rPr>
          <w:rFonts w:hint="eastAsia" w:ascii="宋体"/>
          <w:color w:val="auto"/>
          <w:sz w:val="24"/>
          <w:highlight w:val="none"/>
        </w:rPr>
        <w:t>5</w:t>
      </w:r>
      <w:r>
        <w:rPr>
          <w:rFonts w:hint="eastAsia" w:ascii="宋体"/>
          <w:color w:val="auto"/>
          <w:sz w:val="24"/>
          <w:highlight w:val="none"/>
          <w:lang w:val="en-US" w:eastAsia="zh-CN"/>
        </w:rPr>
        <w:t>.</w:t>
      </w:r>
      <w:r>
        <w:rPr>
          <w:rFonts w:hint="eastAsia" w:ascii="宋体"/>
          <w:color w:val="auto"/>
          <w:sz w:val="24"/>
          <w:highlight w:val="none"/>
        </w:rPr>
        <w:t>乙方未按本合同和磋商文件中规定的服务承诺提供售后服务的，乙方应按本合同合计金额的5%向甲方支付违约金；</w:t>
      </w:r>
    </w:p>
    <w:p w14:paraId="340B01E1">
      <w:pPr>
        <w:spacing w:line="360" w:lineRule="auto"/>
        <w:ind w:firstLine="480" w:firstLineChars="200"/>
        <w:rPr>
          <w:rFonts w:ascii="宋体"/>
          <w:color w:val="000000"/>
          <w:sz w:val="24"/>
        </w:rPr>
      </w:pPr>
      <w:r>
        <w:rPr>
          <w:rFonts w:hint="eastAsia" w:ascii="宋体"/>
          <w:color w:val="000000"/>
          <w:sz w:val="24"/>
        </w:rPr>
        <w:t>6</w:t>
      </w:r>
      <w:r>
        <w:rPr>
          <w:rFonts w:hint="eastAsia" w:ascii="宋体"/>
          <w:color w:val="000000"/>
          <w:sz w:val="24"/>
          <w:lang w:val="en-US" w:eastAsia="zh-CN"/>
        </w:rPr>
        <w:t>.</w:t>
      </w:r>
      <w:r>
        <w:rPr>
          <w:rFonts w:hint="eastAsia" w:ascii="宋体"/>
          <w:color w:val="000000"/>
          <w:sz w:val="24"/>
        </w:rPr>
        <w:t>乙方提供的货物在质量保证期内，因设计、工艺或材料的缺陷和其它质量原因造成的问题，由乙方负责，费用从履约保证金中扣除，不足另补；</w:t>
      </w:r>
    </w:p>
    <w:p w14:paraId="63D3D189">
      <w:pPr>
        <w:spacing w:line="360" w:lineRule="auto"/>
        <w:ind w:firstLine="480" w:firstLineChars="200"/>
        <w:rPr>
          <w:rFonts w:ascii="宋体"/>
          <w:color w:val="000000"/>
          <w:sz w:val="24"/>
        </w:rPr>
      </w:pPr>
      <w:r>
        <w:rPr>
          <w:rFonts w:hint="eastAsia" w:ascii="宋体"/>
          <w:color w:val="000000"/>
          <w:sz w:val="24"/>
          <w:lang w:val="en-US" w:eastAsia="zh-CN"/>
        </w:rPr>
        <w:t>7.</w:t>
      </w:r>
      <w:r>
        <w:rPr>
          <w:rFonts w:hint="eastAsia" w:ascii="宋体"/>
          <w:color w:val="000000"/>
          <w:sz w:val="24"/>
        </w:rPr>
        <w:t>其它违约行为按违约货款额5%收取违约金并赔偿经济损失。</w:t>
      </w:r>
    </w:p>
    <w:p w14:paraId="3F529EF3">
      <w:pPr>
        <w:spacing w:line="360" w:lineRule="auto"/>
        <w:ind w:firstLine="482" w:firstLineChars="200"/>
        <w:rPr>
          <w:rFonts w:ascii="宋体"/>
          <w:b/>
          <w:color w:val="000000"/>
          <w:sz w:val="24"/>
        </w:rPr>
      </w:pPr>
      <w:r>
        <w:rPr>
          <w:rFonts w:hint="eastAsia" w:ascii="宋体"/>
          <w:b/>
          <w:color w:val="000000"/>
          <w:sz w:val="24"/>
        </w:rPr>
        <w:t>七、不可抗力</w:t>
      </w:r>
    </w:p>
    <w:p w14:paraId="6D86B066">
      <w:pPr>
        <w:spacing w:line="360" w:lineRule="auto"/>
        <w:ind w:firstLine="480" w:firstLineChars="200"/>
        <w:rPr>
          <w:rFonts w:ascii="宋体"/>
          <w:color w:val="000000"/>
          <w:sz w:val="24"/>
        </w:rPr>
      </w:pPr>
      <w:r>
        <w:rPr>
          <w:rFonts w:hint="eastAsia" w:ascii="宋体"/>
          <w:color w:val="000000"/>
          <w:sz w:val="24"/>
          <w:lang w:val="en-US" w:eastAsia="zh-CN"/>
        </w:rPr>
        <w:t>1.</w:t>
      </w:r>
      <w:r>
        <w:rPr>
          <w:rFonts w:hint="eastAsia" w:ascii="宋体"/>
          <w:color w:val="000000"/>
          <w:sz w:val="24"/>
        </w:rPr>
        <w:t>不可抗力使合同的某些内容有变更必要的，双方应通过协商在</w:t>
      </w:r>
      <w:r>
        <w:rPr>
          <w:rFonts w:ascii="宋体"/>
          <w:color w:val="000000"/>
          <w:sz w:val="24"/>
          <w:u w:val="single"/>
        </w:rPr>
        <w:t>3</w:t>
      </w:r>
      <w:r>
        <w:rPr>
          <w:rFonts w:hint="eastAsia" w:ascii="宋体"/>
          <w:color w:val="000000"/>
          <w:sz w:val="24"/>
        </w:rPr>
        <w:t>天内达成进一步履行合同的协议，因不可抗力致使合同不能履行的，合同终止；</w:t>
      </w:r>
    </w:p>
    <w:p w14:paraId="3C8B1407">
      <w:pPr>
        <w:spacing w:line="360" w:lineRule="auto"/>
        <w:ind w:firstLine="480" w:firstLineChars="200"/>
        <w:rPr>
          <w:rFonts w:ascii="宋体"/>
          <w:color w:val="000000"/>
          <w:sz w:val="24"/>
        </w:rPr>
      </w:pPr>
      <w:r>
        <w:rPr>
          <w:rFonts w:hint="eastAsia" w:ascii="宋体"/>
          <w:color w:val="000000"/>
          <w:sz w:val="24"/>
          <w:lang w:val="en-US" w:eastAsia="zh-CN"/>
        </w:rPr>
        <w:t>2.</w:t>
      </w:r>
      <w:r>
        <w:rPr>
          <w:rFonts w:hint="eastAsia" w:ascii="宋体"/>
          <w:color w:val="000000"/>
          <w:sz w:val="24"/>
        </w:rPr>
        <w:t>除法律、法规规定的不可抗力情形外，双方约定出现</w:t>
      </w:r>
      <w:r>
        <w:rPr>
          <w:rFonts w:hint="eastAsia" w:ascii="宋体"/>
          <w:color w:val="000000"/>
          <w:sz w:val="24"/>
          <w:u w:val="single"/>
        </w:rPr>
        <w:t xml:space="preserve"> 自然灾害 </w:t>
      </w:r>
      <w:r>
        <w:rPr>
          <w:rFonts w:hint="eastAsia" w:ascii="宋体"/>
          <w:color w:val="000000"/>
          <w:sz w:val="24"/>
        </w:rPr>
        <w:t>情况亦视为不可抗力。</w:t>
      </w:r>
    </w:p>
    <w:p w14:paraId="3FD049CD">
      <w:pPr>
        <w:spacing w:line="360" w:lineRule="auto"/>
        <w:ind w:firstLine="482" w:firstLineChars="200"/>
        <w:rPr>
          <w:rFonts w:ascii="宋体"/>
          <w:b/>
          <w:color w:val="000000"/>
          <w:sz w:val="24"/>
        </w:rPr>
      </w:pPr>
      <w:r>
        <w:rPr>
          <w:rFonts w:hint="eastAsia" w:ascii="宋体"/>
          <w:b/>
          <w:color w:val="000000"/>
          <w:sz w:val="24"/>
        </w:rPr>
        <w:t>八、知识产权：</w:t>
      </w:r>
    </w:p>
    <w:p w14:paraId="5597FF95">
      <w:pPr>
        <w:spacing w:line="360" w:lineRule="auto"/>
        <w:ind w:firstLine="482" w:firstLineChars="200"/>
        <w:rPr>
          <w:rFonts w:ascii="宋体"/>
          <w:b/>
          <w:color w:val="000000"/>
          <w:sz w:val="24"/>
        </w:rPr>
      </w:pPr>
      <w:r>
        <w:rPr>
          <w:rFonts w:hint="eastAsia" w:ascii="宋体"/>
          <w:b/>
          <w:color w:val="000000"/>
          <w:sz w:val="24"/>
        </w:rPr>
        <w:t>九、其他约定：</w:t>
      </w:r>
    </w:p>
    <w:p w14:paraId="42F6C422">
      <w:pPr>
        <w:spacing w:line="360" w:lineRule="auto"/>
        <w:ind w:firstLine="482" w:firstLineChars="200"/>
        <w:rPr>
          <w:rFonts w:ascii="宋体"/>
          <w:b/>
          <w:color w:val="000000"/>
          <w:sz w:val="24"/>
        </w:rPr>
      </w:pPr>
      <w:r>
        <w:rPr>
          <w:rFonts w:hint="eastAsia" w:ascii="宋体"/>
          <w:b/>
          <w:color w:val="000000"/>
          <w:sz w:val="24"/>
        </w:rPr>
        <w:t>十、合同争议解决</w:t>
      </w:r>
    </w:p>
    <w:p w14:paraId="11E548BF">
      <w:pPr>
        <w:spacing w:line="360" w:lineRule="auto"/>
        <w:ind w:firstLine="480" w:firstLineChars="200"/>
        <w:rPr>
          <w:rFonts w:hint="eastAsia" w:ascii="宋体"/>
          <w:color w:val="000000"/>
          <w:sz w:val="24"/>
        </w:rPr>
      </w:pPr>
      <w:r>
        <w:rPr>
          <w:rFonts w:hint="eastAsia" w:ascii="宋体"/>
          <w:color w:val="000000"/>
          <w:sz w:val="24"/>
          <w:lang w:val="en-US" w:eastAsia="zh-CN"/>
        </w:rPr>
        <w:t>1.</w:t>
      </w:r>
      <w:r>
        <w:rPr>
          <w:rFonts w:hint="eastAsia" w:ascii="宋体"/>
          <w:color w:val="000000"/>
          <w:sz w:val="24"/>
        </w:rPr>
        <w:t>因产品质量问题发生争议的，应邀请国家认可的质量检测机构进行鉴定。产品符合标准的，鉴定费由甲方承担；产品不符合标准的，鉴定费由乙方承担；</w:t>
      </w:r>
    </w:p>
    <w:p w14:paraId="5816002A">
      <w:pPr>
        <w:spacing w:line="360" w:lineRule="auto"/>
        <w:ind w:firstLine="480" w:firstLineChars="200"/>
        <w:rPr>
          <w:rFonts w:hint="eastAsia" w:ascii="宋体"/>
          <w:color w:val="000000"/>
          <w:sz w:val="24"/>
        </w:rPr>
      </w:pPr>
      <w:r>
        <w:rPr>
          <w:rFonts w:hint="eastAsia" w:ascii="宋体"/>
          <w:color w:val="000000"/>
          <w:sz w:val="24"/>
          <w:lang w:val="en-US" w:eastAsia="zh-CN"/>
        </w:rPr>
        <w:t>2.</w:t>
      </w:r>
      <w:r>
        <w:rPr>
          <w:rFonts w:hint="eastAsia" w:ascii="宋体"/>
          <w:color w:val="000000"/>
          <w:sz w:val="24"/>
        </w:rPr>
        <w:t>因履行本合同引起的或与本合同有关的争议，甲乙双方应首先通过友好协商解决，如果协商不能解决，可向甲方所在地仲裁委员会申请仲裁或向甲方所在地人民法院提起诉讼；</w:t>
      </w:r>
    </w:p>
    <w:p w14:paraId="35F52E56">
      <w:pPr>
        <w:spacing w:line="360" w:lineRule="auto"/>
        <w:ind w:firstLine="480" w:firstLineChars="200"/>
        <w:rPr>
          <w:rFonts w:ascii="宋体"/>
          <w:color w:val="000000"/>
          <w:sz w:val="24"/>
        </w:rPr>
      </w:pPr>
      <w:r>
        <w:rPr>
          <w:rFonts w:hint="eastAsia" w:ascii="宋体"/>
          <w:color w:val="000000"/>
          <w:sz w:val="24"/>
          <w:lang w:val="en-US" w:eastAsia="zh-CN"/>
        </w:rPr>
        <w:t>3.</w:t>
      </w:r>
      <w:r>
        <w:rPr>
          <w:rFonts w:hint="eastAsia" w:ascii="宋体"/>
          <w:color w:val="000000"/>
          <w:sz w:val="24"/>
        </w:rPr>
        <w:t>诉讼期间，本合同继续履行。</w:t>
      </w:r>
    </w:p>
    <w:p w14:paraId="2677D725">
      <w:pPr>
        <w:spacing w:line="360" w:lineRule="auto"/>
        <w:ind w:firstLine="482" w:firstLineChars="200"/>
        <w:rPr>
          <w:rFonts w:ascii="宋体"/>
          <w:b/>
          <w:color w:val="000000"/>
          <w:sz w:val="24"/>
        </w:rPr>
      </w:pPr>
      <w:r>
        <w:rPr>
          <w:rFonts w:hint="eastAsia" w:ascii="宋体"/>
          <w:b/>
          <w:color w:val="000000"/>
          <w:sz w:val="24"/>
        </w:rPr>
        <w:t>十一、合同生效及其它：</w:t>
      </w:r>
    </w:p>
    <w:p w14:paraId="4C8101C6">
      <w:pPr>
        <w:spacing w:line="360" w:lineRule="auto"/>
        <w:ind w:firstLine="480" w:firstLineChars="200"/>
        <w:rPr>
          <w:rFonts w:ascii="宋体"/>
          <w:color w:val="000000"/>
          <w:sz w:val="24"/>
        </w:rPr>
      </w:pPr>
      <w:r>
        <w:rPr>
          <w:rFonts w:hint="eastAsia" w:ascii="宋体"/>
          <w:color w:val="000000"/>
          <w:sz w:val="24"/>
        </w:rPr>
        <w:t>1．本合同一式</w:t>
      </w:r>
      <w:r>
        <w:rPr>
          <w:rFonts w:hint="eastAsia" w:ascii="宋体"/>
          <w:color w:val="000000"/>
          <w:sz w:val="24"/>
          <w:lang w:val="en-US" w:eastAsia="zh-CN"/>
        </w:rPr>
        <w:t>六</w:t>
      </w:r>
      <w:r>
        <w:rPr>
          <w:rFonts w:hint="eastAsia" w:ascii="宋体"/>
          <w:color w:val="000000"/>
          <w:sz w:val="24"/>
        </w:rPr>
        <w:t>份，经双方签字，并加盖公章即为生效，胶装盖封面章、骑缝章（盖下边）；</w:t>
      </w:r>
    </w:p>
    <w:p w14:paraId="0362EA39">
      <w:pPr>
        <w:spacing w:line="360" w:lineRule="auto"/>
        <w:ind w:firstLine="480" w:firstLineChars="200"/>
        <w:rPr>
          <w:rFonts w:ascii="宋体"/>
          <w:color w:val="000000"/>
          <w:sz w:val="24"/>
        </w:rPr>
      </w:pPr>
      <w:r>
        <w:rPr>
          <w:rFonts w:hint="eastAsia" w:ascii="宋体"/>
          <w:color w:val="000000"/>
          <w:sz w:val="24"/>
        </w:rPr>
        <w:t>2．本合同未尽事宜，按民法典有关规定处理；</w:t>
      </w:r>
    </w:p>
    <w:p w14:paraId="1F8D5A53">
      <w:pPr>
        <w:spacing w:line="360" w:lineRule="auto"/>
        <w:ind w:firstLine="480" w:firstLineChars="200"/>
        <w:rPr>
          <w:rFonts w:ascii="宋体"/>
          <w:color w:val="000000"/>
          <w:sz w:val="24"/>
        </w:rPr>
      </w:pPr>
      <w:r>
        <w:rPr>
          <w:rFonts w:hint="eastAsia" w:ascii="宋体"/>
          <w:color w:val="000000"/>
          <w:sz w:val="24"/>
        </w:rPr>
        <w:t>3．本合同的组成包含《合同通用条款》，可自行在青海政府采购网下载《合同通用条款》</w:t>
      </w:r>
    </w:p>
    <w:p w14:paraId="208CCC26">
      <w:pPr>
        <w:widowControl/>
        <w:jc w:val="left"/>
        <w:rPr>
          <w:rFonts w:ascii="宋体"/>
          <w:color w:val="000000"/>
          <w:sz w:val="24"/>
        </w:rPr>
      </w:pPr>
      <w:r>
        <w:rPr>
          <w:rFonts w:ascii="宋体"/>
          <w:color w:val="000000"/>
          <w:sz w:val="24"/>
        </w:rPr>
        <w:br w:type="page"/>
      </w:r>
    </w:p>
    <w:p w14:paraId="0B158627">
      <w:pPr>
        <w:spacing w:line="360" w:lineRule="auto"/>
        <w:rPr>
          <w:rFonts w:ascii="宋体"/>
          <w:color w:val="000000"/>
          <w:sz w:val="24"/>
        </w:rPr>
      </w:pPr>
      <w:r>
        <w:rPr>
          <w:rFonts w:hint="eastAsia" w:ascii="宋体"/>
          <w:color w:val="000000"/>
          <w:sz w:val="24"/>
        </w:rPr>
        <w:t>（此页无正文内容）</w:t>
      </w:r>
    </w:p>
    <w:p w14:paraId="1CFFFE26">
      <w:pPr>
        <w:spacing w:line="360" w:lineRule="auto"/>
        <w:rPr>
          <w:rFonts w:ascii="宋体"/>
          <w:color w:val="000000"/>
          <w:sz w:val="24"/>
        </w:rPr>
      </w:pPr>
    </w:p>
    <w:p w14:paraId="6F523348">
      <w:pPr>
        <w:spacing w:line="360" w:lineRule="auto"/>
        <w:rPr>
          <w:rFonts w:ascii="宋体"/>
          <w:color w:val="000000"/>
          <w:sz w:val="24"/>
        </w:rPr>
      </w:pPr>
    </w:p>
    <w:p w14:paraId="6B32BE85">
      <w:pPr>
        <w:spacing w:line="360" w:lineRule="auto"/>
        <w:rPr>
          <w:rFonts w:ascii="宋体"/>
          <w:color w:val="000000"/>
          <w:sz w:val="24"/>
        </w:rPr>
      </w:pPr>
    </w:p>
    <w:p w14:paraId="2BF4093C">
      <w:pPr>
        <w:spacing w:line="360" w:lineRule="auto"/>
        <w:rPr>
          <w:rFonts w:ascii="宋体"/>
          <w:color w:val="000000"/>
          <w:sz w:val="24"/>
        </w:rPr>
      </w:pPr>
    </w:p>
    <w:p w14:paraId="5D06237B">
      <w:pPr>
        <w:spacing w:line="360" w:lineRule="auto"/>
        <w:rPr>
          <w:rFonts w:ascii="宋体"/>
          <w:color w:val="000000"/>
          <w:sz w:val="24"/>
        </w:rPr>
      </w:pPr>
      <w:r>
        <w:rPr>
          <w:rFonts w:hint="eastAsia" w:ascii="宋体"/>
          <w:color w:val="000000"/>
          <w:sz w:val="24"/>
        </w:rPr>
        <w:t>甲方（盖章）：                            乙方（盖章）：</w:t>
      </w:r>
    </w:p>
    <w:p w14:paraId="60F9EE91">
      <w:pPr>
        <w:spacing w:line="360" w:lineRule="auto"/>
        <w:rPr>
          <w:rFonts w:hint="eastAsia" w:ascii="宋体"/>
          <w:color w:val="000000"/>
          <w:sz w:val="24"/>
        </w:rPr>
      </w:pPr>
      <w:r>
        <w:rPr>
          <w:rFonts w:hint="eastAsia" w:ascii="宋体"/>
          <w:color w:val="000000"/>
          <w:sz w:val="24"/>
        </w:rPr>
        <w:t>法人或委托人（签字）：                    法人或委托人（签字）：</w:t>
      </w:r>
    </w:p>
    <w:p w14:paraId="37047F9E">
      <w:pPr>
        <w:spacing w:line="360" w:lineRule="auto"/>
        <w:rPr>
          <w:rFonts w:hint="eastAsia" w:ascii="宋体"/>
          <w:color w:val="000000"/>
          <w:sz w:val="24"/>
        </w:rPr>
      </w:pPr>
      <w:r>
        <w:rPr>
          <w:rFonts w:hint="eastAsia" w:ascii="宋体"/>
          <w:color w:val="000000"/>
          <w:sz w:val="24"/>
        </w:rPr>
        <w:t xml:space="preserve">联系电话： </w:t>
      </w:r>
      <w:r>
        <w:rPr>
          <w:rFonts w:hint="eastAsia" w:ascii="宋体"/>
          <w:color w:val="000000"/>
          <w:sz w:val="24"/>
          <w:lang w:val="en-US" w:eastAsia="zh-CN"/>
        </w:rPr>
        <w:t xml:space="preserve">                               </w:t>
      </w:r>
      <w:r>
        <w:rPr>
          <w:rFonts w:hint="eastAsia" w:ascii="宋体"/>
          <w:color w:val="000000"/>
          <w:sz w:val="24"/>
          <w:lang w:eastAsia="zh-CN"/>
        </w:rPr>
        <w:t>纳税人识别号：</w:t>
      </w:r>
      <w:r>
        <w:rPr>
          <w:rFonts w:hint="eastAsia" w:ascii="宋体"/>
          <w:color w:val="000000"/>
          <w:sz w:val="24"/>
        </w:rPr>
        <w:t xml:space="preserve">                               </w:t>
      </w:r>
    </w:p>
    <w:p w14:paraId="0758635F">
      <w:pPr>
        <w:spacing w:line="360" w:lineRule="auto"/>
        <w:ind w:firstLine="5040" w:firstLineChars="2100"/>
        <w:rPr>
          <w:rFonts w:ascii="宋体"/>
          <w:color w:val="000000"/>
          <w:sz w:val="24"/>
        </w:rPr>
      </w:pPr>
      <w:r>
        <w:rPr>
          <w:rFonts w:hint="eastAsia" w:ascii="宋体"/>
          <w:color w:val="000000"/>
          <w:sz w:val="24"/>
        </w:rPr>
        <w:t>开户银行：</w:t>
      </w:r>
    </w:p>
    <w:p w14:paraId="1CBDE5BC">
      <w:pPr>
        <w:spacing w:line="360" w:lineRule="auto"/>
        <w:ind w:firstLine="5040" w:firstLineChars="2100"/>
        <w:rPr>
          <w:rFonts w:ascii="宋体"/>
          <w:color w:val="000000"/>
          <w:sz w:val="24"/>
        </w:rPr>
      </w:pPr>
      <w:r>
        <w:rPr>
          <w:rFonts w:hint="eastAsia" w:ascii="宋体"/>
          <w:color w:val="000000"/>
          <w:sz w:val="24"/>
        </w:rPr>
        <w:t>账号：</w:t>
      </w:r>
    </w:p>
    <w:p w14:paraId="17BAB1D3">
      <w:pPr>
        <w:spacing w:line="360" w:lineRule="auto"/>
        <w:ind w:firstLine="5040" w:firstLineChars="2100"/>
        <w:rPr>
          <w:rFonts w:ascii="宋体"/>
          <w:color w:val="000000"/>
          <w:sz w:val="24"/>
        </w:rPr>
      </w:pPr>
      <w:r>
        <w:rPr>
          <w:rFonts w:hint="eastAsia" w:ascii="宋体"/>
          <w:color w:val="000000"/>
          <w:sz w:val="24"/>
        </w:rPr>
        <w:t>联系电话：</w:t>
      </w:r>
    </w:p>
    <w:p w14:paraId="7AC07989">
      <w:pPr>
        <w:spacing w:line="360" w:lineRule="auto"/>
        <w:jc w:val="left"/>
        <w:rPr>
          <w:rFonts w:ascii="宋体" w:cs="宋体"/>
          <w:color w:val="000000"/>
          <w:kern w:val="0"/>
          <w:sz w:val="24"/>
        </w:rPr>
      </w:pPr>
      <w:r>
        <w:rPr>
          <w:rFonts w:hint="eastAsia" w:ascii="宋体"/>
          <w:color w:val="000000"/>
          <w:sz w:val="24"/>
        </w:rPr>
        <w:t>签约时间：    年  月  日</w:t>
      </w:r>
      <w:r>
        <w:rPr>
          <w:rFonts w:hint="eastAsia" w:ascii="宋体"/>
          <w:color w:val="000000"/>
          <w:sz w:val="24"/>
          <w:lang w:val="en-US" w:eastAsia="zh-CN"/>
        </w:rPr>
        <w:t xml:space="preserve">                  </w:t>
      </w:r>
      <w:r>
        <w:rPr>
          <w:rFonts w:hint="eastAsia" w:ascii="宋体"/>
          <w:color w:val="000000"/>
          <w:sz w:val="24"/>
        </w:rPr>
        <w:t>签约时间：    年  月  日</w:t>
      </w:r>
    </w:p>
    <w:p w14:paraId="6235ECD1">
      <w:pPr>
        <w:spacing w:line="360" w:lineRule="auto"/>
        <w:jc w:val="left"/>
        <w:rPr>
          <w:rFonts w:hint="default" w:ascii="宋体" w:eastAsia="宋体" w:cs="宋体"/>
          <w:color w:val="000000"/>
          <w:kern w:val="0"/>
          <w:sz w:val="24"/>
          <w:lang w:val="en-US" w:eastAsia="zh-CN"/>
        </w:rPr>
      </w:pPr>
      <w:r>
        <w:rPr>
          <w:rFonts w:hint="eastAsia" w:ascii="宋体"/>
          <w:color w:val="000000"/>
          <w:sz w:val="24"/>
          <w:lang w:val="en-US" w:eastAsia="zh-CN"/>
        </w:rPr>
        <w:t xml:space="preserve">  </w:t>
      </w:r>
    </w:p>
    <w:p w14:paraId="5AC7E6C4">
      <w:pPr>
        <w:spacing w:line="360" w:lineRule="auto"/>
        <w:rPr>
          <w:rFonts w:ascii="宋体"/>
          <w:color w:val="000000"/>
          <w:sz w:val="24"/>
        </w:rPr>
      </w:pPr>
    </w:p>
    <w:p w14:paraId="218E15F1">
      <w:pPr>
        <w:spacing w:line="360" w:lineRule="auto"/>
        <w:rPr>
          <w:rFonts w:ascii="宋体"/>
          <w:color w:val="000000"/>
          <w:sz w:val="24"/>
        </w:rPr>
      </w:pPr>
    </w:p>
    <w:p w14:paraId="6A77BAFD">
      <w:pPr>
        <w:spacing w:line="360" w:lineRule="auto"/>
        <w:rPr>
          <w:rFonts w:ascii="宋体"/>
          <w:color w:val="000000"/>
          <w:sz w:val="24"/>
        </w:rPr>
      </w:pPr>
    </w:p>
    <w:p w14:paraId="6E908F24">
      <w:pPr>
        <w:spacing w:line="360" w:lineRule="auto"/>
        <w:rPr>
          <w:rFonts w:ascii="宋体"/>
          <w:color w:val="000000"/>
          <w:sz w:val="24"/>
        </w:rPr>
      </w:pPr>
    </w:p>
    <w:p w14:paraId="11DFFF0B">
      <w:pPr>
        <w:spacing w:line="360" w:lineRule="auto"/>
        <w:rPr>
          <w:rFonts w:hint="eastAsia" w:ascii="宋体" w:eastAsia="宋体"/>
          <w:color w:val="000000"/>
          <w:sz w:val="24"/>
          <w:lang w:eastAsia="zh-CN"/>
        </w:rPr>
      </w:pPr>
      <w:r>
        <w:rPr>
          <w:rFonts w:hint="eastAsia" w:ascii="宋体"/>
          <w:color w:val="000000"/>
          <w:sz w:val="24"/>
          <w:lang w:eastAsia="zh-CN"/>
        </w:rPr>
        <w:t>集中采购机构</w:t>
      </w:r>
      <w:r>
        <w:rPr>
          <w:rFonts w:hint="eastAsia" w:ascii="宋体"/>
          <w:color w:val="000000"/>
          <w:sz w:val="24"/>
        </w:rPr>
        <w:t>：</w:t>
      </w:r>
      <w:r>
        <w:rPr>
          <w:rFonts w:hint="eastAsia" w:ascii="宋体"/>
          <w:color w:val="000000"/>
          <w:sz w:val="24"/>
          <w:lang w:eastAsia="zh-CN"/>
        </w:rPr>
        <w:t>湟源县政府采购服务中心</w:t>
      </w:r>
    </w:p>
    <w:p w14:paraId="62D5F43F">
      <w:pPr>
        <w:spacing w:line="360" w:lineRule="auto"/>
        <w:rPr>
          <w:rFonts w:ascii="宋体"/>
          <w:color w:val="000000"/>
          <w:sz w:val="24"/>
        </w:rPr>
      </w:pPr>
      <w:r>
        <w:rPr>
          <w:rFonts w:hint="eastAsia" w:ascii="宋体"/>
          <w:color w:val="000000"/>
          <w:sz w:val="24"/>
        </w:rPr>
        <w:t>负责人或经办人：</w:t>
      </w:r>
    </w:p>
    <w:p w14:paraId="6502546B">
      <w:pPr>
        <w:spacing w:line="360" w:lineRule="auto"/>
        <w:rPr>
          <w:rFonts w:ascii="宋体"/>
          <w:color w:val="000000"/>
          <w:sz w:val="24"/>
        </w:rPr>
      </w:pPr>
      <w:r>
        <w:rPr>
          <w:rFonts w:hint="eastAsia" w:ascii="宋体"/>
          <w:color w:val="000000"/>
          <w:sz w:val="24"/>
        </w:rPr>
        <w:t>合同备案日期：  年   月   日</w:t>
      </w:r>
      <w:r>
        <w:rPr>
          <w:rFonts w:ascii="宋体"/>
          <w:b/>
          <w:color w:val="000000"/>
          <w:sz w:val="28"/>
          <w:szCs w:val="28"/>
        </w:rPr>
        <w:br w:type="page"/>
      </w:r>
    </w:p>
    <w:p w14:paraId="21B5750E">
      <w:pPr>
        <w:spacing w:line="360" w:lineRule="auto"/>
        <w:jc w:val="center"/>
        <w:rPr>
          <w:rFonts w:ascii="宋体" w:cs="宋体"/>
          <w:b/>
          <w:bCs/>
          <w:color w:val="000000"/>
          <w:kern w:val="0"/>
          <w:sz w:val="28"/>
          <w:szCs w:val="28"/>
          <w:lang w:val="zh-CN"/>
        </w:rPr>
      </w:pPr>
      <w:r>
        <w:rPr>
          <w:rFonts w:hint="eastAsia" w:ascii="宋体"/>
          <w:b/>
          <w:color w:val="000000"/>
          <w:sz w:val="28"/>
          <w:szCs w:val="28"/>
        </w:rPr>
        <w:t>合同通用条款</w:t>
      </w:r>
    </w:p>
    <w:p w14:paraId="1E797A30">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68D1C0D7">
      <w:pPr>
        <w:numPr>
          <w:ilvl w:val="0"/>
          <w:numId w:val="0"/>
        </w:numPr>
        <w:autoSpaceDE w:val="0"/>
        <w:autoSpaceDN w:val="0"/>
        <w:spacing w:line="360" w:lineRule="auto"/>
        <w:ind w:leftChars="0" w:firstLine="482" w:firstLineChars="200"/>
        <w:rPr>
          <w:rFonts w:ascii="宋体" w:cs="宋体"/>
          <w:b/>
          <w:bCs/>
          <w:color w:val="000000"/>
          <w:kern w:val="0"/>
          <w:sz w:val="24"/>
        </w:rPr>
      </w:pPr>
      <w:r>
        <w:rPr>
          <w:rFonts w:hint="eastAsia" w:ascii="宋体" w:cs="宋体"/>
          <w:b/>
          <w:bCs/>
          <w:color w:val="000000"/>
          <w:kern w:val="0"/>
          <w:sz w:val="24"/>
          <w:lang w:val="en-US" w:eastAsia="zh-CN"/>
        </w:rPr>
        <w:t>1.</w:t>
      </w:r>
      <w:r>
        <w:rPr>
          <w:rFonts w:hint="eastAsia" w:ascii="宋体" w:cs="宋体"/>
          <w:b/>
          <w:bCs/>
          <w:color w:val="000000"/>
          <w:kern w:val="0"/>
          <w:sz w:val="24"/>
          <w:lang w:val="zh-CN"/>
        </w:rPr>
        <w:t>定义</w:t>
      </w:r>
    </w:p>
    <w:p w14:paraId="6F459E87">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本合同中的下列术语应解释为：</w:t>
      </w:r>
    </w:p>
    <w:p w14:paraId="352D0F9B">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“合同”指甲乙双方签署的、载明的甲乙双方权利义务的协议，包括所有的附件、附录和上述文件所提到的构成合同的所有文件。</w:t>
      </w:r>
    </w:p>
    <w:p w14:paraId="4C4DFC81">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“合同金额”指根据合同规定，乙方在正确地完全履行合同义务后甲方应付给乙方的价款。</w:t>
      </w:r>
    </w:p>
    <w:p w14:paraId="4855B98A">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“合同条款”指本合同条款。</w:t>
      </w:r>
    </w:p>
    <w:p w14:paraId="532C65A5">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“货物”指乙方根据合同约定须向甲方提供的一切产品、设备、机械、仪表、备件等，包括辅助工具、使用手册等相关资料。</w:t>
      </w:r>
    </w:p>
    <w:p w14:paraId="6A97BFE5">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“服务”指根据本合同规定乙方承担与供货有关的辅助服务，如运输、保险及安装、调试、提供技术援助、培训和合同中规定乙方应承担的其它义务。</w:t>
      </w:r>
    </w:p>
    <w:p w14:paraId="4FFA2A96">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“甲方”指购买货物和服务的单位。</w:t>
      </w:r>
    </w:p>
    <w:p w14:paraId="618287D4">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“乙方”指提供本合同条款下货物和服务的公司或其他实体。</w:t>
      </w:r>
    </w:p>
    <w:p w14:paraId="40A4E8DB">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“现场”指合同规定货物将要运至和安装的地点。</w:t>
      </w:r>
    </w:p>
    <w:p w14:paraId="06F5390C">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“验收”指合同双方依据强制性的国家技术质量规范和合同约定，确认合同条款下的货物符合合同规定的活动。</w:t>
      </w:r>
    </w:p>
    <w:p w14:paraId="4B76A176">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14:paraId="29377534">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原产地：指产品的生产地，或提供服务的来源地。</w:t>
      </w:r>
    </w:p>
    <w:p w14:paraId="02290DF5">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“工作日”指国家法定工作日，“天”指日历天数。</w:t>
      </w:r>
    </w:p>
    <w:p w14:paraId="1AEF1FD9">
      <w:pPr>
        <w:numPr>
          <w:ilvl w:val="0"/>
          <w:numId w:val="7"/>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技术规格要求</w:t>
      </w:r>
    </w:p>
    <w:p w14:paraId="4FB721C8">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09DF7C0A">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乙方应向甲方提供货物及服务有关的标准的中文文本。</w:t>
      </w:r>
    </w:p>
    <w:p w14:paraId="180DF3A4">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除非技术规范中另有规定，计量单位均采用中华人民共和国法定计量单位。</w:t>
      </w:r>
    </w:p>
    <w:p w14:paraId="6D5B4C01">
      <w:pPr>
        <w:numPr>
          <w:ilvl w:val="0"/>
          <w:numId w:val="7"/>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合同范围</w:t>
      </w:r>
    </w:p>
    <w:p w14:paraId="7E769585">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604CE95">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乙方应负责培训甲方的技术人员。</w:t>
      </w:r>
    </w:p>
    <w:p w14:paraId="536E108C">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52C9E775">
      <w:pPr>
        <w:numPr>
          <w:ilvl w:val="0"/>
          <w:numId w:val="7"/>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合同文件和资料</w:t>
      </w:r>
    </w:p>
    <w:p w14:paraId="213F0A61">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乙方在提供仪器设备时应同时提供中文版相关的技术资料，如目录索引、图纸、操作手册、使用指南、维修指南、服务手册等。</w:t>
      </w:r>
    </w:p>
    <w:p w14:paraId="57698204">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9B6F1A3">
      <w:pPr>
        <w:numPr>
          <w:ilvl w:val="0"/>
          <w:numId w:val="7"/>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知识产权</w:t>
      </w:r>
    </w:p>
    <w:p w14:paraId="000261F5">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乙方应保证甲方在使用该货物或其任何一部分时不受第三方提出的侵犯专利权、著作权、商标权和工业设计权等的起诉。</w:t>
      </w:r>
    </w:p>
    <w:p w14:paraId="02FCB97F">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任何第三方提出侵权指控，乙方须与第三方交涉并承担由此产生的一切责任、费用和经济赔偿。</w:t>
      </w:r>
    </w:p>
    <w:p w14:paraId="72E869B3">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77BC2E3">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在本合同生效时已经存在并为各方合法拥有或使用的所有技术、资料和信息的知识产权，仍应属于其各自的原权利人所有或享有，另有约定的除外。</w:t>
      </w:r>
    </w:p>
    <w:p w14:paraId="484DEE7F">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9EB8F1A">
      <w:pPr>
        <w:numPr>
          <w:ilvl w:val="0"/>
          <w:numId w:val="7"/>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保密</w:t>
      </w:r>
    </w:p>
    <w:p w14:paraId="6ED82220">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8F4E501">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保密信息指任何一方因履行本合同所知悉的任何以口头、书面、图表或电子形式存在的对方信息，具体包括：</w:t>
      </w:r>
    </w:p>
    <w:p w14:paraId="4CE0A6EC">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任何涉及对方过去、现在或将来的商业计划、规章制度、操作规程、处理手段、财务信息；</w:t>
      </w:r>
    </w:p>
    <w:p w14:paraId="0E74159B">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任何对方的技术措施、技术方案、软件应用及开发，硬件设备的品种、质量、数量、品牌等；</w:t>
      </w:r>
    </w:p>
    <w:p w14:paraId="0C8CE845">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任何对方的技术秘密或专有知识、文件、报告、数据、客户软件、流程图、数据库、发明、知识、贸易秘密。</w:t>
      </w:r>
    </w:p>
    <w:p w14:paraId="1EB13396">
      <w:pPr>
        <w:numPr>
          <w:ilvl w:val="1"/>
          <w:numId w:val="7"/>
        </w:numPr>
        <w:autoSpaceDE w:val="0"/>
        <w:autoSpaceDN w:val="0"/>
        <w:spacing w:line="360" w:lineRule="auto"/>
        <w:rPr>
          <w:rFonts w:ascii="宋体" w:cs="宋体"/>
          <w:color w:val="000000"/>
          <w:kern w:val="0"/>
          <w:sz w:val="24"/>
          <w:lang w:val="zh-CN"/>
        </w:rPr>
      </w:pPr>
      <w:r>
        <w:rPr>
          <w:rFonts w:hint="eastAsia" w:ascii="宋体" w:cs="宋体"/>
          <w:color w:val="000000"/>
          <w:kern w:val="0"/>
          <w:sz w:val="24"/>
          <w:lang w:val="zh-CN"/>
        </w:rPr>
        <w:t>乙方应根据甲方的要求签署相应的保密协议，保密协议与本条款存在不一致的，以保密协议为准。</w:t>
      </w:r>
    </w:p>
    <w:p w14:paraId="7464CA92">
      <w:pPr>
        <w:numPr>
          <w:ilvl w:val="0"/>
          <w:numId w:val="7"/>
        </w:numPr>
        <w:autoSpaceDE w:val="0"/>
        <w:autoSpaceDN w:val="0"/>
        <w:spacing w:line="360" w:lineRule="auto"/>
        <w:rPr>
          <w:rFonts w:ascii="宋体" w:cs="宋体"/>
          <w:color w:val="000000"/>
          <w:kern w:val="0"/>
          <w:sz w:val="24"/>
        </w:rPr>
      </w:pPr>
      <w:r>
        <w:rPr>
          <w:rFonts w:hint="eastAsia" w:ascii="宋体" w:cs="宋体"/>
          <w:b/>
          <w:bCs/>
          <w:color w:val="000000"/>
          <w:kern w:val="0"/>
          <w:sz w:val="24"/>
          <w:lang w:val="zh-CN"/>
        </w:rPr>
        <w:t>质量保证</w:t>
      </w:r>
    </w:p>
    <w:p w14:paraId="488B2762">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货物质量保证</w:t>
      </w:r>
    </w:p>
    <w:p w14:paraId="63E0DB19">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乙方必须保证货物是全新、未使用过的，并完全符合强制性的国家技术质量规范和合同规定的质量、规格、性能和技术规范等的要求。</w:t>
      </w:r>
    </w:p>
    <w:p w14:paraId="3E060323">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5D327CA0">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B7DBE2A">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458A614">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合同条款下货物的免费质保期自货物通过最终验收起算，合同另行规定除外。</w:t>
      </w:r>
    </w:p>
    <w:p w14:paraId="3155F094">
      <w:pPr>
        <w:numPr>
          <w:ilvl w:val="1"/>
          <w:numId w:val="7"/>
        </w:numPr>
        <w:autoSpaceDE w:val="0"/>
        <w:autoSpaceDN w:val="0"/>
        <w:spacing w:line="360" w:lineRule="auto"/>
        <w:rPr>
          <w:rFonts w:ascii="宋体" w:cs="宋体"/>
          <w:color w:val="000000"/>
          <w:kern w:val="0"/>
          <w:sz w:val="24"/>
          <w:lang w:val="zh-CN"/>
        </w:rPr>
      </w:pPr>
      <w:r>
        <w:rPr>
          <w:rFonts w:hint="eastAsia" w:ascii="宋体" w:cs="宋体"/>
          <w:color w:val="000000"/>
          <w:kern w:val="0"/>
          <w:sz w:val="24"/>
          <w:lang w:val="zh-CN"/>
        </w:rPr>
        <w:t>辅助服务质量保证</w:t>
      </w:r>
    </w:p>
    <w:p w14:paraId="61ACC3EC">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EE33981">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26AB5B82">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包装要求</w:t>
      </w:r>
    </w:p>
    <w:p w14:paraId="35879BD5">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除合同另有约定外</w:t>
      </w:r>
      <w:r>
        <w:rPr>
          <w:rFonts w:hint="eastAsia" w:ascii="宋体" w:cs="宋体"/>
          <w:color w:val="000000"/>
          <w:kern w:val="0"/>
          <w:sz w:val="24"/>
        </w:rPr>
        <w:t>,</w:t>
      </w:r>
      <w:r>
        <w:rPr>
          <w:rFonts w:hint="eastAsia" w:ascii="宋体" w:cs="宋体"/>
          <w:color w:val="000000"/>
          <w:kern w:val="0"/>
          <w:sz w:val="24"/>
          <w:lang w:val="zh-CN"/>
        </w:rPr>
        <w:t>乙方提供的全部货物</w:t>
      </w:r>
      <w:r>
        <w:rPr>
          <w:rFonts w:hint="eastAsia" w:ascii="宋体" w:cs="宋体"/>
          <w:color w:val="000000"/>
          <w:kern w:val="0"/>
          <w:sz w:val="24"/>
        </w:rPr>
        <w:t>,</w:t>
      </w:r>
      <w:r>
        <w:rPr>
          <w:rFonts w:hint="eastAsia" w:ascii="宋体" w:cs="宋体"/>
          <w:color w:val="000000"/>
          <w:kern w:val="0"/>
          <w:sz w:val="24"/>
          <w:lang w:val="zh-CN"/>
        </w:rPr>
        <w:t>均应采用本行业通用的方式进行包装，且该包装应符合国家有关包装的法律、法规的规定。</w:t>
      </w:r>
    </w:p>
    <w:p w14:paraId="211003C4">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14:paraId="21DD259E">
      <w:pPr>
        <w:autoSpaceDE w:val="0"/>
        <w:autoSpaceDN w:val="0"/>
        <w:spacing w:line="360" w:lineRule="auto"/>
        <w:ind w:left="480"/>
        <w:rPr>
          <w:rFonts w:ascii="宋体" w:cs="宋体"/>
          <w:color w:val="000000"/>
          <w:kern w:val="0"/>
          <w:sz w:val="24"/>
        </w:rPr>
      </w:pPr>
      <w:r>
        <w:rPr>
          <w:rFonts w:hint="eastAsia" w:ascii="宋体" w:cs="宋体"/>
          <w:color w:val="000000"/>
          <w:kern w:val="0"/>
          <w:sz w:val="24"/>
          <w:lang w:val="zh-CN"/>
        </w:rPr>
        <w:t>乙方应提供货物运至合同规定的最终目的地所需要的包装，以防止货物在转运中损坏或变质。</w:t>
      </w:r>
    </w:p>
    <w:p w14:paraId="00E6036F">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乙方所提供的货物包装均为出厂时原包装。</w:t>
      </w:r>
    </w:p>
    <w:p w14:paraId="2A17DD58">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乙方所提供货物必须附有质量合格证，装箱清单，主机、附件、各种零部件和消耗品，有清楚的与装箱单相对应的名称和编号。</w:t>
      </w:r>
    </w:p>
    <w:p w14:paraId="29177C61">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货物运输中的运输费用和保险费用均由乙方承担。运输过程中的一切损失、损坏均由乙方负责。</w:t>
      </w:r>
    </w:p>
    <w:p w14:paraId="747F1557">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价格</w:t>
      </w:r>
    </w:p>
    <w:p w14:paraId="630CD5EC">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22ADEEBA">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本合同价格为固定价格，包括了乙方履行合同全过程产生的所有成本和费用以及乙方应承担的一切税费。</w:t>
      </w:r>
    </w:p>
    <w:p w14:paraId="4AEBEB00">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检验费用</w:t>
      </w:r>
    </w:p>
    <w:p w14:paraId="3C4AF741">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乙方必须负担本条款下属于乙方负责的检验、测试、调试、试运行和验收的所有费用，并负责乙方派往买方组织的检验、测试和验收人员的所有费用。</w:t>
      </w:r>
    </w:p>
    <w:p w14:paraId="049B192C">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甲方按合同计划参加在乙方工厂所在地检验、测试和验收的费用全部由乙方负责并已包含在合同总价中。</w:t>
      </w:r>
    </w:p>
    <w:p w14:paraId="540969A2">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14:paraId="7D5FD146">
      <w:pPr>
        <w:numPr>
          <w:ilvl w:val="0"/>
          <w:numId w:val="7"/>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交货方式及交货时间</w:t>
      </w:r>
    </w:p>
    <w:p w14:paraId="2F1031D8">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交货方式：现场交货，乙方负责办理运输和保险，将货物运抵现场。</w:t>
      </w:r>
    </w:p>
    <w:p w14:paraId="0E6851CD">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交货期应根据产品的特点实事求是填写，进口产品90个工作日内，国产产品60个工作日内。特殊产品交货期需说明。</w:t>
      </w:r>
    </w:p>
    <w:p w14:paraId="48855EF9">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交货时间：所有货物运抵现场并经双方开箱验收合格之日。</w:t>
      </w:r>
    </w:p>
    <w:p w14:paraId="1708C0A0">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检验和验收</w:t>
      </w:r>
    </w:p>
    <w:p w14:paraId="2379FC41">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开箱验收</w:t>
      </w:r>
    </w:p>
    <w:p w14:paraId="38436713">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货物运抵现场后，双方应及时开箱验收，并制作验收记录，以确认与本合同约定的数量、型号等是否一致。</w:t>
      </w:r>
    </w:p>
    <w:p w14:paraId="3A8A8A90">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23C477B">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D832B1E">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检验验收</w:t>
      </w:r>
    </w:p>
    <w:p w14:paraId="122477DC">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14:paraId="7A0235AA">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在具体实施合同规定的检验验收之前，乙方需提前提交相应的测试计划（包括测试程序、测试内容和检验标准、试验时间安排等）供甲方确认。</w:t>
      </w:r>
    </w:p>
    <w:p w14:paraId="2B639470">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除需甲方确认的试验验收外，乙方还应对所有检验验收测试的结果、步骤、原始数据等作妥善记录。如甲方要求，乙方应提供这些记录给买方。</w:t>
      </w:r>
    </w:p>
    <w:p w14:paraId="4728BFB3">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检验测试出现全部或部分未达到本合同所约定的技术指标，甲方有权选择下列任一处理方式：</w:t>
      </w:r>
    </w:p>
    <w:p w14:paraId="6718CFD3">
      <w:pPr>
        <w:numPr>
          <w:ilvl w:val="0"/>
          <w:numId w:val="8"/>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重新测试直至合格为止；</w:t>
      </w:r>
    </w:p>
    <w:p w14:paraId="12B6B751">
      <w:pPr>
        <w:numPr>
          <w:ilvl w:val="0"/>
          <w:numId w:val="8"/>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要求乙方对货物进行免费更换，然后重新测试直至合格为止；</w:t>
      </w:r>
    </w:p>
    <w:p w14:paraId="00079869">
      <w:pPr>
        <w:autoSpaceDE w:val="0"/>
        <w:autoSpaceDN w:val="0"/>
        <w:spacing w:line="360" w:lineRule="auto"/>
        <w:rPr>
          <w:rFonts w:ascii="宋体" w:cs="宋体"/>
          <w:color w:val="000000"/>
          <w:kern w:val="0"/>
          <w:sz w:val="24"/>
        </w:rPr>
      </w:pPr>
      <w:r>
        <w:rPr>
          <w:rFonts w:hint="eastAsia" w:ascii="宋体" w:cs="宋体"/>
          <w:color w:val="000000"/>
          <w:kern w:val="0"/>
          <w:sz w:val="24"/>
          <w:lang w:val="zh-CN"/>
        </w:rPr>
        <w:t>无论选择何种方式，甲方因此而发生的因卖方原因引起的所有费用均由乙方负担。</w:t>
      </w:r>
    </w:p>
    <w:p w14:paraId="00216C8D">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使用过程检验</w:t>
      </w:r>
    </w:p>
    <w:p w14:paraId="177A46B6">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983C135">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如果合同双方对乙方提供的上述试验结果报告的解释有分歧，双方须于出现分歧后</w:t>
      </w:r>
      <w:r>
        <w:rPr>
          <w:rFonts w:hint="eastAsia" w:ascii="宋体" w:cs="宋体"/>
          <w:color w:val="000000"/>
          <w:kern w:val="0"/>
          <w:sz w:val="24"/>
        </w:rPr>
        <w:t>10</w:t>
      </w:r>
      <w:r>
        <w:rPr>
          <w:rFonts w:hint="eastAsia" w:ascii="宋体" w:cs="宋体"/>
          <w:color w:val="000000"/>
          <w:kern w:val="0"/>
          <w:sz w:val="24"/>
          <w:lang w:val="zh-CN"/>
        </w:rPr>
        <w:t>天内给对方声明，以陈述己方的观点。声明须附有关证据。分歧应通过协商解决。</w:t>
      </w:r>
    </w:p>
    <w:p w14:paraId="0E68DA93">
      <w:pPr>
        <w:numPr>
          <w:ilvl w:val="0"/>
          <w:numId w:val="7"/>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付款条件</w:t>
      </w:r>
    </w:p>
    <w:p w14:paraId="1973F157">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本合同条款下的付款方法和条件在“青海省政府采购合同书”中具体规定。</w:t>
      </w:r>
    </w:p>
    <w:p w14:paraId="08AA2018">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履约保证金</w:t>
      </w:r>
    </w:p>
    <w:p w14:paraId="49A12532">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乙方应在合同签订前，按要求提交履约保证金。</w:t>
      </w:r>
    </w:p>
    <w:p w14:paraId="6349EEF5">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履约保证金用于补偿甲方因乙方不能履行其合同义务而蒙受的损失。</w:t>
      </w:r>
    </w:p>
    <w:p w14:paraId="7F125475">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履约保证金应使用本合同货币，按下述方式之一提交（磋商文件中另有约定的除外）：</w:t>
      </w:r>
    </w:p>
    <w:p w14:paraId="47683098">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甲方可接受的在中华人民共和国注册和营业的银行出具的履约保函；</w:t>
      </w:r>
    </w:p>
    <w:p w14:paraId="72D217E7">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支票或汇票。</w:t>
      </w:r>
    </w:p>
    <w:p w14:paraId="19F0C5F2">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乙方未能按合同规定履行其义务，甲方有权从履约保证金中取得补偿。货物验收合格后，甲方将履约保证金退还乙方或转为质量保证金。</w:t>
      </w:r>
    </w:p>
    <w:p w14:paraId="727AD625">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索赔</w:t>
      </w:r>
    </w:p>
    <w:p w14:paraId="69C79E20">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3DE589D9">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在履约保证期和检验期内，乙方对甲方提出的索赔负有责任，乙方应按照甲方同意的下列一种或多种方式解决索赔事宜：</w:t>
      </w:r>
    </w:p>
    <w:p w14:paraId="7D402D13">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7325FC9">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14:paraId="2E004B63">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54915CC">
      <w:pPr>
        <w:numPr>
          <w:ilvl w:val="1"/>
          <w:numId w:val="7"/>
        </w:numPr>
        <w:autoSpaceDE w:val="0"/>
        <w:autoSpaceDN w:val="0"/>
        <w:spacing w:line="360" w:lineRule="auto"/>
        <w:rPr>
          <w:rFonts w:ascii="宋体" w:cs="宋体"/>
          <w:color w:val="000000"/>
          <w:kern w:val="0"/>
          <w:sz w:val="24"/>
          <w:lang w:val="zh-CN"/>
        </w:rPr>
      </w:pPr>
      <w:r>
        <w:rPr>
          <w:rFonts w:hint="eastAsia" w:ascii="宋体" w:cs="宋体"/>
          <w:color w:val="000000"/>
          <w:kern w:val="0"/>
          <w:sz w:val="24"/>
          <w:lang w:val="zh-CN"/>
        </w:rPr>
        <w:t>乙方收到甲方发出的索赔通知之日起</w:t>
      </w:r>
      <w:r>
        <w:rPr>
          <w:rFonts w:hint="eastAsia" w:ascii="宋体" w:cs="宋体"/>
          <w:color w:val="000000"/>
          <w:kern w:val="0"/>
          <w:sz w:val="24"/>
        </w:rPr>
        <w:t>5</w:t>
      </w:r>
      <w:r>
        <w:rPr>
          <w:rFonts w:hint="eastAsia" w:ascii="宋体" w:cs="宋体"/>
          <w:color w:val="000000"/>
          <w:kern w:val="0"/>
          <w:sz w:val="24"/>
          <w:lang w:val="zh-CN"/>
        </w:rPr>
        <w:t>个工作日内未作答复的，甲方可从合同款或履约保证金中扣回索赔金额，如金额不足以补偿索赔金额，乙方应补足差额部分。</w:t>
      </w:r>
    </w:p>
    <w:p w14:paraId="1A81F099">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迟延交货</w:t>
      </w:r>
    </w:p>
    <w:p w14:paraId="5555B5F8">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乙方应按照合同约定的时间交货和提供服务。</w:t>
      </w:r>
    </w:p>
    <w:p w14:paraId="1C16AF4E">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除不可抗力因素外，乙方迟延交货，甲方有权提出违约损失赔偿或解除合同。</w:t>
      </w:r>
    </w:p>
    <w:p w14:paraId="1475C959">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1AB9338">
      <w:pPr>
        <w:numPr>
          <w:ilvl w:val="0"/>
          <w:numId w:val="7"/>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违约赔偿</w:t>
      </w:r>
    </w:p>
    <w:p w14:paraId="046A417E">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除不可抗力因素外，乙方没有按照合同规定的时间交货和提供服务，甲方可要求乙方支付违约金。违约金每日按合同总价款的千分之五计收。</w:t>
      </w:r>
    </w:p>
    <w:p w14:paraId="7B75C13C">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不可抗力</w:t>
      </w:r>
    </w:p>
    <w:p w14:paraId="66B74537">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双方中任何一方遭遇法律规定的不可抗力，致使合同履行受阻时，履行合同的期限应予延长，延长的期限应相当于不可抗力所影响的时间。</w:t>
      </w:r>
    </w:p>
    <w:p w14:paraId="79A7E179">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受事故影响的一方应在不可抗力的事故发生后以书面形式通知另一方。</w:t>
      </w:r>
    </w:p>
    <w:p w14:paraId="0ED61CBD">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不可抗力使合同的某些内容有变更必要的，双方应通过协商达成进一步履行合同的协议，因不可抗力致使合同不能履行的，合同终止。</w:t>
      </w:r>
    </w:p>
    <w:p w14:paraId="662BE161">
      <w:pPr>
        <w:numPr>
          <w:ilvl w:val="0"/>
          <w:numId w:val="7"/>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税费</w:t>
      </w:r>
    </w:p>
    <w:p w14:paraId="560E950F">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与本合同有关的一切税费均由乙方承担。</w:t>
      </w:r>
    </w:p>
    <w:p w14:paraId="6D6F083B">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合同争议的解决</w:t>
      </w:r>
    </w:p>
    <w:p w14:paraId="383C9BAE">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甲方和乙方由于本合同的履行而发生任何争议时，双方可先通过协商解决。</w:t>
      </w:r>
    </w:p>
    <w:p w14:paraId="113651C8">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任何一方不愿通过协商或通过协商仍不能解决争议，则双方中任何一方均应向甲方所在地人民法院起诉。</w:t>
      </w:r>
    </w:p>
    <w:p w14:paraId="67890AA5">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违约解除合同</w:t>
      </w:r>
    </w:p>
    <w:p w14:paraId="53BDF417">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出现下列情形之一的，视为乙方违约。甲方可向乙方发出书面通知，部分或全部终止合同，同时保留向乙方索赔的权利。</w:t>
      </w:r>
    </w:p>
    <w:p w14:paraId="2DD5A3EE">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乙方未能在合同规定的限期或甲方同意延长的限期内，提供全部或部分货物的；</w:t>
      </w:r>
    </w:p>
    <w:p w14:paraId="11BF3CB6">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乙方未能履行合同规定的其它主要义务的；</w:t>
      </w:r>
    </w:p>
    <w:p w14:paraId="6C5EA092">
      <w:pPr>
        <w:numPr>
          <w:ilvl w:val="2"/>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乙方在本合同履行过程中有欺诈行为的。</w:t>
      </w:r>
    </w:p>
    <w:p w14:paraId="299AEC82">
      <w:pPr>
        <w:numPr>
          <w:ilvl w:val="1"/>
          <w:numId w:val="7"/>
        </w:numPr>
        <w:autoSpaceDE w:val="0"/>
        <w:autoSpaceDN w:val="0"/>
        <w:spacing w:line="360" w:lineRule="auto"/>
        <w:rPr>
          <w:rFonts w:ascii="宋体" w:cs="宋体"/>
          <w:color w:val="000000"/>
          <w:kern w:val="0"/>
          <w:sz w:val="24"/>
          <w:lang w:val="zh-CN"/>
        </w:rPr>
      </w:pPr>
      <w:r>
        <w:rPr>
          <w:rFonts w:hint="eastAsia" w:asci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426F5B1">
      <w:pPr>
        <w:numPr>
          <w:ilvl w:val="0"/>
          <w:numId w:val="7"/>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破产终止合同</w:t>
      </w:r>
    </w:p>
    <w:p w14:paraId="0162D631">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87B60A9">
      <w:pPr>
        <w:numPr>
          <w:ilvl w:val="0"/>
          <w:numId w:val="7"/>
        </w:numPr>
        <w:autoSpaceDE w:val="0"/>
        <w:autoSpaceDN w:val="0"/>
        <w:spacing w:line="360" w:lineRule="auto"/>
        <w:rPr>
          <w:rFonts w:ascii="宋体" w:cs="宋体"/>
          <w:b/>
          <w:bCs/>
          <w:color w:val="000000"/>
          <w:kern w:val="0"/>
          <w:sz w:val="24"/>
          <w:lang w:val="zh-CN"/>
        </w:rPr>
      </w:pPr>
      <w:r>
        <w:rPr>
          <w:rFonts w:hint="eastAsia" w:ascii="宋体" w:cs="宋体"/>
          <w:b/>
          <w:bCs/>
          <w:color w:val="000000"/>
          <w:kern w:val="0"/>
          <w:sz w:val="24"/>
          <w:lang w:val="zh-CN"/>
        </w:rPr>
        <w:t>转让和分包</w:t>
      </w:r>
    </w:p>
    <w:p w14:paraId="16BCC79F">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政府采购合同不能转让。</w:t>
      </w:r>
    </w:p>
    <w:p w14:paraId="5F6F8D0D">
      <w:pPr>
        <w:numPr>
          <w:ilvl w:val="1"/>
          <w:numId w:val="7"/>
        </w:numPr>
        <w:autoSpaceDE w:val="0"/>
        <w:autoSpaceDN w:val="0"/>
        <w:spacing w:line="360" w:lineRule="auto"/>
        <w:rPr>
          <w:rFonts w:ascii="宋体" w:cs="宋体"/>
          <w:color w:val="000000"/>
          <w:kern w:val="0"/>
          <w:sz w:val="24"/>
        </w:rPr>
      </w:pPr>
      <w:r>
        <w:rPr>
          <w:rFonts w:hint="eastAsia" w:asci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2B70D7E">
      <w:pPr>
        <w:numPr>
          <w:ilvl w:val="0"/>
          <w:numId w:val="7"/>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合同修改</w:t>
      </w:r>
    </w:p>
    <w:p w14:paraId="6A265AA0">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4AC03809">
      <w:pPr>
        <w:numPr>
          <w:ilvl w:val="0"/>
          <w:numId w:val="7"/>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通知</w:t>
      </w:r>
    </w:p>
    <w:p w14:paraId="164B985B">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本合同任何一方给另一方的通知，都应以书面形式发送，而另一方也应以书面形式确认并发送到对方明确的地址。</w:t>
      </w:r>
    </w:p>
    <w:p w14:paraId="225BDE7E">
      <w:pPr>
        <w:numPr>
          <w:ilvl w:val="0"/>
          <w:numId w:val="7"/>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计量单位</w:t>
      </w:r>
    </w:p>
    <w:p w14:paraId="0D969AD1">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除技术规范中另有规定外</w:t>
      </w:r>
      <w:r>
        <w:rPr>
          <w:rFonts w:hint="eastAsia" w:ascii="宋体" w:cs="宋体"/>
          <w:color w:val="000000"/>
          <w:kern w:val="0"/>
          <w:sz w:val="24"/>
        </w:rPr>
        <w:t>,</w:t>
      </w:r>
      <w:r>
        <w:rPr>
          <w:rFonts w:hint="eastAsia" w:ascii="宋体" w:cs="宋体"/>
          <w:color w:val="000000"/>
          <w:kern w:val="0"/>
          <w:sz w:val="24"/>
          <w:lang w:val="zh-CN"/>
        </w:rPr>
        <w:t>计量单位均使用国家法定计量单位。</w:t>
      </w:r>
    </w:p>
    <w:p w14:paraId="4C76F861">
      <w:pPr>
        <w:numPr>
          <w:ilvl w:val="0"/>
          <w:numId w:val="7"/>
        </w:numPr>
        <w:autoSpaceDE w:val="0"/>
        <w:autoSpaceDN w:val="0"/>
        <w:spacing w:line="360" w:lineRule="auto"/>
        <w:rPr>
          <w:rFonts w:ascii="宋体" w:cs="宋体"/>
          <w:b/>
          <w:bCs/>
          <w:color w:val="000000"/>
          <w:kern w:val="0"/>
          <w:sz w:val="24"/>
        </w:rPr>
      </w:pPr>
      <w:r>
        <w:rPr>
          <w:rFonts w:hint="eastAsia" w:ascii="宋体" w:cs="宋体"/>
          <w:b/>
          <w:bCs/>
          <w:color w:val="000000"/>
          <w:kern w:val="0"/>
          <w:sz w:val="24"/>
          <w:lang w:val="zh-CN"/>
        </w:rPr>
        <w:t>适用法律</w:t>
      </w:r>
    </w:p>
    <w:p w14:paraId="3DCC6277">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本合同按照中华人民共和国的相关法律进行解释。</w:t>
      </w:r>
      <w:r>
        <w:rPr>
          <w:rFonts w:ascii="宋体"/>
          <w:color w:val="000000"/>
          <w:sz w:val="48"/>
        </w:rPr>
        <w:br w:type="page"/>
      </w:r>
    </w:p>
    <w:p w14:paraId="2E2A6F8D">
      <w:pPr>
        <w:pStyle w:val="23"/>
        <w:spacing w:before="0" w:after="0" w:line="360" w:lineRule="auto"/>
        <w:rPr>
          <w:rFonts w:ascii="宋体"/>
          <w:color w:val="000000"/>
        </w:rPr>
      </w:pPr>
      <w:bookmarkStart w:id="76" w:name="_Toc2533"/>
      <w:r>
        <w:rPr>
          <w:rFonts w:hint="eastAsia" w:ascii="宋体"/>
          <w:color w:val="000000"/>
          <w:sz w:val="48"/>
        </w:rPr>
        <w:t>第</w:t>
      </w:r>
      <w:r>
        <w:rPr>
          <w:rFonts w:hint="eastAsia" w:ascii="宋体"/>
          <w:color w:val="000000"/>
          <w:sz w:val="48"/>
          <w:lang w:eastAsia="zh-CN"/>
        </w:rPr>
        <w:t>四</w:t>
      </w:r>
      <w:r>
        <w:rPr>
          <w:rFonts w:hint="eastAsia" w:ascii="宋体"/>
          <w:color w:val="000000"/>
          <w:sz w:val="48"/>
        </w:rPr>
        <w:t>部分磋商响应文件格式</w:t>
      </w:r>
      <w:bookmarkEnd w:id="76"/>
    </w:p>
    <w:p w14:paraId="4604ACAB">
      <w:pPr>
        <w:spacing w:line="360" w:lineRule="auto"/>
        <w:rPr>
          <w:rFonts w:hint="eastAsia" w:ascii="宋体" w:eastAsia="宋体"/>
          <w:color w:val="000000"/>
          <w:sz w:val="32"/>
          <w:lang w:val="en-US" w:eastAsia="zh-CN"/>
        </w:rPr>
      </w:pPr>
      <w:r>
        <w:rPr>
          <w:rFonts w:hint="eastAsia" w:ascii="宋体"/>
          <w:color w:val="000000"/>
          <w:sz w:val="32"/>
          <w:lang w:val="en-US" w:eastAsia="zh-CN"/>
        </w:rPr>
        <w:t xml:space="preserve"> </w:t>
      </w:r>
    </w:p>
    <w:p w14:paraId="6AEF0128">
      <w:pPr>
        <w:spacing w:line="360" w:lineRule="auto"/>
        <w:rPr>
          <w:rFonts w:hint="eastAsia" w:ascii="宋体" w:eastAsia="宋体" w:cs="宋体"/>
          <w:b/>
          <w:bCs/>
          <w:kern w:val="0"/>
          <w:sz w:val="24"/>
          <w:lang w:val="en-US" w:eastAsia="zh-CN"/>
        </w:rPr>
      </w:pPr>
      <w:r>
        <w:rPr>
          <w:rFonts w:hint="eastAsia" w:ascii="宋体" w:cs="宋体"/>
          <w:b/>
          <w:bCs/>
          <w:kern w:val="0"/>
          <w:sz w:val="24"/>
          <w:lang w:val="zh-CN"/>
        </w:rPr>
        <w:t>供应商</w:t>
      </w:r>
      <w:r>
        <w:rPr>
          <w:rFonts w:hint="eastAsia" w:ascii="宋体" w:cs="宋体"/>
          <w:b/>
          <w:bCs/>
          <w:kern w:val="0"/>
          <w:sz w:val="28"/>
          <w:szCs w:val="28"/>
          <w:lang w:val="zh-CN"/>
        </w:rPr>
        <w:t>应严格按照本格式要求编制磋商响应文件</w:t>
      </w:r>
      <w:r>
        <w:rPr>
          <w:rFonts w:hint="eastAsia" w:ascii="宋体" w:cs="宋体"/>
          <w:b/>
          <w:bCs/>
          <w:kern w:val="0"/>
          <w:sz w:val="24"/>
          <w:lang w:val="zh-CN"/>
        </w:rPr>
        <w:t>。</w:t>
      </w:r>
      <w:r>
        <w:rPr>
          <w:rFonts w:hint="eastAsia" w:ascii="宋体" w:cs="宋体"/>
          <w:b/>
          <w:bCs/>
          <w:kern w:val="0"/>
          <w:sz w:val="24"/>
          <w:lang w:val="en-US" w:eastAsia="zh-CN"/>
        </w:rPr>
        <w:t xml:space="preserve"> </w:t>
      </w:r>
    </w:p>
    <w:p w14:paraId="108170E8">
      <w:pPr>
        <w:rPr>
          <w:color w:val="000000"/>
          <w:lang w:val="zh-CN"/>
        </w:rPr>
      </w:pPr>
    </w:p>
    <w:p w14:paraId="57A2244B">
      <w:pPr>
        <w:widowControl/>
        <w:jc w:val="left"/>
        <w:rPr>
          <w:rFonts w:hint="eastAsia"/>
          <w:b/>
          <w:color w:val="000000"/>
          <w:sz w:val="32"/>
          <w:lang w:val="zh-CN"/>
        </w:rPr>
      </w:pPr>
    </w:p>
    <w:p w14:paraId="40C1F278">
      <w:pPr>
        <w:widowControl/>
        <w:jc w:val="left"/>
        <w:rPr>
          <w:rFonts w:hint="eastAsia"/>
          <w:b/>
          <w:color w:val="000000"/>
          <w:sz w:val="32"/>
          <w:lang w:val="zh-CN"/>
        </w:rPr>
      </w:pPr>
    </w:p>
    <w:p w14:paraId="678D3E6D">
      <w:pPr>
        <w:widowControl/>
        <w:jc w:val="left"/>
        <w:rPr>
          <w:rFonts w:hint="eastAsia"/>
          <w:b/>
          <w:color w:val="000000"/>
          <w:sz w:val="32"/>
          <w:lang w:val="zh-CN"/>
        </w:rPr>
      </w:pPr>
    </w:p>
    <w:p w14:paraId="722179A7">
      <w:pPr>
        <w:widowControl/>
        <w:jc w:val="left"/>
        <w:rPr>
          <w:rFonts w:hint="eastAsia"/>
          <w:b/>
          <w:color w:val="000000"/>
          <w:sz w:val="32"/>
          <w:lang w:val="zh-CN"/>
        </w:rPr>
      </w:pPr>
    </w:p>
    <w:p w14:paraId="51966975">
      <w:pPr>
        <w:widowControl/>
        <w:jc w:val="left"/>
        <w:rPr>
          <w:rFonts w:hint="eastAsia"/>
          <w:b/>
          <w:color w:val="000000"/>
          <w:sz w:val="32"/>
          <w:lang w:val="zh-CN"/>
        </w:rPr>
      </w:pPr>
    </w:p>
    <w:p w14:paraId="47DAAFBD">
      <w:pPr>
        <w:widowControl/>
        <w:jc w:val="left"/>
        <w:rPr>
          <w:rFonts w:hint="eastAsia"/>
          <w:b/>
          <w:color w:val="000000"/>
          <w:sz w:val="32"/>
          <w:lang w:val="zh-CN"/>
        </w:rPr>
      </w:pPr>
    </w:p>
    <w:p w14:paraId="30035C7A">
      <w:pPr>
        <w:widowControl/>
        <w:jc w:val="left"/>
        <w:rPr>
          <w:rFonts w:hint="eastAsia"/>
          <w:b/>
          <w:color w:val="000000"/>
          <w:sz w:val="32"/>
          <w:lang w:val="zh-CN"/>
        </w:rPr>
      </w:pPr>
    </w:p>
    <w:p w14:paraId="1DD58DDA">
      <w:pPr>
        <w:widowControl/>
        <w:jc w:val="left"/>
        <w:rPr>
          <w:rFonts w:hint="eastAsia"/>
          <w:b/>
          <w:color w:val="000000"/>
          <w:sz w:val="32"/>
          <w:lang w:val="zh-CN"/>
        </w:rPr>
      </w:pPr>
    </w:p>
    <w:p w14:paraId="1AE1A6AC">
      <w:pPr>
        <w:widowControl/>
        <w:jc w:val="left"/>
        <w:rPr>
          <w:rFonts w:hint="eastAsia"/>
          <w:b/>
          <w:color w:val="000000"/>
          <w:sz w:val="32"/>
          <w:lang w:val="zh-CN"/>
        </w:rPr>
      </w:pPr>
    </w:p>
    <w:p w14:paraId="0B628FF4">
      <w:pPr>
        <w:widowControl/>
        <w:jc w:val="left"/>
        <w:rPr>
          <w:rFonts w:hint="eastAsia"/>
          <w:b/>
          <w:color w:val="000000"/>
          <w:sz w:val="32"/>
          <w:lang w:val="zh-CN"/>
        </w:rPr>
      </w:pPr>
    </w:p>
    <w:p w14:paraId="2A4ED67E">
      <w:pPr>
        <w:widowControl/>
        <w:jc w:val="left"/>
        <w:rPr>
          <w:rFonts w:hint="eastAsia"/>
          <w:b/>
          <w:color w:val="000000"/>
          <w:sz w:val="32"/>
          <w:lang w:val="zh-CN"/>
        </w:rPr>
      </w:pPr>
    </w:p>
    <w:p w14:paraId="3F870F82">
      <w:pPr>
        <w:widowControl/>
        <w:jc w:val="left"/>
        <w:rPr>
          <w:rFonts w:hint="eastAsia"/>
          <w:b/>
          <w:color w:val="000000"/>
          <w:sz w:val="32"/>
          <w:lang w:val="zh-CN"/>
        </w:rPr>
      </w:pPr>
    </w:p>
    <w:p w14:paraId="0D74D104">
      <w:pPr>
        <w:widowControl/>
        <w:jc w:val="left"/>
        <w:rPr>
          <w:rFonts w:hint="eastAsia"/>
          <w:b/>
          <w:color w:val="000000"/>
          <w:sz w:val="32"/>
          <w:lang w:val="zh-CN"/>
        </w:rPr>
      </w:pPr>
    </w:p>
    <w:p w14:paraId="4B431075">
      <w:pPr>
        <w:widowControl/>
        <w:jc w:val="left"/>
        <w:rPr>
          <w:rFonts w:hint="eastAsia"/>
          <w:b/>
          <w:color w:val="000000"/>
          <w:sz w:val="32"/>
          <w:lang w:val="zh-CN"/>
        </w:rPr>
      </w:pPr>
    </w:p>
    <w:p w14:paraId="2AEE48B4">
      <w:pPr>
        <w:widowControl/>
        <w:jc w:val="left"/>
        <w:rPr>
          <w:rFonts w:hint="eastAsia"/>
          <w:b/>
          <w:color w:val="000000"/>
          <w:sz w:val="32"/>
          <w:lang w:val="zh-CN"/>
        </w:rPr>
      </w:pPr>
    </w:p>
    <w:p w14:paraId="4BE19723">
      <w:pPr>
        <w:widowControl/>
        <w:jc w:val="left"/>
        <w:rPr>
          <w:rFonts w:hint="eastAsia"/>
          <w:b/>
          <w:color w:val="000000"/>
          <w:sz w:val="32"/>
          <w:lang w:val="zh-CN"/>
        </w:rPr>
      </w:pPr>
    </w:p>
    <w:p w14:paraId="794C9887">
      <w:pPr>
        <w:widowControl/>
        <w:jc w:val="left"/>
        <w:rPr>
          <w:rFonts w:hint="eastAsia"/>
          <w:b/>
          <w:color w:val="000000"/>
          <w:sz w:val="32"/>
          <w:lang w:val="zh-CN"/>
        </w:rPr>
      </w:pPr>
    </w:p>
    <w:p w14:paraId="511BFD4F">
      <w:pPr>
        <w:widowControl/>
        <w:jc w:val="left"/>
        <w:rPr>
          <w:rFonts w:hint="eastAsia"/>
          <w:b/>
          <w:color w:val="000000"/>
          <w:sz w:val="32"/>
          <w:lang w:val="zh-CN"/>
        </w:rPr>
      </w:pPr>
    </w:p>
    <w:p w14:paraId="647BA05B">
      <w:pPr>
        <w:widowControl/>
        <w:jc w:val="left"/>
        <w:rPr>
          <w:rFonts w:hint="eastAsia"/>
          <w:b/>
          <w:color w:val="000000"/>
          <w:sz w:val="32"/>
          <w:lang w:val="zh-CN"/>
        </w:rPr>
      </w:pPr>
    </w:p>
    <w:p w14:paraId="04E1931E">
      <w:pPr>
        <w:widowControl/>
        <w:jc w:val="left"/>
        <w:rPr>
          <w:rFonts w:ascii="宋体"/>
          <w:b/>
          <w:color w:val="000000"/>
          <w:sz w:val="72"/>
        </w:rPr>
      </w:pPr>
      <w:r>
        <w:rPr>
          <w:rFonts w:hint="eastAsia"/>
          <w:b/>
          <w:color w:val="000000"/>
          <w:sz w:val="32"/>
          <w:lang w:val="zh-CN"/>
        </w:rPr>
        <w:t>磋商响应文件封面</w:t>
      </w:r>
    </w:p>
    <w:p w14:paraId="277017AC">
      <w:pPr>
        <w:pStyle w:val="20"/>
        <w:rPr>
          <w:color w:val="000000"/>
        </w:rPr>
      </w:pPr>
    </w:p>
    <w:p w14:paraId="27436F15">
      <w:pPr>
        <w:spacing w:line="360" w:lineRule="auto"/>
        <w:ind w:firstLine="1446" w:firstLineChars="200"/>
        <w:jc w:val="both"/>
        <w:rPr>
          <w:rFonts w:hint="eastAsia" w:ascii="宋体"/>
          <w:b/>
          <w:color w:val="000000"/>
          <w:sz w:val="72"/>
          <w:lang w:eastAsia="zh-CN"/>
        </w:rPr>
      </w:pPr>
    </w:p>
    <w:p w14:paraId="1AFADC62">
      <w:pPr>
        <w:spacing w:line="360" w:lineRule="auto"/>
        <w:ind w:firstLine="1446" w:firstLineChars="200"/>
        <w:jc w:val="both"/>
        <w:rPr>
          <w:rFonts w:hint="eastAsia" w:ascii="宋体"/>
          <w:b/>
          <w:color w:val="000000"/>
          <w:sz w:val="72"/>
          <w:lang w:eastAsia="zh-CN"/>
        </w:rPr>
      </w:pPr>
    </w:p>
    <w:p w14:paraId="24BE2C95">
      <w:pPr>
        <w:spacing w:line="360" w:lineRule="auto"/>
        <w:ind w:firstLine="1446" w:firstLineChars="200"/>
        <w:jc w:val="both"/>
        <w:rPr>
          <w:rFonts w:hint="eastAsia" w:ascii="宋体"/>
          <w:b/>
          <w:color w:val="000000"/>
          <w:sz w:val="72"/>
          <w:lang w:eastAsia="zh-CN"/>
        </w:rPr>
      </w:pPr>
    </w:p>
    <w:p w14:paraId="21588700">
      <w:pPr>
        <w:spacing w:line="360" w:lineRule="auto"/>
        <w:ind w:firstLine="1446" w:firstLineChars="200"/>
        <w:jc w:val="both"/>
        <w:rPr>
          <w:rFonts w:ascii="宋体"/>
          <w:b/>
          <w:color w:val="000000"/>
          <w:sz w:val="96"/>
        </w:rPr>
      </w:pPr>
      <w:r>
        <w:rPr>
          <w:rFonts w:hint="eastAsia" w:ascii="宋体"/>
          <w:b/>
          <w:color w:val="000000"/>
          <w:sz w:val="72"/>
          <w:lang w:eastAsia="zh-CN"/>
        </w:rPr>
        <w:t>湟源县</w:t>
      </w:r>
      <w:r>
        <w:rPr>
          <w:rFonts w:hint="eastAsia" w:ascii="宋体"/>
          <w:b/>
          <w:color w:val="000000"/>
          <w:sz w:val="72"/>
        </w:rPr>
        <w:t>政府采购项目</w:t>
      </w:r>
    </w:p>
    <w:p w14:paraId="4A6611F7">
      <w:pPr>
        <w:spacing w:line="360" w:lineRule="auto"/>
        <w:jc w:val="center"/>
        <w:rPr>
          <w:rFonts w:ascii="宋体"/>
          <w:b/>
          <w:color w:val="000000"/>
          <w:sz w:val="48"/>
        </w:rPr>
      </w:pPr>
    </w:p>
    <w:p w14:paraId="43FAEF03">
      <w:pPr>
        <w:spacing w:line="360" w:lineRule="auto"/>
        <w:jc w:val="center"/>
        <w:rPr>
          <w:rFonts w:ascii="宋体"/>
          <w:b/>
          <w:color w:val="000000"/>
          <w:sz w:val="56"/>
        </w:rPr>
      </w:pPr>
      <w:r>
        <w:rPr>
          <w:rFonts w:hint="eastAsia" w:ascii="宋体"/>
          <w:b/>
          <w:color w:val="000000"/>
          <w:sz w:val="52"/>
        </w:rPr>
        <w:t>磋商响应文件</w:t>
      </w:r>
    </w:p>
    <w:p w14:paraId="3BB87357">
      <w:pPr>
        <w:adjustRightInd w:val="0"/>
        <w:spacing w:line="360" w:lineRule="auto"/>
        <w:textAlignment w:val="baseline"/>
        <w:rPr>
          <w:rFonts w:ascii="宋体"/>
          <w:b/>
          <w:bCs/>
          <w:color w:val="000000"/>
          <w:sz w:val="32"/>
        </w:rPr>
      </w:pPr>
    </w:p>
    <w:p w14:paraId="772420D0">
      <w:pPr>
        <w:adjustRightInd w:val="0"/>
        <w:spacing w:line="360" w:lineRule="auto"/>
        <w:ind w:firstLine="643" w:firstLineChars="200"/>
        <w:textAlignment w:val="baseline"/>
        <w:rPr>
          <w:rFonts w:hint="default" w:ascii="宋体" w:eastAsia="宋体"/>
          <w:b/>
          <w:bCs/>
          <w:color w:val="000000"/>
          <w:sz w:val="32"/>
          <w:szCs w:val="32"/>
          <w:u w:val="single"/>
          <w:lang w:val="en-US" w:eastAsia="zh-CN"/>
        </w:rPr>
      </w:pPr>
      <w:r>
        <w:rPr>
          <w:rFonts w:hint="eastAsia" w:ascii="宋体"/>
          <w:b/>
          <w:bCs/>
          <w:color w:val="000000"/>
          <w:sz w:val="32"/>
          <w:szCs w:val="32"/>
        </w:rPr>
        <w:t>采购项目编号</w:t>
      </w:r>
      <w:r>
        <w:rPr>
          <w:rFonts w:hint="eastAsia" w:ascii="宋体"/>
          <w:color w:val="000000"/>
          <w:sz w:val="32"/>
          <w:szCs w:val="32"/>
        </w:rPr>
        <w:t>：</w:t>
      </w:r>
      <w:r>
        <w:rPr>
          <w:rFonts w:hint="eastAsia" w:ascii="宋体" w:hAnsi="宋体"/>
          <w:b/>
          <w:sz w:val="32"/>
          <w:szCs w:val="32"/>
          <w:u w:val="single"/>
          <w:lang w:eastAsia="zh-CN"/>
        </w:rPr>
        <w:t>源政采磋商（货物）202</w:t>
      </w:r>
      <w:r>
        <w:rPr>
          <w:rFonts w:hint="eastAsia" w:ascii="宋体" w:hAnsi="宋体"/>
          <w:b/>
          <w:sz w:val="32"/>
          <w:szCs w:val="32"/>
          <w:u w:val="single"/>
          <w:lang w:val="en-US" w:eastAsia="zh-CN"/>
        </w:rPr>
        <w:t>4</w:t>
      </w:r>
      <w:r>
        <w:rPr>
          <w:rFonts w:hint="eastAsia" w:ascii="宋体" w:hAnsi="宋体"/>
          <w:b/>
          <w:sz w:val="32"/>
          <w:szCs w:val="32"/>
          <w:u w:val="single"/>
          <w:lang w:eastAsia="zh-CN"/>
        </w:rPr>
        <w:t>-</w:t>
      </w:r>
      <w:r>
        <w:rPr>
          <w:rFonts w:hint="eastAsia" w:ascii="宋体" w:hAnsi="宋体"/>
          <w:b/>
          <w:sz w:val="32"/>
          <w:szCs w:val="32"/>
          <w:u w:val="single"/>
          <w:lang w:val="en-US" w:eastAsia="zh-CN"/>
        </w:rPr>
        <w:t>015-2</w:t>
      </w:r>
      <w:bookmarkStart w:id="170" w:name="_GoBack"/>
      <w:bookmarkEnd w:id="170"/>
      <w:r>
        <w:rPr>
          <w:rFonts w:hint="eastAsia" w:ascii="宋体" w:hAnsi="宋体"/>
          <w:b/>
          <w:sz w:val="32"/>
          <w:szCs w:val="32"/>
          <w:u w:val="single"/>
          <w:lang w:eastAsia="zh-CN"/>
        </w:rPr>
        <w:t>号</w:t>
      </w:r>
      <w:r>
        <w:rPr>
          <w:rFonts w:hint="eastAsia" w:ascii="宋体" w:hAnsi="宋体"/>
          <w:b/>
          <w:sz w:val="32"/>
          <w:szCs w:val="32"/>
          <w:u w:val="single"/>
          <w:lang w:val="en-US" w:eastAsia="zh-CN"/>
        </w:rPr>
        <w:t xml:space="preserve"> </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p>
    <w:p w14:paraId="2414BEB1">
      <w:pPr>
        <w:adjustRightInd w:val="0"/>
        <w:spacing w:line="360" w:lineRule="auto"/>
        <w:ind w:firstLine="643" w:firstLineChars="200"/>
        <w:textAlignment w:val="baseline"/>
        <w:rPr>
          <w:rFonts w:hint="default" w:ascii="宋体"/>
          <w:b/>
          <w:color w:val="000000"/>
          <w:sz w:val="32"/>
          <w:szCs w:val="32"/>
          <w:u w:val="single"/>
          <w:lang w:val="en-US"/>
        </w:rPr>
      </w:pPr>
      <w:r>
        <w:rPr>
          <w:rFonts w:ascii="宋体"/>
          <w:b/>
          <w:bCs/>
          <w:color w:val="000000"/>
          <w:sz w:val="32"/>
          <w:szCs w:val="32"/>
        </w:rPr>
        <w:t>采购项目名称</w:t>
      </w:r>
      <w:r>
        <w:rPr>
          <w:rFonts w:hint="eastAsia" w:ascii="宋体"/>
          <w:b/>
          <w:bCs/>
          <w:color w:val="000000"/>
          <w:sz w:val="32"/>
          <w:szCs w:val="32"/>
        </w:rPr>
        <w:t>：</w:t>
      </w:r>
      <w:r>
        <w:rPr>
          <w:rFonts w:hint="eastAsia" w:ascii="宋体"/>
          <w:b/>
          <w:color w:val="000000"/>
          <w:sz w:val="32"/>
          <w:szCs w:val="32"/>
          <w:u w:val="single"/>
          <w:lang w:eastAsia="zh-CN"/>
        </w:rPr>
        <w:t>湟源县公安局执法执勤车辆采购项目（</w:t>
      </w:r>
      <w:r>
        <w:rPr>
          <w:rFonts w:hint="eastAsia" w:ascii="宋体"/>
          <w:b/>
          <w:color w:val="000000"/>
          <w:sz w:val="32"/>
          <w:szCs w:val="32"/>
          <w:u w:val="single"/>
          <w:lang w:val="en-US" w:eastAsia="zh-CN"/>
        </w:rPr>
        <w:t>第三次</w:t>
      </w:r>
      <w:r>
        <w:rPr>
          <w:rFonts w:hint="eastAsia" w:ascii="宋体"/>
          <w:b/>
          <w:color w:val="000000"/>
          <w:sz w:val="32"/>
          <w:szCs w:val="32"/>
          <w:u w:val="single"/>
          <w:lang w:eastAsia="zh-CN"/>
        </w:rPr>
        <w:t>）</w:t>
      </w:r>
      <w:r>
        <w:rPr>
          <w:rFonts w:hint="eastAsia" w:ascii="宋体"/>
          <w:b/>
          <w:color w:val="000000"/>
          <w:sz w:val="32"/>
          <w:szCs w:val="32"/>
          <w:u w:val="single"/>
          <w:lang w:val="en-US" w:eastAsia="zh-CN"/>
        </w:rPr>
        <w:t xml:space="preserve">        </w:t>
      </w:r>
    </w:p>
    <w:p w14:paraId="30027074">
      <w:pPr>
        <w:adjustRightInd w:val="0"/>
        <w:spacing w:line="360" w:lineRule="auto"/>
        <w:ind w:firstLine="643" w:firstLineChars="200"/>
        <w:textAlignment w:val="baseline"/>
        <w:rPr>
          <w:rFonts w:hint="default" w:ascii="宋体" w:eastAsia="宋体"/>
          <w:b/>
          <w:bCs/>
          <w:color w:val="000000"/>
          <w:sz w:val="32"/>
          <w:szCs w:val="32"/>
          <w:u w:val="single"/>
          <w:lang w:val="en-US" w:eastAsia="zh-CN"/>
        </w:rPr>
      </w:pPr>
      <w:r>
        <w:rPr>
          <w:rFonts w:hint="eastAsia" w:ascii="宋体"/>
          <w:b/>
          <w:bCs/>
          <w:color w:val="000000"/>
          <w:sz w:val="32"/>
          <w:szCs w:val="32"/>
        </w:rPr>
        <w:t>供应商</w:t>
      </w:r>
      <w:r>
        <w:rPr>
          <w:rFonts w:hint="eastAsia" w:ascii="宋体"/>
          <w:b/>
          <w:bCs/>
          <w:color w:val="000000"/>
          <w:sz w:val="32"/>
          <w:szCs w:val="32"/>
          <w:lang w:val="en-US" w:eastAsia="zh-CN"/>
        </w:rPr>
        <w:t>名称</w:t>
      </w:r>
      <w:r>
        <w:rPr>
          <w:rFonts w:hint="eastAsia" w:ascii="宋体"/>
          <w:b/>
          <w:color w:val="000000"/>
          <w:sz w:val="32"/>
          <w:szCs w:val="32"/>
        </w:rPr>
        <w:t>：</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（公章）</w:t>
      </w:r>
    </w:p>
    <w:p w14:paraId="5178D701">
      <w:pPr>
        <w:adjustRightInd w:val="0"/>
        <w:spacing w:line="360" w:lineRule="auto"/>
        <w:ind w:firstLine="643" w:firstLineChars="200"/>
        <w:textAlignment w:val="baseline"/>
        <w:rPr>
          <w:rFonts w:ascii="宋体"/>
          <w:b/>
          <w:color w:val="000000"/>
          <w:sz w:val="32"/>
          <w:u w:val="single"/>
        </w:rPr>
      </w:pPr>
      <w:r>
        <w:rPr>
          <w:rFonts w:hint="eastAsia" w:ascii="宋体"/>
          <w:b/>
          <w:color w:val="000000"/>
          <w:sz w:val="32"/>
        </w:rPr>
        <w:t xml:space="preserve">法定代表人： </w:t>
      </w:r>
      <w:r>
        <w:rPr>
          <w:rFonts w:hint="eastAsia" w:ascii="宋体"/>
          <w:b/>
          <w:color w:val="000000"/>
          <w:sz w:val="32"/>
          <w:u w:val="single"/>
        </w:rPr>
        <w:t xml:space="preserve">          </w:t>
      </w:r>
      <w:r>
        <w:rPr>
          <w:rFonts w:hint="eastAsia" w:ascii="宋体"/>
          <w:b/>
          <w:color w:val="000000"/>
          <w:sz w:val="32"/>
          <w:u w:val="single"/>
          <w:lang w:val="en-US" w:eastAsia="zh-CN"/>
        </w:rPr>
        <w:t xml:space="preserve">              </w:t>
      </w:r>
      <w:r>
        <w:rPr>
          <w:rFonts w:hint="eastAsia" w:ascii="宋体"/>
          <w:b/>
          <w:color w:val="000000"/>
          <w:sz w:val="32"/>
          <w:szCs w:val="32"/>
          <w:u w:val="single"/>
        </w:rPr>
        <w:t>（</w:t>
      </w:r>
      <w:r>
        <w:rPr>
          <w:rFonts w:hint="eastAsia" w:ascii="宋体"/>
          <w:b/>
          <w:color w:val="000000"/>
          <w:sz w:val="32"/>
          <w:u w:val="single"/>
        </w:rPr>
        <w:t>签字</w:t>
      </w:r>
      <w:bookmarkStart w:id="77" w:name="_Hlk90297078"/>
      <w:r>
        <w:rPr>
          <w:rFonts w:hint="eastAsia" w:ascii="宋体"/>
          <w:b/>
          <w:color w:val="000000"/>
          <w:sz w:val="32"/>
          <w:u w:val="single"/>
        </w:rPr>
        <w:t>并加盖法人章</w:t>
      </w:r>
      <w:bookmarkEnd w:id="77"/>
      <w:r>
        <w:rPr>
          <w:rFonts w:hint="eastAsia" w:ascii="宋体"/>
          <w:b/>
          <w:color w:val="000000"/>
          <w:sz w:val="32"/>
          <w:u w:val="single"/>
        </w:rPr>
        <w:t>）</w:t>
      </w:r>
    </w:p>
    <w:p w14:paraId="21ECD8B4">
      <w:pPr>
        <w:adjustRightInd w:val="0"/>
        <w:spacing w:line="360" w:lineRule="auto"/>
        <w:ind w:firstLine="643" w:firstLineChars="200"/>
        <w:textAlignment w:val="baseline"/>
        <w:rPr>
          <w:rFonts w:ascii="宋体"/>
          <w:b/>
          <w:color w:val="000000"/>
          <w:sz w:val="32"/>
          <w:u w:val="single"/>
        </w:rPr>
      </w:pPr>
    </w:p>
    <w:p w14:paraId="7D6F7DD4">
      <w:pPr>
        <w:spacing w:line="360" w:lineRule="auto"/>
        <w:ind w:firstLine="4000" w:firstLineChars="1250"/>
        <w:rPr>
          <w:rFonts w:ascii="宋体"/>
          <w:color w:val="000000"/>
          <w:sz w:val="32"/>
        </w:rPr>
      </w:pPr>
      <w:r>
        <w:rPr>
          <w:rFonts w:hint="eastAsia" w:ascii="宋体"/>
          <w:color w:val="000000"/>
          <w:sz w:val="32"/>
        </w:rPr>
        <w:t>年   月  日</w:t>
      </w:r>
      <w:bookmarkStart w:id="78" w:name="_Toc444715735"/>
    </w:p>
    <w:p w14:paraId="20B2CA21">
      <w:pPr>
        <w:widowControl/>
        <w:jc w:val="left"/>
        <w:rPr>
          <w:rFonts w:ascii="宋体"/>
          <w:b/>
          <w:color w:val="000000"/>
          <w:sz w:val="32"/>
          <w:szCs w:val="20"/>
          <w:lang w:val="zh-CN"/>
        </w:rPr>
      </w:pPr>
      <w:r>
        <w:rPr>
          <w:b/>
          <w:color w:val="000000"/>
          <w:sz w:val="32"/>
          <w:lang w:val="zh-CN"/>
        </w:rPr>
        <w:br w:type="page"/>
      </w:r>
    </w:p>
    <w:p w14:paraId="4B3EB9A8">
      <w:pPr>
        <w:pStyle w:val="5"/>
        <w:numPr>
          <w:ilvl w:val="0"/>
          <w:numId w:val="0"/>
        </w:numPr>
        <w:ind w:left="709" w:hanging="709"/>
        <w:rPr>
          <w:b/>
          <w:color w:val="000000"/>
          <w:sz w:val="32"/>
          <w:lang w:val="zh-CN"/>
        </w:rPr>
      </w:pPr>
      <w:bookmarkStart w:id="79" w:name="_Toc28822"/>
      <w:r>
        <w:rPr>
          <w:rFonts w:hint="eastAsia"/>
          <w:b/>
          <w:color w:val="000000"/>
          <w:sz w:val="32"/>
          <w:lang w:val="zh-CN"/>
        </w:rPr>
        <w:t>磋商响应文件目录</w:t>
      </w:r>
      <w:bookmarkEnd w:id="78"/>
      <w:bookmarkEnd w:id="79"/>
    </w:p>
    <w:p w14:paraId="53451A8A">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函……………………………………………………………所在页码</w:t>
      </w:r>
    </w:p>
    <w:p w14:paraId="4B626D40">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（2）法定代表人证明书………………………………………………所在页码</w:t>
      </w:r>
    </w:p>
    <w:p w14:paraId="7FE1ED3C">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）法定代表人授权书………………………………………………所在页码</w:t>
      </w:r>
    </w:p>
    <w:p w14:paraId="12978877">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）磋商供应商承诺书………………………………………………所在页码</w:t>
      </w:r>
    </w:p>
    <w:p w14:paraId="239EF05E">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）供应商诚信承诺书………………………………………………所在页码</w:t>
      </w:r>
    </w:p>
    <w:p w14:paraId="0E90CBB5">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（6）资格证明材料……………………………………………………所在页码</w:t>
      </w:r>
    </w:p>
    <w:p w14:paraId="5B6968BF">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7</w:t>
      </w:r>
      <w:r>
        <w:rPr>
          <w:rFonts w:hint="eastAsia" w:ascii="宋体" w:cs="宋体"/>
          <w:color w:val="000000"/>
          <w:kern w:val="0"/>
          <w:sz w:val="24"/>
          <w:lang w:val="zh-CN"/>
        </w:rPr>
        <w:t>）财务状况、缴纳税收和社会保障资金证明……………………所在页码</w:t>
      </w:r>
    </w:p>
    <w:p w14:paraId="0232356A">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8</w:t>
      </w:r>
      <w:r>
        <w:rPr>
          <w:rFonts w:hint="eastAsia" w:ascii="宋体" w:cs="宋体"/>
          <w:color w:val="000000"/>
          <w:kern w:val="0"/>
          <w:sz w:val="24"/>
          <w:lang w:val="zh-CN"/>
        </w:rPr>
        <w:t>）具备履行合同所必须的设备和专业技术能力证明……………所在页码</w:t>
      </w:r>
    </w:p>
    <w:p w14:paraId="53FC87B2">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（9）无重大违法记录声明……………………………………………所在页码</w:t>
      </w:r>
    </w:p>
    <w:p w14:paraId="032F3722">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（10）评分对照表………………………………………………………所在页码</w:t>
      </w:r>
    </w:p>
    <w:p w14:paraId="42FEC3D6">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（11）竞争性磋商首次报价表…………………………………………所在页码</w:t>
      </w:r>
    </w:p>
    <w:p w14:paraId="5B6DD053">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（12）分项报价表………………………………………………………所在页码</w:t>
      </w:r>
    </w:p>
    <w:p w14:paraId="68970A25">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（13）技术规格响应表…………………………………………………所在页码</w:t>
      </w:r>
    </w:p>
    <w:p w14:paraId="7B425AFC">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（14）磋商产品相关资料………………………………………………所在页码</w:t>
      </w:r>
    </w:p>
    <w:p w14:paraId="07CC15BC">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（15）磋商供应商的类似业绩证明材料………………………………所在页码</w:t>
      </w:r>
    </w:p>
    <w:p w14:paraId="7A1BB6A8">
      <w:pPr>
        <w:autoSpaceDE w:val="0"/>
        <w:autoSpaceDN w:val="0"/>
        <w:spacing w:line="360" w:lineRule="auto"/>
        <w:ind w:firstLine="240" w:firstLineChars="100"/>
        <w:jc w:val="center"/>
        <w:rPr>
          <w:rFonts w:hint="eastAsia" w:ascii="宋体" w:cs="宋体"/>
          <w:color w:val="000000"/>
          <w:kern w:val="0"/>
          <w:sz w:val="24"/>
          <w:lang w:val="en-US" w:eastAsia="zh-CN"/>
        </w:rPr>
      </w:pPr>
      <w:r>
        <w:rPr>
          <w:rFonts w:hint="eastAsia" w:ascii="宋体" w:cs="宋体"/>
          <w:color w:val="000000"/>
          <w:kern w:val="0"/>
          <w:sz w:val="24"/>
          <w:lang w:val="zh-CN"/>
        </w:rPr>
        <w:t>（16）享受政府采购政策优惠的证明资料……………………………所在页码</w:t>
      </w:r>
    </w:p>
    <w:p w14:paraId="365E973C">
      <w:pPr>
        <w:autoSpaceDE w:val="0"/>
        <w:autoSpaceDN w:val="0"/>
        <w:spacing w:line="360" w:lineRule="auto"/>
        <w:ind w:firstLine="960" w:firstLineChars="400"/>
        <w:jc w:val="both"/>
        <w:rPr>
          <w:rFonts w:hint="eastAsia" w:ascii="宋体" w:cs="宋体"/>
          <w:color w:val="000000"/>
          <w:kern w:val="0"/>
          <w:sz w:val="24"/>
          <w:lang w:val="zh-CN"/>
        </w:rPr>
      </w:pPr>
      <w:r>
        <w:rPr>
          <w:rFonts w:hint="eastAsia" w:ascii="宋体" w:cs="宋体"/>
          <w:color w:val="000000"/>
          <w:kern w:val="0"/>
          <w:sz w:val="24"/>
          <w:lang w:val="zh-CN"/>
        </w:rPr>
        <w:t>（17）销售及服务相关内容……………………………………………所在页码</w:t>
      </w:r>
    </w:p>
    <w:p w14:paraId="57E11986">
      <w:pPr>
        <w:pStyle w:val="12"/>
        <w:ind w:firstLine="960" w:firstLineChars="400"/>
        <w:jc w:val="both"/>
        <w:rPr>
          <w:rFonts w:hint="eastAsia" w:ascii="宋体" w:hAnsi="Times New Roman" w:eastAsia="宋体" w:cs="宋体"/>
          <w:color w:val="000000"/>
          <w:kern w:val="0"/>
          <w:sz w:val="24"/>
          <w:lang w:val="zh-CN"/>
        </w:rPr>
      </w:pPr>
      <w:r>
        <w:rPr>
          <w:rFonts w:hint="eastAsia" w:ascii="宋体" w:hAnsi="Times New Roman" w:eastAsia="宋体" w:cs="宋体"/>
          <w:color w:val="000000"/>
          <w:kern w:val="0"/>
          <w:sz w:val="24"/>
          <w:lang w:val="zh-CN"/>
        </w:rPr>
        <w:t>（1</w:t>
      </w:r>
      <w:r>
        <w:rPr>
          <w:rFonts w:hint="eastAsia" w:ascii="宋体" w:hAnsi="Times New Roman" w:eastAsia="宋体" w:cs="宋体"/>
          <w:color w:val="000000"/>
          <w:kern w:val="0"/>
          <w:sz w:val="24"/>
          <w:lang w:val="en-US" w:eastAsia="zh-CN"/>
        </w:rPr>
        <w:t>8</w:t>
      </w:r>
      <w:r>
        <w:rPr>
          <w:rFonts w:hint="eastAsia" w:ascii="宋体" w:hAnsi="Times New Roman" w:eastAsia="宋体" w:cs="宋体"/>
          <w:color w:val="000000"/>
          <w:kern w:val="0"/>
          <w:sz w:val="24"/>
          <w:lang w:val="zh-CN"/>
        </w:rPr>
        <w:t>）磋商供应商认为在其他方面有必要说明的事项………………所在页码</w:t>
      </w:r>
    </w:p>
    <w:p w14:paraId="11D69037">
      <w:pPr>
        <w:pStyle w:val="12"/>
        <w:ind w:firstLine="960" w:firstLineChars="400"/>
        <w:jc w:val="both"/>
        <w:rPr>
          <w:rFonts w:hint="eastAsia" w:ascii="宋体" w:hAnsi="Times New Roman" w:eastAsia="宋体" w:cs="宋体"/>
          <w:b w:val="0"/>
          <w:bCs w:val="0"/>
          <w:color w:val="auto"/>
          <w:kern w:val="0"/>
          <w:sz w:val="24"/>
          <w:lang w:val="zh-CN"/>
        </w:rPr>
      </w:pPr>
      <w:r>
        <w:rPr>
          <w:rFonts w:hint="eastAsia" w:ascii="宋体" w:hAnsi="Times New Roman" w:eastAsia="宋体" w:cs="宋体"/>
          <w:b w:val="0"/>
          <w:bCs w:val="0"/>
          <w:color w:val="auto"/>
          <w:kern w:val="0"/>
          <w:sz w:val="24"/>
          <w:lang w:val="en-US" w:eastAsia="zh-CN"/>
        </w:rPr>
        <w:t>（19）</w:t>
      </w:r>
      <w:r>
        <w:rPr>
          <w:rFonts w:hint="eastAsia" w:ascii="宋体" w:hAnsi="Times New Roman" w:eastAsia="宋体" w:cs="宋体"/>
          <w:b w:val="0"/>
          <w:bCs w:val="0"/>
          <w:color w:val="auto"/>
          <w:kern w:val="0"/>
          <w:sz w:val="24"/>
          <w:lang w:val="zh-CN" w:eastAsia="zh-CN"/>
        </w:rPr>
        <w:t>磋商最终报价表（单独提交）</w:t>
      </w:r>
      <w:r>
        <w:rPr>
          <w:rFonts w:hint="eastAsia" w:ascii="宋体" w:hAnsi="Times New Roman" w:eastAsia="宋体" w:cs="宋体"/>
          <w:b w:val="0"/>
          <w:bCs w:val="0"/>
          <w:color w:val="auto"/>
          <w:kern w:val="0"/>
          <w:sz w:val="24"/>
          <w:lang w:val="zh-CN"/>
        </w:rPr>
        <w:t>…………………………………所在页码</w:t>
      </w:r>
    </w:p>
    <w:p w14:paraId="2E2D6B4C">
      <w:pPr>
        <w:rPr>
          <w:color w:val="000000"/>
          <w:lang w:val="zh-CN"/>
        </w:rPr>
      </w:pPr>
    </w:p>
    <w:p w14:paraId="73E3A784">
      <w:pPr>
        <w:rPr>
          <w:color w:val="000000"/>
          <w:lang w:val="zh-CN"/>
        </w:rPr>
      </w:pPr>
    </w:p>
    <w:p w14:paraId="58DE3108">
      <w:pPr>
        <w:rPr>
          <w:color w:val="000000"/>
          <w:lang w:val="zh-CN"/>
        </w:rPr>
      </w:pPr>
    </w:p>
    <w:p w14:paraId="2EFF94EB">
      <w:pPr>
        <w:rPr>
          <w:color w:val="000000"/>
          <w:lang w:val="zh-CN"/>
        </w:rPr>
      </w:pPr>
    </w:p>
    <w:p w14:paraId="2393E2FD">
      <w:pPr>
        <w:rPr>
          <w:color w:val="000000"/>
          <w:lang w:val="zh-CN"/>
        </w:rPr>
      </w:pPr>
    </w:p>
    <w:p w14:paraId="004D3144">
      <w:pPr>
        <w:widowControl/>
        <w:jc w:val="left"/>
        <w:rPr>
          <w:rFonts w:ascii="宋体"/>
          <w:b/>
          <w:color w:val="000000"/>
          <w:sz w:val="32"/>
          <w:szCs w:val="20"/>
          <w:lang w:val="zh-CN"/>
        </w:rPr>
      </w:pPr>
      <w:r>
        <w:rPr>
          <w:b/>
          <w:color w:val="000000"/>
          <w:sz w:val="32"/>
          <w:lang w:val="zh-CN"/>
        </w:rPr>
        <w:br w:type="page"/>
      </w:r>
    </w:p>
    <w:p w14:paraId="6E54E3AC">
      <w:pPr>
        <w:pStyle w:val="5"/>
        <w:numPr>
          <w:ilvl w:val="0"/>
          <w:numId w:val="0"/>
        </w:numPr>
        <w:ind w:left="709" w:hanging="709"/>
        <w:rPr>
          <w:color w:val="000000"/>
        </w:rPr>
      </w:pPr>
      <w:bookmarkStart w:id="80" w:name="_Toc12167"/>
      <w:r>
        <w:rPr>
          <w:rFonts w:hint="eastAsia"/>
          <w:b/>
          <w:color w:val="000000"/>
          <w:sz w:val="32"/>
          <w:lang w:val="zh-CN"/>
        </w:rPr>
        <w:t>格式1</w:t>
      </w:r>
      <w:r>
        <w:rPr>
          <w:rFonts w:hint="eastAsia"/>
          <w:b/>
          <w:color w:val="000000"/>
          <w:sz w:val="32"/>
          <w:lang w:val="en-US" w:eastAsia="zh-CN"/>
        </w:rPr>
        <w:t>.</w:t>
      </w:r>
      <w:r>
        <w:rPr>
          <w:rFonts w:hint="eastAsia"/>
          <w:b/>
          <w:color w:val="000000"/>
          <w:sz w:val="32"/>
          <w:lang w:val="zh-CN"/>
        </w:rPr>
        <w:t>磋商函</w:t>
      </w:r>
      <w:bookmarkEnd w:id="80"/>
    </w:p>
    <w:p w14:paraId="26C6B937">
      <w:pPr>
        <w:adjustRightInd w:val="0"/>
        <w:spacing w:line="360" w:lineRule="auto"/>
        <w:jc w:val="center"/>
        <w:textAlignment w:val="baseline"/>
        <w:rPr>
          <w:rFonts w:ascii="宋体"/>
          <w:b/>
          <w:color w:val="000000"/>
          <w:sz w:val="30"/>
          <w:szCs w:val="30"/>
        </w:rPr>
      </w:pPr>
      <w:r>
        <w:rPr>
          <w:rFonts w:hint="eastAsia" w:ascii="宋体"/>
          <w:b/>
          <w:color w:val="000000"/>
          <w:sz w:val="30"/>
          <w:szCs w:val="30"/>
        </w:rPr>
        <w:t>磋 商 函</w:t>
      </w:r>
    </w:p>
    <w:p w14:paraId="3CC5DBDF">
      <w:pPr>
        <w:adjustRightInd w:val="0"/>
        <w:spacing w:line="360" w:lineRule="auto"/>
        <w:ind w:left="480" w:hanging="482" w:hangingChars="200"/>
        <w:textAlignment w:val="baseline"/>
        <w:rPr>
          <w:rFonts w:ascii="宋体"/>
          <w:b/>
          <w:color w:val="000000"/>
          <w:sz w:val="24"/>
        </w:rPr>
      </w:pPr>
      <w:r>
        <w:rPr>
          <w:rFonts w:hint="eastAsia" w:ascii="宋体"/>
          <w:b/>
          <w:color w:val="000000"/>
          <w:sz w:val="24"/>
        </w:rPr>
        <w:t>致：</w:t>
      </w:r>
      <w:r>
        <w:rPr>
          <w:rFonts w:hint="eastAsia" w:ascii="宋体"/>
          <w:b/>
          <w:color w:val="000000"/>
          <w:sz w:val="24"/>
          <w:u w:val="single"/>
          <w:lang w:eastAsia="zh-CN"/>
        </w:rPr>
        <w:t>湟源县政府采购服务中心</w:t>
      </w:r>
      <w:r>
        <w:rPr>
          <w:rFonts w:hint="eastAsia" w:ascii="宋体"/>
          <w:b/>
          <w:color w:val="000000"/>
          <w:sz w:val="24"/>
          <w:u w:val="single"/>
        </w:rPr>
        <w:t>：</w:t>
      </w:r>
    </w:p>
    <w:p w14:paraId="76359D4B">
      <w:pPr>
        <w:widowControl/>
        <w:adjustRightInd w:val="0"/>
        <w:snapToGrid w:val="0"/>
        <w:spacing w:line="360" w:lineRule="auto"/>
        <w:jc w:val="left"/>
        <w:textAlignment w:val="baseline"/>
        <w:rPr>
          <w:rFonts w:ascii="宋体"/>
          <w:color w:val="000000"/>
          <w:sz w:val="24"/>
        </w:rPr>
      </w:pPr>
      <w:r>
        <w:rPr>
          <w:rFonts w:hint="eastAsia" w:ascii="宋体"/>
          <w:color w:val="000000"/>
          <w:sz w:val="24"/>
        </w:rPr>
        <w:t>我们收到</w:t>
      </w:r>
      <w:r>
        <w:rPr>
          <w:rFonts w:hint="eastAsia" w:ascii="宋体"/>
          <w:color w:val="000000"/>
          <w:sz w:val="24"/>
          <w:u w:val="single"/>
          <w:lang w:val="zh-CN" w:eastAsia="zh-CN"/>
        </w:rPr>
        <w:t xml:space="preserve"> 湟源县公安局执法执勤车辆采购项目（</w:t>
      </w:r>
      <w:r>
        <w:rPr>
          <w:rFonts w:hint="eastAsia" w:ascii="宋体"/>
          <w:color w:val="000000"/>
          <w:sz w:val="24"/>
          <w:u w:val="single"/>
          <w:lang w:val="en-US" w:eastAsia="zh-CN"/>
        </w:rPr>
        <w:t>第三次</w:t>
      </w:r>
      <w:r>
        <w:rPr>
          <w:rFonts w:hint="eastAsia" w:ascii="宋体"/>
          <w:color w:val="000000"/>
          <w:sz w:val="24"/>
          <w:u w:val="single"/>
          <w:lang w:val="zh-CN" w:eastAsia="zh-CN"/>
        </w:rPr>
        <w:t>）</w:t>
      </w:r>
      <w:r>
        <w:rPr>
          <w:rFonts w:hint="eastAsia" w:ascii="宋体"/>
          <w:color w:val="000000"/>
          <w:sz w:val="24"/>
          <w:u w:val="single"/>
          <w:lang w:eastAsia="zh-CN"/>
        </w:rPr>
        <w:t>（源政采竞磋（货物）202</w:t>
      </w:r>
      <w:r>
        <w:rPr>
          <w:rFonts w:hint="eastAsia" w:ascii="宋体"/>
          <w:color w:val="000000"/>
          <w:sz w:val="24"/>
          <w:u w:val="single"/>
          <w:lang w:val="en-US" w:eastAsia="zh-CN"/>
        </w:rPr>
        <w:t>4</w:t>
      </w:r>
      <w:r>
        <w:rPr>
          <w:rFonts w:hint="eastAsia" w:ascii="宋体"/>
          <w:color w:val="000000"/>
          <w:sz w:val="24"/>
          <w:u w:val="single"/>
          <w:lang w:eastAsia="zh-CN"/>
        </w:rPr>
        <w:t>-</w:t>
      </w:r>
      <w:r>
        <w:rPr>
          <w:rFonts w:hint="eastAsia" w:ascii="宋体"/>
          <w:color w:val="000000"/>
          <w:sz w:val="24"/>
          <w:u w:val="single"/>
          <w:lang w:val="en-US" w:eastAsia="zh-CN"/>
        </w:rPr>
        <w:t>015-2</w:t>
      </w:r>
      <w:r>
        <w:rPr>
          <w:rFonts w:hint="eastAsia" w:ascii="宋体"/>
          <w:color w:val="000000"/>
          <w:sz w:val="24"/>
          <w:u w:val="single"/>
          <w:lang w:eastAsia="zh-CN"/>
        </w:rPr>
        <w:t>号</w:t>
      </w:r>
      <w:r>
        <w:rPr>
          <w:rFonts w:hint="eastAsia" w:ascii="宋体"/>
          <w:color w:val="000000"/>
          <w:sz w:val="24"/>
          <w:u w:val="single"/>
        </w:rPr>
        <w:t>）磋</w:t>
      </w:r>
      <w:r>
        <w:rPr>
          <w:rFonts w:hint="eastAsia" w:ascii="宋体"/>
          <w:color w:val="000000"/>
          <w:sz w:val="24"/>
        </w:rPr>
        <w:t>商文件，经研究，法定代表人（姓名、职务）正式授权（委托代理人姓名、职务）代表</w:t>
      </w:r>
      <w:r>
        <w:rPr>
          <w:rFonts w:hint="eastAsia" w:ascii="宋体"/>
          <w:color w:val="000000"/>
          <w:sz w:val="24"/>
          <w:lang w:eastAsia="zh-CN"/>
        </w:rPr>
        <w:t>供应商</w:t>
      </w:r>
      <w:r>
        <w:rPr>
          <w:rFonts w:hint="eastAsia" w:ascii="宋体"/>
          <w:color w:val="000000"/>
          <w:sz w:val="24"/>
        </w:rPr>
        <w:t>（</w:t>
      </w:r>
      <w:r>
        <w:rPr>
          <w:rFonts w:hint="eastAsia" w:ascii="宋体"/>
          <w:color w:val="000000"/>
          <w:sz w:val="24"/>
          <w:lang w:eastAsia="zh-CN"/>
        </w:rPr>
        <w:t>供应商</w:t>
      </w:r>
      <w:r>
        <w:rPr>
          <w:rFonts w:hint="eastAsia" w:ascii="宋体"/>
          <w:color w:val="000000"/>
          <w:sz w:val="24"/>
        </w:rPr>
        <w:t>名称、地址）提交磋商响应文件。</w:t>
      </w:r>
    </w:p>
    <w:p w14:paraId="46FF7D49">
      <w:pPr>
        <w:adjustRightInd w:val="0"/>
        <w:spacing w:line="360" w:lineRule="auto"/>
        <w:ind w:firstLine="480" w:firstLineChars="200"/>
        <w:textAlignment w:val="baseline"/>
        <w:rPr>
          <w:rFonts w:ascii="宋体"/>
          <w:color w:val="000000"/>
          <w:sz w:val="24"/>
        </w:rPr>
      </w:pPr>
      <w:r>
        <w:rPr>
          <w:rFonts w:hint="eastAsia" w:ascii="宋体"/>
          <w:color w:val="000000"/>
          <w:sz w:val="24"/>
        </w:rPr>
        <w:t>据此函，签字代表宣布同意如下：</w:t>
      </w:r>
    </w:p>
    <w:p w14:paraId="52AD3C9D">
      <w:pPr>
        <w:adjustRightInd w:val="0"/>
        <w:spacing w:line="360" w:lineRule="auto"/>
        <w:ind w:firstLine="480" w:firstLineChars="200"/>
        <w:textAlignment w:val="baseline"/>
        <w:rPr>
          <w:rFonts w:ascii="宋体"/>
          <w:color w:val="000000"/>
          <w:sz w:val="24"/>
        </w:rPr>
      </w:pPr>
      <w:r>
        <w:rPr>
          <w:rFonts w:hint="eastAsia" w:ascii="宋体"/>
          <w:color w:val="000000"/>
          <w:sz w:val="24"/>
        </w:rPr>
        <w:t>1.我方已详阅磋商文件的全部内容，包括澄清、修改条款等有关附件，承诺对其完全理解并接受。</w:t>
      </w:r>
    </w:p>
    <w:p w14:paraId="1B2FD8F8">
      <w:pPr>
        <w:adjustRightInd w:val="0"/>
        <w:spacing w:line="360" w:lineRule="auto"/>
        <w:ind w:firstLine="480" w:firstLineChars="200"/>
        <w:textAlignment w:val="baseline"/>
        <w:rPr>
          <w:rFonts w:ascii="宋体"/>
          <w:color w:val="000000"/>
          <w:sz w:val="24"/>
        </w:rPr>
      </w:pPr>
      <w:r>
        <w:rPr>
          <w:rFonts w:hint="eastAsia" w:ascii="宋体"/>
          <w:color w:val="000000"/>
          <w:sz w:val="24"/>
        </w:rPr>
        <w:t>2.磋商有效期自开标之日起</w:t>
      </w:r>
      <w:r>
        <w:rPr>
          <w:rFonts w:hint="eastAsia" w:ascii="宋体"/>
          <w:color w:val="000000"/>
          <w:sz w:val="24"/>
          <w:u w:val="single"/>
        </w:rPr>
        <w:t xml:space="preserve">         </w:t>
      </w:r>
      <w:r>
        <w:rPr>
          <w:rFonts w:hint="eastAsia" w:ascii="宋体"/>
          <w:color w:val="000000"/>
          <w:sz w:val="24"/>
        </w:rPr>
        <w:t>内有效。</w:t>
      </w:r>
    </w:p>
    <w:p w14:paraId="2061E593">
      <w:pPr>
        <w:adjustRightInd w:val="0"/>
        <w:spacing w:line="360" w:lineRule="auto"/>
        <w:ind w:firstLine="480" w:firstLineChars="200"/>
        <w:textAlignment w:val="baseline"/>
        <w:rPr>
          <w:rFonts w:ascii="宋体"/>
          <w:color w:val="000000"/>
          <w:sz w:val="24"/>
        </w:rPr>
      </w:pPr>
      <w:r>
        <w:rPr>
          <w:rFonts w:hint="eastAsia" w:ascii="宋体"/>
          <w:color w:val="000000"/>
          <w:sz w:val="24"/>
        </w:rPr>
        <w:t>3.我方同意按照贵方要求提供与磋商有关的一切数据或资料，理解并接受贵方制定的评标办法。</w:t>
      </w:r>
    </w:p>
    <w:p w14:paraId="38972290">
      <w:pPr>
        <w:adjustRightInd w:val="0"/>
        <w:spacing w:line="360" w:lineRule="auto"/>
        <w:ind w:firstLine="480" w:firstLineChars="200"/>
        <w:textAlignment w:val="baseline"/>
        <w:rPr>
          <w:rFonts w:ascii="宋体"/>
          <w:color w:val="000000"/>
          <w:sz w:val="24"/>
        </w:rPr>
      </w:pPr>
      <w:r>
        <w:rPr>
          <w:rFonts w:hint="eastAsia" w:ascii="宋体"/>
          <w:color w:val="000000"/>
          <w:sz w:val="24"/>
        </w:rPr>
        <w:t>4.与本磋商有关的一切正式往来通讯请寄：</w:t>
      </w:r>
    </w:p>
    <w:p w14:paraId="761C9841">
      <w:pPr>
        <w:adjustRightInd w:val="0"/>
        <w:spacing w:line="360" w:lineRule="auto"/>
        <w:ind w:firstLine="480" w:firstLineChars="200"/>
        <w:textAlignment w:val="baseline"/>
        <w:rPr>
          <w:rFonts w:ascii="宋体"/>
          <w:color w:val="000000"/>
          <w:sz w:val="24"/>
        </w:rPr>
      </w:pPr>
    </w:p>
    <w:p w14:paraId="4876612B">
      <w:pPr>
        <w:adjustRightInd w:val="0"/>
        <w:spacing w:line="360" w:lineRule="auto"/>
        <w:textAlignment w:val="baseline"/>
        <w:rPr>
          <w:rFonts w:ascii="宋体"/>
          <w:color w:val="000000"/>
          <w:sz w:val="24"/>
        </w:rPr>
      </w:pPr>
      <w:r>
        <w:rPr>
          <w:rFonts w:hint="eastAsia" w:ascii="宋体"/>
          <w:color w:val="000000"/>
          <w:sz w:val="24"/>
        </w:rPr>
        <w:t>地址：                               邮编：</w:t>
      </w:r>
    </w:p>
    <w:p w14:paraId="6717BC55">
      <w:pPr>
        <w:adjustRightInd w:val="0"/>
        <w:spacing w:line="360" w:lineRule="auto"/>
        <w:textAlignment w:val="baseline"/>
        <w:rPr>
          <w:rFonts w:ascii="宋体"/>
          <w:color w:val="000000"/>
          <w:sz w:val="24"/>
        </w:rPr>
      </w:pPr>
    </w:p>
    <w:p w14:paraId="03198073">
      <w:pPr>
        <w:adjustRightInd w:val="0"/>
        <w:spacing w:line="360" w:lineRule="auto"/>
        <w:textAlignment w:val="baseline"/>
        <w:rPr>
          <w:rFonts w:ascii="宋体"/>
          <w:color w:val="000000"/>
          <w:sz w:val="24"/>
        </w:rPr>
      </w:pPr>
      <w:r>
        <w:rPr>
          <w:rFonts w:hint="eastAsia" w:ascii="宋体"/>
          <w:color w:val="000000"/>
          <w:sz w:val="24"/>
        </w:rPr>
        <w:t>电话：                               传真：</w:t>
      </w:r>
    </w:p>
    <w:p w14:paraId="5B80E30D">
      <w:pPr>
        <w:adjustRightInd w:val="0"/>
        <w:spacing w:line="360" w:lineRule="auto"/>
        <w:textAlignment w:val="baseline"/>
        <w:rPr>
          <w:rFonts w:ascii="宋体"/>
          <w:color w:val="000000"/>
          <w:sz w:val="24"/>
        </w:rPr>
      </w:pPr>
    </w:p>
    <w:p w14:paraId="78A4A28D">
      <w:pPr>
        <w:adjustRightInd w:val="0"/>
        <w:spacing w:line="360" w:lineRule="auto"/>
        <w:textAlignment w:val="baseline"/>
        <w:rPr>
          <w:rFonts w:ascii="宋体"/>
          <w:color w:val="000000"/>
          <w:sz w:val="24"/>
        </w:rPr>
      </w:pPr>
      <w:r>
        <w:rPr>
          <w:rFonts w:hint="eastAsia" w:ascii="宋体"/>
          <w:color w:val="000000"/>
          <w:sz w:val="24"/>
        </w:rPr>
        <w:t>法定代表人姓名：                     职务：</w:t>
      </w:r>
      <w:bookmarkStart w:id="81" w:name="_Toc444715736"/>
    </w:p>
    <w:p w14:paraId="2E6A97A6">
      <w:pPr>
        <w:tabs>
          <w:tab w:val="left" w:pos="168"/>
        </w:tabs>
        <w:adjustRightInd w:val="0"/>
        <w:spacing w:line="360" w:lineRule="auto"/>
        <w:ind w:right="480"/>
        <w:jc w:val="right"/>
        <w:textAlignment w:val="baseline"/>
        <w:rPr>
          <w:rFonts w:ascii="宋体"/>
          <w:bCs/>
          <w:color w:val="000000"/>
          <w:sz w:val="24"/>
          <w:szCs w:val="28"/>
        </w:rPr>
      </w:pPr>
    </w:p>
    <w:p w14:paraId="4FC76D07">
      <w:pPr>
        <w:tabs>
          <w:tab w:val="left" w:pos="168"/>
        </w:tabs>
        <w:adjustRightInd w:val="0"/>
        <w:spacing w:line="360" w:lineRule="auto"/>
        <w:jc w:val="right"/>
        <w:textAlignment w:val="baseline"/>
        <w:rPr>
          <w:rFonts w:ascii="宋体"/>
          <w:bCs/>
          <w:color w:val="000000"/>
          <w:sz w:val="24"/>
          <w:szCs w:val="28"/>
        </w:rPr>
      </w:pPr>
    </w:p>
    <w:p w14:paraId="73B2BBAF">
      <w:pPr>
        <w:tabs>
          <w:tab w:val="left" w:pos="168"/>
        </w:tabs>
        <w:adjustRightInd w:val="0"/>
        <w:spacing w:line="360" w:lineRule="auto"/>
        <w:jc w:val="right"/>
        <w:textAlignment w:val="baseline"/>
        <w:rPr>
          <w:rFonts w:ascii="宋体"/>
          <w:bCs/>
          <w:color w:val="000000"/>
          <w:sz w:val="24"/>
          <w:szCs w:val="28"/>
        </w:rPr>
      </w:pPr>
    </w:p>
    <w:p w14:paraId="4D955F5D">
      <w:pPr>
        <w:tabs>
          <w:tab w:val="left" w:pos="168"/>
        </w:tabs>
        <w:adjustRightInd w:val="0"/>
        <w:spacing w:line="360" w:lineRule="auto"/>
        <w:jc w:val="right"/>
        <w:textAlignment w:val="baseline"/>
        <w:rPr>
          <w:rFonts w:ascii="宋体"/>
          <w:bCs/>
          <w:color w:val="000000"/>
          <w:sz w:val="24"/>
          <w:szCs w:val="28"/>
        </w:rPr>
      </w:pPr>
    </w:p>
    <w:p w14:paraId="05586CFC">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14:paraId="3C483FAF">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r>
        <w:rPr>
          <w:rFonts w:hint="eastAsia" w:ascii="宋体"/>
          <w:bCs/>
          <w:color w:val="000000"/>
          <w:sz w:val="24"/>
          <w:szCs w:val="28"/>
          <w:lang w:val="en-US" w:eastAsia="zh-CN"/>
        </w:rPr>
        <w:t>或盖章</w:t>
      </w:r>
      <w:r>
        <w:rPr>
          <w:rFonts w:hint="eastAsia" w:ascii="宋体"/>
          <w:bCs/>
          <w:color w:val="000000"/>
          <w:sz w:val="24"/>
          <w:szCs w:val="28"/>
        </w:rPr>
        <w:t>）</w:t>
      </w:r>
    </w:p>
    <w:p w14:paraId="4DF9F7BC">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bookmarkEnd w:id="81"/>
    <w:p w14:paraId="69B37004">
      <w:pPr>
        <w:widowControl/>
        <w:jc w:val="left"/>
        <w:rPr>
          <w:rFonts w:ascii="宋体"/>
          <w:b/>
          <w:color w:val="000000"/>
          <w:sz w:val="32"/>
          <w:szCs w:val="20"/>
          <w:lang w:val="zh-CN"/>
        </w:rPr>
      </w:pPr>
      <w:r>
        <w:rPr>
          <w:b/>
          <w:color w:val="000000"/>
          <w:sz w:val="32"/>
          <w:lang w:val="zh-CN"/>
        </w:rPr>
        <w:br w:type="page"/>
      </w:r>
    </w:p>
    <w:p w14:paraId="44C29B4C">
      <w:pPr>
        <w:pStyle w:val="5"/>
        <w:numPr>
          <w:ilvl w:val="0"/>
          <w:numId w:val="0"/>
        </w:numPr>
        <w:ind w:left="709" w:hanging="709"/>
        <w:rPr>
          <w:color w:val="000000"/>
          <w:lang w:val="zh-CN"/>
        </w:rPr>
      </w:pPr>
      <w:bookmarkStart w:id="82" w:name="_Toc3989"/>
      <w:r>
        <w:rPr>
          <w:rFonts w:hint="eastAsia"/>
          <w:b/>
          <w:color w:val="000000"/>
          <w:sz w:val="32"/>
          <w:lang w:val="zh-CN"/>
        </w:rPr>
        <w:t>格式2</w:t>
      </w:r>
      <w:r>
        <w:rPr>
          <w:rFonts w:hint="eastAsia"/>
          <w:b/>
          <w:color w:val="000000"/>
          <w:sz w:val="32"/>
          <w:lang w:val="en-US" w:eastAsia="zh-CN"/>
        </w:rPr>
        <w:t>.</w:t>
      </w:r>
      <w:r>
        <w:rPr>
          <w:rFonts w:hint="eastAsia"/>
          <w:b/>
          <w:color w:val="000000"/>
          <w:sz w:val="32"/>
          <w:lang w:val="zh-CN"/>
        </w:rPr>
        <w:t>法定代表人证明书</w:t>
      </w:r>
      <w:bookmarkEnd w:id="82"/>
    </w:p>
    <w:p w14:paraId="2853E89B">
      <w:pPr>
        <w:spacing w:line="360" w:lineRule="auto"/>
        <w:rPr>
          <w:rFonts w:ascii="宋体"/>
          <w:color w:val="000000"/>
          <w:lang w:val="zh-CN"/>
        </w:rPr>
      </w:pPr>
    </w:p>
    <w:p w14:paraId="45150CF1">
      <w:pPr>
        <w:autoSpaceDE w:val="0"/>
        <w:autoSpaceDN w:val="0"/>
        <w:adjustRightInd w:val="0"/>
        <w:spacing w:line="360" w:lineRule="auto"/>
        <w:jc w:val="center"/>
        <w:rPr>
          <w:rFonts w:ascii="宋体" w:cs="宋体"/>
          <w:b/>
          <w:bCs/>
          <w:color w:val="000000"/>
          <w:kern w:val="0"/>
          <w:sz w:val="36"/>
          <w:szCs w:val="36"/>
          <w:lang w:val="zh-CN"/>
        </w:rPr>
      </w:pPr>
      <w:r>
        <w:rPr>
          <w:rFonts w:hint="eastAsia" w:ascii="宋体" w:cs="宋体"/>
          <w:b/>
          <w:bCs/>
          <w:color w:val="000000"/>
          <w:kern w:val="0"/>
          <w:sz w:val="30"/>
          <w:szCs w:val="30"/>
          <w:lang w:val="zh-CN"/>
        </w:rPr>
        <w:t>法定代表人证明书</w:t>
      </w:r>
    </w:p>
    <w:p w14:paraId="4C80FF00">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14:paraId="68F0BC9D">
      <w:pPr>
        <w:autoSpaceDE w:val="0"/>
        <w:autoSpaceDN w:val="0"/>
        <w:adjustRightInd w:val="0"/>
        <w:spacing w:line="360" w:lineRule="auto"/>
        <w:rPr>
          <w:rFonts w:ascii="宋体" w:cs="宋体"/>
          <w:color w:val="000000"/>
          <w:kern w:val="0"/>
          <w:sz w:val="24"/>
          <w:lang w:val="zh-CN"/>
        </w:rPr>
      </w:pPr>
    </w:p>
    <w:p w14:paraId="106B8B5E">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u w:val="single"/>
          <w:lang w:val="zh-CN"/>
        </w:rPr>
        <w:t xml:space="preserve">（法定代表人姓名）  </w:t>
      </w:r>
      <w:r>
        <w:rPr>
          <w:rFonts w:hint="eastAsia" w:ascii="宋体" w:cs="宋体"/>
          <w:color w:val="000000"/>
          <w:kern w:val="0"/>
          <w:sz w:val="24"/>
          <w:lang w:val="zh-CN"/>
        </w:rPr>
        <w:t>现任我单位</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hint="eastAsia" w:ascii="宋体" w:cs="宋体"/>
          <w:color w:val="000000"/>
          <w:kern w:val="0"/>
          <w:sz w:val="24"/>
          <w:lang w:val="zh-CN"/>
        </w:rPr>
        <w:t>职务，为法定代表人，特此证明。</w:t>
      </w:r>
    </w:p>
    <w:p w14:paraId="0D5622CF">
      <w:pPr>
        <w:autoSpaceDE w:val="0"/>
        <w:autoSpaceDN w:val="0"/>
        <w:adjustRightInd w:val="0"/>
        <w:spacing w:line="360" w:lineRule="auto"/>
        <w:rPr>
          <w:rFonts w:ascii="宋体" w:cs="宋体"/>
          <w:color w:val="000000"/>
          <w:kern w:val="0"/>
          <w:sz w:val="24"/>
          <w:lang w:val="zh-CN"/>
        </w:rPr>
      </w:pPr>
    </w:p>
    <w:p w14:paraId="1BC204C8">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法定代表人基本情况：</w:t>
      </w:r>
    </w:p>
    <w:p w14:paraId="29DD5FBE">
      <w:pPr>
        <w:autoSpaceDE w:val="0"/>
        <w:autoSpaceDN w:val="0"/>
        <w:adjustRightInd w:val="0"/>
        <w:spacing w:line="360" w:lineRule="auto"/>
        <w:rPr>
          <w:rFonts w:ascii="宋体" w:cs="宋体"/>
          <w:color w:val="000000"/>
          <w:kern w:val="0"/>
          <w:sz w:val="24"/>
          <w:lang w:val="zh-CN"/>
        </w:rPr>
      </w:pPr>
    </w:p>
    <w:p w14:paraId="6099C7A3">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性别：</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年龄：</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民族：</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ascii="宋体" w:cs="宋体"/>
          <w:color w:val="000000"/>
          <w:kern w:val="0"/>
          <w:sz w:val="24"/>
          <w:lang w:val="zh-CN"/>
        </w:rPr>
        <w:t xml:space="preserve">  </w:t>
      </w:r>
    </w:p>
    <w:p w14:paraId="7891BE37">
      <w:pPr>
        <w:autoSpaceDE w:val="0"/>
        <w:autoSpaceDN w:val="0"/>
        <w:adjustRightInd w:val="0"/>
        <w:spacing w:line="360" w:lineRule="auto"/>
        <w:rPr>
          <w:rFonts w:ascii="宋体" w:cs="宋体"/>
          <w:color w:val="000000"/>
          <w:kern w:val="0"/>
          <w:sz w:val="24"/>
          <w:lang w:val="zh-CN"/>
        </w:rPr>
      </w:pPr>
    </w:p>
    <w:p w14:paraId="33A95DB7">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地址：</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14:paraId="73498C0D">
      <w:pPr>
        <w:autoSpaceDE w:val="0"/>
        <w:autoSpaceDN w:val="0"/>
        <w:adjustRightInd w:val="0"/>
        <w:spacing w:line="360" w:lineRule="auto"/>
        <w:rPr>
          <w:rFonts w:ascii="宋体" w:cs="宋体"/>
          <w:color w:val="000000"/>
          <w:kern w:val="0"/>
          <w:sz w:val="24"/>
          <w:lang w:val="zh-CN"/>
        </w:rPr>
      </w:pPr>
    </w:p>
    <w:p w14:paraId="55522858">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身份证号码：</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14:paraId="17288DFE">
      <w:pPr>
        <w:autoSpaceDE w:val="0"/>
        <w:autoSpaceDN w:val="0"/>
        <w:adjustRightInd w:val="0"/>
        <w:spacing w:line="360" w:lineRule="auto"/>
        <w:rPr>
          <w:rFonts w:ascii="宋体" w:cs="宋体"/>
          <w:color w:val="000000"/>
          <w:kern w:val="0"/>
          <w:sz w:val="24"/>
          <w:lang w:val="zh-CN"/>
        </w:rPr>
      </w:pPr>
    </w:p>
    <w:p w14:paraId="7F765737">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附：法定代表人第二代身份证双面扫描（或复印）件。</w:t>
      </w:r>
    </w:p>
    <w:p w14:paraId="30F16622">
      <w:pPr>
        <w:autoSpaceDE w:val="0"/>
        <w:autoSpaceDN w:val="0"/>
        <w:adjustRightInd w:val="0"/>
        <w:spacing w:line="360" w:lineRule="auto"/>
        <w:rPr>
          <w:rFonts w:ascii="宋体" w:cs="宋体"/>
          <w:color w:val="000000"/>
          <w:kern w:val="0"/>
          <w:sz w:val="24"/>
          <w:lang w:val="zh-CN"/>
        </w:rPr>
      </w:pPr>
    </w:p>
    <w:p w14:paraId="71293021">
      <w:pPr>
        <w:autoSpaceDE w:val="0"/>
        <w:autoSpaceDN w:val="0"/>
        <w:adjustRightInd w:val="0"/>
        <w:spacing w:line="360" w:lineRule="auto"/>
        <w:rPr>
          <w:rFonts w:ascii="宋体" w:cs="宋体"/>
          <w:color w:val="000000"/>
          <w:kern w:val="0"/>
          <w:sz w:val="24"/>
          <w:lang w:val="zh-CN"/>
        </w:rPr>
      </w:pPr>
    </w:p>
    <w:p w14:paraId="71908B6C">
      <w:pPr>
        <w:autoSpaceDE w:val="0"/>
        <w:autoSpaceDN w:val="0"/>
        <w:adjustRightInd w:val="0"/>
        <w:spacing w:line="360" w:lineRule="auto"/>
        <w:rPr>
          <w:rFonts w:ascii="宋体" w:cs="宋体"/>
          <w:color w:val="000000"/>
          <w:kern w:val="0"/>
          <w:sz w:val="24"/>
          <w:lang w:val="zh-CN"/>
        </w:rPr>
      </w:pPr>
    </w:p>
    <w:p w14:paraId="35428F5B">
      <w:pPr>
        <w:autoSpaceDE w:val="0"/>
        <w:autoSpaceDN w:val="0"/>
        <w:adjustRightInd w:val="0"/>
        <w:spacing w:line="360" w:lineRule="auto"/>
        <w:rPr>
          <w:rFonts w:ascii="宋体" w:cs="宋体"/>
          <w:color w:val="000000"/>
          <w:kern w:val="0"/>
          <w:sz w:val="24"/>
          <w:lang w:val="zh-CN"/>
        </w:rPr>
      </w:pPr>
    </w:p>
    <w:p w14:paraId="723CC977">
      <w:pPr>
        <w:autoSpaceDE w:val="0"/>
        <w:autoSpaceDN w:val="0"/>
        <w:adjustRightInd w:val="0"/>
        <w:spacing w:line="360" w:lineRule="auto"/>
        <w:rPr>
          <w:rFonts w:ascii="宋体" w:cs="宋体"/>
          <w:color w:val="000000"/>
          <w:kern w:val="0"/>
          <w:sz w:val="24"/>
          <w:lang w:val="zh-CN"/>
        </w:rPr>
      </w:pPr>
    </w:p>
    <w:p w14:paraId="07413337">
      <w:pPr>
        <w:autoSpaceDE w:val="0"/>
        <w:autoSpaceDN w:val="0"/>
        <w:adjustRightInd w:val="0"/>
        <w:spacing w:line="360" w:lineRule="auto"/>
        <w:rPr>
          <w:rFonts w:ascii="宋体" w:cs="宋体"/>
          <w:color w:val="000000"/>
          <w:kern w:val="0"/>
          <w:sz w:val="24"/>
          <w:lang w:val="zh-CN"/>
        </w:rPr>
      </w:pPr>
    </w:p>
    <w:p w14:paraId="47DB8D44">
      <w:pPr>
        <w:tabs>
          <w:tab w:val="left" w:pos="168"/>
        </w:tabs>
        <w:adjustRightInd w:val="0"/>
        <w:spacing w:line="360" w:lineRule="auto"/>
        <w:textAlignment w:val="baseline"/>
        <w:rPr>
          <w:rFonts w:ascii="宋体"/>
          <w:bCs/>
          <w:color w:val="000000"/>
          <w:sz w:val="28"/>
          <w:szCs w:val="28"/>
        </w:rPr>
      </w:pPr>
      <w:bookmarkStart w:id="83" w:name="_Toc16858"/>
      <w:bookmarkStart w:id="84" w:name="_Toc444715738"/>
    </w:p>
    <w:p w14:paraId="4F96654A">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14:paraId="1B17986F">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                   （签字</w:t>
      </w:r>
      <w:r>
        <w:rPr>
          <w:rFonts w:hint="eastAsia" w:ascii="宋体"/>
          <w:bCs/>
          <w:color w:val="000000"/>
          <w:sz w:val="24"/>
          <w:szCs w:val="28"/>
          <w:lang w:val="en-US" w:eastAsia="zh-CN"/>
        </w:rPr>
        <w:t>或盖章</w:t>
      </w:r>
      <w:r>
        <w:rPr>
          <w:rFonts w:hint="eastAsia" w:ascii="宋体"/>
          <w:bCs/>
          <w:color w:val="000000"/>
          <w:sz w:val="24"/>
          <w:szCs w:val="28"/>
        </w:rPr>
        <w:t>）</w:t>
      </w:r>
    </w:p>
    <w:p w14:paraId="33371DB7">
      <w:pPr>
        <w:tabs>
          <w:tab w:val="left" w:pos="168"/>
        </w:tabs>
        <w:adjustRightInd w:val="0"/>
        <w:spacing w:line="360" w:lineRule="auto"/>
        <w:ind w:right="480" w:firstLine="5040" w:firstLineChars="2100"/>
        <w:textAlignment w:val="baseline"/>
        <w:rPr>
          <w:rFonts w:ascii="宋体"/>
          <w:bCs/>
          <w:color w:val="000000"/>
          <w:sz w:val="24"/>
          <w:szCs w:val="28"/>
        </w:rPr>
      </w:pPr>
      <w:r>
        <w:rPr>
          <w:rFonts w:hint="eastAsia" w:ascii="宋体"/>
          <w:bCs/>
          <w:color w:val="000000"/>
          <w:sz w:val="24"/>
          <w:szCs w:val="28"/>
        </w:rPr>
        <w:t>日期：            年   月   日</w:t>
      </w:r>
    </w:p>
    <w:p w14:paraId="17D11992">
      <w:pPr>
        <w:widowControl/>
        <w:jc w:val="left"/>
        <w:rPr>
          <w:rFonts w:ascii="宋体"/>
          <w:b/>
          <w:color w:val="000000"/>
          <w:sz w:val="32"/>
          <w:szCs w:val="20"/>
          <w:lang w:val="zh-CN"/>
        </w:rPr>
      </w:pPr>
      <w:r>
        <w:rPr>
          <w:b/>
          <w:color w:val="000000"/>
          <w:sz w:val="32"/>
          <w:lang w:val="zh-CN"/>
        </w:rPr>
        <w:br w:type="page"/>
      </w:r>
    </w:p>
    <w:p w14:paraId="718A4CCA">
      <w:pPr>
        <w:pStyle w:val="5"/>
        <w:numPr>
          <w:ilvl w:val="0"/>
          <w:numId w:val="0"/>
        </w:numPr>
        <w:ind w:left="709" w:hanging="709"/>
        <w:rPr>
          <w:color w:val="000000"/>
          <w:szCs w:val="28"/>
        </w:rPr>
      </w:pPr>
      <w:bookmarkStart w:id="85" w:name="_Toc30454"/>
      <w:r>
        <w:rPr>
          <w:rFonts w:hint="eastAsia"/>
          <w:b/>
          <w:color w:val="000000"/>
          <w:sz w:val="32"/>
          <w:lang w:val="zh-CN"/>
        </w:rPr>
        <w:t>格式3</w:t>
      </w:r>
      <w:r>
        <w:rPr>
          <w:rFonts w:hint="eastAsia"/>
          <w:b/>
          <w:color w:val="000000"/>
          <w:sz w:val="32"/>
          <w:lang w:val="en-US" w:eastAsia="zh-CN"/>
        </w:rPr>
        <w:t>.</w:t>
      </w:r>
      <w:r>
        <w:rPr>
          <w:rFonts w:hint="eastAsia"/>
          <w:b/>
          <w:color w:val="000000"/>
          <w:sz w:val="32"/>
          <w:lang w:val="zh-CN"/>
        </w:rPr>
        <w:t>法定代表人授权书</w:t>
      </w:r>
      <w:bookmarkEnd w:id="83"/>
      <w:bookmarkEnd w:id="84"/>
      <w:bookmarkEnd w:id="85"/>
    </w:p>
    <w:p w14:paraId="0C3BE1BC">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法定代表人授权书</w:t>
      </w:r>
    </w:p>
    <w:p w14:paraId="13A7CD8C">
      <w:pPr>
        <w:spacing w:line="360" w:lineRule="auto"/>
        <w:rPr>
          <w:rFonts w:hint="eastAsia" w:ascii="宋体" w:eastAsia="宋体"/>
          <w:b/>
          <w:bCs/>
          <w:color w:val="000000"/>
          <w:sz w:val="24"/>
          <w:lang w:eastAsia="zh-CN"/>
        </w:rPr>
      </w:pPr>
      <w:r>
        <w:rPr>
          <w:rFonts w:hint="eastAsia" w:ascii="宋体"/>
          <w:b/>
          <w:bCs/>
          <w:color w:val="000000"/>
          <w:sz w:val="24"/>
        </w:rPr>
        <w:t>致：</w:t>
      </w:r>
      <w:r>
        <w:rPr>
          <w:rFonts w:hint="eastAsia" w:ascii="宋体"/>
          <w:b/>
          <w:bCs/>
          <w:color w:val="000000"/>
          <w:sz w:val="24"/>
          <w:lang w:eastAsia="zh-CN"/>
        </w:rPr>
        <w:t>湟源县政府采购服务中心</w:t>
      </w:r>
    </w:p>
    <w:p w14:paraId="0B5E923F">
      <w:pPr>
        <w:spacing w:line="360" w:lineRule="auto"/>
        <w:rPr>
          <w:rFonts w:ascii="宋体"/>
          <w:color w:val="000000"/>
          <w:sz w:val="24"/>
          <w:u w:val="single"/>
        </w:rPr>
      </w:pPr>
    </w:p>
    <w:p w14:paraId="1CD15671">
      <w:pPr>
        <w:spacing w:line="360" w:lineRule="auto"/>
        <w:ind w:firstLine="480" w:firstLineChars="200"/>
        <w:rPr>
          <w:rFonts w:ascii="宋体"/>
          <w:color w:val="000000"/>
          <w:sz w:val="24"/>
        </w:rPr>
      </w:pPr>
      <w:r>
        <w:rPr>
          <w:rFonts w:hint="eastAsia" w:ascii="宋体"/>
          <w:color w:val="000000"/>
          <w:sz w:val="24"/>
          <w:u w:val="single"/>
        </w:rPr>
        <w:t>（</w:t>
      </w:r>
      <w:r>
        <w:rPr>
          <w:rFonts w:hint="eastAsia" w:ascii="宋体"/>
          <w:color w:val="000000"/>
          <w:sz w:val="24"/>
          <w:u w:val="single"/>
          <w:lang w:eastAsia="zh-CN"/>
        </w:rPr>
        <w:t>供应商</w:t>
      </w:r>
      <w:r>
        <w:rPr>
          <w:rFonts w:hint="eastAsia" w:ascii="宋体"/>
          <w:color w:val="000000"/>
          <w:sz w:val="24"/>
          <w:u w:val="single"/>
        </w:rPr>
        <w:t>名称）</w:t>
      </w:r>
      <w:r>
        <w:rPr>
          <w:rFonts w:hint="eastAsia" w:ascii="宋体"/>
          <w:color w:val="000000"/>
          <w:sz w:val="24"/>
        </w:rPr>
        <w:t>系中华人民共和国合法企业，法定地址</w:t>
      </w:r>
      <w:r>
        <w:rPr>
          <w:rFonts w:hint="eastAsia" w:ascii="宋体"/>
          <w:color w:val="000000"/>
          <w:sz w:val="24"/>
          <w:u w:val="single"/>
        </w:rPr>
        <w:t xml:space="preserve">                    </w:t>
      </w:r>
      <w:r>
        <w:rPr>
          <w:rFonts w:hint="eastAsia" w:ascii="宋体"/>
          <w:color w:val="000000"/>
          <w:sz w:val="24"/>
        </w:rPr>
        <w:t xml:space="preserve"> 。</w:t>
      </w:r>
    </w:p>
    <w:p w14:paraId="7840DFFA">
      <w:pPr>
        <w:spacing w:line="360" w:lineRule="auto"/>
        <w:ind w:firstLine="480" w:firstLineChars="200"/>
        <w:rPr>
          <w:rFonts w:ascii="宋体"/>
          <w:color w:val="000000"/>
          <w:sz w:val="24"/>
        </w:rPr>
      </w:pPr>
      <w:r>
        <w:rPr>
          <w:rFonts w:hint="eastAsia" w:ascii="宋体"/>
          <w:color w:val="000000"/>
          <w:sz w:val="24"/>
          <w:u w:val="single"/>
        </w:rPr>
        <w:t>（法定代表人姓名）</w:t>
      </w:r>
      <w:r>
        <w:rPr>
          <w:rFonts w:hint="eastAsia" w:ascii="宋体"/>
          <w:color w:val="000000"/>
          <w:sz w:val="24"/>
        </w:rPr>
        <w:t>特授权</w:t>
      </w:r>
      <w:r>
        <w:rPr>
          <w:rFonts w:hint="eastAsia" w:ascii="宋体"/>
          <w:color w:val="000000"/>
          <w:sz w:val="24"/>
          <w:u w:val="single"/>
        </w:rPr>
        <w:t>（被授权人姓名）</w:t>
      </w:r>
      <w:r>
        <w:rPr>
          <w:rFonts w:hint="eastAsia" w:ascii="宋体"/>
          <w:color w:val="000000"/>
          <w:sz w:val="24"/>
        </w:rPr>
        <w:t>代表我单位全权办理项目的磋商、答疑等具体工作，并签署全部有关的文件、协议及合同。</w:t>
      </w:r>
    </w:p>
    <w:p w14:paraId="51D32118">
      <w:pPr>
        <w:spacing w:line="360" w:lineRule="auto"/>
        <w:ind w:firstLine="480" w:firstLineChars="200"/>
        <w:rPr>
          <w:rFonts w:hint="eastAsia" w:ascii="宋体"/>
          <w:color w:val="000000"/>
          <w:sz w:val="24"/>
        </w:rPr>
      </w:pPr>
      <w:r>
        <w:rPr>
          <w:rFonts w:hint="eastAsia" w:ascii="宋体"/>
          <w:color w:val="000000"/>
          <w:sz w:val="24"/>
        </w:rPr>
        <w:t>我单位对被授权人的签名负全部责任。</w:t>
      </w:r>
    </w:p>
    <w:p w14:paraId="290C1500">
      <w:pPr>
        <w:ind w:firstLine="480"/>
        <w:rPr>
          <w:rFonts w:hint="eastAsia" w:ascii="宋体" w:hAnsi="宋体"/>
        </w:rPr>
      </w:pPr>
    </w:p>
    <w:p w14:paraId="6409E44C">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1F5B99E5">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0501704A">
      <w:pPr>
        <w:spacing w:line="360" w:lineRule="auto"/>
        <w:ind w:firstLine="480" w:firstLineChars="200"/>
        <w:rPr>
          <w:rFonts w:hint="eastAsia" w:ascii="宋体"/>
          <w:color w:val="000000"/>
          <w:sz w:val="24"/>
        </w:rPr>
      </w:pPr>
    </w:p>
    <w:p w14:paraId="4E875C1C">
      <w:pPr>
        <w:spacing w:line="360" w:lineRule="auto"/>
        <w:ind w:firstLine="480" w:firstLineChars="200"/>
        <w:rPr>
          <w:rFonts w:hint="eastAsia" w:ascii="宋体"/>
          <w:color w:val="000000"/>
          <w:sz w:val="24"/>
        </w:rPr>
      </w:pPr>
      <w:r>
        <w:rPr>
          <w:rFonts w:hint="eastAsia" w:ascii="宋体"/>
          <w:color w:val="000000"/>
          <w:sz w:val="24"/>
        </w:rPr>
        <w:t>在撤销授权的书面通知以前，本授权书一直有效。被授权人签署的所有文件（在授权书有效期内签署的）不因授权的撤销而失效。</w:t>
      </w:r>
    </w:p>
    <w:p w14:paraId="37783A1B">
      <w:pPr>
        <w:ind w:firstLine="480"/>
        <w:rPr>
          <w:rFonts w:hint="eastAsia" w:ascii="宋体" w:hAnsi="宋体"/>
        </w:rPr>
      </w:pPr>
    </w:p>
    <w:p w14:paraId="79960C44">
      <w:pPr>
        <w:ind w:firstLine="480"/>
        <w:rPr>
          <w:rFonts w:hint="eastAsia" w:ascii="宋体" w:hAnsi="宋体"/>
        </w:rPr>
      </w:pPr>
    </w:p>
    <w:p w14:paraId="4E3DF23E">
      <w:pPr>
        <w:pStyle w:val="32"/>
      </w:pPr>
    </w:p>
    <w:p w14:paraId="52AA3FEA">
      <w:pPr>
        <w:spacing w:line="360" w:lineRule="auto"/>
        <w:rPr>
          <w:rFonts w:ascii="宋体"/>
          <w:color w:val="000000"/>
          <w:sz w:val="24"/>
          <w:u w:val="single"/>
        </w:rPr>
      </w:pPr>
      <w:r>
        <w:rPr>
          <w:rFonts w:ascii="宋体"/>
          <w:color w:val="000000"/>
          <w:sz w:val="24"/>
        </w:rPr>
        <w:t>被授权人联系电话</w:t>
      </w:r>
      <w:r>
        <w:rPr>
          <w:rFonts w:hint="eastAsia" w:ascii="宋体"/>
          <w:color w:val="000000"/>
          <w:sz w:val="24"/>
        </w:rPr>
        <w:t>：</w:t>
      </w:r>
      <w:r>
        <w:rPr>
          <w:rFonts w:hint="eastAsia" w:ascii="宋体"/>
          <w:color w:val="000000"/>
          <w:sz w:val="24"/>
          <w:u w:val="single"/>
        </w:rPr>
        <w:t xml:space="preserve"> </w:t>
      </w:r>
      <w:r>
        <w:rPr>
          <w:rFonts w:ascii="宋体"/>
          <w:color w:val="000000"/>
          <w:sz w:val="24"/>
          <w:u w:val="single"/>
        </w:rPr>
        <w:t xml:space="preserve">              </w:t>
      </w:r>
    </w:p>
    <w:p w14:paraId="223EFA75">
      <w:pPr>
        <w:pStyle w:val="18"/>
      </w:pPr>
    </w:p>
    <w:p w14:paraId="4618B36D">
      <w:pPr>
        <w:spacing w:line="360" w:lineRule="auto"/>
        <w:rPr>
          <w:rFonts w:ascii="宋体"/>
          <w:color w:val="000000"/>
          <w:sz w:val="24"/>
          <w:u w:val="single"/>
        </w:rPr>
      </w:pPr>
      <w:r>
        <w:rPr>
          <w:rFonts w:hint="eastAsia" w:ascii="宋体"/>
          <w:color w:val="000000"/>
          <w:sz w:val="24"/>
        </w:rPr>
        <w:t>被授权人（委托代理人）签名：</w:t>
      </w:r>
      <w:r>
        <w:rPr>
          <w:rFonts w:hint="eastAsia" w:ascii="宋体"/>
          <w:color w:val="000000"/>
          <w:sz w:val="24"/>
          <w:u w:val="single"/>
        </w:rPr>
        <w:t xml:space="preserve">          </w:t>
      </w:r>
      <w:r>
        <w:rPr>
          <w:rFonts w:hint="eastAsia" w:ascii="宋体"/>
          <w:color w:val="000000"/>
          <w:sz w:val="24"/>
        </w:rPr>
        <w:t xml:space="preserve"> 授权人（法定代表人）签名：</w:t>
      </w:r>
      <w:r>
        <w:rPr>
          <w:rFonts w:hint="eastAsia" w:ascii="宋体"/>
          <w:color w:val="000000"/>
          <w:sz w:val="24"/>
          <w:u w:val="single"/>
        </w:rPr>
        <w:t xml:space="preserve"> </w:t>
      </w:r>
      <w:r>
        <w:rPr>
          <w:rFonts w:ascii="宋体"/>
          <w:color w:val="000000"/>
          <w:sz w:val="24"/>
          <w:u w:val="single"/>
        </w:rPr>
        <w:t xml:space="preserve">             </w:t>
      </w:r>
      <w:r>
        <w:rPr>
          <w:rFonts w:ascii="宋体"/>
          <w:color w:val="000000"/>
          <w:sz w:val="24"/>
        </w:rPr>
        <w:t xml:space="preserve">  </w:t>
      </w:r>
    </w:p>
    <w:p w14:paraId="51F3B0A3">
      <w:pPr>
        <w:spacing w:line="360" w:lineRule="auto"/>
        <w:rPr>
          <w:rFonts w:hint="eastAsia" w:ascii="宋体"/>
          <w:color w:val="000000"/>
          <w:sz w:val="24"/>
        </w:rPr>
      </w:pPr>
    </w:p>
    <w:p w14:paraId="22B968CD">
      <w:pPr>
        <w:spacing w:line="360" w:lineRule="auto"/>
        <w:rPr>
          <w:rFonts w:ascii="宋体"/>
          <w:color w:val="000000"/>
          <w:sz w:val="24"/>
        </w:rPr>
      </w:pPr>
      <w:r>
        <w:rPr>
          <w:rFonts w:hint="eastAsia" w:ascii="宋体"/>
          <w:color w:val="000000"/>
          <w:sz w:val="24"/>
        </w:rPr>
        <w:t>职务：</w:t>
      </w:r>
      <w:r>
        <w:rPr>
          <w:rFonts w:hint="eastAsia" w:ascii="宋体"/>
          <w:color w:val="000000"/>
          <w:sz w:val="24"/>
          <w:u w:val="single"/>
        </w:rPr>
        <w:t xml:space="preserve">               </w:t>
      </w:r>
      <w:r>
        <w:rPr>
          <w:rFonts w:hint="eastAsia" w:ascii="宋体"/>
          <w:color w:val="000000"/>
          <w:sz w:val="24"/>
        </w:rPr>
        <w:t xml:space="preserve">                  职务：</w:t>
      </w:r>
      <w:r>
        <w:rPr>
          <w:rFonts w:hint="eastAsia" w:ascii="宋体"/>
          <w:color w:val="000000"/>
          <w:sz w:val="24"/>
          <w:u w:val="single"/>
        </w:rPr>
        <w:t xml:space="preserve"> </w:t>
      </w:r>
      <w:r>
        <w:rPr>
          <w:rFonts w:ascii="宋体"/>
          <w:color w:val="000000"/>
          <w:sz w:val="24"/>
          <w:u w:val="single"/>
        </w:rPr>
        <w:t xml:space="preserve">                     </w:t>
      </w:r>
    </w:p>
    <w:p w14:paraId="2F269D68">
      <w:pPr>
        <w:spacing w:line="360" w:lineRule="auto"/>
        <w:rPr>
          <w:rFonts w:hint="eastAsia" w:ascii="宋体"/>
          <w:color w:val="000000"/>
          <w:sz w:val="24"/>
        </w:rPr>
      </w:pPr>
    </w:p>
    <w:p w14:paraId="2DB06320">
      <w:pPr>
        <w:spacing w:line="360" w:lineRule="auto"/>
        <w:rPr>
          <w:rFonts w:ascii="宋体"/>
          <w:color w:val="000000"/>
          <w:sz w:val="24"/>
        </w:rPr>
      </w:pPr>
      <w:r>
        <w:rPr>
          <w:rFonts w:hint="eastAsia" w:ascii="宋体"/>
          <w:color w:val="000000"/>
          <w:sz w:val="24"/>
        </w:rPr>
        <w:t>附：被授权人身份证正、反面扫描（或复印）件</w:t>
      </w:r>
      <w:r>
        <w:rPr>
          <w:rFonts w:hint="eastAsia" w:ascii="宋体" w:cs="宋体"/>
          <w:color w:val="000000"/>
          <w:kern w:val="0"/>
          <w:sz w:val="24"/>
          <w:lang w:val="zh-CN"/>
        </w:rPr>
        <w:t>。</w:t>
      </w:r>
    </w:p>
    <w:p w14:paraId="1F07EDDD">
      <w:pPr>
        <w:tabs>
          <w:tab w:val="left" w:pos="168"/>
        </w:tabs>
        <w:adjustRightInd w:val="0"/>
        <w:spacing w:line="360" w:lineRule="auto"/>
        <w:textAlignment w:val="baseline"/>
        <w:rPr>
          <w:rFonts w:ascii="宋体"/>
          <w:bCs/>
          <w:color w:val="000000"/>
          <w:sz w:val="28"/>
          <w:szCs w:val="28"/>
        </w:rPr>
      </w:pPr>
    </w:p>
    <w:p w14:paraId="6935B199">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14:paraId="0F2E776D">
      <w:pPr>
        <w:tabs>
          <w:tab w:val="left" w:pos="168"/>
        </w:tabs>
        <w:adjustRightInd w:val="0"/>
        <w:spacing w:line="360" w:lineRule="auto"/>
        <w:ind w:right="480" w:firstLine="6000" w:firstLineChars="2500"/>
        <w:textAlignment w:val="baseline"/>
        <w:rPr>
          <w:rFonts w:ascii="宋体"/>
          <w:bCs/>
          <w:color w:val="000000"/>
          <w:sz w:val="24"/>
          <w:szCs w:val="28"/>
        </w:rPr>
      </w:pPr>
      <w:r>
        <w:rPr>
          <w:rFonts w:hint="eastAsia" w:ascii="宋体"/>
          <w:bCs/>
          <w:color w:val="000000"/>
          <w:sz w:val="24"/>
          <w:szCs w:val="28"/>
        </w:rPr>
        <w:t>日</w:t>
      </w:r>
      <w:r>
        <w:rPr>
          <w:rFonts w:hint="eastAsia" w:ascii="宋体"/>
          <w:bCs/>
          <w:color w:val="000000"/>
          <w:sz w:val="24"/>
          <w:szCs w:val="28"/>
          <w:lang w:val="en-US" w:eastAsia="zh-CN"/>
        </w:rPr>
        <w:t xml:space="preserve">    </w:t>
      </w:r>
      <w:r>
        <w:rPr>
          <w:rFonts w:hint="eastAsia" w:ascii="宋体"/>
          <w:bCs/>
          <w:color w:val="000000"/>
          <w:sz w:val="24"/>
          <w:szCs w:val="28"/>
        </w:rPr>
        <w:t>期：     年   月   日</w:t>
      </w:r>
    </w:p>
    <w:p w14:paraId="54BCFA17">
      <w:pPr>
        <w:widowControl/>
        <w:jc w:val="left"/>
        <w:rPr>
          <w:rFonts w:ascii="宋体"/>
          <w:b/>
          <w:color w:val="000000"/>
          <w:sz w:val="32"/>
          <w:szCs w:val="20"/>
          <w:lang w:val="zh-CN"/>
        </w:rPr>
      </w:pPr>
      <w:r>
        <w:rPr>
          <w:b/>
          <w:color w:val="000000"/>
          <w:sz w:val="32"/>
          <w:lang w:val="zh-CN"/>
        </w:rPr>
        <w:br w:type="page"/>
      </w:r>
    </w:p>
    <w:p w14:paraId="16491B9F">
      <w:pPr>
        <w:pStyle w:val="5"/>
        <w:numPr>
          <w:ilvl w:val="0"/>
          <w:numId w:val="0"/>
        </w:numPr>
        <w:ind w:left="709" w:hanging="709"/>
        <w:rPr>
          <w:color w:val="000000"/>
          <w:lang w:val="zh-CN"/>
        </w:rPr>
      </w:pPr>
      <w:bookmarkStart w:id="86" w:name="_Toc20387"/>
      <w:r>
        <w:rPr>
          <w:rFonts w:hint="eastAsia"/>
          <w:b/>
          <w:color w:val="000000"/>
          <w:sz w:val="32"/>
          <w:lang w:val="zh-CN"/>
        </w:rPr>
        <w:t>格式4</w:t>
      </w:r>
      <w:r>
        <w:rPr>
          <w:rFonts w:hint="eastAsia"/>
          <w:b/>
          <w:color w:val="000000"/>
          <w:sz w:val="32"/>
          <w:lang w:val="en-US" w:eastAsia="zh-CN"/>
        </w:rPr>
        <w:t>.</w:t>
      </w:r>
      <w:r>
        <w:rPr>
          <w:rFonts w:hint="eastAsia"/>
          <w:b/>
          <w:color w:val="000000"/>
          <w:sz w:val="32"/>
          <w:lang w:val="zh-CN"/>
        </w:rPr>
        <w:t>供应商承诺书</w:t>
      </w:r>
      <w:bookmarkEnd w:id="86"/>
    </w:p>
    <w:p w14:paraId="26DD17F6">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供应商承诺书</w:t>
      </w:r>
    </w:p>
    <w:p w14:paraId="29CFF0FC">
      <w:pPr>
        <w:spacing w:line="360" w:lineRule="auto"/>
        <w:rPr>
          <w:rFonts w:hint="eastAsia" w:ascii="宋体" w:eastAsia="宋体"/>
          <w:b/>
          <w:bCs/>
          <w:color w:val="000000"/>
          <w:sz w:val="24"/>
          <w:szCs w:val="28"/>
          <w:lang w:eastAsia="zh-CN"/>
        </w:rPr>
      </w:pPr>
      <w:r>
        <w:rPr>
          <w:rFonts w:hint="eastAsia" w:ascii="宋体"/>
          <w:b/>
          <w:bCs/>
          <w:color w:val="000000"/>
          <w:sz w:val="24"/>
          <w:szCs w:val="28"/>
        </w:rPr>
        <w:t>致：</w:t>
      </w:r>
      <w:r>
        <w:rPr>
          <w:rFonts w:hint="eastAsia" w:ascii="宋体"/>
          <w:b/>
          <w:bCs/>
          <w:color w:val="000000"/>
          <w:sz w:val="24"/>
          <w:szCs w:val="28"/>
          <w:lang w:eastAsia="zh-CN"/>
        </w:rPr>
        <w:t>湟源县政府采购服务中心</w:t>
      </w:r>
    </w:p>
    <w:p w14:paraId="2034F533">
      <w:pPr>
        <w:spacing w:line="360" w:lineRule="auto"/>
        <w:rPr>
          <w:rFonts w:ascii="宋体"/>
          <w:color w:val="000000"/>
          <w:sz w:val="24"/>
          <w:szCs w:val="28"/>
        </w:rPr>
      </w:pPr>
    </w:p>
    <w:p w14:paraId="6116A44F">
      <w:pPr>
        <w:spacing w:line="360" w:lineRule="auto"/>
        <w:ind w:firstLine="480" w:firstLineChars="200"/>
        <w:rPr>
          <w:rFonts w:ascii="宋体"/>
          <w:color w:val="000000"/>
          <w:sz w:val="24"/>
          <w:szCs w:val="28"/>
        </w:rPr>
      </w:pPr>
      <w:r>
        <w:rPr>
          <w:rFonts w:hint="eastAsia" w:ascii="宋体"/>
          <w:color w:val="000000"/>
          <w:sz w:val="24"/>
          <w:szCs w:val="28"/>
        </w:rPr>
        <w:t>关于贵方</w:t>
      </w:r>
      <w:r>
        <w:rPr>
          <w:rFonts w:hint="eastAsia" w:ascii="宋体"/>
          <w:color w:val="000000"/>
          <w:sz w:val="24"/>
          <w:szCs w:val="28"/>
          <w:lang w:val="en-US" w:eastAsia="zh-CN"/>
        </w:rPr>
        <w:t xml:space="preserve">  </w:t>
      </w:r>
      <w:r>
        <w:rPr>
          <w:rFonts w:hint="eastAsia" w:ascii="宋体"/>
          <w:color w:val="000000"/>
          <w:sz w:val="24"/>
          <w:szCs w:val="28"/>
        </w:rPr>
        <w:t>年  月  日</w:t>
      </w:r>
      <w:r>
        <w:rPr>
          <w:rFonts w:hint="eastAsia" w:ascii="宋体"/>
          <w:color w:val="000000"/>
          <w:sz w:val="24"/>
          <w:szCs w:val="28"/>
          <w:u w:val="single"/>
        </w:rPr>
        <w:t xml:space="preserve"> </w:t>
      </w:r>
      <w:r>
        <w:rPr>
          <w:rFonts w:ascii="宋体"/>
          <w:color w:val="000000"/>
          <w:sz w:val="24"/>
          <w:szCs w:val="28"/>
          <w:u w:val="single"/>
        </w:rPr>
        <w:t xml:space="preserve">          </w:t>
      </w:r>
      <w:r>
        <w:rPr>
          <w:rFonts w:hint="eastAsia" w:ascii="宋体"/>
          <w:color w:val="000000"/>
          <w:sz w:val="24"/>
          <w:szCs w:val="28"/>
          <w:u w:val="single"/>
        </w:rPr>
        <w:t>(项目名称)</w:t>
      </w:r>
      <w:r>
        <w:rPr>
          <w:rFonts w:hint="eastAsia" w:ascii="宋体"/>
          <w:color w:val="000000"/>
          <w:sz w:val="24"/>
          <w:szCs w:val="28"/>
        </w:rPr>
        <w:t>采购项目，本签字人愿意参加磋商，提供采购一览表中要求的所有产品，并证实提交的所有资料是准确的和真实的。同时，我代表</w:t>
      </w:r>
      <w:r>
        <w:rPr>
          <w:rFonts w:hint="eastAsia" w:ascii="宋体"/>
          <w:color w:val="000000"/>
          <w:sz w:val="24"/>
          <w:szCs w:val="28"/>
          <w:u w:val="single"/>
        </w:rPr>
        <w:t>（</w:t>
      </w:r>
      <w:r>
        <w:rPr>
          <w:rFonts w:hint="eastAsia" w:ascii="宋体"/>
          <w:color w:val="000000"/>
          <w:sz w:val="24"/>
          <w:szCs w:val="28"/>
          <w:u w:val="single"/>
          <w:lang w:eastAsia="zh-CN"/>
        </w:rPr>
        <w:t>供应商</w:t>
      </w:r>
      <w:r>
        <w:rPr>
          <w:rFonts w:hint="eastAsia" w:ascii="宋体"/>
          <w:color w:val="000000"/>
          <w:sz w:val="24"/>
          <w:szCs w:val="28"/>
          <w:u w:val="single"/>
        </w:rPr>
        <w:t>名称）</w:t>
      </w:r>
      <w:r>
        <w:rPr>
          <w:rFonts w:hint="eastAsia" w:ascii="宋体"/>
          <w:color w:val="000000"/>
          <w:sz w:val="24"/>
          <w:szCs w:val="28"/>
        </w:rPr>
        <w:t>，在此作如下承诺：</w:t>
      </w:r>
    </w:p>
    <w:p w14:paraId="676BBEA3">
      <w:pPr>
        <w:spacing w:line="360" w:lineRule="auto"/>
        <w:ind w:firstLine="480" w:firstLineChars="200"/>
        <w:rPr>
          <w:rFonts w:ascii="宋体"/>
          <w:color w:val="000000"/>
          <w:sz w:val="24"/>
          <w:szCs w:val="28"/>
        </w:rPr>
      </w:pPr>
      <w:r>
        <w:rPr>
          <w:rFonts w:ascii="宋体"/>
          <w:color w:val="000000"/>
          <w:sz w:val="24"/>
          <w:szCs w:val="28"/>
        </w:rPr>
        <w:t>1</w:t>
      </w:r>
      <w:r>
        <w:rPr>
          <w:rFonts w:hint="eastAsia" w:ascii="宋体"/>
          <w:color w:val="000000"/>
          <w:sz w:val="24"/>
          <w:szCs w:val="28"/>
        </w:rPr>
        <w:t>、完全理解和接受磋商文件的一切规定和要求；</w:t>
      </w:r>
    </w:p>
    <w:p w14:paraId="1451B005">
      <w:pPr>
        <w:spacing w:line="360" w:lineRule="auto"/>
        <w:ind w:firstLine="480" w:firstLineChars="200"/>
        <w:rPr>
          <w:rFonts w:ascii="宋体"/>
          <w:color w:val="000000"/>
          <w:sz w:val="24"/>
          <w:szCs w:val="28"/>
        </w:rPr>
      </w:pPr>
      <w:r>
        <w:rPr>
          <w:rFonts w:ascii="宋体"/>
          <w:color w:val="000000"/>
          <w:sz w:val="24"/>
          <w:szCs w:val="28"/>
        </w:rPr>
        <w:t>2</w:t>
      </w:r>
      <w:r>
        <w:rPr>
          <w:rFonts w:hint="eastAsia" w:ascii="宋体"/>
          <w:color w:val="000000"/>
          <w:sz w:val="24"/>
          <w:szCs w:val="28"/>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2A1C8AA9">
      <w:pPr>
        <w:spacing w:line="360" w:lineRule="auto"/>
        <w:ind w:firstLine="480" w:firstLineChars="200"/>
        <w:rPr>
          <w:rFonts w:ascii="宋体"/>
          <w:color w:val="000000"/>
          <w:sz w:val="24"/>
          <w:szCs w:val="28"/>
        </w:rPr>
      </w:pPr>
      <w:r>
        <w:rPr>
          <w:rFonts w:ascii="宋体"/>
          <w:color w:val="000000"/>
          <w:sz w:val="24"/>
          <w:szCs w:val="28"/>
        </w:rPr>
        <w:t>3</w:t>
      </w:r>
      <w:r>
        <w:rPr>
          <w:rFonts w:hint="eastAsia" w:ascii="宋体"/>
          <w:color w:val="000000"/>
          <w:sz w:val="24"/>
          <w:szCs w:val="28"/>
        </w:rPr>
        <w:t>、在整个磋商过程中我方若有违规行为，贵方可按磋商文件之规定给予惩罚，我方完全接受。</w:t>
      </w:r>
    </w:p>
    <w:p w14:paraId="0D682350">
      <w:pPr>
        <w:spacing w:line="360" w:lineRule="auto"/>
        <w:ind w:firstLine="480" w:firstLineChars="200"/>
        <w:rPr>
          <w:rFonts w:ascii="宋体"/>
          <w:color w:val="000000"/>
          <w:sz w:val="24"/>
          <w:szCs w:val="28"/>
        </w:rPr>
      </w:pPr>
      <w:r>
        <w:rPr>
          <w:rFonts w:ascii="宋体"/>
          <w:color w:val="000000"/>
          <w:sz w:val="24"/>
          <w:szCs w:val="28"/>
        </w:rPr>
        <w:t>4</w:t>
      </w:r>
      <w:r>
        <w:rPr>
          <w:rFonts w:hint="eastAsia" w:ascii="宋体"/>
          <w:color w:val="000000"/>
          <w:sz w:val="24"/>
          <w:szCs w:val="28"/>
        </w:rPr>
        <w:t>、若成交，本承诺将成为合同不可分割的一部分，与合同具有同等的法律效力。</w:t>
      </w:r>
    </w:p>
    <w:p w14:paraId="0D4F6D6B">
      <w:pPr>
        <w:tabs>
          <w:tab w:val="left" w:pos="168"/>
        </w:tabs>
        <w:adjustRightInd w:val="0"/>
        <w:spacing w:line="360" w:lineRule="auto"/>
        <w:ind w:firstLine="560" w:firstLineChars="200"/>
        <w:textAlignment w:val="baseline"/>
        <w:rPr>
          <w:rFonts w:ascii="宋体"/>
          <w:bCs/>
          <w:color w:val="000000"/>
          <w:sz w:val="28"/>
          <w:szCs w:val="28"/>
        </w:rPr>
      </w:pPr>
    </w:p>
    <w:p w14:paraId="3E68A28C">
      <w:pPr>
        <w:tabs>
          <w:tab w:val="left" w:pos="168"/>
        </w:tabs>
        <w:adjustRightInd w:val="0"/>
        <w:spacing w:line="360" w:lineRule="auto"/>
        <w:ind w:firstLine="560" w:firstLineChars="200"/>
        <w:textAlignment w:val="baseline"/>
        <w:rPr>
          <w:rFonts w:ascii="宋体"/>
          <w:bCs/>
          <w:color w:val="000000"/>
          <w:sz w:val="28"/>
          <w:szCs w:val="28"/>
        </w:rPr>
      </w:pPr>
    </w:p>
    <w:p w14:paraId="059D5293">
      <w:pPr>
        <w:tabs>
          <w:tab w:val="left" w:pos="168"/>
        </w:tabs>
        <w:adjustRightInd w:val="0"/>
        <w:spacing w:line="360" w:lineRule="auto"/>
        <w:ind w:firstLine="560" w:firstLineChars="200"/>
        <w:textAlignment w:val="baseline"/>
        <w:rPr>
          <w:rFonts w:ascii="宋体"/>
          <w:bCs/>
          <w:color w:val="000000"/>
          <w:sz w:val="28"/>
          <w:szCs w:val="28"/>
        </w:rPr>
      </w:pPr>
    </w:p>
    <w:p w14:paraId="231D63E8">
      <w:pPr>
        <w:tabs>
          <w:tab w:val="left" w:pos="168"/>
        </w:tabs>
        <w:adjustRightInd w:val="0"/>
        <w:spacing w:line="360" w:lineRule="auto"/>
        <w:ind w:firstLine="560" w:firstLineChars="200"/>
        <w:textAlignment w:val="baseline"/>
        <w:rPr>
          <w:rFonts w:ascii="宋体"/>
          <w:bCs/>
          <w:color w:val="000000"/>
          <w:sz w:val="28"/>
          <w:szCs w:val="28"/>
        </w:rPr>
      </w:pPr>
    </w:p>
    <w:p w14:paraId="011DC3AB">
      <w:pPr>
        <w:tabs>
          <w:tab w:val="left" w:pos="168"/>
        </w:tabs>
        <w:adjustRightInd w:val="0"/>
        <w:spacing w:line="360" w:lineRule="auto"/>
        <w:ind w:firstLine="560" w:firstLineChars="200"/>
        <w:textAlignment w:val="baseline"/>
        <w:rPr>
          <w:rFonts w:ascii="宋体"/>
          <w:bCs/>
          <w:color w:val="000000"/>
          <w:sz w:val="28"/>
          <w:szCs w:val="28"/>
        </w:rPr>
      </w:pPr>
    </w:p>
    <w:p w14:paraId="324422AC">
      <w:pPr>
        <w:tabs>
          <w:tab w:val="left" w:pos="168"/>
        </w:tabs>
        <w:adjustRightInd w:val="0"/>
        <w:spacing w:line="360" w:lineRule="auto"/>
        <w:ind w:firstLine="560" w:firstLineChars="200"/>
        <w:textAlignment w:val="baseline"/>
        <w:rPr>
          <w:rFonts w:ascii="宋体"/>
          <w:bCs/>
          <w:color w:val="000000"/>
          <w:sz w:val="28"/>
          <w:szCs w:val="28"/>
        </w:rPr>
      </w:pPr>
    </w:p>
    <w:p w14:paraId="5DEFFD71">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14:paraId="59FA7554">
      <w:pPr>
        <w:tabs>
          <w:tab w:val="left" w:pos="168"/>
        </w:tabs>
        <w:adjustRightInd w:val="0"/>
        <w:spacing w:line="360" w:lineRule="auto"/>
        <w:jc w:val="right"/>
        <w:textAlignment w:val="baseline"/>
        <w:rPr>
          <w:rFonts w:ascii="宋体"/>
          <w:bCs/>
          <w:color w:val="000000"/>
          <w:sz w:val="24"/>
          <w:szCs w:val="28"/>
        </w:rPr>
      </w:pPr>
      <w:bookmarkStart w:id="87" w:name="_Hlk90297442"/>
      <w:r>
        <w:rPr>
          <w:rFonts w:hint="eastAsia" w:ascii="宋体"/>
          <w:bCs/>
          <w:color w:val="000000"/>
          <w:sz w:val="24"/>
          <w:szCs w:val="28"/>
        </w:rPr>
        <w:t>法定代表人或委托代理人</w:t>
      </w:r>
      <w:bookmarkEnd w:id="87"/>
      <w:r>
        <w:rPr>
          <w:rFonts w:hint="eastAsia" w:ascii="宋体"/>
          <w:bCs/>
          <w:color w:val="000000"/>
          <w:sz w:val="24"/>
          <w:szCs w:val="28"/>
        </w:rPr>
        <w:t>：       （签字</w:t>
      </w:r>
      <w:r>
        <w:rPr>
          <w:rFonts w:hint="eastAsia" w:ascii="宋体"/>
          <w:bCs/>
          <w:color w:val="000000"/>
          <w:sz w:val="24"/>
          <w:szCs w:val="28"/>
          <w:lang w:val="en-US" w:eastAsia="zh-CN"/>
        </w:rPr>
        <w:t>或盖章</w:t>
      </w:r>
      <w:r>
        <w:rPr>
          <w:rFonts w:hint="eastAsia" w:ascii="宋体"/>
          <w:bCs/>
          <w:color w:val="000000"/>
          <w:sz w:val="24"/>
          <w:szCs w:val="28"/>
        </w:rPr>
        <w:t>）</w:t>
      </w:r>
    </w:p>
    <w:p w14:paraId="3367F149">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14:paraId="71A81B86">
      <w:pPr>
        <w:pStyle w:val="5"/>
        <w:numPr>
          <w:ilvl w:val="0"/>
          <w:numId w:val="0"/>
        </w:numPr>
        <w:ind w:left="709" w:hanging="709"/>
        <w:rPr>
          <w:color w:val="000000"/>
          <w:lang w:val="zh-CN"/>
        </w:rPr>
      </w:pPr>
      <w:bookmarkStart w:id="88" w:name="_Toc26845"/>
      <w:r>
        <w:rPr>
          <w:rFonts w:hint="eastAsia"/>
          <w:b/>
          <w:color w:val="000000"/>
          <w:sz w:val="32"/>
          <w:lang w:val="zh-CN"/>
        </w:rPr>
        <w:t>格式5</w:t>
      </w:r>
      <w:r>
        <w:rPr>
          <w:rFonts w:hint="eastAsia"/>
          <w:b/>
          <w:color w:val="000000"/>
          <w:sz w:val="32"/>
          <w:lang w:val="en-US" w:eastAsia="zh-CN"/>
        </w:rPr>
        <w:t>.</w:t>
      </w:r>
      <w:r>
        <w:rPr>
          <w:rFonts w:hint="eastAsia"/>
          <w:b/>
          <w:color w:val="000000"/>
          <w:sz w:val="32"/>
          <w:lang w:val="zh-CN"/>
        </w:rPr>
        <w:t>供应商诚信承诺书</w:t>
      </w:r>
      <w:bookmarkEnd w:id="88"/>
    </w:p>
    <w:p w14:paraId="2F943FA8">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供应商诚信承诺书</w:t>
      </w:r>
    </w:p>
    <w:p w14:paraId="5D9912CA">
      <w:pPr>
        <w:autoSpaceDE w:val="0"/>
        <w:autoSpaceDN w:val="0"/>
        <w:adjustRightInd w:val="0"/>
        <w:spacing w:line="360" w:lineRule="auto"/>
        <w:rPr>
          <w:rFonts w:ascii="宋体" w:cs="宋体"/>
          <w:color w:val="000000"/>
          <w:kern w:val="0"/>
          <w:sz w:val="24"/>
          <w:lang w:val="zh-CN"/>
        </w:rPr>
      </w:pPr>
    </w:p>
    <w:p w14:paraId="1AF7B860">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14:paraId="1F693820">
      <w:pPr>
        <w:autoSpaceDE w:val="0"/>
        <w:autoSpaceDN w:val="0"/>
        <w:adjustRightInd w:val="0"/>
        <w:spacing w:line="360" w:lineRule="auto"/>
        <w:rPr>
          <w:rFonts w:ascii="宋体" w:cs="宋体"/>
          <w:color w:val="000000"/>
          <w:kern w:val="0"/>
          <w:sz w:val="24"/>
          <w:lang w:val="zh-CN"/>
        </w:rPr>
      </w:pPr>
    </w:p>
    <w:p w14:paraId="5D406185">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为了诚实、客观、有序地参与青海省政府采购活动，愿就以下内容做出承诺：</w:t>
      </w:r>
    </w:p>
    <w:p w14:paraId="275E11FE">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一、自觉遵守各项法律、法规、规章、制度以及社会公德，维护廉洁环境，与同场竞争的供应商平等参加政府采购活动。</w:t>
      </w:r>
    </w:p>
    <w:p w14:paraId="105D7977">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二、参加集中采购机构组织的政府采购活动时，严格按照磋商文件的规定和要求提供所需的相关材料，并对所提供的各类资料的真实性负责，不虚假应标，不虚列业绩。</w:t>
      </w:r>
    </w:p>
    <w:p w14:paraId="7CF74C32">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三、尊重参与政府采购活动各相关方的合法行为，接受政府采购活动依法形成的意见、结果。</w:t>
      </w:r>
    </w:p>
    <w:p w14:paraId="4B67E727">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四、依法参加政府采购活动，不围标、串标，维护市场秩序，不提供“三无”产品、以次充好。</w:t>
      </w:r>
    </w:p>
    <w:p w14:paraId="65432B08">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187E064C">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六、认真履行</w:t>
      </w:r>
      <w:r>
        <w:rPr>
          <w:rFonts w:hint="eastAsia" w:cs="宋体"/>
          <w:color w:val="000000"/>
          <w:sz w:val="24"/>
          <w:shd w:val="clear" w:color="auto" w:fill="FFFFFF"/>
        </w:rPr>
        <w:t>成交</w:t>
      </w:r>
      <w:r>
        <w:rPr>
          <w:rFonts w:hint="eastAsia" w:cs="宋体"/>
          <w:color w:val="000000"/>
          <w:sz w:val="24"/>
          <w:shd w:val="clear" w:color="auto" w:fill="FFFFFF"/>
          <w:lang w:eastAsia="zh-CN"/>
        </w:rPr>
        <w:t>供应商</w:t>
      </w:r>
      <w:r>
        <w:rPr>
          <w:rFonts w:hint="eastAsia" w:ascii="宋体" w:cs="宋体"/>
          <w:color w:val="000000"/>
          <w:kern w:val="0"/>
          <w:sz w:val="24"/>
          <w:lang w:val="zh-CN"/>
        </w:rPr>
        <w:t>应承担的责任和义务，全面执行采购合同规定的各项内容，保质保量地按时提供采购物品。</w:t>
      </w:r>
    </w:p>
    <w:p w14:paraId="289D64F8">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若本企业（单位）发生有悖于上述承诺的行为，愿意接受《中华人民共和国政府采购法》和《政府采购法实施条例》中对供应商的相关处理。</w:t>
      </w:r>
    </w:p>
    <w:p w14:paraId="0F602906">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本承诺是采购项目磋商响应文件的组成部分。</w:t>
      </w:r>
    </w:p>
    <w:p w14:paraId="5CB692AF">
      <w:pPr>
        <w:autoSpaceDE w:val="0"/>
        <w:autoSpaceDN w:val="0"/>
        <w:adjustRightInd w:val="0"/>
        <w:spacing w:line="360" w:lineRule="auto"/>
        <w:rPr>
          <w:rFonts w:ascii="宋体" w:cs="宋体"/>
          <w:color w:val="000000"/>
          <w:kern w:val="0"/>
          <w:sz w:val="24"/>
          <w:lang w:val="zh-CN"/>
        </w:rPr>
      </w:pPr>
    </w:p>
    <w:p w14:paraId="2708D904">
      <w:pPr>
        <w:autoSpaceDE w:val="0"/>
        <w:autoSpaceDN w:val="0"/>
        <w:adjustRightInd w:val="0"/>
        <w:spacing w:line="360" w:lineRule="auto"/>
        <w:rPr>
          <w:rFonts w:ascii="宋体" w:cs="宋体"/>
          <w:color w:val="000000"/>
          <w:kern w:val="0"/>
          <w:sz w:val="24"/>
          <w:lang w:val="zh-CN"/>
        </w:rPr>
      </w:pPr>
    </w:p>
    <w:p w14:paraId="74C5B501">
      <w:pPr>
        <w:tabs>
          <w:tab w:val="left" w:pos="168"/>
        </w:tabs>
        <w:adjustRightInd w:val="0"/>
        <w:spacing w:line="360" w:lineRule="auto"/>
        <w:textAlignment w:val="baseline"/>
        <w:rPr>
          <w:rFonts w:ascii="宋体"/>
          <w:bCs/>
          <w:color w:val="000000"/>
          <w:sz w:val="28"/>
          <w:szCs w:val="28"/>
        </w:rPr>
      </w:pPr>
      <w:bookmarkStart w:id="89" w:name="_Toc17097"/>
      <w:bookmarkStart w:id="90" w:name="_Toc444715739"/>
    </w:p>
    <w:p w14:paraId="21DBC93B">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14:paraId="2132829E">
      <w:pPr>
        <w:tabs>
          <w:tab w:val="left" w:pos="168"/>
        </w:tabs>
        <w:adjustRightInd w:val="0"/>
        <w:spacing w:line="360" w:lineRule="auto"/>
        <w:jc w:val="right"/>
        <w:textAlignment w:val="baseline"/>
        <w:rPr>
          <w:rFonts w:ascii="宋体"/>
          <w:bCs/>
          <w:color w:val="000000"/>
          <w:sz w:val="24"/>
          <w:szCs w:val="28"/>
        </w:rPr>
      </w:pPr>
      <w:bookmarkStart w:id="91" w:name="_Hlk90297462"/>
      <w:r>
        <w:rPr>
          <w:rFonts w:hint="eastAsia" w:ascii="宋体"/>
          <w:bCs/>
          <w:color w:val="000000"/>
          <w:sz w:val="24"/>
          <w:szCs w:val="28"/>
        </w:rPr>
        <w:t>法定代表人或委托代理人</w:t>
      </w:r>
      <w:bookmarkEnd w:id="91"/>
      <w:r>
        <w:rPr>
          <w:rFonts w:hint="eastAsia" w:ascii="宋体"/>
          <w:bCs/>
          <w:color w:val="000000"/>
          <w:sz w:val="24"/>
          <w:szCs w:val="28"/>
        </w:rPr>
        <w:t>：       （签字</w:t>
      </w:r>
      <w:r>
        <w:rPr>
          <w:rFonts w:hint="eastAsia" w:ascii="宋体"/>
          <w:bCs/>
          <w:color w:val="000000"/>
          <w:sz w:val="24"/>
          <w:szCs w:val="28"/>
          <w:lang w:val="en-US" w:eastAsia="zh-CN"/>
        </w:rPr>
        <w:t>或盖章</w:t>
      </w:r>
      <w:r>
        <w:rPr>
          <w:rFonts w:hint="eastAsia" w:ascii="宋体"/>
          <w:bCs/>
          <w:color w:val="000000"/>
          <w:sz w:val="24"/>
          <w:szCs w:val="28"/>
        </w:rPr>
        <w:t>）</w:t>
      </w:r>
    </w:p>
    <w:p w14:paraId="6E7F0E34">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14:paraId="0C14554D">
      <w:pPr>
        <w:pStyle w:val="5"/>
        <w:numPr>
          <w:ilvl w:val="0"/>
          <w:numId w:val="0"/>
        </w:numPr>
        <w:ind w:left="709" w:hanging="709"/>
        <w:rPr>
          <w:rFonts w:cs="宋体"/>
          <w:color w:val="000000"/>
          <w:lang w:val="zh-CN"/>
        </w:rPr>
      </w:pPr>
      <w:bookmarkStart w:id="92" w:name="_Toc1120"/>
      <w:r>
        <w:rPr>
          <w:rFonts w:hint="eastAsia"/>
          <w:b/>
          <w:color w:val="000000"/>
          <w:sz w:val="32"/>
          <w:lang w:val="zh-CN"/>
        </w:rPr>
        <w:t>格式6</w:t>
      </w:r>
      <w:r>
        <w:rPr>
          <w:rFonts w:hint="eastAsia"/>
          <w:b/>
          <w:color w:val="000000"/>
          <w:sz w:val="32"/>
          <w:lang w:val="en-US" w:eastAsia="zh-CN"/>
        </w:rPr>
        <w:t>.</w:t>
      </w:r>
      <w:r>
        <w:rPr>
          <w:rFonts w:hint="eastAsia"/>
          <w:b/>
          <w:color w:val="000000"/>
          <w:sz w:val="32"/>
          <w:lang w:val="zh-CN"/>
        </w:rPr>
        <w:t>资格证明材料</w:t>
      </w:r>
      <w:bookmarkEnd w:id="89"/>
      <w:bookmarkEnd w:id="90"/>
      <w:bookmarkEnd w:id="92"/>
    </w:p>
    <w:p w14:paraId="1F559E0F">
      <w:pPr>
        <w:spacing w:line="360" w:lineRule="auto"/>
        <w:rPr>
          <w:rFonts w:ascii="宋体"/>
          <w:color w:val="000000"/>
          <w:lang w:val="zh-CN"/>
        </w:rPr>
      </w:pPr>
    </w:p>
    <w:p w14:paraId="7C97BEA5">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资格证明材料</w:t>
      </w:r>
    </w:p>
    <w:p w14:paraId="12BAE0E8">
      <w:pPr>
        <w:autoSpaceDE w:val="0"/>
        <w:autoSpaceDN w:val="0"/>
        <w:adjustRightInd w:val="0"/>
        <w:spacing w:line="360" w:lineRule="auto"/>
        <w:ind w:firstLine="480"/>
        <w:rPr>
          <w:rFonts w:hint="eastAsia" w:ascii="宋体" w:cs="宋体"/>
          <w:color w:val="000000"/>
          <w:kern w:val="0"/>
          <w:sz w:val="24"/>
          <w:lang w:val="zh-CN"/>
        </w:rPr>
      </w:pPr>
      <w:bookmarkStart w:id="93" w:name="_Toc20673"/>
      <w:bookmarkStart w:id="94" w:name="_Toc444715740"/>
      <w:r>
        <w:rPr>
          <w:rFonts w:hint="eastAsia" w:ascii="宋体" w:cs="宋体"/>
          <w:color w:val="000000"/>
          <w:kern w:val="0"/>
          <w:sz w:val="24"/>
          <w:lang w:val="zh-CN"/>
        </w:rPr>
        <w:t>资格证明材料包括：提供有效的营业执照、税务登记证、机构代码证或三证（五证）合一统一社会代码证及其他资格证明文件（扫描或复印件）。</w:t>
      </w:r>
    </w:p>
    <w:p w14:paraId="54BC2731">
      <w:pPr>
        <w:autoSpaceDE w:val="0"/>
        <w:autoSpaceDN w:val="0"/>
        <w:adjustRightInd w:val="0"/>
        <w:spacing w:line="360" w:lineRule="auto"/>
        <w:ind w:firstLine="480"/>
        <w:rPr>
          <w:rFonts w:hint="eastAsia"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lang w:val="en-US" w:eastAsia="zh-CN"/>
        </w:rPr>
        <w:t>.</w:t>
      </w:r>
      <w:r>
        <w:rPr>
          <w:rFonts w:hint="eastAsia" w:ascii="宋体" w:cs="宋体"/>
          <w:color w:val="000000"/>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60BFE5C">
      <w:pPr>
        <w:autoSpaceDE w:val="0"/>
        <w:autoSpaceDN w:val="0"/>
        <w:adjustRightInd w:val="0"/>
        <w:spacing w:line="360" w:lineRule="auto"/>
        <w:ind w:firstLine="480"/>
        <w:rPr>
          <w:rFonts w:hint="eastAsia" w:ascii="宋体" w:cs="宋体"/>
          <w:color w:val="000000"/>
          <w:kern w:val="0"/>
          <w:sz w:val="24"/>
          <w:lang w:val="zh-CN"/>
        </w:rPr>
      </w:pPr>
      <w:r>
        <w:rPr>
          <w:rFonts w:hint="eastAsia" w:ascii="宋体" w:cs="宋体"/>
          <w:color w:val="000000"/>
          <w:kern w:val="0"/>
          <w:sz w:val="24"/>
          <w:lang w:val="zh-CN"/>
        </w:rPr>
        <w:t>2</w:t>
      </w:r>
      <w:r>
        <w:rPr>
          <w:rFonts w:hint="eastAsia" w:ascii="宋体" w:cs="宋体"/>
          <w:color w:val="000000"/>
          <w:kern w:val="0"/>
          <w:sz w:val="24"/>
          <w:lang w:val="en-US" w:eastAsia="zh-CN"/>
        </w:rPr>
        <w:t>.</w:t>
      </w:r>
      <w:r>
        <w:rPr>
          <w:rFonts w:hint="eastAsia" w:ascii="宋体" w:cs="宋体"/>
          <w:color w:val="000000"/>
          <w:kern w:val="0"/>
          <w:sz w:val="24"/>
          <w:lang w:val="zh-CN"/>
        </w:rPr>
        <w:t>根据采购项目内容，提供</w:t>
      </w:r>
      <w:r>
        <w:rPr>
          <w:rFonts w:hint="eastAsia" w:ascii="宋体" w:cs="宋体"/>
          <w:color w:val="000000"/>
          <w:kern w:val="0"/>
          <w:sz w:val="24"/>
          <w:lang w:val="zh-CN" w:eastAsia="zh-CN"/>
        </w:rPr>
        <w:t>供应商</w:t>
      </w:r>
      <w:r>
        <w:rPr>
          <w:rFonts w:hint="eastAsia" w:ascii="宋体" w:cs="宋体"/>
          <w:color w:val="000000"/>
          <w:kern w:val="0"/>
          <w:sz w:val="24"/>
          <w:lang w:val="zh-CN"/>
        </w:rPr>
        <w:t>的相关资质证书、许可证等。</w:t>
      </w:r>
    </w:p>
    <w:p w14:paraId="431F7D14">
      <w:pPr>
        <w:widowControl/>
        <w:jc w:val="left"/>
        <w:rPr>
          <w:rFonts w:ascii="宋体"/>
          <w:b/>
          <w:color w:val="000000"/>
          <w:sz w:val="32"/>
          <w:szCs w:val="20"/>
          <w:lang w:val="zh-CN"/>
        </w:rPr>
      </w:pPr>
      <w:r>
        <w:rPr>
          <w:b/>
          <w:color w:val="000000"/>
          <w:sz w:val="32"/>
          <w:lang w:val="zh-CN"/>
        </w:rPr>
        <w:br w:type="page"/>
      </w:r>
    </w:p>
    <w:p w14:paraId="1A2096FF">
      <w:pPr>
        <w:pStyle w:val="5"/>
        <w:numPr>
          <w:ilvl w:val="0"/>
          <w:numId w:val="0"/>
        </w:numPr>
        <w:ind w:left="709" w:hanging="709"/>
        <w:rPr>
          <w:color w:val="000000"/>
          <w:lang w:val="zh-CN"/>
        </w:rPr>
      </w:pPr>
      <w:bookmarkStart w:id="95" w:name="_Toc18802"/>
      <w:r>
        <w:rPr>
          <w:rFonts w:hint="eastAsia"/>
          <w:b/>
          <w:color w:val="000000"/>
          <w:sz w:val="32"/>
          <w:lang w:val="zh-CN"/>
        </w:rPr>
        <w:t>格式7</w:t>
      </w:r>
      <w:r>
        <w:rPr>
          <w:rFonts w:hint="eastAsia"/>
          <w:b/>
          <w:color w:val="000000"/>
          <w:sz w:val="32"/>
          <w:lang w:val="en-US" w:eastAsia="zh-CN"/>
        </w:rPr>
        <w:t>.</w:t>
      </w:r>
      <w:r>
        <w:rPr>
          <w:rFonts w:hint="eastAsia"/>
          <w:b/>
          <w:color w:val="000000"/>
          <w:sz w:val="32"/>
          <w:lang w:val="zh-CN"/>
        </w:rPr>
        <w:t>财务状况、缴纳税收和社会保障资金证明</w:t>
      </w:r>
      <w:bookmarkEnd w:id="95"/>
    </w:p>
    <w:p w14:paraId="6158AC0E">
      <w:pPr>
        <w:spacing w:line="360" w:lineRule="auto"/>
        <w:rPr>
          <w:rFonts w:ascii="宋体"/>
          <w:color w:val="000000"/>
          <w:lang w:val="zh-CN"/>
        </w:rPr>
      </w:pPr>
    </w:p>
    <w:p w14:paraId="4DF4A803">
      <w:pPr>
        <w:autoSpaceDE w:val="0"/>
        <w:autoSpaceDN w:val="0"/>
        <w:adjustRightInd w:val="0"/>
        <w:spacing w:line="360" w:lineRule="auto"/>
        <w:jc w:val="center"/>
        <w:rPr>
          <w:rFonts w:ascii="宋体" w:cs="宋体"/>
          <w:b/>
          <w:bCs/>
          <w:color w:val="000000"/>
          <w:kern w:val="0"/>
          <w:sz w:val="30"/>
          <w:szCs w:val="30"/>
          <w:lang w:val="zh-CN"/>
        </w:rPr>
      </w:pPr>
      <w:r>
        <w:rPr>
          <w:rFonts w:ascii="宋体" w:cs="宋体"/>
          <w:b/>
          <w:bCs/>
          <w:color w:val="000000"/>
          <w:kern w:val="0"/>
          <w:sz w:val="30"/>
          <w:szCs w:val="30"/>
          <w:lang w:val="zh-CN"/>
        </w:rPr>
        <w:t>财务状况、缴纳税收和社会保障资金证明</w:t>
      </w:r>
    </w:p>
    <w:p w14:paraId="3AA67D7C">
      <w:pPr>
        <w:autoSpaceDE w:val="0"/>
        <w:autoSpaceDN w:val="0"/>
        <w:spacing w:line="360" w:lineRule="auto"/>
        <w:rPr>
          <w:rFonts w:ascii="宋体" w:cs="Arial"/>
          <w:color w:val="000000"/>
          <w:sz w:val="24"/>
          <w:lang w:val="zh-CN"/>
        </w:rPr>
      </w:pPr>
    </w:p>
    <w:p w14:paraId="4CFD9E3F">
      <w:pPr>
        <w:spacing w:line="360" w:lineRule="auto"/>
        <w:ind w:firstLine="480" w:firstLineChars="200"/>
        <w:rPr>
          <w:rFonts w:ascii="宋体" w:cs="宋体"/>
          <w:color w:val="000000"/>
          <w:sz w:val="24"/>
        </w:rPr>
      </w:pPr>
      <w:r>
        <w:rPr>
          <w:rFonts w:ascii="宋体" w:cs="宋体"/>
          <w:color w:val="000000"/>
          <w:sz w:val="24"/>
        </w:rPr>
        <w:t>按照磋商文件第2.2款（1）中规定提供以下相关材料。</w:t>
      </w:r>
    </w:p>
    <w:p w14:paraId="767962D9">
      <w:pPr>
        <w:pStyle w:val="55"/>
        <w:numPr>
          <w:ilvl w:val="1"/>
          <w:numId w:val="9"/>
        </w:numPr>
        <w:spacing w:line="360" w:lineRule="auto"/>
        <w:ind w:left="851" w:hanging="360" w:firstLineChars="0"/>
        <w:rPr>
          <w:rFonts w:ascii="宋体" w:cs="宋体"/>
          <w:color w:val="000000"/>
          <w:sz w:val="24"/>
        </w:rPr>
      </w:pPr>
      <w:r>
        <w:rPr>
          <w:rFonts w:hint="eastAsia" w:ascii="宋体" w:cs="宋体"/>
          <w:color w:val="000000"/>
          <w:kern w:val="0"/>
          <w:sz w:val="24"/>
          <w:lang w:val="zh-CN"/>
        </w:rPr>
        <w:t>供应商基本开户银行近三个月内出具的资信证明或经第三方机构出具的20</w:t>
      </w:r>
      <w:r>
        <w:rPr>
          <w:rFonts w:hint="eastAsia" w:ascii="宋体" w:cs="宋体"/>
          <w:color w:val="000000"/>
          <w:kern w:val="0"/>
          <w:sz w:val="24"/>
          <w:lang w:val="en-US" w:eastAsia="zh-CN"/>
        </w:rPr>
        <w:t>23</w:t>
      </w:r>
      <w:r>
        <w:rPr>
          <w:rFonts w:hint="eastAsia" w:ascii="宋体" w:cs="宋体"/>
          <w:color w:val="000000"/>
          <w:kern w:val="0"/>
          <w:sz w:val="24"/>
          <w:lang w:val="zh-CN"/>
        </w:rPr>
        <w:t>年度财务状况审计报告（扫描或复印件应全面、完整、清晰），包括资产负债表、现金流量表、利润表和财务（会计）报表附注</w:t>
      </w:r>
      <w:r>
        <w:rPr>
          <w:rFonts w:hint="eastAsia" w:ascii="宋体" w:cs="宋体"/>
          <w:color w:val="000000"/>
          <w:kern w:val="0"/>
          <w:sz w:val="24"/>
        </w:rPr>
        <w:t>,</w:t>
      </w:r>
      <w:r>
        <w:rPr>
          <w:rFonts w:hint="eastAsia" w:ascii="宋体" w:cs="宋体"/>
          <w:color w:val="000000"/>
          <w:kern w:val="0"/>
          <w:sz w:val="24"/>
          <w:lang w:val="zh-CN"/>
        </w:rPr>
        <w:t>并提供第三方机构的营业执照、执业证书。</w:t>
      </w:r>
    </w:p>
    <w:p w14:paraId="2A5AA798">
      <w:pPr>
        <w:pStyle w:val="55"/>
        <w:numPr>
          <w:ilvl w:val="1"/>
          <w:numId w:val="9"/>
        </w:numPr>
        <w:spacing w:line="360" w:lineRule="auto"/>
        <w:ind w:left="851" w:hanging="360" w:firstLineChars="0"/>
        <w:rPr>
          <w:rFonts w:ascii="宋体" w:cs="宋体"/>
          <w:color w:val="000000"/>
          <w:sz w:val="24"/>
        </w:rPr>
      </w:pPr>
      <w:r>
        <w:rPr>
          <w:rFonts w:hint="eastAsia" w:ascii="宋体" w:cs="宋体"/>
          <w:color w:val="000000"/>
          <w:kern w:val="0"/>
          <w:sz w:val="24"/>
          <w:lang w:val="zh-CN"/>
        </w:rPr>
        <w:t>近半年内任意三个月的依法缴纳税收和社会保障资金记录的证明材料；依法免税或不需要缴纳社会保障资金的</w:t>
      </w:r>
      <w:r>
        <w:rPr>
          <w:rFonts w:hint="eastAsia"/>
          <w:color w:val="000000"/>
          <w:sz w:val="24"/>
          <w:szCs w:val="28"/>
          <w:lang w:eastAsia="zh-CN"/>
        </w:rPr>
        <w:t>供应商</w:t>
      </w:r>
      <w:r>
        <w:rPr>
          <w:rFonts w:hint="eastAsia" w:ascii="宋体" w:cs="宋体"/>
          <w:color w:val="000000"/>
          <w:kern w:val="0"/>
          <w:sz w:val="24"/>
          <w:lang w:val="zh-CN"/>
        </w:rPr>
        <w:t>须提供相应文件证明其依法免税或不需要缴纳社会保障资金。</w:t>
      </w:r>
    </w:p>
    <w:p w14:paraId="4AA44B2D">
      <w:pPr>
        <w:pStyle w:val="55"/>
        <w:numPr>
          <w:ilvl w:val="1"/>
          <w:numId w:val="9"/>
        </w:numPr>
        <w:spacing w:line="360" w:lineRule="auto"/>
        <w:ind w:left="851" w:hanging="360" w:firstLineChars="0"/>
        <w:rPr>
          <w:rFonts w:ascii="宋体" w:cs="宋体"/>
          <w:color w:val="000000"/>
          <w:sz w:val="24"/>
        </w:rPr>
      </w:pPr>
      <w:r>
        <w:rPr>
          <w:rFonts w:hint="eastAsia" w:ascii="宋体" w:cs="Arial"/>
          <w:color w:val="000000"/>
          <w:sz w:val="24"/>
        </w:rPr>
        <w:t>扫描（或复印）件应全面、完整、清晰并加盖</w:t>
      </w:r>
      <w:r>
        <w:rPr>
          <w:rFonts w:hint="eastAsia" w:ascii="宋体" w:cs="Arial"/>
          <w:color w:val="000000"/>
          <w:sz w:val="24"/>
          <w:lang w:eastAsia="zh-CN"/>
        </w:rPr>
        <w:t>供应商</w:t>
      </w:r>
      <w:r>
        <w:rPr>
          <w:rFonts w:hint="eastAsia" w:ascii="宋体" w:cs="Arial"/>
          <w:color w:val="000000"/>
          <w:sz w:val="24"/>
        </w:rPr>
        <w:t>公章。</w:t>
      </w:r>
    </w:p>
    <w:p w14:paraId="0E404715">
      <w:pPr>
        <w:rPr>
          <w:color w:val="000000"/>
          <w:lang w:val="zh-CN"/>
        </w:rPr>
      </w:pPr>
    </w:p>
    <w:p w14:paraId="4E7B8181">
      <w:pPr>
        <w:rPr>
          <w:color w:val="000000"/>
          <w:lang w:val="zh-CN"/>
        </w:rPr>
      </w:pPr>
    </w:p>
    <w:p w14:paraId="77A04021">
      <w:pPr>
        <w:rPr>
          <w:color w:val="000000"/>
          <w:lang w:val="zh-CN"/>
        </w:rPr>
      </w:pPr>
    </w:p>
    <w:p w14:paraId="793DEE21">
      <w:pPr>
        <w:rPr>
          <w:color w:val="000000"/>
          <w:lang w:val="zh-CN"/>
        </w:rPr>
      </w:pPr>
    </w:p>
    <w:p w14:paraId="5441C30A">
      <w:pPr>
        <w:rPr>
          <w:color w:val="000000"/>
          <w:lang w:val="zh-CN"/>
        </w:rPr>
      </w:pPr>
    </w:p>
    <w:p w14:paraId="2067E2E2">
      <w:pPr>
        <w:rPr>
          <w:color w:val="000000"/>
          <w:lang w:val="zh-CN"/>
        </w:rPr>
      </w:pPr>
    </w:p>
    <w:p w14:paraId="69893A5F">
      <w:pPr>
        <w:widowControl/>
        <w:jc w:val="left"/>
        <w:rPr>
          <w:rFonts w:ascii="宋体"/>
          <w:b/>
          <w:color w:val="000000"/>
          <w:sz w:val="32"/>
          <w:szCs w:val="20"/>
          <w:lang w:val="zh-CN"/>
        </w:rPr>
      </w:pPr>
      <w:r>
        <w:rPr>
          <w:b/>
          <w:color w:val="000000"/>
          <w:sz w:val="32"/>
          <w:lang w:val="zh-CN"/>
        </w:rPr>
        <w:br w:type="page"/>
      </w:r>
    </w:p>
    <w:p w14:paraId="530580DF">
      <w:pPr>
        <w:pStyle w:val="5"/>
        <w:numPr>
          <w:ilvl w:val="0"/>
          <w:numId w:val="0"/>
        </w:numPr>
        <w:ind w:left="709" w:hanging="709"/>
        <w:rPr>
          <w:color w:val="000000"/>
          <w:lang w:val="zh-CN"/>
        </w:rPr>
      </w:pPr>
      <w:bookmarkStart w:id="96" w:name="_Toc3034"/>
      <w:r>
        <w:rPr>
          <w:rFonts w:hint="eastAsia"/>
          <w:b/>
          <w:color w:val="000000"/>
          <w:sz w:val="32"/>
          <w:lang w:val="zh-CN"/>
        </w:rPr>
        <w:t>格式8</w:t>
      </w:r>
      <w:r>
        <w:rPr>
          <w:rFonts w:hint="eastAsia"/>
          <w:b/>
          <w:color w:val="000000"/>
          <w:sz w:val="32"/>
          <w:lang w:val="en-US" w:eastAsia="zh-CN"/>
        </w:rPr>
        <w:t>.</w:t>
      </w:r>
      <w:r>
        <w:rPr>
          <w:rFonts w:hint="eastAsia"/>
          <w:b/>
          <w:color w:val="000000"/>
          <w:sz w:val="32"/>
          <w:lang w:val="zh-CN"/>
        </w:rPr>
        <w:t>具备履行合同所必须的设备和专业技术能力证明</w:t>
      </w:r>
      <w:bookmarkEnd w:id="96"/>
    </w:p>
    <w:p w14:paraId="7BEAD09C">
      <w:pPr>
        <w:autoSpaceDE w:val="0"/>
        <w:autoSpaceDN w:val="0"/>
        <w:adjustRightInd w:val="0"/>
        <w:spacing w:line="360" w:lineRule="auto"/>
        <w:rPr>
          <w:rFonts w:ascii="宋体" w:cs="宋体"/>
          <w:color w:val="000000"/>
          <w:kern w:val="0"/>
          <w:sz w:val="24"/>
          <w:lang w:val="zh-CN"/>
        </w:rPr>
      </w:pPr>
    </w:p>
    <w:p w14:paraId="0E9EAEF4">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具备履行合同所必须的设备和专业技术能力证明</w:t>
      </w:r>
    </w:p>
    <w:p w14:paraId="7FB3F6F3">
      <w:pPr>
        <w:autoSpaceDE w:val="0"/>
        <w:autoSpaceDN w:val="0"/>
        <w:adjustRightInd w:val="0"/>
        <w:spacing w:line="360" w:lineRule="auto"/>
        <w:rPr>
          <w:rFonts w:ascii="宋体" w:cs="宋体"/>
          <w:color w:val="000000"/>
          <w:kern w:val="0"/>
          <w:sz w:val="24"/>
          <w:lang w:val="zh-CN"/>
        </w:rPr>
      </w:pPr>
    </w:p>
    <w:p w14:paraId="355F2BB2">
      <w:pPr>
        <w:autoSpaceDE w:val="0"/>
        <w:autoSpaceDN w:val="0"/>
        <w:adjustRightInd w:val="0"/>
        <w:spacing w:line="360" w:lineRule="auto"/>
        <w:ind w:firstLine="480"/>
        <w:rPr>
          <w:rFonts w:ascii="宋体" w:cs="宋体"/>
          <w:color w:val="000000"/>
          <w:kern w:val="0"/>
          <w:sz w:val="24"/>
          <w:highlight w:val="none"/>
          <w:lang w:val="zh-CN"/>
        </w:rPr>
      </w:pPr>
      <w:r>
        <w:rPr>
          <w:rFonts w:ascii="宋体" w:cs="宋体"/>
          <w:color w:val="000000"/>
          <w:kern w:val="0"/>
          <w:sz w:val="24"/>
          <w:lang w:val="zh-CN"/>
        </w:rPr>
        <w:t>为保证本项目合同的顺利履行，</w:t>
      </w:r>
      <w:r>
        <w:rPr>
          <w:rFonts w:hint="eastAsia" w:ascii="宋体" w:cs="宋体"/>
          <w:color w:val="000000"/>
          <w:sz w:val="24"/>
          <w:lang w:eastAsia="zh-CN"/>
        </w:rPr>
        <w:t>供应商</w:t>
      </w:r>
      <w:r>
        <w:rPr>
          <w:rFonts w:ascii="宋体" w:cs="宋体"/>
          <w:color w:val="000000"/>
          <w:kern w:val="0"/>
          <w:sz w:val="24"/>
          <w:lang w:val="zh-CN"/>
        </w:rPr>
        <w:t>必须具备履行合同的设备和专业技术能力，</w:t>
      </w:r>
      <w:r>
        <w:rPr>
          <w:rFonts w:hint="eastAsia" w:ascii="宋体" w:cs="宋体"/>
          <w:color w:val="000000"/>
          <w:kern w:val="0"/>
          <w:sz w:val="24"/>
          <w:lang w:val="zh-CN"/>
        </w:rPr>
        <w:t>须提供履行合同的设备和专业技术能力的承诺函（格式自拟）</w:t>
      </w:r>
      <w:r>
        <w:rPr>
          <w:rFonts w:hint="eastAsia" w:ascii="宋体" w:cs="宋体"/>
          <w:color w:val="000000"/>
          <w:kern w:val="0"/>
          <w:sz w:val="24"/>
          <w:highlight w:val="none"/>
          <w:lang w:val="zh-CN"/>
        </w:rPr>
        <w:t>，</w:t>
      </w:r>
      <w:r>
        <w:rPr>
          <w:rFonts w:ascii="宋体" w:cs="宋体"/>
          <w:color w:val="000000"/>
          <w:kern w:val="0"/>
          <w:sz w:val="24"/>
          <w:highlight w:val="none"/>
          <w:lang w:val="zh-CN"/>
        </w:rPr>
        <w:t>须提供相关人员的职称</w:t>
      </w:r>
      <w:r>
        <w:rPr>
          <w:rFonts w:hint="eastAsia" w:ascii="宋体" w:cs="宋体"/>
          <w:color w:val="000000"/>
          <w:kern w:val="0"/>
          <w:sz w:val="24"/>
          <w:highlight w:val="none"/>
          <w:lang w:val="zh-CN"/>
        </w:rPr>
        <w:t>（岗位）证书及</w:t>
      </w:r>
      <w:r>
        <w:rPr>
          <w:rFonts w:ascii="宋体" w:cs="宋体"/>
          <w:color w:val="000000"/>
          <w:kern w:val="0"/>
          <w:sz w:val="24"/>
          <w:highlight w:val="none"/>
          <w:lang w:val="zh-CN"/>
        </w:rPr>
        <w:t>用工合同</w:t>
      </w:r>
      <w:r>
        <w:rPr>
          <w:rFonts w:hint="eastAsia" w:ascii="宋体" w:cs="宋体"/>
          <w:color w:val="000000"/>
          <w:kern w:val="0"/>
          <w:sz w:val="24"/>
          <w:highlight w:val="none"/>
          <w:lang w:val="zh-CN"/>
        </w:rPr>
        <w:t>或相关设备购置发票</w:t>
      </w:r>
      <w:r>
        <w:rPr>
          <w:rFonts w:ascii="宋体" w:cs="宋体"/>
          <w:color w:val="000000"/>
          <w:kern w:val="0"/>
          <w:sz w:val="24"/>
          <w:highlight w:val="none"/>
          <w:lang w:val="zh-CN"/>
        </w:rPr>
        <w:t>。</w:t>
      </w:r>
    </w:p>
    <w:p w14:paraId="1621E49B">
      <w:pPr>
        <w:rPr>
          <w:color w:val="000000"/>
          <w:highlight w:val="none"/>
          <w:lang w:val="zh-CN"/>
        </w:rPr>
      </w:pPr>
    </w:p>
    <w:p w14:paraId="1FCAD5DD">
      <w:pPr>
        <w:rPr>
          <w:color w:val="000000"/>
          <w:lang w:val="zh-CN"/>
        </w:rPr>
      </w:pPr>
    </w:p>
    <w:p w14:paraId="3BFAEF57">
      <w:pPr>
        <w:rPr>
          <w:color w:val="000000"/>
          <w:lang w:val="zh-CN"/>
        </w:rPr>
      </w:pPr>
    </w:p>
    <w:p w14:paraId="416529D5">
      <w:pPr>
        <w:rPr>
          <w:color w:val="000000"/>
          <w:lang w:val="zh-CN"/>
        </w:rPr>
      </w:pPr>
    </w:p>
    <w:p w14:paraId="5C847222">
      <w:pPr>
        <w:rPr>
          <w:color w:val="000000"/>
          <w:lang w:val="zh-CN"/>
        </w:rPr>
      </w:pPr>
    </w:p>
    <w:p w14:paraId="1CFE0E8B">
      <w:pPr>
        <w:rPr>
          <w:color w:val="000000"/>
          <w:lang w:val="zh-CN"/>
        </w:rPr>
      </w:pPr>
    </w:p>
    <w:p w14:paraId="645A68C9">
      <w:pPr>
        <w:widowControl/>
        <w:jc w:val="left"/>
        <w:rPr>
          <w:rFonts w:ascii="宋体"/>
          <w:b/>
          <w:color w:val="000000"/>
          <w:sz w:val="32"/>
          <w:szCs w:val="20"/>
          <w:lang w:val="zh-CN"/>
        </w:rPr>
      </w:pPr>
      <w:r>
        <w:rPr>
          <w:b/>
          <w:color w:val="000000"/>
          <w:sz w:val="32"/>
          <w:lang w:val="zh-CN"/>
        </w:rPr>
        <w:br w:type="page"/>
      </w:r>
    </w:p>
    <w:p w14:paraId="16D67638">
      <w:pPr>
        <w:pStyle w:val="5"/>
        <w:numPr>
          <w:ilvl w:val="0"/>
          <w:numId w:val="0"/>
        </w:numPr>
        <w:ind w:left="709" w:hanging="709"/>
        <w:rPr>
          <w:rFonts w:cs="宋体"/>
          <w:color w:val="000000"/>
          <w:kern w:val="0"/>
          <w:sz w:val="24"/>
          <w:lang w:val="zh-CN"/>
        </w:rPr>
      </w:pPr>
      <w:bookmarkStart w:id="97" w:name="_Toc18041"/>
      <w:r>
        <w:rPr>
          <w:rFonts w:hint="eastAsia"/>
          <w:b/>
          <w:color w:val="000000"/>
          <w:sz w:val="32"/>
          <w:lang w:val="zh-CN"/>
        </w:rPr>
        <w:t>格式</w:t>
      </w:r>
      <w:bookmarkEnd w:id="93"/>
      <w:bookmarkEnd w:id="94"/>
      <w:r>
        <w:rPr>
          <w:rFonts w:hint="eastAsia"/>
          <w:b/>
          <w:color w:val="000000"/>
          <w:sz w:val="32"/>
          <w:lang w:val="zh-CN"/>
        </w:rPr>
        <w:t>9</w:t>
      </w:r>
      <w:bookmarkStart w:id="98" w:name="_Toc428180589"/>
      <w:bookmarkStart w:id="99" w:name="_Toc444715741"/>
      <w:bookmarkStart w:id="100" w:name="_Toc21450"/>
      <w:r>
        <w:rPr>
          <w:rFonts w:hint="eastAsia"/>
          <w:b/>
          <w:color w:val="000000"/>
          <w:sz w:val="32"/>
          <w:lang w:val="en-US" w:eastAsia="zh-CN"/>
        </w:rPr>
        <w:t>.</w:t>
      </w:r>
      <w:r>
        <w:rPr>
          <w:rFonts w:hint="eastAsia"/>
          <w:b/>
          <w:color w:val="000000"/>
          <w:sz w:val="32"/>
          <w:lang w:val="zh-CN"/>
        </w:rPr>
        <w:t>无重大违法记录声明</w:t>
      </w:r>
      <w:bookmarkEnd w:id="97"/>
      <w:bookmarkEnd w:id="98"/>
      <w:bookmarkEnd w:id="99"/>
      <w:bookmarkEnd w:id="100"/>
    </w:p>
    <w:p w14:paraId="5CC826BD">
      <w:pPr>
        <w:autoSpaceDE w:val="0"/>
        <w:autoSpaceDN w:val="0"/>
        <w:adjustRightInd w:val="0"/>
        <w:spacing w:line="360" w:lineRule="auto"/>
        <w:rPr>
          <w:rFonts w:ascii="宋体" w:cs="宋体"/>
          <w:color w:val="000000"/>
          <w:kern w:val="0"/>
          <w:sz w:val="24"/>
          <w:lang w:val="zh-CN"/>
        </w:rPr>
      </w:pPr>
    </w:p>
    <w:p w14:paraId="53483DBB">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无重大违法记录声明</w:t>
      </w:r>
    </w:p>
    <w:p w14:paraId="3076F7B0">
      <w:pPr>
        <w:autoSpaceDE w:val="0"/>
        <w:autoSpaceDN w:val="0"/>
        <w:adjustRightInd w:val="0"/>
        <w:spacing w:line="360" w:lineRule="auto"/>
        <w:rPr>
          <w:rFonts w:ascii="宋体" w:cs="宋体"/>
          <w:color w:val="000000"/>
          <w:kern w:val="0"/>
          <w:sz w:val="24"/>
          <w:lang w:val="zh-CN"/>
        </w:rPr>
      </w:pPr>
    </w:p>
    <w:p w14:paraId="53F40957">
      <w:pPr>
        <w:spacing w:line="360" w:lineRule="auto"/>
        <w:ind w:firstLine="498" w:firstLineChars="177"/>
        <w:rPr>
          <w:rFonts w:ascii="宋体" w:cs="Arial"/>
          <w:color w:val="000000"/>
          <w:sz w:val="24"/>
        </w:rPr>
      </w:pPr>
      <w:r>
        <w:rPr>
          <w:rFonts w:hint="eastAsia" w:ascii="宋体" w:cs="宋体"/>
          <w:b/>
          <w:bCs/>
          <w:color w:val="000000"/>
          <w:kern w:val="0"/>
          <w:sz w:val="28"/>
          <w:szCs w:val="28"/>
          <w:lang w:val="zh-CN"/>
        </w:rPr>
        <w:t>致：湟源县政府采购服务中心</w:t>
      </w:r>
    </w:p>
    <w:p w14:paraId="445BFBB0">
      <w:pPr>
        <w:spacing w:line="360" w:lineRule="auto"/>
        <w:ind w:firstLine="424" w:firstLineChars="177"/>
        <w:rPr>
          <w:rFonts w:ascii="宋体" w:cs="Arial"/>
          <w:color w:val="000000"/>
          <w:sz w:val="24"/>
        </w:rPr>
      </w:pPr>
      <w:r>
        <w:rPr>
          <w:rFonts w:ascii="宋体" w:cs="Arial"/>
          <w:color w:val="000000"/>
          <w:sz w:val="24"/>
        </w:rPr>
        <w:t>（</w:t>
      </w:r>
      <w:bookmarkStart w:id="101" w:name="_Hlk90297528"/>
      <w:r>
        <w:rPr>
          <w:rFonts w:hint="eastAsia" w:ascii="宋体" w:cs="Arial"/>
          <w:color w:val="000000"/>
          <w:sz w:val="24"/>
          <w:lang w:eastAsia="zh-CN"/>
        </w:rPr>
        <w:t>供应商</w:t>
      </w:r>
      <w:r>
        <w:rPr>
          <w:rFonts w:ascii="宋体" w:cs="Arial"/>
          <w:color w:val="000000"/>
          <w:sz w:val="24"/>
        </w:rPr>
        <w:t>名称</w:t>
      </w:r>
      <w:bookmarkEnd w:id="101"/>
      <w:r>
        <w:rPr>
          <w:rFonts w:ascii="宋体" w:cs="Arial"/>
          <w:color w:val="000000"/>
          <w:sz w:val="24"/>
        </w:rPr>
        <w:t>）郑重声明，我方参加本项目</w:t>
      </w:r>
      <w:r>
        <w:rPr>
          <w:rFonts w:hint="eastAsia" w:ascii="宋体" w:cs="Arial"/>
          <w:color w:val="000000"/>
          <w:sz w:val="24"/>
        </w:rPr>
        <w:t>竞磋</w:t>
      </w:r>
      <w:r>
        <w:rPr>
          <w:rFonts w:ascii="宋体" w:cs="Arial"/>
          <w:color w:val="000000"/>
          <w:sz w:val="24"/>
        </w:rPr>
        <w:t>活动前三年内无重大违法活动记录，符合《中华人民共和国政府采购法》规定的供应商资格条件。我方对此声明负全部法律责任。</w:t>
      </w:r>
    </w:p>
    <w:p w14:paraId="67AF08B8">
      <w:pPr>
        <w:spacing w:line="360" w:lineRule="auto"/>
        <w:ind w:firstLine="424" w:firstLineChars="177"/>
        <w:rPr>
          <w:rFonts w:ascii="宋体" w:cs="Arial"/>
          <w:color w:val="000000"/>
          <w:sz w:val="24"/>
        </w:rPr>
      </w:pPr>
    </w:p>
    <w:p w14:paraId="26AF7712">
      <w:pPr>
        <w:spacing w:line="360" w:lineRule="auto"/>
        <w:ind w:firstLine="424" w:firstLineChars="177"/>
        <w:rPr>
          <w:rFonts w:ascii="宋体" w:cs="Arial"/>
          <w:color w:val="000000"/>
          <w:sz w:val="24"/>
        </w:rPr>
      </w:pPr>
    </w:p>
    <w:p w14:paraId="3667CC3E">
      <w:pPr>
        <w:spacing w:line="360" w:lineRule="auto"/>
        <w:ind w:firstLine="424" w:firstLineChars="177"/>
        <w:rPr>
          <w:rFonts w:ascii="宋体" w:cs="Arial"/>
          <w:color w:val="000000"/>
          <w:sz w:val="24"/>
        </w:rPr>
      </w:pPr>
      <w:r>
        <w:rPr>
          <w:rFonts w:ascii="宋体" w:cs="Arial"/>
          <w:color w:val="000000"/>
          <w:sz w:val="24"/>
        </w:rPr>
        <w:t>特此声明。</w:t>
      </w:r>
    </w:p>
    <w:p w14:paraId="3C9086C4">
      <w:pPr>
        <w:spacing w:line="360" w:lineRule="auto"/>
        <w:ind w:firstLine="424" w:firstLineChars="177"/>
        <w:rPr>
          <w:rFonts w:ascii="宋体" w:cs="Arial"/>
          <w:color w:val="000000"/>
          <w:sz w:val="24"/>
        </w:rPr>
      </w:pPr>
    </w:p>
    <w:p w14:paraId="18439846">
      <w:pPr>
        <w:spacing w:line="360" w:lineRule="auto"/>
        <w:ind w:firstLine="424" w:firstLineChars="177"/>
        <w:rPr>
          <w:rFonts w:ascii="宋体" w:cs="Arial"/>
          <w:color w:val="000000"/>
          <w:sz w:val="24"/>
        </w:rPr>
      </w:pPr>
    </w:p>
    <w:p w14:paraId="170EDE3A">
      <w:pPr>
        <w:spacing w:line="360" w:lineRule="auto"/>
        <w:ind w:firstLine="424" w:firstLineChars="177"/>
        <w:rPr>
          <w:rFonts w:ascii="宋体" w:cs="Arial"/>
          <w:color w:val="000000"/>
          <w:sz w:val="24"/>
        </w:rPr>
      </w:pPr>
      <w:bookmarkStart w:id="102" w:name="_Hlk90297541"/>
      <w:r>
        <w:rPr>
          <w:rFonts w:hint="eastAsia" w:ascii="宋体"/>
          <w:color w:val="000000"/>
          <w:sz w:val="24"/>
          <w:lang w:val="zh-CN"/>
        </w:rPr>
        <w:t>（提供“信用中国”网站的查询截图，提供“中国政府采购网”网站的查询截图）</w:t>
      </w:r>
    </w:p>
    <w:bookmarkEnd w:id="102"/>
    <w:p w14:paraId="46490643">
      <w:pPr>
        <w:spacing w:line="360" w:lineRule="auto"/>
        <w:ind w:firstLine="424" w:firstLineChars="177"/>
        <w:rPr>
          <w:rFonts w:ascii="宋体" w:cs="Arial"/>
          <w:color w:val="000000"/>
          <w:sz w:val="24"/>
        </w:rPr>
      </w:pPr>
    </w:p>
    <w:p w14:paraId="22D56508">
      <w:pPr>
        <w:spacing w:line="360" w:lineRule="auto"/>
        <w:ind w:firstLine="424" w:firstLineChars="177"/>
        <w:rPr>
          <w:rFonts w:ascii="宋体" w:cs="Arial"/>
          <w:color w:val="000000"/>
          <w:sz w:val="24"/>
        </w:rPr>
      </w:pPr>
    </w:p>
    <w:p w14:paraId="0073A53C">
      <w:pPr>
        <w:spacing w:line="360" w:lineRule="auto"/>
        <w:ind w:firstLine="424" w:firstLineChars="177"/>
        <w:rPr>
          <w:rFonts w:ascii="宋体" w:cs="Arial"/>
          <w:color w:val="000000"/>
          <w:sz w:val="24"/>
        </w:rPr>
      </w:pPr>
    </w:p>
    <w:p w14:paraId="5AD401E1">
      <w:pPr>
        <w:spacing w:line="360" w:lineRule="auto"/>
        <w:ind w:firstLine="424" w:firstLineChars="177"/>
        <w:rPr>
          <w:rFonts w:ascii="宋体" w:cs="Arial"/>
          <w:color w:val="000000"/>
          <w:sz w:val="24"/>
        </w:rPr>
      </w:pPr>
    </w:p>
    <w:p w14:paraId="4A9CEC0E">
      <w:pPr>
        <w:spacing w:line="360" w:lineRule="auto"/>
        <w:ind w:firstLine="424" w:firstLineChars="177"/>
        <w:rPr>
          <w:rFonts w:ascii="宋体" w:cs="Arial"/>
          <w:color w:val="000000"/>
          <w:sz w:val="24"/>
        </w:rPr>
      </w:pPr>
    </w:p>
    <w:p w14:paraId="1C862110">
      <w:pPr>
        <w:spacing w:line="360" w:lineRule="auto"/>
        <w:ind w:firstLine="424" w:firstLineChars="177"/>
        <w:rPr>
          <w:rFonts w:ascii="宋体" w:cs="Arial"/>
          <w:color w:val="000000"/>
          <w:sz w:val="24"/>
        </w:rPr>
      </w:pPr>
    </w:p>
    <w:p w14:paraId="5DD4F7B1">
      <w:pPr>
        <w:spacing w:line="360" w:lineRule="auto"/>
        <w:ind w:firstLine="424" w:firstLineChars="177"/>
        <w:rPr>
          <w:rFonts w:ascii="宋体" w:cs="Arial"/>
          <w:color w:val="000000"/>
          <w:sz w:val="24"/>
        </w:rPr>
      </w:pPr>
    </w:p>
    <w:p w14:paraId="1FCEAFF0">
      <w:pPr>
        <w:spacing w:line="360" w:lineRule="auto"/>
        <w:ind w:firstLine="424" w:firstLineChars="177"/>
        <w:rPr>
          <w:rFonts w:ascii="宋体" w:cs="Arial"/>
          <w:color w:val="000000"/>
          <w:sz w:val="24"/>
        </w:rPr>
      </w:pPr>
    </w:p>
    <w:p w14:paraId="322D6E0A">
      <w:pPr>
        <w:spacing w:line="360" w:lineRule="auto"/>
        <w:ind w:firstLine="424" w:firstLineChars="177"/>
        <w:rPr>
          <w:rFonts w:ascii="宋体" w:cs="Arial"/>
          <w:color w:val="000000"/>
          <w:sz w:val="24"/>
        </w:rPr>
      </w:pPr>
    </w:p>
    <w:p w14:paraId="68573837">
      <w:pPr>
        <w:spacing w:line="360" w:lineRule="auto"/>
        <w:ind w:firstLine="424" w:firstLineChars="177"/>
        <w:rPr>
          <w:rFonts w:ascii="宋体" w:cs="Arial"/>
          <w:color w:val="000000"/>
          <w:sz w:val="24"/>
        </w:rPr>
      </w:pPr>
    </w:p>
    <w:p w14:paraId="0C361E4F">
      <w:pPr>
        <w:spacing w:line="360" w:lineRule="auto"/>
        <w:ind w:firstLine="424" w:firstLineChars="177"/>
        <w:rPr>
          <w:rFonts w:ascii="宋体" w:cs="Arial"/>
          <w:color w:val="000000"/>
          <w:sz w:val="24"/>
        </w:rPr>
      </w:pPr>
    </w:p>
    <w:p w14:paraId="09CC0212">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xml:space="preserve">：        </w:t>
      </w:r>
      <w:r>
        <w:rPr>
          <w:rFonts w:ascii="宋体"/>
          <w:bCs/>
          <w:color w:val="000000"/>
          <w:sz w:val="24"/>
          <w:szCs w:val="28"/>
        </w:rPr>
        <w:t xml:space="preserve">       </w:t>
      </w:r>
      <w:r>
        <w:rPr>
          <w:rFonts w:hint="eastAsia" w:ascii="宋体"/>
          <w:bCs/>
          <w:color w:val="000000"/>
          <w:sz w:val="24"/>
          <w:szCs w:val="28"/>
        </w:rPr>
        <w:t xml:space="preserve">     （公章）</w:t>
      </w:r>
    </w:p>
    <w:p w14:paraId="0210E6C4">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委托代理人：                    （签字</w:t>
      </w:r>
      <w:r>
        <w:rPr>
          <w:rFonts w:hint="eastAsia" w:ascii="宋体"/>
          <w:bCs/>
          <w:color w:val="000000"/>
          <w:sz w:val="24"/>
          <w:szCs w:val="28"/>
          <w:lang w:val="en-US" w:eastAsia="zh-CN"/>
        </w:rPr>
        <w:t>或盖章</w:t>
      </w:r>
      <w:r>
        <w:rPr>
          <w:rFonts w:hint="eastAsia" w:ascii="宋体"/>
          <w:bCs/>
          <w:color w:val="000000"/>
          <w:sz w:val="24"/>
          <w:szCs w:val="28"/>
        </w:rPr>
        <w:t>）</w:t>
      </w:r>
    </w:p>
    <w:p w14:paraId="67397768">
      <w:pPr>
        <w:spacing w:line="360" w:lineRule="auto"/>
        <w:ind w:firstLine="424" w:firstLineChars="177"/>
        <w:rPr>
          <w:rFonts w:ascii="宋体" w:cs="Arial"/>
          <w:color w:val="000000"/>
          <w:sz w:val="24"/>
        </w:rPr>
      </w:pPr>
      <w:r>
        <w:rPr>
          <w:rFonts w:hint="eastAsia" w:ascii="宋体"/>
          <w:bCs/>
          <w:color w:val="000000"/>
          <w:sz w:val="24"/>
          <w:szCs w:val="28"/>
        </w:rPr>
        <w:t xml:space="preserve">                                      日期：                  年   月   日</w:t>
      </w:r>
    </w:p>
    <w:p w14:paraId="0948BA60">
      <w:pPr>
        <w:widowControl/>
        <w:jc w:val="left"/>
        <w:rPr>
          <w:rFonts w:ascii="宋体"/>
          <w:b/>
          <w:color w:val="000000"/>
          <w:sz w:val="32"/>
          <w:szCs w:val="20"/>
          <w:lang w:val="zh-CN"/>
        </w:rPr>
      </w:pPr>
      <w:r>
        <w:rPr>
          <w:b/>
          <w:color w:val="000000"/>
          <w:sz w:val="32"/>
          <w:lang w:val="zh-CN"/>
        </w:rPr>
        <w:br w:type="page"/>
      </w:r>
    </w:p>
    <w:p w14:paraId="5FC27EF6">
      <w:pPr>
        <w:pStyle w:val="5"/>
        <w:numPr>
          <w:ilvl w:val="0"/>
          <w:numId w:val="0"/>
        </w:numPr>
        <w:ind w:left="709" w:hanging="709"/>
        <w:rPr>
          <w:b/>
          <w:color w:val="000000"/>
          <w:sz w:val="32"/>
          <w:lang w:val="zh-CN"/>
        </w:rPr>
      </w:pPr>
      <w:bookmarkStart w:id="103" w:name="_Toc11529"/>
      <w:r>
        <w:rPr>
          <w:rFonts w:hint="eastAsia"/>
          <w:b/>
          <w:color w:val="000000"/>
          <w:sz w:val="32"/>
          <w:lang w:val="zh-CN"/>
        </w:rPr>
        <w:t>格式10</w:t>
      </w:r>
      <w:r>
        <w:rPr>
          <w:rFonts w:hint="eastAsia"/>
          <w:b/>
          <w:color w:val="000000"/>
          <w:sz w:val="32"/>
          <w:lang w:val="en-US" w:eastAsia="zh-CN"/>
        </w:rPr>
        <w:t>.</w:t>
      </w:r>
      <w:r>
        <w:rPr>
          <w:rFonts w:hint="eastAsia"/>
          <w:b/>
          <w:color w:val="000000"/>
          <w:sz w:val="32"/>
          <w:lang w:val="zh-CN"/>
        </w:rPr>
        <w:t>评分对照表</w:t>
      </w:r>
      <w:bookmarkEnd w:id="103"/>
    </w:p>
    <w:p w14:paraId="37FDD261">
      <w:pPr>
        <w:spacing w:line="360" w:lineRule="auto"/>
        <w:rPr>
          <w:rFonts w:ascii="宋体"/>
          <w:bCs/>
          <w:color w:val="000000"/>
          <w:sz w:val="24"/>
          <w:szCs w:val="28"/>
        </w:rPr>
      </w:pPr>
    </w:p>
    <w:p w14:paraId="45F6B25C">
      <w:pPr>
        <w:spacing w:line="360" w:lineRule="auto"/>
        <w:jc w:val="center"/>
        <w:rPr>
          <w:rFonts w:ascii="宋体" w:cs="宋体"/>
          <w:b/>
          <w:bCs/>
          <w:color w:val="000000"/>
          <w:sz w:val="28"/>
          <w:szCs w:val="28"/>
        </w:rPr>
      </w:pPr>
      <w:r>
        <w:rPr>
          <w:rFonts w:hint="eastAsia" w:ascii="宋体" w:cs="宋体"/>
          <w:b/>
          <w:bCs/>
          <w:color w:val="000000"/>
          <w:sz w:val="28"/>
          <w:szCs w:val="28"/>
        </w:rPr>
        <w:t>评分对照表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66E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001FB414">
            <w:pPr>
              <w:pStyle w:val="2"/>
              <w:spacing w:line="360" w:lineRule="auto"/>
              <w:ind w:firstLine="0" w:firstLineChars="0"/>
              <w:jc w:val="center"/>
              <w:rPr>
                <w:rFonts w:ascii="宋体" w:cs="宋体"/>
                <w:color w:val="000000"/>
                <w:sz w:val="24"/>
              </w:rPr>
            </w:pPr>
            <w:r>
              <w:rPr>
                <w:rFonts w:hint="eastAsia" w:ascii="宋体" w:cs="宋体"/>
                <w:color w:val="000000"/>
                <w:sz w:val="24"/>
              </w:rPr>
              <w:t>序号</w:t>
            </w:r>
          </w:p>
        </w:tc>
        <w:tc>
          <w:tcPr>
            <w:tcW w:w="2514" w:type="dxa"/>
            <w:tcBorders>
              <w:top w:val="single" w:color="auto" w:sz="4" w:space="0"/>
              <w:left w:val="single" w:color="auto" w:sz="4" w:space="0"/>
              <w:bottom w:val="single" w:color="auto" w:sz="4" w:space="0"/>
              <w:right w:val="single" w:color="auto" w:sz="4" w:space="0"/>
            </w:tcBorders>
            <w:noWrap/>
            <w:vAlign w:val="center"/>
          </w:tcPr>
          <w:p w14:paraId="3CAAB645">
            <w:pPr>
              <w:pStyle w:val="2"/>
              <w:spacing w:line="360" w:lineRule="auto"/>
              <w:ind w:firstLine="0" w:firstLineChars="0"/>
              <w:jc w:val="center"/>
              <w:rPr>
                <w:rFonts w:ascii="宋体" w:cs="宋体"/>
                <w:color w:val="000000"/>
                <w:sz w:val="24"/>
              </w:rPr>
            </w:pPr>
            <w:r>
              <w:rPr>
                <w:rFonts w:hint="eastAsia" w:ascii="宋体" w:cs="宋体"/>
                <w:color w:val="000000"/>
                <w:sz w:val="24"/>
              </w:rPr>
              <w:t>磋商文件评分标准</w:t>
            </w:r>
          </w:p>
        </w:tc>
        <w:tc>
          <w:tcPr>
            <w:tcW w:w="2266" w:type="dxa"/>
            <w:tcBorders>
              <w:top w:val="single" w:color="auto" w:sz="4" w:space="0"/>
              <w:left w:val="single" w:color="auto" w:sz="4" w:space="0"/>
              <w:bottom w:val="single" w:color="auto" w:sz="4" w:space="0"/>
              <w:right w:val="single" w:color="auto" w:sz="4" w:space="0"/>
            </w:tcBorders>
            <w:noWrap/>
            <w:vAlign w:val="center"/>
          </w:tcPr>
          <w:p w14:paraId="10E87D44">
            <w:pPr>
              <w:pStyle w:val="2"/>
              <w:spacing w:line="360" w:lineRule="auto"/>
              <w:ind w:firstLine="0" w:firstLineChars="0"/>
              <w:jc w:val="center"/>
              <w:rPr>
                <w:rFonts w:ascii="宋体" w:cs="宋体"/>
                <w:color w:val="000000"/>
                <w:sz w:val="24"/>
              </w:rPr>
            </w:pPr>
            <w:r>
              <w:rPr>
                <w:rFonts w:hint="eastAsia" w:ascii="宋体" w:cs="宋体"/>
                <w:color w:val="000000"/>
                <w:sz w:val="24"/>
              </w:rPr>
              <w:t>磋商响应部分</w:t>
            </w:r>
          </w:p>
        </w:tc>
        <w:tc>
          <w:tcPr>
            <w:tcW w:w="2966" w:type="dxa"/>
            <w:tcBorders>
              <w:top w:val="single" w:color="auto" w:sz="4" w:space="0"/>
              <w:left w:val="single" w:color="auto" w:sz="4" w:space="0"/>
              <w:bottom w:val="single" w:color="auto" w:sz="4" w:space="0"/>
              <w:right w:val="single" w:color="auto" w:sz="4" w:space="0"/>
            </w:tcBorders>
            <w:noWrap/>
            <w:vAlign w:val="center"/>
          </w:tcPr>
          <w:p w14:paraId="1F02B51F">
            <w:pPr>
              <w:pStyle w:val="2"/>
              <w:spacing w:line="360" w:lineRule="auto"/>
              <w:ind w:firstLine="0" w:firstLineChars="0"/>
              <w:jc w:val="center"/>
              <w:rPr>
                <w:rFonts w:ascii="宋体" w:cs="宋体"/>
                <w:color w:val="000000"/>
                <w:sz w:val="24"/>
              </w:rPr>
            </w:pPr>
            <w:r>
              <w:rPr>
                <w:rFonts w:hint="eastAsia" w:ascii="宋体" w:cs="宋体"/>
                <w:color w:val="000000"/>
                <w:sz w:val="24"/>
              </w:rPr>
              <w:t>磋商响应文件中对应页码</w:t>
            </w:r>
          </w:p>
        </w:tc>
      </w:tr>
      <w:tr w14:paraId="1B4F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677684E1">
            <w:pPr>
              <w:pStyle w:val="2"/>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20FD62D3">
            <w:pPr>
              <w:pStyle w:val="2"/>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35C80464">
            <w:pPr>
              <w:pStyle w:val="2"/>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40D446D0">
            <w:pPr>
              <w:pStyle w:val="2"/>
              <w:spacing w:line="360" w:lineRule="auto"/>
              <w:jc w:val="center"/>
              <w:rPr>
                <w:rFonts w:ascii="宋体" w:cs="宋体"/>
                <w:color w:val="000000"/>
              </w:rPr>
            </w:pPr>
          </w:p>
        </w:tc>
      </w:tr>
      <w:tr w14:paraId="4D02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3F8EC72F">
            <w:pPr>
              <w:pStyle w:val="2"/>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0AF846F8">
            <w:pPr>
              <w:pStyle w:val="2"/>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797A365F">
            <w:pPr>
              <w:pStyle w:val="2"/>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0056EC1D">
            <w:pPr>
              <w:pStyle w:val="2"/>
              <w:spacing w:line="360" w:lineRule="auto"/>
              <w:jc w:val="center"/>
              <w:rPr>
                <w:rFonts w:ascii="宋体" w:cs="宋体"/>
                <w:color w:val="000000"/>
              </w:rPr>
            </w:pPr>
          </w:p>
        </w:tc>
      </w:tr>
      <w:tr w14:paraId="737F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61508F98">
            <w:pPr>
              <w:pStyle w:val="2"/>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0329B300">
            <w:pPr>
              <w:pStyle w:val="2"/>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04401078">
            <w:pPr>
              <w:pStyle w:val="2"/>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12BF6E50">
            <w:pPr>
              <w:pStyle w:val="2"/>
              <w:spacing w:line="360" w:lineRule="auto"/>
              <w:jc w:val="center"/>
              <w:rPr>
                <w:rFonts w:ascii="宋体" w:cs="宋体"/>
                <w:color w:val="000000"/>
              </w:rPr>
            </w:pPr>
          </w:p>
        </w:tc>
      </w:tr>
      <w:tr w14:paraId="6E74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191F22D7">
            <w:pPr>
              <w:pStyle w:val="2"/>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0DA8420D">
            <w:pPr>
              <w:pStyle w:val="2"/>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7D3BFF4C">
            <w:pPr>
              <w:pStyle w:val="2"/>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1494784D">
            <w:pPr>
              <w:pStyle w:val="2"/>
              <w:spacing w:line="360" w:lineRule="auto"/>
              <w:jc w:val="center"/>
              <w:rPr>
                <w:rFonts w:ascii="宋体" w:cs="宋体"/>
                <w:color w:val="000000"/>
              </w:rPr>
            </w:pPr>
          </w:p>
        </w:tc>
      </w:tr>
      <w:tr w14:paraId="1CA4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63355274">
            <w:pPr>
              <w:pStyle w:val="2"/>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440648FC">
            <w:pPr>
              <w:pStyle w:val="2"/>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3971AF82">
            <w:pPr>
              <w:pStyle w:val="2"/>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30B247AA">
            <w:pPr>
              <w:pStyle w:val="2"/>
              <w:spacing w:line="360" w:lineRule="auto"/>
              <w:jc w:val="center"/>
              <w:rPr>
                <w:rFonts w:ascii="宋体" w:cs="宋体"/>
                <w:color w:val="000000"/>
              </w:rPr>
            </w:pPr>
          </w:p>
        </w:tc>
      </w:tr>
      <w:tr w14:paraId="6363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3E59030A">
            <w:pPr>
              <w:pStyle w:val="2"/>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332320E6">
            <w:pPr>
              <w:pStyle w:val="2"/>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30815376">
            <w:pPr>
              <w:pStyle w:val="2"/>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6865C3C0">
            <w:pPr>
              <w:pStyle w:val="2"/>
              <w:spacing w:line="360" w:lineRule="auto"/>
              <w:jc w:val="center"/>
              <w:rPr>
                <w:rFonts w:ascii="宋体" w:cs="宋体"/>
                <w:color w:val="000000"/>
              </w:rPr>
            </w:pPr>
          </w:p>
        </w:tc>
      </w:tr>
    </w:tbl>
    <w:p w14:paraId="4DA76CD6">
      <w:pPr>
        <w:spacing w:line="360" w:lineRule="auto"/>
        <w:rPr>
          <w:rFonts w:ascii="宋体"/>
          <w:bCs/>
          <w:color w:val="000000"/>
          <w:sz w:val="24"/>
          <w:szCs w:val="28"/>
        </w:rPr>
      </w:pPr>
    </w:p>
    <w:p w14:paraId="0DC6409D">
      <w:pPr>
        <w:rPr>
          <w:color w:val="000000"/>
          <w:lang w:val="zh-CN"/>
        </w:rPr>
      </w:pPr>
    </w:p>
    <w:p w14:paraId="6D57A9A4">
      <w:pPr>
        <w:rPr>
          <w:color w:val="000000"/>
          <w:lang w:val="zh-CN"/>
        </w:rPr>
      </w:pPr>
    </w:p>
    <w:p w14:paraId="3FF3AC79">
      <w:pPr>
        <w:rPr>
          <w:color w:val="000000"/>
          <w:lang w:val="zh-CN"/>
        </w:rPr>
      </w:pPr>
    </w:p>
    <w:p w14:paraId="2E2C351A">
      <w:pPr>
        <w:rPr>
          <w:color w:val="000000"/>
          <w:lang w:val="zh-CN"/>
        </w:rPr>
      </w:pPr>
    </w:p>
    <w:p w14:paraId="78228DB2">
      <w:pPr>
        <w:rPr>
          <w:color w:val="000000"/>
          <w:lang w:val="zh-CN"/>
        </w:rPr>
      </w:pPr>
    </w:p>
    <w:p w14:paraId="27C3BCB3">
      <w:pPr>
        <w:rPr>
          <w:color w:val="000000"/>
          <w:lang w:val="zh-CN"/>
        </w:rPr>
      </w:pPr>
    </w:p>
    <w:p w14:paraId="0DEDFC4B">
      <w:pPr>
        <w:rPr>
          <w:color w:val="000000"/>
          <w:lang w:val="zh-CN"/>
        </w:rPr>
      </w:pPr>
    </w:p>
    <w:p w14:paraId="3DE7B672">
      <w:pPr>
        <w:rPr>
          <w:color w:val="000000"/>
          <w:lang w:val="zh-CN"/>
        </w:rPr>
      </w:pPr>
    </w:p>
    <w:p w14:paraId="66F7D9E5">
      <w:pPr>
        <w:rPr>
          <w:color w:val="000000"/>
          <w:lang w:val="zh-CN"/>
        </w:rPr>
      </w:pPr>
    </w:p>
    <w:p w14:paraId="269E1603">
      <w:pPr>
        <w:rPr>
          <w:color w:val="000000"/>
          <w:lang w:val="zh-CN"/>
        </w:rPr>
      </w:pPr>
    </w:p>
    <w:p w14:paraId="6A962C91">
      <w:pPr>
        <w:rPr>
          <w:color w:val="000000"/>
          <w:lang w:val="zh-CN"/>
        </w:rPr>
      </w:pPr>
    </w:p>
    <w:p w14:paraId="6765D2A9">
      <w:pPr>
        <w:rPr>
          <w:color w:val="000000"/>
          <w:lang w:val="zh-CN"/>
        </w:rPr>
      </w:pPr>
    </w:p>
    <w:p w14:paraId="14C355FA">
      <w:pPr>
        <w:widowControl/>
        <w:jc w:val="left"/>
        <w:rPr>
          <w:rFonts w:ascii="宋体"/>
          <w:b/>
          <w:color w:val="000000"/>
          <w:sz w:val="32"/>
          <w:szCs w:val="20"/>
          <w:lang w:val="zh-CN"/>
        </w:rPr>
      </w:pPr>
      <w:r>
        <w:rPr>
          <w:b/>
          <w:color w:val="000000"/>
          <w:sz w:val="32"/>
          <w:lang w:val="zh-CN"/>
        </w:rPr>
        <w:br w:type="page"/>
      </w:r>
    </w:p>
    <w:p w14:paraId="55C3C53B">
      <w:pPr>
        <w:pStyle w:val="5"/>
        <w:numPr>
          <w:ilvl w:val="0"/>
          <w:numId w:val="0"/>
        </w:numPr>
        <w:ind w:left="709" w:hanging="709"/>
        <w:rPr>
          <w:color w:val="000000"/>
          <w:lang w:val="zh-CN"/>
        </w:rPr>
      </w:pPr>
      <w:bookmarkStart w:id="104" w:name="_Toc8770"/>
      <w:r>
        <w:rPr>
          <w:rFonts w:hint="eastAsia"/>
          <w:b/>
          <w:color w:val="000000"/>
          <w:sz w:val="32"/>
          <w:lang w:val="zh-CN"/>
        </w:rPr>
        <w:t>格式11</w:t>
      </w:r>
      <w:bookmarkStart w:id="105" w:name="_Toc487036155"/>
      <w:r>
        <w:rPr>
          <w:rFonts w:hint="eastAsia"/>
          <w:b/>
          <w:color w:val="000000"/>
          <w:sz w:val="32"/>
          <w:lang w:val="en-US" w:eastAsia="zh-CN"/>
        </w:rPr>
        <w:t>.</w:t>
      </w:r>
      <w:r>
        <w:rPr>
          <w:rFonts w:hint="eastAsia"/>
          <w:b/>
          <w:color w:val="000000"/>
          <w:sz w:val="32"/>
          <w:szCs w:val="32"/>
        </w:rPr>
        <w:t>竞争性磋商首次报价表</w:t>
      </w:r>
      <w:bookmarkEnd w:id="104"/>
      <w:bookmarkEnd w:id="105"/>
    </w:p>
    <w:p w14:paraId="40360EA6">
      <w:pPr>
        <w:autoSpaceDE w:val="0"/>
        <w:autoSpaceDN w:val="0"/>
        <w:adjustRightInd w:val="0"/>
        <w:spacing w:line="360" w:lineRule="auto"/>
        <w:jc w:val="center"/>
        <w:rPr>
          <w:rFonts w:ascii="宋体"/>
          <w:b/>
          <w:color w:val="000000"/>
          <w:sz w:val="32"/>
          <w:szCs w:val="32"/>
        </w:rPr>
      </w:pPr>
      <w:r>
        <w:rPr>
          <w:rFonts w:hint="eastAsia" w:ascii="宋体"/>
          <w:b/>
          <w:color w:val="000000"/>
          <w:sz w:val="32"/>
          <w:szCs w:val="32"/>
        </w:rPr>
        <w:t>竞争性磋商首次报价表</w:t>
      </w:r>
    </w:p>
    <w:p w14:paraId="20DE78C8">
      <w:pPr>
        <w:autoSpaceDE w:val="0"/>
        <w:autoSpaceDN w:val="0"/>
        <w:adjustRightInd w:val="0"/>
        <w:spacing w:line="360" w:lineRule="auto"/>
        <w:rPr>
          <w:rFonts w:ascii="宋体" w:cs="宋体"/>
          <w:b/>
          <w:bCs/>
          <w:color w:val="000000"/>
          <w:kern w:val="0"/>
          <w:sz w:val="24"/>
          <w:lang w:val="zh-CN"/>
        </w:rPr>
      </w:pPr>
      <w:bookmarkStart w:id="106" w:name="_Hlk90297586"/>
      <w:r>
        <w:rPr>
          <w:rFonts w:hint="eastAsia" w:ascii="宋体" w:cs="宋体"/>
          <w:b/>
          <w:bCs/>
          <w:color w:val="000000"/>
          <w:kern w:val="0"/>
          <w:sz w:val="24"/>
          <w:lang w:val="zh-CN"/>
        </w:rPr>
        <w:t xml:space="preserve">采购项目名称:  </w:t>
      </w:r>
    </w:p>
    <w:p w14:paraId="3D445158">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14:paraId="673D9472">
      <w:pPr>
        <w:autoSpaceDE w:val="0"/>
        <w:autoSpaceDN w:val="0"/>
        <w:spacing w:line="360" w:lineRule="auto"/>
        <w:ind w:right="964"/>
        <w:rPr>
          <w:rFonts w:ascii="宋体" w:cs="宋体"/>
          <w:bCs/>
          <w:color w:val="000000"/>
          <w:kern w:val="0"/>
          <w:sz w:val="24"/>
          <w:lang w:val="zh-CN"/>
        </w:rPr>
      </w:pPr>
      <w:r>
        <w:rPr>
          <w:rFonts w:hint="eastAsia" w:ascii="宋体" w:cs="宋体"/>
          <w:b/>
          <w:bCs/>
          <w:color w:val="000000"/>
          <w:sz w:val="24"/>
          <w:lang w:val="zh-CN"/>
        </w:rPr>
        <w:t xml:space="preserve">供应商名称： </w:t>
      </w:r>
      <w:r>
        <w:rPr>
          <w:rFonts w:ascii="宋体" w:cs="宋体"/>
          <w:b/>
          <w:bCs/>
          <w:color w:val="000000"/>
          <w:sz w:val="24"/>
          <w:lang w:val="zh-CN"/>
        </w:rPr>
        <w:t xml:space="preserve">                                 </w:t>
      </w:r>
      <w:r>
        <w:rPr>
          <w:rFonts w:hint="eastAsia" w:ascii="宋体" w:cs="宋体"/>
          <w:bCs/>
          <w:color w:val="000000"/>
          <w:kern w:val="0"/>
          <w:sz w:val="24"/>
          <w:lang w:val="zh-CN"/>
        </w:rPr>
        <w:t>单位：人民币（元）</w:t>
      </w:r>
    </w:p>
    <w:tbl>
      <w:tblPr>
        <w:tblStyle w:val="3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14:paraId="076E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464E40">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DFFDE1">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E28601">
            <w:pPr>
              <w:autoSpaceDE w:val="0"/>
              <w:autoSpaceDN w:val="0"/>
              <w:spacing w:line="360" w:lineRule="auto"/>
              <w:jc w:val="center"/>
              <w:rPr>
                <w:rFonts w:ascii="宋体" w:cs="宋体"/>
                <w:bCs/>
                <w:color w:val="000000"/>
                <w:sz w:val="24"/>
                <w:lang w:val="zh-CN"/>
              </w:rPr>
            </w:pPr>
            <w:r>
              <w:rPr>
                <w:rFonts w:ascii="宋体" w:cs="Arial"/>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53BEF6">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14:paraId="07C9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616D1D2A">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490FECE">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4A7597D7">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2A98A45">
            <w:pPr>
              <w:autoSpaceDE w:val="0"/>
              <w:autoSpaceDN w:val="0"/>
              <w:spacing w:line="360" w:lineRule="auto"/>
              <w:jc w:val="center"/>
              <w:rPr>
                <w:rFonts w:ascii="宋体" w:cs="宋体"/>
                <w:color w:val="000000"/>
                <w:lang w:val="zh-CN"/>
              </w:rPr>
            </w:pPr>
          </w:p>
        </w:tc>
      </w:tr>
      <w:tr w14:paraId="40DA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2A004A87"/>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6FDB5F8">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78D0E290"/>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3969330"/>
        </w:tc>
      </w:tr>
      <w:tr w14:paraId="50AD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3180348D">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bookmarkEnd w:id="106"/>
    </w:tbl>
    <w:p w14:paraId="63EC1A30">
      <w:pPr>
        <w:autoSpaceDE w:val="0"/>
        <w:autoSpaceDN w:val="0"/>
        <w:spacing w:line="360" w:lineRule="auto"/>
        <w:rPr>
          <w:rFonts w:ascii="宋体" w:cs="Arial"/>
          <w:b/>
          <w:color w:val="000000"/>
          <w:sz w:val="20"/>
          <w:lang w:val="zh-CN"/>
        </w:rPr>
      </w:pPr>
      <w:r>
        <w:rPr>
          <w:rFonts w:ascii="宋体" w:cs="Arial"/>
          <w:b/>
          <w:bCs/>
          <w:color w:val="000000"/>
          <w:sz w:val="20"/>
          <w:lang w:val="zh-CN"/>
        </w:rPr>
        <w:t>注：</w:t>
      </w:r>
      <w:bookmarkStart w:id="107" w:name="_Hlk90297640"/>
      <w:r>
        <w:rPr>
          <w:rFonts w:ascii="宋体" w:cs="Arial"/>
          <w:b/>
          <w:color w:val="000000"/>
          <w:sz w:val="20"/>
          <w:lang w:val="zh-CN"/>
        </w:rPr>
        <w:t>1</w:t>
      </w:r>
      <w:r>
        <w:rPr>
          <w:rFonts w:hint="eastAsia" w:ascii="宋体" w:cs="Arial"/>
          <w:b/>
          <w:color w:val="000000"/>
          <w:sz w:val="20"/>
          <w:lang w:val="zh-CN"/>
        </w:rPr>
        <w:t>、</w:t>
      </w:r>
      <w:r>
        <w:rPr>
          <w:rFonts w:ascii="宋体" w:cs="Arial"/>
          <w:b/>
          <w:color w:val="000000"/>
          <w:sz w:val="20"/>
          <w:lang w:val="zh-CN"/>
        </w:rPr>
        <w:t>填写此表时不得改变表格形式（可按所投包增加行）。</w:t>
      </w:r>
      <w:bookmarkEnd w:id="107"/>
    </w:p>
    <w:p w14:paraId="73262CA3">
      <w:pPr>
        <w:spacing w:line="360" w:lineRule="auto"/>
        <w:ind w:firstLine="388" w:firstLineChars="193"/>
        <w:rPr>
          <w:rFonts w:ascii="宋体" w:cs="Arial"/>
          <w:b/>
          <w:color w:val="000000"/>
          <w:sz w:val="20"/>
          <w:lang w:val="zh-CN"/>
        </w:rPr>
      </w:pPr>
      <w:r>
        <w:rPr>
          <w:rFonts w:ascii="宋体" w:cs="Arial"/>
          <w:b/>
          <w:color w:val="000000"/>
          <w:sz w:val="20"/>
          <w:lang w:val="zh-CN"/>
        </w:rPr>
        <w:t>2</w:t>
      </w:r>
      <w:r>
        <w:rPr>
          <w:rFonts w:hint="eastAsia" w:ascii="宋体" w:cs="Arial"/>
          <w:b/>
          <w:color w:val="000000"/>
          <w:sz w:val="20"/>
          <w:lang w:val="zh-CN"/>
        </w:rPr>
        <w:t>、“</w:t>
      </w:r>
      <w:r>
        <w:rPr>
          <w:rFonts w:ascii="宋体" w:cs="Arial"/>
          <w:b/>
          <w:color w:val="000000"/>
          <w:sz w:val="20"/>
          <w:lang w:val="zh-CN"/>
        </w:rPr>
        <w:t>磋商报价</w:t>
      </w:r>
      <w:r>
        <w:rPr>
          <w:rFonts w:hint="eastAsia" w:ascii="宋体" w:cs="Arial"/>
          <w:b/>
          <w:color w:val="000000"/>
          <w:sz w:val="20"/>
          <w:lang w:val="zh-CN"/>
        </w:rPr>
        <w:t>”</w:t>
      </w:r>
      <w:r>
        <w:rPr>
          <w:rFonts w:ascii="宋体" w:cs="Arial"/>
          <w:b/>
          <w:color w:val="000000"/>
          <w:sz w:val="20"/>
          <w:lang w:val="zh-CN"/>
        </w:rPr>
        <w:t>为磋商</w:t>
      </w:r>
      <w:r>
        <w:rPr>
          <w:rFonts w:hint="eastAsia" w:ascii="宋体" w:cs="Arial"/>
          <w:b/>
          <w:color w:val="000000"/>
          <w:sz w:val="20"/>
          <w:lang w:val="zh-CN"/>
        </w:rPr>
        <w:t>总价</w:t>
      </w:r>
      <w:r>
        <w:rPr>
          <w:rFonts w:ascii="宋体" w:cs="Arial"/>
          <w:b/>
          <w:color w:val="000000"/>
          <w:sz w:val="20"/>
          <w:lang w:val="zh-CN"/>
        </w:rPr>
        <w:t>。</w:t>
      </w:r>
      <w:r>
        <w:rPr>
          <w:rFonts w:hint="eastAsia" w:ascii="宋体" w:cs="Arial"/>
          <w:b/>
          <w:color w:val="000000"/>
          <w:sz w:val="20"/>
          <w:lang w:val="zh-CN"/>
        </w:rPr>
        <w:t>磋商报价必须包括：</w:t>
      </w:r>
      <w:r>
        <w:rPr>
          <w:rFonts w:ascii="宋体" w:cs="Arial"/>
          <w:b/>
          <w:color w:val="000000"/>
          <w:sz w:val="20"/>
          <w:lang w:val="zh-CN"/>
        </w:rPr>
        <w:t>车辆费用、车辆运费、车辆检验费、手续费、安装调试费及其他不可预见的全部费用</w:t>
      </w:r>
      <w:r>
        <w:rPr>
          <w:rFonts w:hint="eastAsia" w:ascii="宋体" w:cs="Arial"/>
          <w:b/>
          <w:color w:val="000000"/>
          <w:sz w:val="20"/>
        </w:rPr>
        <w:t>。</w:t>
      </w:r>
    </w:p>
    <w:p w14:paraId="75D7BC7B">
      <w:pPr>
        <w:spacing w:line="360" w:lineRule="auto"/>
        <w:ind w:firstLine="388" w:firstLineChars="193"/>
        <w:rPr>
          <w:rFonts w:ascii="宋体" w:cs="Arial"/>
          <w:b/>
          <w:color w:val="000000"/>
          <w:sz w:val="20"/>
          <w:lang w:val="zh-CN"/>
        </w:rPr>
      </w:pPr>
      <w:r>
        <w:rPr>
          <w:rFonts w:ascii="宋体" w:cs="Arial"/>
          <w:b/>
          <w:color w:val="000000"/>
          <w:sz w:val="20"/>
          <w:lang w:val="zh-CN"/>
        </w:rPr>
        <w:t>3</w:t>
      </w:r>
      <w:r>
        <w:rPr>
          <w:rFonts w:hint="eastAsia" w:ascii="宋体" w:cs="Arial"/>
          <w:b/>
          <w:color w:val="000000"/>
          <w:sz w:val="20"/>
          <w:lang w:val="zh-CN"/>
        </w:rPr>
        <w:t>、“</w:t>
      </w:r>
      <w:r>
        <w:rPr>
          <w:rFonts w:ascii="宋体" w:cs="Arial"/>
          <w:b/>
          <w:color w:val="000000"/>
          <w:sz w:val="20"/>
          <w:lang w:val="zh-CN"/>
        </w:rPr>
        <w:t>交货</w:t>
      </w:r>
      <w:r>
        <w:rPr>
          <w:rFonts w:hint="eastAsia" w:ascii="宋体" w:cs="Arial"/>
          <w:b/>
          <w:color w:val="000000"/>
          <w:sz w:val="20"/>
          <w:lang w:val="zh-CN"/>
        </w:rPr>
        <w:t>期”是指产品能够交付使用的具体时间。</w:t>
      </w:r>
    </w:p>
    <w:p w14:paraId="15D4A399">
      <w:pPr>
        <w:spacing w:line="360" w:lineRule="auto"/>
        <w:ind w:firstLine="388" w:firstLineChars="193"/>
        <w:rPr>
          <w:rFonts w:ascii="宋体" w:cs="Arial"/>
          <w:b/>
          <w:color w:val="000000"/>
          <w:sz w:val="20"/>
          <w:lang w:val="zh-CN"/>
        </w:rPr>
      </w:pPr>
      <w:r>
        <w:rPr>
          <w:rFonts w:hint="eastAsia" w:ascii="宋体" w:cs="Arial"/>
          <w:b/>
          <w:color w:val="000000"/>
          <w:sz w:val="20"/>
          <w:lang w:val="zh-CN"/>
        </w:rPr>
        <w:t>4、</w:t>
      </w:r>
      <w:r>
        <w:rPr>
          <w:rFonts w:ascii="宋体" w:cs="Arial"/>
          <w:b/>
          <w:color w:val="000000"/>
          <w:sz w:val="20"/>
          <w:lang w:val="zh-CN"/>
        </w:rPr>
        <w:t>磋商报价不能有两个或两个以上的报价方案。</w:t>
      </w:r>
    </w:p>
    <w:p w14:paraId="2B13B319">
      <w:pPr>
        <w:spacing w:line="360" w:lineRule="auto"/>
        <w:ind w:firstLine="388" w:firstLineChars="193"/>
        <w:rPr>
          <w:rFonts w:ascii="宋体" w:cs="Arial"/>
          <w:b/>
          <w:color w:val="000000"/>
          <w:sz w:val="20"/>
          <w:lang w:val="zh-CN"/>
        </w:rPr>
      </w:pPr>
    </w:p>
    <w:p w14:paraId="10D9541A">
      <w:pPr>
        <w:spacing w:line="360" w:lineRule="auto"/>
        <w:ind w:firstLine="388" w:firstLineChars="193"/>
        <w:rPr>
          <w:rFonts w:ascii="宋体" w:cs="Arial"/>
          <w:b/>
          <w:color w:val="000000"/>
          <w:sz w:val="20"/>
          <w:lang w:val="zh-CN"/>
        </w:rPr>
      </w:pPr>
    </w:p>
    <w:p w14:paraId="73BC7FEE">
      <w:pPr>
        <w:spacing w:line="360" w:lineRule="auto"/>
        <w:ind w:firstLine="388" w:firstLineChars="193"/>
        <w:rPr>
          <w:rFonts w:ascii="宋体" w:cs="Arial"/>
          <w:b/>
          <w:color w:val="000000"/>
          <w:sz w:val="20"/>
          <w:lang w:val="zh-CN"/>
        </w:rPr>
      </w:pPr>
    </w:p>
    <w:p w14:paraId="741D05C5">
      <w:pPr>
        <w:spacing w:line="360" w:lineRule="auto"/>
        <w:ind w:firstLine="388" w:firstLineChars="193"/>
        <w:rPr>
          <w:rFonts w:ascii="宋体" w:cs="宋体"/>
          <w:b/>
          <w:bCs/>
          <w:color w:val="000000"/>
          <w:kern w:val="0"/>
          <w:sz w:val="20"/>
          <w:szCs w:val="22"/>
          <w:lang w:val="zh-CN"/>
        </w:rPr>
      </w:pPr>
    </w:p>
    <w:p w14:paraId="2FC75CF4">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14:paraId="4D3A4FDF">
      <w:pPr>
        <w:tabs>
          <w:tab w:val="left" w:pos="168"/>
        </w:tabs>
        <w:adjustRightInd w:val="0"/>
        <w:spacing w:line="360" w:lineRule="auto"/>
        <w:jc w:val="right"/>
        <w:textAlignment w:val="baseline"/>
        <w:rPr>
          <w:rFonts w:ascii="宋体"/>
          <w:bCs/>
          <w:color w:val="000000"/>
          <w:sz w:val="24"/>
          <w:szCs w:val="28"/>
        </w:rPr>
      </w:pPr>
      <w:bookmarkStart w:id="108" w:name="_Hlk90297665"/>
      <w:r>
        <w:rPr>
          <w:rFonts w:hint="eastAsia" w:ascii="宋体"/>
          <w:bCs/>
          <w:color w:val="000000"/>
          <w:sz w:val="24"/>
          <w:szCs w:val="28"/>
        </w:rPr>
        <w:t>法定代表人或委托代理人</w:t>
      </w:r>
      <w:bookmarkEnd w:id="108"/>
      <w:r>
        <w:rPr>
          <w:rFonts w:hint="eastAsia" w:ascii="宋体"/>
          <w:bCs/>
          <w:color w:val="000000"/>
          <w:sz w:val="24"/>
          <w:szCs w:val="28"/>
        </w:rPr>
        <w:t>：                （签字</w:t>
      </w:r>
      <w:r>
        <w:rPr>
          <w:rFonts w:hint="eastAsia" w:ascii="宋体"/>
          <w:bCs/>
          <w:color w:val="000000"/>
          <w:sz w:val="24"/>
          <w:szCs w:val="28"/>
          <w:lang w:val="en-US" w:eastAsia="zh-CN"/>
        </w:rPr>
        <w:t>或盖章</w:t>
      </w:r>
      <w:r>
        <w:rPr>
          <w:rFonts w:hint="eastAsia" w:ascii="宋体"/>
          <w:bCs/>
          <w:color w:val="000000"/>
          <w:sz w:val="24"/>
          <w:szCs w:val="28"/>
        </w:rPr>
        <w:t>）</w:t>
      </w:r>
    </w:p>
    <w:p w14:paraId="7E43A2A1">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p w14:paraId="725395C3">
      <w:pPr>
        <w:rPr>
          <w:color w:val="000000"/>
          <w:lang w:val="zh-CN"/>
        </w:rPr>
      </w:pPr>
    </w:p>
    <w:p w14:paraId="0C82B9ED">
      <w:pPr>
        <w:widowControl/>
        <w:jc w:val="left"/>
        <w:rPr>
          <w:rFonts w:ascii="宋体"/>
          <w:b/>
          <w:color w:val="000000"/>
          <w:sz w:val="32"/>
          <w:szCs w:val="20"/>
          <w:lang w:val="zh-CN"/>
        </w:rPr>
      </w:pPr>
      <w:r>
        <w:rPr>
          <w:b/>
          <w:color w:val="000000"/>
          <w:sz w:val="32"/>
          <w:lang w:val="zh-CN"/>
        </w:rPr>
        <w:br w:type="page"/>
      </w:r>
    </w:p>
    <w:p w14:paraId="6DC73865">
      <w:pPr>
        <w:pStyle w:val="5"/>
        <w:numPr>
          <w:ilvl w:val="0"/>
          <w:numId w:val="0"/>
        </w:numPr>
        <w:ind w:left="709" w:hanging="709"/>
        <w:rPr>
          <w:color w:val="000000"/>
          <w:lang w:val="zh-CN"/>
        </w:rPr>
      </w:pPr>
      <w:bookmarkStart w:id="109" w:name="_Toc17229"/>
      <w:r>
        <w:rPr>
          <w:rFonts w:hint="eastAsia"/>
          <w:b/>
          <w:color w:val="000000"/>
          <w:sz w:val="32"/>
          <w:lang w:val="zh-CN"/>
        </w:rPr>
        <w:t>格式12</w:t>
      </w:r>
      <w:r>
        <w:rPr>
          <w:rFonts w:hint="eastAsia"/>
          <w:b/>
          <w:color w:val="000000"/>
          <w:sz w:val="32"/>
          <w:lang w:val="en-US" w:eastAsia="zh-CN"/>
        </w:rPr>
        <w:t>.</w:t>
      </w:r>
      <w:r>
        <w:rPr>
          <w:rFonts w:hint="eastAsia"/>
          <w:b/>
          <w:color w:val="000000"/>
          <w:sz w:val="32"/>
          <w:lang w:val="zh-CN"/>
        </w:rPr>
        <w:t>分项报价表</w:t>
      </w:r>
      <w:bookmarkEnd w:id="109"/>
    </w:p>
    <w:p w14:paraId="7743F1FA">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分项报价表</w:t>
      </w:r>
    </w:p>
    <w:p w14:paraId="3B088DAA">
      <w:pPr>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14:paraId="6A6CF04B">
      <w:pPr>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14:paraId="62E69AC1">
      <w:pPr>
        <w:spacing w:line="360" w:lineRule="auto"/>
        <w:jc w:val="right"/>
        <w:rPr>
          <w:rFonts w:ascii="宋体" w:cs="宋体"/>
          <w:bCs/>
          <w:color w:val="000000"/>
          <w:kern w:val="0"/>
          <w:sz w:val="24"/>
          <w:lang w:val="zh-CN"/>
        </w:rPr>
      </w:pPr>
      <w:r>
        <w:rPr>
          <w:rFonts w:ascii="宋体" w:cs="宋体"/>
          <w:bCs/>
          <w:color w:val="000000"/>
          <w:kern w:val="0"/>
          <w:sz w:val="24"/>
          <w:lang w:val="zh-CN"/>
        </w:rPr>
        <w:t>单位</w:t>
      </w:r>
      <w:r>
        <w:rPr>
          <w:rFonts w:hint="eastAsia" w:ascii="宋体" w:cs="宋体"/>
          <w:bCs/>
          <w:color w:val="000000"/>
          <w:kern w:val="0"/>
          <w:sz w:val="24"/>
          <w:lang w:val="zh-CN"/>
        </w:rPr>
        <w:t>：</w:t>
      </w:r>
      <w:r>
        <w:rPr>
          <w:rFonts w:ascii="宋体" w:cs="宋体"/>
          <w:bCs/>
          <w:color w:val="000000"/>
          <w:kern w:val="0"/>
          <w:sz w:val="24"/>
          <w:lang w:val="zh-CN"/>
        </w:rPr>
        <w:t>人民币</w:t>
      </w:r>
      <w:r>
        <w:rPr>
          <w:rFonts w:hint="eastAsia" w:ascii="宋体" w:cs="宋体"/>
          <w:bCs/>
          <w:color w:val="000000"/>
          <w:kern w:val="0"/>
          <w:sz w:val="24"/>
          <w:lang w:val="zh-CN"/>
        </w:rPr>
        <w:t>（</w:t>
      </w:r>
      <w:r>
        <w:rPr>
          <w:rFonts w:ascii="宋体" w:cs="宋体"/>
          <w:bCs/>
          <w:color w:val="000000"/>
          <w:kern w:val="0"/>
          <w:sz w:val="24"/>
          <w:lang w:val="zh-CN"/>
        </w:rPr>
        <w:t>元</w:t>
      </w:r>
      <w:r>
        <w:rPr>
          <w:rFonts w:hint="eastAsia" w:ascii="宋体" w:cs="宋体"/>
          <w:bCs/>
          <w:color w:val="000000"/>
          <w:kern w:val="0"/>
          <w:sz w:val="24"/>
          <w:lang w:val="zh-CN"/>
        </w:rPr>
        <w:t>）</w:t>
      </w:r>
    </w:p>
    <w:tbl>
      <w:tblPr>
        <w:tblStyle w:val="3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13"/>
        <w:gridCol w:w="1666"/>
        <w:gridCol w:w="1030"/>
        <w:gridCol w:w="1157"/>
        <w:gridCol w:w="1338"/>
        <w:gridCol w:w="604"/>
        <w:gridCol w:w="604"/>
        <w:gridCol w:w="804"/>
        <w:gridCol w:w="947"/>
        <w:gridCol w:w="945"/>
      </w:tblGrid>
      <w:tr w14:paraId="468F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noWrap/>
            <w:vAlign w:val="center"/>
          </w:tcPr>
          <w:p w14:paraId="0FE3D8EC">
            <w:pPr>
              <w:jc w:val="center"/>
              <w:rPr>
                <w:rFonts w:ascii="宋体"/>
                <w:color w:val="000000"/>
                <w:sz w:val="24"/>
                <w:lang w:val="zh-CN"/>
              </w:rPr>
            </w:pPr>
            <w:r>
              <w:rPr>
                <w:rFonts w:hint="eastAsia" w:ascii="宋体"/>
                <w:color w:val="000000"/>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2B6E3605">
            <w:pPr>
              <w:jc w:val="center"/>
              <w:rPr>
                <w:rFonts w:ascii="宋体"/>
                <w:color w:val="000000"/>
                <w:sz w:val="24"/>
                <w:lang w:val="zh-CN"/>
              </w:rPr>
            </w:pPr>
            <w:r>
              <w:rPr>
                <w:rFonts w:hint="eastAsia" w:ascii="宋体"/>
                <w:color w:val="000000"/>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4EB2A951">
            <w:pPr>
              <w:jc w:val="center"/>
              <w:rPr>
                <w:rFonts w:ascii="宋体"/>
                <w:color w:val="000000"/>
                <w:sz w:val="24"/>
                <w:lang w:val="zh-CN"/>
              </w:rPr>
            </w:pPr>
            <w:r>
              <w:rPr>
                <w:rFonts w:hint="eastAsia" w:ascii="宋体"/>
                <w:color w:val="000000"/>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503D604D">
            <w:pPr>
              <w:jc w:val="center"/>
              <w:rPr>
                <w:rFonts w:ascii="宋体"/>
                <w:color w:val="000000"/>
                <w:sz w:val="24"/>
                <w:lang w:val="zh-CN"/>
              </w:rPr>
            </w:pPr>
            <w:r>
              <w:rPr>
                <w:rFonts w:hint="eastAsia" w:ascii="宋体"/>
                <w:color w:val="000000"/>
                <w:sz w:val="24"/>
                <w:lang w:val="zh-CN"/>
              </w:rPr>
              <w:t>规格</w:t>
            </w:r>
          </w:p>
          <w:p w14:paraId="7CE85FB0">
            <w:pPr>
              <w:jc w:val="center"/>
              <w:rPr>
                <w:rFonts w:ascii="宋体"/>
                <w:color w:val="000000"/>
                <w:sz w:val="24"/>
                <w:lang w:val="zh-CN"/>
              </w:rPr>
            </w:pPr>
            <w:r>
              <w:rPr>
                <w:rFonts w:hint="eastAsia" w:ascii="宋体"/>
                <w:color w:val="000000"/>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5F5F1E6D">
            <w:pPr>
              <w:jc w:val="center"/>
              <w:rPr>
                <w:rFonts w:ascii="宋体"/>
                <w:color w:val="000000"/>
                <w:sz w:val="24"/>
                <w:lang w:val="zh-CN"/>
              </w:rPr>
            </w:pPr>
            <w:r>
              <w:rPr>
                <w:rFonts w:hint="eastAsia" w:ascii="宋体"/>
                <w:color w:val="000000"/>
                <w:sz w:val="24"/>
                <w:lang w:val="zh-CN"/>
              </w:rPr>
              <w:t>生产厂家</w:t>
            </w:r>
          </w:p>
        </w:tc>
        <w:tc>
          <w:tcPr>
            <w:tcW w:w="604"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55FDA77F">
            <w:pPr>
              <w:jc w:val="center"/>
              <w:rPr>
                <w:rFonts w:ascii="宋体"/>
                <w:color w:val="000000"/>
                <w:sz w:val="24"/>
                <w:lang w:val="zh-CN"/>
              </w:rPr>
            </w:pPr>
            <w:r>
              <w:rPr>
                <w:rFonts w:hint="eastAsia" w:ascii="宋体"/>
                <w:color w:val="000000"/>
                <w:sz w:val="24"/>
                <w:lang w:val="zh-CN"/>
              </w:rPr>
              <w:t>数量</w:t>
            </w:r>
          </w:p>
        </w:tc>
        <w:tc>
          <w:tcPr>
            <w:tcW w:w="604"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76D17B25">
            <w:pPr>
              <w:tabs>
                <w:tab w:val="left" w:pos="228"/>
              </w:tabs>
              <w:jc w:val="left"/>
              <w:rPr>
                <w:rFonts w:hint="default" w:ascii="宋体" w:eastAsia="宋体"/>
                <w:color w:val="000000"/>
                <w:sz w:val="24"/>
                <w:lang w:val="en-US" w:eastAsia="zh-CN"/>
              </w:rPr>
            </w:pPr>
            <w:r>
              <w:rPr>
                <w:rFonts w:hint="eastAsia" w:ascii="宋体"/>
                <w:color w:val="000000"/>
                <w:sz w:val="24"/>
                <w:lang w:val="en-US" w:eastAsia="zh-CN"/>
              </w:rPr>
              <w:t>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4511C784">
            <w:pPr>
              <w:jc w:val="center"/>
              <w:rPr>
                <w:rFonts w:ascii="宋体"/>
                <w:color w:val="000000"/>
                <w:sz w:val="24"/>
                <w:lang w:val="zh-CN"/>
              </w:rPr>
            </w:pPr>
            <w:r>
              <w:rPr>
                <w:rFonts w:hint="eastAsia" w:ascii="宋体"/>
                <w:color w:val="000000"/>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04342242">
            <w:pPr>
              <w:jc w:val="center"/>
              <w:rPr>
                <w:rFonts w:ascii="宋体"/>
                <w:color w:val="000000"/>
                <w:sz w:val="24"/>
                <w:lang w:val="zh-CN"/>
              </w:rPr>
            </w:pPr>
            <w:r>
              <w:rPr>
                <w:rFonts w:hint="eastAsia" w:ascii="宋体"/>
                <w:color w:val="000000"/>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noWrap/>
            <w:vAlign w:val="center"/>
          </w:tcPr>
          <w:p w14:paraId="47F63F63">
            <w:pPr>
              <w:jc w:val="center"/>
              <w:rPr>
                <w:rFonts w:ascii="宋体"/>
                <w:color w:val="000000"/>
                <w:sz w:val="24"/>
                <w:lang w:val="zh-CN"/>
              </w:rPr>
            </w:pPr>
            <w:r>
              <w:rPr>
                <w:rFonts w:hint="eastAsia" w:ascii="宋体"/>
                <w:color w:val="000000"/>
                <w:sz w:val="24"/>
                <w:lang w:val="zh-CN"/>
              </w:rPr>
              <w:t>备注</w:t>
            </w:r>
          </w:p>
        </w:tc>
      </w:tr>
      <w:tr w14:paraId="7B15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63636390">
            <w:pPr>
              <w:jc w:val="center"/>
              <w:rPr>
                <w:rFonts w:ascii="宋体"/>
                <w:color w:val="000000"/>
                <w:sz w:val="24"/>
                <w:lang w:val="zh-CN"/>
              </w:rPr>
            </w:pPr>
            <w:r>
              <w:rPr>
                <w:rFonts w:ascii="宋体"/>
                <w:color w:val="000000"/>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8B925C1">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8A33648">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4995C97">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99292AF">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CCAD863">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4EAE987">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99FED86">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F3C1DD7">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7F4DEB9C">
            <w:pPr>
              <w:jc w:val="center"/>
              <w:rPr>
                <w:rFonts w:ascii="宋体"/>
                <w:color w:val="000000"/>
                <w:sz w:val="24"/>
                <w:lang w:val="zh-CN"/>
              </w:rPr>
            </w:pPr>
          </w:p>
        </w:tc>
      </w:tr>
      <w:tr w14:paraId="14D6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32F30CAC">
            <w:pPr>
              <w:jc w:val="center"/>
              <w:rPr>
                <w:rFonts w:ascii="宋体"/>
                <w:color w:val="000000"/>
                <w:sz w:val="24"/>
                <w:lang w:val="zh-CN"/>
              </w:rPr>
            </w:pPr>
            <w:r>
              <w:rPr>
                <w:rFonts w:ascii="宋体"/>
                <w:color w:val="000000"/>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56CC247">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7BC6346">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0CCAFF1">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6B082F7">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B431D32">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156B11E">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C0C694C">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E58E796">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4F5D49A3">
            <w:pPr>
              <w:jc w:val="center"/>
              <w:rPr>
                <w:rFonts w:ascii="宋体"/>
                <w:color w:val="000000"/>
                <w:sz w:val="24"/>
                <w:lang w:val="zh-CN"/>
              </w:rPr>
            </w:pPr>
          </w:p>
        </w:tc>
      </w:tr>
      <w:tr w14:paraId="7D14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1C694FE0">
            <w:pPr>
              <w:jc w:val="center"/>
              <w:rPr>
                <w:rFonts w:ascii="宋体"/>
                <w:color w:val="000000"/>
                <w:sz w:val="24"/>
                <w:lang w:val="zh-CN"/>
              </w:rPr>
            </w:pPr>
            <w:r>
              <w:rPr>
                <w:rFonts w:ascii="宋体"/>
                <w:color w:val="000000"/>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0D1E000">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3FF08E0">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EF3656F">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0DEC25B">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06799AB">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D6D8A32">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F2A0510">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5A95AD1">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5E00A6AB">
            <w:pPr>
              <w:jc w:val="center"/>
              <w:rPr>
                <w:rFonts w:ascii="宋体"/>
                <w:color w:val="000000"/>
                <w:sz w:val="24"/>
                <w:lang w:val="zh-CN"/>
              </w:rPr>
            </w:pPr>
          </w:p>
        </w:tc>
      </w:tr>
      <w:tr w14:paraId="2C64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1ABEBB6B">
            <w:pPr>
              <w:jc w:val="center"/>
              <w:rPr>
                <w:rFonts w:ascii="宋体"/>
                <w:color w:val="000000"/>
                <w:sz w:val="24"/>
                <w:lang w:val="zh-CN"/>
              </w:rPr>
            </w:pPr>
            <w:r>
              <w:rPr>
                <w:rFonts w:ascii="宋体"/>
                <w:color w:val="000000"/>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3A6FDE1">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214E983">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133993C">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971E58E">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AE1072C">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335AB13">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4042802">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FE8E044">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69447C33">
            <w:pPr>
              <w:jc w:val="center"/>
              <w:rPr>
                <w:rFonts w:ascii="宋体"/>
                <w:color w:val="000000"/>
                <w:sz w:val="24"/>
                <w:lang w:val="zh-CN"/>
              </w:rPr>
            </w:pPr>
          </w:p>
        </w:tc>
      </w:tr>
      <w:tr w14:paraId="086C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5DED9C31">
            <w:pPr>
              <w:jc w:val="center"/>
              <w:rPr>
                <w:rFonts w:ascii="宋体"/>
                <w:color w:val="000000"/>
                <w:sz w:val="24"/>
                <w:lang w:val="zh-CN"/>
              </w:rPr>
            </w:pPr>
            <w:r>
              <w:rPr>
                <w:rFonts w:ascii="宋体"/>
                <w:color w:val="000000"/>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139DECF">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044DF12">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6EA6250">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AD6E40C">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C793785">
            <w:pPr>
              <w:jc w:val="center"/>
              <w:rPr>
                <w:rFonts w:ascii="宋体"/>
                <w:color w:val="000000"/>
                <w:sz w:val="24"/>
                <w:lang w:val="zh-CN"/>
              </w:rPr>
            </w:pPr>
          </w:p>
        </w:tc>
        <w:tc>
          <w:tcPr>
            <w:tcW w:w="6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F83FC17">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B496A1C">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53DCE3C">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4D64001A">
            <w:pPr>
              <w:jc w:val="center"/>
              <w:rPr>
                <w:rFonts w:ascii="宋体"/>
                <w:color w:val="000000"/>
                <w:sz w:val="24"/>
                <w:lang w:val="zh-CN"/>
              </w:rPr>
            </w:pPr>
          </w:p>
        </w:tc>
      </w:tr>
      <w:tr w14:paraId="488B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67" w:hRule="atLeast"/>
          <w:jc w:val="center"/>
        </w:trPr>
        <w:tc>
          <w:tcPr>
            <w:tcW w:w="9808" w:type="dxa"/>
            <w:gridSpan w:val="10"/>
            <w:tcBorders>
              <w:top w:val="single" w:color="000000" w:sz="6" w:space="0"/>
              <w:left w:val="single" w:color="000000" w:sz="8" w:space="0"/>
              <w:bottom w:val="single" w:color="000000" w:sz="6" w:space="0"/>
              <w:right w:val="single" w:color="000000" w:sz="8" w:space="0"/>
            </w:tcBorders>
            <w:shd w:val="clear" w:color="000000" w:fill="FFFFFF"/>
            <w:noWrap/>
            <w:vAlign w:val="center"/>
          </w:tcPr>
          <w:p w14:paraId="6FC4AFC8">
            <w:pPr>
              <w:rPr>
                <w:rFonts w:ascii="宋体"/>
                <w:color w:val="000000"/>
                <w:sz w:val="24"/>
                <w:lang w:val="zh-CN"/>
              </w:rPr>
            </w:pPr>
            <w:r>
              <w:rPr>
                <w:rFonts w:hint="eastAsia" w:ascii="宋体"/>
                <w:color w:val="000000"/>
                <w:sz w:val="24"/>
                <w:lang w:val="zh-CN"/>
              </w:rPr>
              <w:t>优惠承诺及其他：</w:t>
            </w:r>
          </w:p>
          <w:p w14:paraId="525C68A6">
            <w:pPr>
              <w:rPr>
                <w:rFonts w:ascii="宋体"/>
                <w:color w:val="000000"/>
                <w:sz w:val="24"/>
                <w:lang w:val="zh-CN"/>
              </w:rPr>
            </w:pPr>
          </w:p>
        </w:tc>
      </w:tr>
      <w:tr w14:paraId="19AD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noWrap/>
            <w:vAlign w:val="center"/>
          </w:tcPr>
          <w:p w14:paraId="32B8F806">
            <w:pPr>
              <w:rPr>
                <w:rFonts w:ascii="宋体"/>
                <w:color w:val="000000"/>
                <w:sz w:val="24"/>
                <w:lang w:val="zh-CN"/>
              </w:rPr>
            </w:pPr>
            <w:r>
              <w:rPr>
                <w:rFonts w:hint="eastAsia" w:ascii="宋体"/>
                <w:color w:val="000000"/>
                <w:sz w:val="24"/>
                <w:lang w:val="zh-CN"/>
              </w:rPr>
              <w:t>投标总价</w:t>
            </w:r>
          </w:p>
        </w:tc>
        <w:tc>
          <w:tcPr>
            <w:tcW w:w="7429" w:type="dxa"/>
            <w:gridSpan w:val="8"/>
            <w:tcBorders>
              <w:top w:val="single" w:color="000000" w:sz="6" w:space="0"/>
              <w:left w:val="single" w:color="000000" w:sz="6" w:space="0"/>
              <w:bottom w:val="single" w:color="000000" w:sz="8" w:space="0"/>
              <w:right w:val="single" w:color="000000" w:sz="8" w:space="0"/>
            </w:tcBorders>
            <w:shd w:val="clear" w:color="000000" w:fill="FFFFFF"/>
            <w:noWrap/>
            <w:vAlign w:val="center"/>
          </w:tcPr>
          <w:p w14:paraId="752951EB">
            <w:pPr>
              <w:rPr>
                <w:rFonts w:ascii="宋体"/>
                <w:color w:val="000000"/>
                <w:sz w:val="24"/>
                <w:lang w:val="zh-CN"/>
              </w:rPr>
            </w:pPr>
            <w:r>
              <w:rPr>
                <w:rFonts w:hint="eastAsia" w:ascii="宋体"/>
                <w:color w:val="000000"/>
                <w:sz w:val="24"/>
                <w:lang w:val="zh-CN"/>
              </w:rPr>
              <w:t>小写：</w:t>
            </w:r>
          </w:p>
          <w:p w14:paraId="7CDB678F">
            <w:pPr>
              <w:rPr>
                <w:rFonts w:ascii="宋体"/>
                <w:color w:val="000000"/>
                <w:sz w:val="24"/>
                <w:lang w:val="zh-CN"/>
              </w:rPr>
            </w:pPr>
          </w:p>
          <w:p w14:paraId="2A42DC30">
            <w:pPr>
              <w:rPr>
                <w:rFonts w:ascii="宋体"/>
                <w:color w:val="000000"/>
                <w:sz w:val="24"/>
                <w:lang w:val="zh-CN"/>
              </w:rPr>
            </w:pPr>
            <w:r>
              <w:rPr>
                <w:rFonts w:hint="eastAsia" w:ascii="宋体"/>
                <w:color w:val="000000"/>
                <w:sz w:val="24"/>
                <w:lang w:val="zh-CN"/>
              </w:rPr>
              <w:t>大写：</w:t>
            </w:r>
          </w:p>
        </w:tc>
      </w:tr>
    </w:tbl>
    <w:p w14:paraId="4A6351A8">
      <w:pPr>
        <w:pStyle w:val="20"/>
        <w:rPr>
          <w:color w:val="000000"/>
          <w:lang w:val="zh-CN"/>
        </w:rPr>
      </w:pPr>
    </w:p>
    <w:p w14:paraId="1B6C82E8">
      <w:pPr>
        <w:autoSpaceDE w:val="0"/>
        <w:autoSpaceDN w:val="0"/>
        <w:spacing w:line="360" w:lineRule="auto"/>
        <w:rPr>
          <w:rFonts w:ascii="宋体" w:cs="Arial"/>
          <w:b/>
          <w:bCs/>
          <w:color w:val="000000"/>
          <w:sz w:val="20"/>
          <w:lang w:val="zh-CN"/>
        </w:rPr>
      </w:pPr>
      <w:r>
        <w:rPr>
          <w:rFonts w:ascii="宋体" w:cs="Arial"/>
          <w:b/>
          <w:bCs/>
          <w:color w:val="000000"/>
          <w:sz w:val="20"/>
          <w:lang w:val="zh-CN"/>
        </w:rPr>
        <w:t>注：1、本表应依照</w:t>
      </w:r>
      <w:r>
        <w:rPr>
          <w:rFonts w:hint="eastAsia"/>
          <w:b/>
          <w:bCs/>
          <w:color w:val="000000"/>
        </w:rPr>
        <w:t>采购项目参数及要求</w:t>
      </w:r>
      <w:r>
        <w:rPr>
          <w:rFonts w:ascii="宋体" w:cs="Arial"/>
          <w:b/>
          <w:bCs/>
          <w:color w:val="000000"/>
          <w:sz w:val="20"/>
          <w:lang w:val="zh-CN"/>
        </w:rPr>
        <w:t>中的产品序号按顺序逐项填写，不得遗漏。</w:t>
      </w:r>
    </w:p>
    <w:p w14:paraId="221285D6">
      <w:pPr>
        <w:autoSpaceDE w:val="0"/>
        <w:autoSpaceDN w:val="0"/>
        <w:spacing w:line="360" w:lineRule="auto"/>
        <w:ind w:firstLine="402" w:firstLineChars="200"/>
        <w:rPr>
          <w:rFonts w:ascii="宋体" w:cs="Arial"/>
          <w:b/>
          <w:bCs/>
          <w:color w:val="000000"/>
          <w:sz w:val="20"/>
          <w:lang w:val="zh-CN"/>
        </w:rPr>
      </w:pPr>
      <w:r>
        <w:rPr>
          <w:rFonts w:hint="eastAsia" w:ascii="宋体" w:cs="Arial"/>
          <w:b/>
          <w:bCs/>
          <w:color w:val="000000"/>
          <w:sz w:val="20"/>
          <w:lang w:val="zh-CN"/>
        </w:rPr>
        <w:t>2.投标报价不能有两个或两个以上的报价方案。</w:t>
      </w:r>
    </w:p>
    <w:p w14:paraId="349A5987">
      <w:pPr>
        <w:pStyle w:val="31"/>
        <w:rPr>
          <w:rFonts w:ascii="宋体" w:cs="Arial"/>
          <w:b/>
          <w:bCs/>
          <w:color w:val="000000"/>
          <w:sz w:val="20"/>
          <w:lang w:val="zh-CN"/>
        </w:rPr>
      </w:pPr>
    </w:p>
    <w:p w14:paraId="31B6E492">
      <w:pPr>
        <w:rPr>
          <w:lang w:val="zh-CN"/>
        </w:rPr>
      </w:pPr>
    </w:p>
    <w:p w14:paraId="73F7BA24">
      <w:pPr>
        <w:spacing w:line="360" w:lineRule="auto"/>
        <w:rPr>
          <w:rFonts w:ascii="宋体"/>
          <w:color w:val="000000"/>
          <w:lang w:val="zh-CN"/>
        </w:rPr>
      </w:pPr>
    </w:p>
    <w:p w14:paraId="21A7BC79">
      <w:pPr>
        <w:spacing w:line="360" w:lineRule="auto"/>
        <w:rPr>
          <w:rFonts w:ascii="宋体"/>
          <w:color w:val="000000"/>
          <w:lang w:val="zh-CN"/>
        </w:rPr>
      </w:pPr>
    </w:p>
    <w:p w14:paraId="1AAF8D92">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14:paraId="6BE39E92">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r>
        <w:rPr>
          <w:rFonts w:hint="eastAsia" w:ascii="宋体"/>
          <w:bCs/>
          <w:color w:val="000000"/>
          <w:sz w:val="24"/>
          <w:szCs w:val="28"/>
          <w:lang w:val="en-US" w:eastAsia="zh-CN"/>
        </w:rPr>
        <w:t>或盖章</w:t>
      </w:r>
      <w:r>
        <w:rPr>
          <w:rFonts w:hint="eastAsia" w:ascii="宋体"/>
          <w:bCs/>
          <w:color w:val="000000"/>
          <w:sz w:val="24"/>
          <w:szCs w:val="28"/>
        </w:rPr>
        <w:t>）</w:t>
      </w:r>
    </w:p>
    <w:p w14:paraId="0D04FB43">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p w14:paraId="032918AE">
      <w:pPr>
        <w:rPr>
          <w:color w:val="000000"/>
          <w:lang w:val="zh-CN"/>
        </w:rPr>
      </w:pPr>
    </w:p>
    <w:p w14:paraId="1A9BE552">
      <w:pPr>
        <w:widowControl/>
        <w:jc w:val="left"/>
        <w:rPr>
          <w:rFonts w:ascii="宋体"/>
          <w:b/>
          <w:color w:val="000000"/>
          <w:sz w:val="32"/>
          <w:szCs w:val="20"/>
          <w:lang w:val="zh-CN"/>
        </w:rPr>
      </w:pPr>
      <w:r>
        <w:rPr>
          <w:b/>
          <w:color w:val="000000"/>
          <w:sz w:val="32"/>
          <w:lang w:val="zh-CN"/>
        </w:rPr>
        <w:br w:type="page"/>
      </w:r>
    </w:p>
    <w:p w14:paraId="2506DA39">
      <w:pPr>
        <w:pStyle w:val="5"/>
        <w:numPr>
          <w:ilvl w:val="0"/>
          <w:numId w:val="0"/>
        </w:numPr>
        <w:ind w:left="709" w:hanging="709"/>
        <w:rPr>
          <w:rFonts w:cs="宋体"/>
          <w:color w:val="000000"/>
        </w:rPr>
      </w:pPr>
      <w:bookmarkStart w:id="110" w:name="_Toc11189"/>
      <w:r>
        <w:rPr>
          <w:rFonts w:hint="eastAsia"/>
          <w:b/>
          <w:color w:val="000000"/>
          <w:sz w:val="32"/>
          <w:lang w:val="zh-CN"/>
        </w:rPr>
        <w:t>格式13</w:t>
      </w:r>
      <w:r>
        <w:rPr>
          <w:rFonts w:hint="eastAsia"/>
          <w:b/>
          <w:color w:val="000000"/>
          <w:sz w:val="32"/>
          <w:lang w:val="en-US" w:eastAsia="zh-CN"/>
        </w:rPr>
        <w:t>.</w:t>
      </w:r>
      <w:r>
        <w:rPr>
          <w:rFonts w:hint="eastAsia"/>
          <w:b/>
          <w:color w:val="000000"/>
          <w:sz w:val="32"/>
          <w:lang w:val="zh-CN"/>
        </w:rPr>
        <w:t>技术规格响应表</w:t>
      </w:r>
      <w:bookmarkEnd w:id="110"/>
    </w:p>
    <w:p w14:paraId="3AAEC3A1">
      <w:pPr>
        <w:autoSpaceDE w:val="0"/>
        <w:autoSpaceDN w:val="0"/>
        <w:adjustRightInd w:val="0"/>
        <w:spacing w:line="360" w:lineRule="auto"/>
        <w:jc w:val="center"/>
        <w:rPr>
          <w:rFonts w:ascii="宋体" w:cs="宋体"/>
          <w:b/>
          <w:bCs/>
          <w:color w:val="000000"/>
          <w:kern w:val="0"/>
          <w:sz w:val="30"/>
          <w:szCs w:val="30"/>
          <w:lang w:val="zh-CN"/>
        </w:rPr>
      </w:pPr>
      <w:bookmarkStart w:id="111" w:name="_Toc444715742"/>
      <w:bookmarkStart w:id="112" w:name="_Toc25742"/>
      <w:bookmarkStart w:id="113" w:name="_Toc20510"/>
      <w:r>
        <w:rPr>
          <w:rFonts w:hint="eastAsia" w:ascii="宋体" w:cs="宋体"/>
          <w:b/>
          <w:bCs/>
          <w:color w:val="000000"/>
          <w:kern w:val="0"/>
          <w:sz w:val="30"/>
          <w:szCs w:val="30"/>
          <w:lang w:val="zh-CN"/>
        </w:rPr>
        <w:t>技术规格响应表</w:t>
      </w:r>
    </w:p>
    <w:p w14:paraId="2C29CA2D">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14:paraId="7802463A">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tbl>
      <w:tblPr>
        <w:tblStyle w:val="33"/>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701"/>
        <w:gridCol w:w="425"/>
        <w:gridCol w:w="425"/>
        <w:gridCol w:w="709"/>
        <w:gridCol w:w="1843"/>
        <w:gridCol w:w="1984"/>
        <w:gridCol w:w="425"/>
        <w:gridCol w:w="426"/>
        <w:gridCol w:w="709"/>
      </w:tblGrid>
      <w:tr w14:paraId="64C7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14:paraId="792F01D0">
            <w:pPr>
              <w:spacing w:line="360" w:lineRule="auto"/>
              <w:jc w:val="center"/>
              <w:rPr>
                <w:rFonts w:ascii="宋体"/>
                <w:color w:val="000000"/>
              </w:rPr>
            </w:pPr>
            <w:r>
              <w:rPr>
                <w:rFonts w:hint="eastAsia" w:ascii="宋体"/>
                <w:color w:val="000000"/>
              </w:rPr>
              <w:t>序号</w:t>
            </w:r>
          </w:p>
        </w:tc>
        <w:tc>
          <w:tcPr>
            <w:tcW w:w="3402" w:type="dxa"/>
            <w:gridSpan w:val="4"/>
            <w:tcBorders>
              <w:top w:val="single" w:color="auto" w:sz="4" w:space="0"/>
              <w:left w:val="single" w:color="auto" w:sz="4" w:space="0"/>
              <w:bottom w:val="single" w:color="auto" w:sz="4" w:space="0"/>
              <w:right w:val="single" w:color="auto" w:sz="4" w:space="0"/>
            </w:tcBorders>
            <w:noWrap/>
            <w:vAlign w:val="center"/>
          </w:tcPr>
          <w:p w14:paraId="7FF7B363">
            <w:pPr>
              <w:spacing w:line="360" w:lineRule="auto"/>
              <w:jc w:val="center"/>
              <w:rPr>
                <w:rFonts w:ascii="宋体"/>
                <w:color w:val="000000"/>
              </w:rPr>
            </w:pPr>
            <w:r>
              <w:rPr>
                <w:rFonts w:hint="eastAsia" w:ascii="宋体" w:cs="仿宋_GB2312"/>
                <w:color w:val="000000"/>
              </w:rPr>
              <w:t>采购需求技术参数、指标</w:t>
            </w:r>
          </w:p>
        </w:tc>
        <w:tc>
          <w:tcPr>
            <w:tcW w:w="5387" w:type="dxa"/>
            <w:gridSpan w:val="5"/>
            <w:tcBorders>
              <w:top w:val="single" w:color="auto" w:sz="4" w:space="0"/>
              <w:left w:val="single" w:color="auto" w:sz="4" w:space="0"/>
              <w:bottom w:val="single" w:color="auto" w:sz="4" w:space="0"/>
              <w:right w:val="single" w:color="auto" w:sz="4" w:space="0"/>
            </w:tcBorders>
            <w:noWrap/>
            <w:vAlign w:val="center"/>
          </w:tcPr>
          <w:p w14:paraId="762EB5D9">
            <w:pPr>
              <w:spacing w:line="360" w:lineRule="auto"/>
              <w:jc w:val="center"/>
              <w:rPr>
                <w:rFonts w:ascii="宋体"/>
                <w:color w:val="000000"/>
              </w:rPr>
            </w:pPr>
            <w:r>
              <w:rPr>
                <w:rFonts w:hint="eastAsia" w:ascii="宋体"/>
                <w:color w:val="000000"/>
              </w:rPr>
              <w:t>投标产品技术参数、指标</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4C55DE49">
            <w:pPr>
              <w:spacing w:line="360" w:lineRule="auto"/>
              <w:jc w:val="center"/>
              <w:rPr>
                <w:rFonts w:ascii="宋体"/>
                <w:color w:val="000000"/>
              </w:rPr>
            </w:pPr>
            <w:r>
              <w:rPr>
                <w:rFonts w:hint="eastAsia" w:ascii="宋体"/>
                <w:color w:val="000000"/>
              </w:rPr>
              <w:t>偏离</w:t>
            </w:r>
          </w:p>
        </w:tc>
      </w:tr>
      <w:tr w14:paraId="10F2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6022B2A0"/>
        </w:tc>
        <w:tc>
          <w:tcPr>
            <w:tcW w:w="851" w:type="dxa"/>
            <w:tcBorders>
              <w:top w:val="single" w:color="auto" w:sz="4" w:space="0"/>
              <w:left w:val="single" w:color="auto" w:sz="4" w:space="0"/>
              <w:bottom w:val="single" w:color="auto" w:sz="4" w:space="0"/>
              <w:right w:val="single" w:color="auto" w:sz="4" w:space="0"/>
            </w:tcBorders>
            <w:noWrap/>
            <w:vAlign w:val="center"/>
          </w:tcPr>
          <w:p w14:paraId="0599CFF8">
            <w:pPr>
              <w:spacing w:line="360" w:lineRule="auto"/>
              <w:jc w:val="center"/>
              <w:rPr>
                <w:rFonts w:ascii="宋体" w:cs="仿宋_GB2312"/>
                <w:color w:val="000000"/>
              </w:rPr>
            </w:pPr>
            <w:r>
              <w:rPr>
                <w:rFonts w:hint="eastAsia" w:ascii="宋体" w:cs="仿宋_GB2312"/>
                <w:color w:val="000000"/>
              </w:rPr>
              <w:t>名称</w:t>
            </w:r>
          </w:p>
        </w:tc>
        <w:tc>
          <w:tcPr>
            <w:tcW w:w="1701" w:type="dxa"/>
            <w:tcBorders>
              <w:top w:val="single" w:color="auto" w:sz="4" w:space="0"/>
              <w:left w:val="single" w:color="auto" w:sz="4" w:space="0"/>
              <w:bottom w:val="single" w:color="auto" w:sz="4" w:space="0"/>
              <w:right w:val="single" w:color="auto" w:sz="4" w:space="0"/>
            </w:tcBorders>
            <w:noWrap/>
            <w:vAlign w:val="center"/>
          </w:tcPr>
          <w:p w14:paraId="6D32883A">
            <w:pPr>
              <w:spacing w:line="360" w:lineRule="auto"/>
              <w:jc w:val="center"/>
              <w:rPr>
                <w:rFonts w:ascii="宋体" w:cs="仿宋_GB2312"/>
                <w:color w:val="000000"/>
              </w:rPr>
            </w:pPr>
            <w:r>
              <w:rPr>
                <w:rFonts w:hint="eastAsia" w:ascii="宋体" w:cs="仿宋_GB2312"/>
                <w:color w:val="000000"/>
              </w:rPr>
              <w:t>技术参数及配置</w:t>
            </w:r>
          </w:p>
        </w:tc>
        <w:tc>
          <w:tcPr>
            <w:tcW w:w="425" w:type="dxa"/>
            <w:tcBorders>
              <w:top w:val="single" w:color="auto" w:sz="4" w:space="0"/>
              <w:left w:val="single" w:color="auto" w:sz="4" w:space="0"/>
              <w:bottom w:val="single" w:color="auto" w:sz="4" w:space="0"/>
              <w:right w:val="single" w:color="auto" w:sz="4" w:space="0"/>
            </w:tcBorders>
            <w:noWrap/>
            <w:vAlign w:val="center"/>
          </w:tcPr>
          <w:p w14:paraId="58570F62">
            <w:pPr>
              <w:spacing w:line="360" w:lineRule="auto"/>
              <w:jc w:val="center"/>
              <w:rPr>
                <w:rFonts w:ascii="宋体" w:cs="仿宋_GB2312"/>
                <w:color w:val="000000"/>
              </w:rPr>
            </w:pPr>
            <w:r>
              <w:rPr>
                <w:rFonts w:hint="eastAsia" w:ascii="宋体" w:cs="仿宋_GB2312"/>
                <w:color w:val="000000"/>
              </w:rPr>
              <w:t>数量</w:t>
            </w:r>
          </w:p>
        </w:tc>
        <w:tc>
          <w:tcPr>
            <w:tcW w:w="425" w:type="dxa"/>
            <w:tcBorders>
              <w:top w:val="single" w:color="auto" w:sz="4" w:space="0"/>
              <w:left w:val="single" w:color="auto" w:sz="4" w:space="0"/>
              <w:bottom w:val="single" w:color="auto" w:sz="4" w:space="0"/>
              <w:right w:val="single" w:color="auto" w:sz="4" w:space="0"/>
            </w:tcBorders>
            <w:noWrap/>
            <w:vAlign w:val="center"/>
          </w:tcPr>
          <w:p w14:paraId="0F6BF292">
            <w:pPr>
              <w:spacing w:line="360" w:lineRule="auto"/>
              <w:jc w:val="center"/>
              <w:rPr>
                <w:rFonts w:hint="eastAsia" w:ascii="宋体" w:eastAsia="宋体" w:cs="仿宋_GB2312"/>
                <w:color w:val="000000"/>
                <w:lang w:val="en-US" w:eastAsia="zh-CN"/>
              </w:rPr>
            </w:pPr>
            <w:r>
              <w:rPr>
                <w:rFonts w:hint="eastAsia" w:ascii="宋体" w:cs="仿宋_GB2312"/>
                <w:color w:val="000000"/>
                <w:lang w:val="en-US" w:eastAsia="zh-CN"/>
              </w:rPr>
              <w:t>单位</w:t>
            </w:r>
          </w:p>
        </w:tc>
        <w:tc>
          <w:tcPr>
            <w:tcW w:w="709" w:type="dxa"/>
            <w:tcBorders>
              <w:top w:val="single" w:color="auto" w:sz="4" w:space="0"/>
              <w:left w:val="single" w:color="auto" w:sz="4" w:space="0"/>
              <w:bottom w:val="single" w:color="auto" w:sz="4" w:space="0"/>
              <w:right w:val="single" w:color="auto" w:sz="4" w:space="0"/>
            </w:tcBorders>
            <w:noWrap/>
            <w:vAlign w:val="center"/>
          </w:tcPr>
          <w:p w14:paraId="752FD630">
            <w:pPr>
              <w:spacing w:line="360" w:lineRule="auto"/>
              <w:jc w:val="center"/>
              <w:rPr>
                <w:rFonts w:ascii="宋体"/>
                <w:color w:val="000000"/>
              </w:rPr>
            </w:pPr>
            <w:r>
              <w:rPr>
                <w:rFonts w:hint="eastAsia" w:ascii="宋体"/>
                <w:color w:val="000000"/>
              </w:rPr>
              <w:t>名称</w:t>
            </w:r>
          </w:p>
        </w:tc>
        <w:tc>
          <w:tcPr>
            <w:tcW w:w="1843" w:type="dxa"/>
            <w:tcBorders>
              <w:top w:val="single" w:color="auto" w:sz="4" w:space="0"/>
              <w:left w:val="single" w:color="auto" w:sz="4" w:space="0"/>
              <w:bottom w:val="single" w:color="auto" w:sz="4" w:space="0"/>
              <w:right w:val="single" w:color="auto" w:sz="4" w:space="0"/>
            </w:tcBorders>
            <w:noWrap/>
            <w:vAlign w:val="center"/>
          </w:tcPr>
          <w:p w14:paraId="2306AD1B">
            <w:pPr>
              <w:spacing w:line="360" w:lineRule="auto"/>
              <w:jc w:val="center"/>
              <w:rPr>
                <w:rFonts w:ascii="宋体"/>
                <w:color w:val="000000"/>
              </w:rPr>
            </w:pPr>
            <w:r>
              <w:rPr>
                <w:rFonts w:hint="eastAsia" w:ascii="宋体"/>
                <w:color w:val="000000"/>
              </w:rPr>
              <w:t>规格型号、产地</w:t>
            </w:r>
          </w:p>
        </w:tc>
        <w:tc>
          <w:tcPr>
            <w:tcW w:w="1984" w:type="dxa"/>
            <w:tcBorders>
              <w:top w:val="single" w:color="auto" w:sz="4" w:space="0"/>
              <w:left w:val="single" w:color="auto" w:sz="4" w:space="0"/>
              <w:bottom w:val="single" w:color="auto" w:sz="4" w:space="0"/>
              <w:right w:val="single" w:color="auto" w:sz="4" w:space="0"/>
            </w:tcBorders>
            <w:noWrap/>
            <w:vAlign w:val="center"/>
          </w:tcPr>
          <w:p w14:paraId="07055DFF">
            <w:pPr>
              <w:spacing w:line="360" w:lineRule="auto"/>
              <w:jc w:val="center"/>
              <w:rPr>
                <w:rFonts w:ascii="宋体"/>
                <w:color w:val="000000"/>
              </w:rPr>
            </w:pPr>
            <w:r>
              <w:rPr>
                <w:rFonts w:hint="eastAsia" w:ascii="宋体"/>
                <w:color w:val="000000"/>
              </w:rPr>
              <w:t>技术参数及配置</w:t>
            </w:r>
          </w:p>
        </w:tc>
        <w:tc>
          <w:tcPr>
            <w:tcW w:w="425" w:type="dxa"/>
            <w:tcBorders>
              <w:top w:val="single" w:color="auto" w:sz="4" w:space="0"/>
              <w:left w:val="single" w:color="auto" w:sz="4" w:space="0"/>
              <w:bottom w:val="single" w:color="auto" w:sz="4" w:space="0"/>
              <w:right w:val="single" w:color="auto" w:sz="4" w:space="0"/>
            </w:tcBorders>
            <w:noWrap/>
            <w:vAlign w:val="center"/>
          </w:tcPr>
          <w:p w14:paraId="2AF2208A">
            <w:pPr>
              <w:spacing w:line="360" w:lineRule="auto"/>
              <w:jc w:val="center"/>
              <w:rPr>
                <w:rFonts w:ascii="宋体"/>
                <w:color w:val="000000"/>
              </w:rPr>
            </w:pPr>
            <w:r>
              <w:rPr>
                <w:rFonts w:hint="eastAsia" w:ascii="宋体"/>
                <w:color w:val="000000"/>
              </w:rPr>
              <w:t>数量</w:t>
            </w:r>
          </w:p>
        </w:tc>
        <w:tc>
          <w:tcPr>
            <w:tcW w:w="426" w:type="dxa"/>
            <w:tcBorders>
              <w:top w:val="single" w:color="auto" w:sz="4" w:space="0"/>
              <w:left w:val="single" w:color="auto" w:sz="4" w:space="0"/>
              <w:bottom w:val="single" w:color="auto" w:sz="4" w:space="0"/>
              <w:right w:val="single" w:color="auto" w:sz="4" w:space="0"/>
            </w:tcBorders>
            <w:noWrap/>
            <w:vAlign w:val="center"/>
          </w:tcPr>
          <w:p w14:paraId="410DD060">
            <w:pPr>
              <w:spacing w:line="360" w:lineRule="auto"/>
              <w:jc w:val="center"/>
              <w:rPr>
                <w:rFonts w:hint="eastAsia" w:ascii="宋体" w:eastAsia="宋体"/>
                <w:color w:val="000000"/>
                <w:lang w:val="en-US" w:eastAsia="zh-CN"/>
              </w:rPr>
            </w:pPr>
            <w:r>
              <w:rPr>
                <w:rFonts w:hint="eastAsia" w:ascii="宋体"/>
                <w:color w:val="000000"/>
                <w:lang w:val="en-US" w:eastAsia="zh-CN"/>
              </w:rPr>
              <w:t>单位</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41365332"/>
        </w:tc>
      </w:tr>
      <w:tr w14:paraId="5C15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17DAF422">
            <w:pPr>
              <w:tabs>
                <w:tab w:val="left" w:pos="3327"/>
              </w:tabs>
              <w:spacing w:line="360" w:lineRule="auto"/>
              <w:jc w:val="center"/>
              <w:rPr>
                <w:rFonts w:ascii="宋体"/>
                <w:color w:val="000000"/>
              </w:rPr>
            </w:pPr>
            <w:r>
              <w:rPr>
                <w:rFonts w:hint="eastAsia" w:ascii="宋体"/>
                <w:color w:val="000000"/>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3EF16FDE">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42DB3739">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1C7AA7E">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2CAED2A">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B2C1DB5">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233CCFB6">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70F17D33">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C47531D">
            <w:pPr>
              <w:tabs>
                <w:tab w:val="left" w:pos="3327"/>
              </w:tabs>
              <w:spacing w:line="360" w:lineRule="auto"/>
              <w:rPr>
                <w:rFonts w:ascii="宋体"/>
                <w:color w:val="000000"/>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2F3CBFEA">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D7D5F17">
            <w:pPr>
              <w:spacing w:line="360" w:lineRule="auto"/>
              <w:jc w:val="center"/>
              <w:rPr>
                <w:rFonts w:ascii="宋体"/>
                <w:color w:val="000000"/>
              </w:rPr>
            </w:pPr>
          </w:p>
        </w:tc>
      </w:tr>
      <w:tr w14:paraId="5E6A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6D743D42">
            <w:pPr>
              <w:tabs>
                <w:tab w:val="left" w:pos="3327"/>
              </w:tabs>
              <w:spacing w:line="360" w:lineRule="auto"/>
              <w:jc w:val="center"/>
              <w:rPr>
                <w:rFonts w:ascii="宋体"/>
                <w:color w:val="000000"/>
              </w:rPr>
            </w:pPr>
            <w:r>
              <w:rPr>
                <w:rFonts w:hint="eastAsia" w:ascii="宋体"/>
                <w:color w:val="000000"/>
              </w:rPr>
              <w:t>2</w:t>
            </w:r>
          </w:p>
        </w:tc>
        <w:tc>
          <w:tcPr>
            <w:tcW w:w="851" w:type="dxa"/>
            <w:tcBorders>
              <w:top w:val="single" w:color="auto" w:sz="4" w:space="0"/>
              <w:left w:val="single" w:color="auto" w:sz="4" w:space="0"/>
              <w:bottom w:val="single" w:color="auto" w:sz="4" w:space="0"/>
              <w:right w:val="single" w:color="auto" w:sz="4" w:space="0"/>
            </w:tcBorders>
            <w:noWrap/>
            <w:vAlign w:val="center"/>
          </w:tcPr>
          <w:p w14:paraId="1C26CDB6">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4EDA351">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1F15A73B">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38E31D4A">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A659B9D">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19A7348">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4259BAA9">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45C48DFA">
            <w:pPr>
              <w:tabs>
                <w:tab w:val="left" w:pos="3327"/>
              </w:tabs>
              <w:spacing w:line="360" w:lineRule="auto"/>
              <w:rPr>
                <w:rFonts w:ascii="宋体"/>
                <w:color w:val="000000"/>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03E03651">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C0C772">
            <w:pPr>
              <w:spacing w:line="360" w:lineRule="auto"/>
              <w:jc w:val="center"/>
              <w:rPr>
                <w:rFonts w:ascii="宋体"/>
                <w:color w:val="000000"/>
              </w:rPr>
            </w:pPr>
          </w:p>
        </w:tc>
      </w:tr>
      <w:tr w14:paraId="7812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31F608C3">
            <w:pPr>
              <w:tabs>
                <w:tab w:val="left" w:pos="3327"/>
              </w:tabs>
              <w:spacing w:line="360" w:lineRule="auto"/>
              <w:jc w:val="center"/>
              <w:rPr>
                <w:rFonts w:ascii="宋体"/>
                <w:color w:val="000000"/>
              </w:rPr>
            </w:pPr>
            <w:r>
              <w:rPr>
                <w:rFonts w:hint="eastAsia" w:ascii="宋体"/>
                <w:color w:val="000000"/>
              </w:rPr>
              <w:t>3</w:t>
            </w:r>
          </w:p>
        </w:tc>
        <w:tc>
          <w:tcPr>
            <w:tcW w:w="851" w:type="dxa"/>
            <w:tcBorders>
              <w:top w:val="single" w:color="auto" w:sz="4" w:space="0"/>
              <w:left w:val="single" w:color="auto" w:sz="4" w:space="0"/>
              <w:bottom w:val="single" w:color="auto" w:sz="4" w:space="0"/>
              <w:right w:val="single" w:color="auto" w:sz="4" w:space="0"/>
            </w:tcBorders>
            <w:noWrap/>
            <w:vAlign w:val="center"/>
          </w:tcPr>
          <w:p w14:paraId="1D005E63">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7774ED6C">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42304633">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0E8ABCD3">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0BBFFCB">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0CB9BCE1">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02E5421A">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3F4D61F3">
            <w:pPr>
              <w:tabs>
                <w:tab w:val="left" w:pos="3327"/>
              </w:tabs>
              <w:spacing w:line="360" w:lineRule="auto"/>
              <w:rPr>
                <w:rFonts w:ascii="宋体"/>
                <w:color w:val="000000"/>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6DE6BAC4">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185F357">
            <w:pPr>
              <w:spacing w:line="360" w:lineRule="auto"/>
              <w:jc w:val="center"/>
              <w:rPr>
                <w:rFonts w:ascii="宋体"/>
                <w:color w:val="000000"/>
              </w:rPr>
            </w:pPr>
          </w:p>
        </w:tc>
      </w:tr>
      <w:tr w14:paraId="3E95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038DA744">
            <w:pPr>
              <w:tabs>
                <w:tab w:val="left" w:pos="3327"/>
              </w:tabs>
              <w:spacing w:line="360" w:lineRule="auto"/>
              <w:jc w:val="center"/>
              <w:rPr>
                <w:rFonts w:ascii="宋体"/>
                <w:color w:val="000000"/>
              </w:rPr>
            </w:pPr>
            <w:r>
              <w:rPr>
                <w:rFonts w:hint="eastAsia" w:ascii="宋体"/>
                <w:color w:val="000000"/>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168B0303">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0E4E23AE">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5F0F9FD9">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7E9A0E27">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CC6DC40">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589DB374">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427192E8">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43F51051">
            <w:pPr>
              <w:tabs>
                <w:tab w:val="left" w:pos="3327"/>
              </w:tabs>
              <w:spacing w:line="360" w:lineRule="auto"/>
              <w:rPr>
                <w:rFonts w:ascii="宋体"/>
                <w:color w:val="000000"/>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7E25A15B">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4FA0345">
            <w:pPr>
              <w:spacing w:line="360" w:lineRule="auto"/>
              <w:jc w:val="center"/>
              <w:rPr>
                <w:rFonts w:ascii="宋体"/>
                <w:color w:val="000000"/>
              </w:rPr>
            </w:pPr>
          </w:p>
        </w:tc>
      </w:tr>
      <w:tr w14:paraId="19D3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7EF2F2B2">
            <w:pPr>
              <w:tabs>
                <w:tab w:val="left" w:pos="3327"/>
              </w:tabs>
              <w:spacing w:line="360" w:lineRule="auto"/>
              <w:jc w:val="center"/>
              <w:rPr>
                <w:rFonts w:ascii="宋体"/>
                <w:color w:val="000000"/>
              </w:rPr>
            </w:pPr>
            <w:r>
              <w:rPr>
                <w:rFonts w:hint="eastAsia" w:ascii="宋体"/>
                <w:color w:val="000000"/>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2FD54D50">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7BFDC17B">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1CC96CE">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7C248FC2">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DAE23A3">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AC361A3">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75741693">
            <w:pPr>
              <w:tabs>
                <w:tab w:val="left" w:pos="3327"/>
              </w:tabs>
              <w:spacing w:line="360" w:lineRule="auto"/>
              <w:rPr>
                <w:rFonts w:ascii="宋体"/>
                <w:color w:val="000000"/>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DE5DC82">
            <w:pPr>
              <w:tabs>
                <w:tab w:val="left" w:pos="3327"/>
              </w:tabs>
              <w:spacing w:line="360" w:lineRule="auto"/>
              <w:rPr>
                <w:rFonts w:ascii="宋体"/>
                <w:color w:val="000000"/>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31D18F57">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7B67013">
            <w:pPr>
              <w:spacing w:line="360" w:lineRule="auto"/>
              <w:jc w:val="center"/>
              <w:rPr>
                <w:rFonts w:ascii="宋体"/>
                <w:color w:val="000000"/>
              </w:rPr>
            </w:pPr>
          </w:p>
        </w:tc>
      </w:tr>
    </w:tbl>
    <w:p w14:paraId="09DC9553">
      <w:pPr>
        <w:pStyle w:val="20"/>
        <w:rPr>
          <w:color w:val="000000"/>
          <w:lang w:val="zh-CN"/>
        </w:rPr>
      </w:pPr>
    </w:p>
    <w:p w14:paraId="1836737A">
      <w:pPr>
        <w:autoSpaceDE w:val="0"/>
        <w:autoSpaceDN w:val="0"/>
        <w:spacing w:line="360" w:lineRule="auto"/>
        <w:rPr>
          <w:rFonts w:ascii="宋体" w:cs="Arial"/>
          <w:b w:val="0"/>
          <w:bCs w:val="0"/>
          <w:color w:val="000000"/>
          <w:sz w:val="20"/>
          <w:lang w:val="zh-CN"/>
        </w:rPr>
      </w:pPr>
      <w:r>
        <w:rPr>
          <w:rFonts w:ascii="宋体" w:cs="Arial"/>
          <w:b w:val="0"/>
          <w:bCs w:val="0"/>
          <w:color w:val="000000"/>
          <w:sz w:val="20"/>
          <w:lang w:val="zh-CN"/>
        </w:rPr>
        <w:t>注：1</w:t>
      </w:r>
      <w:r>
        <w:rPr>
          <w:rFonts w:hint="eastAsia" w:ascii="宋体" w:cs="Arial"/>
          <w:b w:val="0"/>
          <w:bCs w:val="0"/>
          <w:color w:val="000000"/>
          <w:sz w:val="20"/>
          <w:lang w:val="zh-CN"/>
        </w:rPr>
        <w:t>、</w:t>
      </w:r>
      <w:r>
        <w:rPr>
          <w:rFonts w:ascii="宋体" w:cs="Arial"/>
          <w:b w:val="0"/>
          <w:bCs w:val="0"/>
          <w:color w:val="000000"/>
          <w:sz w:val="20"/>
          <w:lang w:val="zh-CN"/>
        </w:rPr>
        <w:t>本表应按照</w:t>
      </w:r>
      <w:r>
        <w:rPr>
          <w:rFonts w:hint="eastAsia" w:ascii="宋体" w:cs="Arial"/>
          <w:b w:val="0"/>
          <w:bCs w:val="0"/>
          <w:color w:val="000000"/>
          <w:sz w:val="20"/>
        </w:rPr>
        <w:t>采购项目参数及要求</w:t>
      </w:r>
      <w:r>
        <w:rPr>
          <w:rFonts w:ascii="宋体" w:cs="Arial"/>
          <w:b w:val="0"/>
          <w:bCs w:val="0"/>
          <w:color w:val="000000"/>
          <w:sz w:val="20"/>
          <w:lang w:val="zh-CN"/>
        </w:rPr>
        <w:t>中产品序号的指标逐项填写，不得遗漏。</w:t>
      </w:r>
    </w:p>
    <w:p w14:paraId="10CCC061">
      <w:pPr>
        <w:autoSpaceDE w:val="0"/>
        <w:autoSpaceDN w:val="0"/>
        <w:spacing w:line="360" w:lineRule="auto"/>
        <w:ind w:firstLine="400" w:firstLineChars="200"/>
        <w:rPr>
          <w:rFonts w:ascii="宋体" w:cs="Arial"/>
          <w:b w:val="0"/>
          <w:bCs w:val="0"/>
          <w:color w:val="000000"/>
          <w:sz w:val="20"/>
          <w:lang w:val="zh-CN"/>
        </w:rPr>
      </w:pPr>
      <w:r>
        <w:rPr>
          <w:rFonts w:ascii="宋体" w:cs="Arial"/>
          <w:b w:val="0"/>
          <w:bCs w:val="0"/>
          <w:color w:val="000000"/>
          <w:sz w:val="20"/>
          <w:lang w:val="zh-CN"/>
        </w:rPr>
        <w:t>2</w:t>
      </w:r>
      <w:r>
        <w:rPr>
          <w:rFonts w:hint="eastAsia" w:ascii="宋体" w:cs="Arial"/>
          <w:b w:val="0"/>
          <w:bCs w:val="0"/>
          <w:color w:val="000000"/>
          <w:sz w:val="20"/>
          <w:lang w:val="zh-CN"/>
        </w:rPr>
        <w:t>、“投标产品技术参数、指标”必须与磋商响应文件中提供的产品检测报告、彩页等证明材料的实质性响应情况相一致。若在评标环节发现该项与磋商响应文件中提供的产品检测报告（或厂家公开发布的资料参数）等证明材料的实质性响应情况不一致或直接复制招标文件“采购需求技术参数、指标”内容的，按无效投标处理。</w:t>
      </w:r>
    </w:p>
    <w:p w14:paraId="16E02126">
      <w:pPr>
        <w:autoSpaceDE w:val="0"/>
        <w:autoSpaceDN w:val="0"/>
        <w:spacing w:line="360" w:lineRule="auto"/>
        <w:ind w:firstLine="400" w:firstLineChars="200"/>
        <w:rPr>
          <w:rFonts w:ascii="宋体" w:cs="Arial"/>
          <w:b w:val="0"/>
          <w:bCs w:val="0"/>
          <w:color w:val="000000"/>
          <w:sz w:val="20"/>
          <w:lang w:val="zh-CN"/>
        </w:rPr>
      </w:pPr>
      <w:r>
        <w:rPr>
          <w:rFonts w:ascii="宋体" w:cs="Arial"/>
          <w:b w:val="0"/>
          <w:bCs w:val="0"/>
          <w:color w:val="000000"/>
          <w:sz w:val="20"/>
          <w:lang w:val="zh-CN"/>
        </w:rPr>
        <w:t>3</w:t>
      </w:r>
      <w:r>
        <w:rPr>
          <w:rFonts w:hint="eastAsia" w:ascii="宋体" w:cs="Arial"/>
          <w:b w:val="0"/>
          <w:bCs w:val="0"/>
          <w:color w:val="000000"/>
          <w:sz w:val="20"/>
          <w:lang w:val="zh-CN"/>
        </w:rPr>
        <w:t>、供应商响应采购需求应具体、明确，应以招标项目参数要求为基本投标要求，对超出或不满足招标项目参数要求的指标需列出“</w:t>
      </w:r>
      <w:r>
        <w:rPr>
          <w:rFonts w:ascii="宋体" w:cs="Arial"/>
          <w:b w:val="0"/>
          <w:bCs w:val="0"/>
          <w:color w:val="000000"/>
          <w:sz w:val="20"/>
          <w:lang w:val="zh-CN"/>
        </w:rPr>
        <w:t>+</w:t>
      </w:r>
      <w:r>
        <w:rPr>
          <w:rFonts w:hint="eastAsia" w:ascii="宋体" w:cs="Arial"/>
          <w:b w:val="0"/>
          <w:bCs w:val="0"/>
          <w:color w:val="000000"/>
          <w:sz w:val="20"/>
          <w:lang w:val="zh-CN"/>
        </w:rPr>
        <w:t>、</w:t>
      </w:r>
      <w:r>
        <w:rPr>
          <w:rFonts w:ascii="宋体" w:cs="Arial"/>
          <w:b w:val="0"/>
          <w:bCs w:val="0"/>
          <w:color w:val="000000"/>
          <w:sz w:val="20"/>
          <w:lang w:val="zh-CN"/>
        </w:rPr>
        <w:t>-</w:t>
      </w:r>
      <w:r>
        <w:rPr>
          <w:rFonts w:hint="eastAsia" w:ascii="宋体" w:cs="Arial"/>
          <w:b w:val="0"/>
          <w:bCs w:val="0"/>
          <w:color w:val="000000"/>
          <w:sz w:val="20"/>
          <w:lang w:val="zh-CN"/>
        </w:rPr>
        <w:t>”偏差，并做出详细说明；如果只注明“</w:t>
      </w:r>
      <w:r>
        <w:rPr>
          <w:rFonts w:ascii="宋体" w:cs="Arial"/>
          <w:b w:val="0"/>
          <w:bCs w:val="0"/>
          <w:color w:val="000000"/>
          <w:sz w:val="20"/>
          <w:lang w:val="zh-CN"/>
        </w:rPr>
        <w:t>+</w:t>
      </w:r>
      <w:r>
        <w:rPr>
          <w:rFonts w:hint="eastAsia" w:ascii="宋体" w:cs="Arial"/>
          <w:b w:val="0"/>
          <w:bCs w:val="0"/>
          <w:color w:val="000000"/>
          <w:sz w:val="20"/>
          <w:lang w:val="zh-CN"/>
        </w:rPr>
        <w:t>”、“</w:t>
      </w:r>
      <w:r>
        <w:rPr>
          <w:rFonts w:ascii="宋体" w:cs="Arial"/>
          <w:b w:val="0"/>
          <w:bCs w:val="0"/>
          <w:color w:val="000000"/>
          <w:sz w:val="20"/>
          <w:lang w:val="zh-CN"/>
        </w:rPr>
        <w:t>-</w:t>
      </w:r>
      <w:r>
        <w:rPr>
          <w:rFonts w:hint="eastAsia" w:ascii="宋体" w:cs="Arial"/>
          <w:b w:val="0"/>
          <w:bCs w:val="0"/>
          <w:color w:val="000000"/>
          <w:sz w:val="20"/>
          <w:lang w:val="zh-CN"/>
        </w:rPr>
        <w:t>”或未填写，将视为该项指标不响应。</w:t>
      </w:r>
    </w:p>
    <w:p w14:paraId="1383DCE4">
      <w:pPr>
        <w:autoSpaceDE w:val="0"/>
        <w:autoSpaceDN w:val="0"/>
        <w:spacing w:line="360" w:lineRule="auto"/>
        <w:ind w:firstLine="400" w:firstLineChars="200"/>
        <w:rPr>
          <w:rFonts w:ascii="宋体" w:cs="Arial"/>
          <w:b w:val="0"/>
          <w:bCs w:val="0"/>
          <w:color w:val="000000"/>
          <w:sz w:val="20"/>
          <w:lang w:val="zh-CN"/>
        </w:rPr>
      </w:pPr>
      <w:r>
        <w:rPr>
          <w:rFonts w:ascii="宋体" w:cs="Arial"/>
          <w:b w:val="0"/>
          <w:bCs w:val="0"/>
          <w:color w:val="000000"/>
          <w:sz w:val="20"/>
          <w:lang w:val="zh-CN"/>
        </w:rPr>
        <w:t>4</w:t>
      </w:r>
      <w:r>
        <w:rPr>
          <w:rFonts w:hint="eastAsia" w:ascii="宋体" w:cs="Arial"/>
          <w:b w:val="0"/>
          <w:bCs w:val="0"/>
          <w:color w:val="000000"/>
          <w:sz w:val="20"/>
          <w:lang w:val="zh-CN"/>
        </w:rPr>
        <w:t>、供应商应按投标产品实际情况填写，不得照抄、复制招标文件技术参数要求。</w:t>
      </w:r>
    </w:p>
    <w:p w14:paraId="4CAF7996">
      <w:pPr>
        <w:autoSpaceDE w:val="0"/>
        <w:autoSpaceDN w:val="0"/>
        <w:spacing w:line="360" w:lineRule="auto"/>
        <w:ind w:firstLine="400" w:firstLineChars="200"/>
        <w:rPr>
          <w:rFonts w:ascii="宋体" w:cs="Arial"/>
          <w:b w:val="0"/>
          <w:bCs w:val="0"/>
          <w:color w:val="000000"/>
          <w:sz w:val="20"/>
          <w:lang w:val="zh-CN"/>
        </w:rPr>
      </w:pPr>
      <w:r>
        <w:rPr>
          <w:rFonts w:ascii="宋体" w:cs="Arial"/>
          <w:b w:val="0"/>
          <w:bCs w:val="0"/>
          <w:color w:val="000000"/>
          <w:sz w:val="20"/>
          <w:lang w:val="zh-CN"/>
        </w:rPr>
        <w:t>5</w:t>
      </w:r>
      <w:r>
        <w:rPr>
          <w:rFonts w:hint="eastAsia" w:ascii="宋体" w:cs="Arial"/>
          <w:b w:val="0"/>
          <w:bCs w:val="0"/>
          <w:color w:val="000000"/>
          <w:sz w:val="20"/>
          <w:lang w:val="zh-CN"/>
        </w:rPr>
        <w:t>、供应商响应采购需求应具体、明确，含糊不清、不确切或伪造、编造证明材料的，按照实质性不响应处理。对伪造、编造证明材料的，将报送采购监管部门查处。</w:t>
      </w:r>
    </w:p>
    <w:p w14:paraId="1305F728">
      <w:pPr>
        <w:autoSpaceDE w:val="0"/>
        <w:autoSpaceDN w:val="0"/>
        <w:adjustRightInd w:val="0"/>
        <w:spacing w:line="360" w:lineRule="auto"/>
        <w:rPr>
          <w:rFonts w:ascii="宋体" w:cs="宋体"/>
          <w:b w:val="0"/>
          <w:bCs w:val="0"/>
          <w:color w:val="000000"/>
          <w:kern w:val="0"/>
          <w:sz w:val="24"/>
          <w:lang w:val="zh-CN"/>
        </w:rPr>
      </w:pPr>
    </w:p>
    <w:p w14:paraId="513E55D5">
      <w:pPr>
        <w:tabs>
          <w:tab w:val="left" w:pos="168"/>
        </w:tabs>
        <w:adjustRightInd w:val="0"/>
        <w:spacing w:line="360" w:lineRule="auto"/>
        <w:textAlignment w:val="baseline"/>
        <w:rPr>
          <w:rFonts w:ascii="宋体"/>
          <w:bCs/>
          <w:color w:val="000000"/>
          <w:sz w:val="28"/>
          <w:szCs w:val="28"/>
        </w:rPr>
      </w:pPr>
    </w:p>
    <w:p w14:paraId="6A9387FA">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14:paraId="12F87E6E">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r>
        <w:rPr>
          <w:rFonts w:hint="eastAsia" w:ascii="宋体"/>
          <w:bCs/>
          <w:color w:val="000000"/>
          <w:sz w:val="24"/>
          <w:szCs w:val="28"/>
          <w:lang w:val="en-US" w:eastAsia="zh-CN"/>
        </w:rPr>
        <w:t>或盖章</w:t>
      </w:r>
      <w:r>
        <w:rPr>
          <w:rFonts w:hint="eastAsia" w:ascii="宋体"/>
          <w:bCs/>
          <w:color w:val="000000"/>
          <w:sz w:val="24"/>
          <w:szCs w:val="28"/>
        </w:rPr>
        <w:t>）</w:t>
      </w:r>
    </w:p>
    <w:p w14:paraId="1B2C7484">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14:paraId="66814102">
      <w:pPr>
        <w:pStyle w:val="5"/>
        <w:numPr>
          <w:ilvl w:val="0"/>
          <w:numId w:val="0"/>
        </w:numPr>
        <w:ind w:left="709" w:hanging="709"/>
        <w:rPr>
          <w:rFonts w:cs="宋体"/>
          <w:bCs/>
          <w:color w:val="000000"/>
          <w:sz w:val="24"/>
        </w:rPr>
      </w:pPr>
      <w:bookmarkStart w:id="114" w:name="_Toc26322"/>
      <w:r>
        <w:rPr>
          <w:rFonts w:hint="eastAsia"/>
          <w:b/>
          <w:color w:val="000000"/>
          <w:sz w:val="32"/>
          <w:lang w:val="zh-CN"/>
        </w:rPr>
        <w:t>格式14</w:t>
      </w:r>
      <w:r>
        <w:rPr>
          <w:rFonts w:hint="eastAsia"/>
          <w:b/>
          <w:color w:val="000000"/>
          <w:sz w:val="32"/>
          <w:lang w:val="en-US" w:eastAsia="zh-CN"/>
        </w:rPr>
        <w:t>.</w:t>
      </w:r>
      <w:r>
        <w:rPr>
          <w:rFonts w:hint="eastAsia"/>
          <w:b/>
          <w:color w:val="000000"/>
          <w:sz w:val="32"/>
          <w:lang w:val="zh-CN"/>
        </w:rPr>
        <w:t>所投产品相关资料</w:t>
      </w:r>
      <w:bookmarkEnd w:id="114"/>
    </w:p>
    <w:p w14:paraId="2921E216">
      <w:pPr>
        <w:spacing w:line="360" w:lineRule="auto"/>
        <w:rPr>
          <w:rFonts w:ascii="宋体"/>
          <w:b/>
          <w:bCs/>
          <w:color w:val="000000"/>
          <w:kern w:val="28"/>
          <w:sz w:val="32"/>
          <w:szCs w:val="32"/>
          <w:lang w:val="zh-CN"/>
        </w:rPr>
      </w:pPr>
    </w:p>
    <w:p w14:paraId="4783A3A4">
      <w:pPr>
        <w:autoSpaceDE w:val="0"/>
        <w:autoSpaceDN w:val="0"/>
        <w:adjustRightInd w:val="0"/>
        <w:spacing w:line="360" w:lineRule="auto"/>
        <w:jc w:val="center"/>
        <w:rPr>
          <w:rFonts w:ascii="宋体" w:cs="Arial"/>
          <w:bCs/>
          <w:color w:val="000000"/>
          <w:sz w:val="36"/>
          <w:szCs w:val="36"/>
          <w:lang w:val="zh-CN"/>
        </w:rPr>
      </w:pPr>
      <w:r>
        <w:rPr>
          <w:rFonts w:hint="eastAsia" w:ascii="宋体" w:cs="宋体"/>
          <w:b/>
          <w:bCs/>
          <w:color w:val="000000"/>
          <w:kern w:val="0"/>
          <w:sz w:val="30"/>
          <w:szCs w:val="30"/>
          <w:lang w:val="zh-CN"/>
        </w:rPr>
        <w:t>所投</w:t>
      </w:r>
      <w:r>
        <w:rPr>
          <w:rFonts w:ascii="宋体" w:cs="宋体"/>
          <w:b/>
          <w:bCs/>
          <w:color w:val="000000"/>
          <w:kern w:val="0"/>
          <w:sz w:val="30"/>
          <w:szCs w:val="30"/>
          <w:lang w:val="zh-CN"/>
        </w:rPr>
        <w:t>产品相关资料</w:t>
      </w:r>
    </w:p>
    <w:bookmarkEnd w:id="111"/>
    <w:bookmarkEnd w:id="112"/>
    <w:bookmarkEnd w:id="113"/>
    <w:p w14:paraId="3B06EBCA">
      <w:pPr>
        <w:rPr>
          <w:rFonts w:hint="eastAsia" w:ascii="宋体" w:cs="Arial"/>
          <w:color w:val="000000"/>
          <w:sz w:val="24"/>
        </w:rPr>
      </w:pPr>
    </w:p>
    <w:p w14:paraId="11A62899">
      <w:pPr>
        <w:ind w:firstLine="720" w:firstLineChars="300"/>
        <w:rPr>
          <w:color w:val="000000"/>
          <w:lang w:val="zh-CN"/>
        </w:rPr>
      </w:pPr>
      <w:r>
        <w:rPr>
          <w:rFonts w:hint="eastAsia" w:ascii="宋体" w:cs="Arial"/>
          <w:color w:val="000000"/>
          <w:sz w:val="24"/>
        </w:rPr>
        <w:t>根据采购项目内容，投标时需提供证明技术参数响应的相关资料。</w:t>
      </w:r>
    </w:p>
    <w:p w14:paraId="4B180629">
      <w:pPr>
        <w:rPr>
          <w:color w:val="000000"/>
          <w:lang w:val="zh-CN"/>
        </w:rPr>
      </w:pPr>
    </w:p>
    <w:p w14:paraId="7B85A895">
      <w:pPr>
        <w:rPr>
          <w:color w:val="000000"/>
          <w:lang w:val="zh-CN"/>
        </w:rPr>
      </w:pPr>
    </w:p>
    <w:p w14:paraId="26247436">
      <w:pPr>
        <w:rPr>
          <w:color w:val="000000"/>
          <w:lang w:val="zh-CN"/>
        </w:rPr>
      </w:pPr>
    </w:p>
    <w:p w14:paraId="3EB16C13">
      <w:pPr>
        <w:rPr>
          <w:color w:val="000000"/>
          <w:lang w:val="zh-CN"/>
        </w:rPr>
      </w:pPr>
    </w:p>
    <w:p w14:paraId="62E40870">
      <w:pPr>
        <w:rPr>
          <w:color w:val="000000"/>
          <w:lang w:val="zh-CN"/>
        </w:rPr>
      </w:pPr>
    </w:p>
    <w:p w14:paraId="4B7D4DE7">
      <w:pPr>
        <w:rPr>
          <w:color w:val="000000"/>
          <w:lang w:val="zh-CN"/>
        </w:rPr>
      </w:pPr>
    </w:p>
    <w:p w14:paraId="5CDAF870">
      <w:pPr>
        <w:widowControl/>
        <w:jc w:val="left"/>
        <w:rPr>
          <w:rFonts w:ascii="宋体"/>
          <w:b/>
          <w:color w:val="000000"/>
          <w:sz w:val="32"/>
          <w:szCs w:val="20"/>
          <w:lang w:val="zh-CN"/>
        </w:rPr>
      </w:pPr>
      <w:r>
        <w:rPr>
          <w:b/>
          <w:color w:val="000000"/>
          <w:sz w:val="32"/>
          <w:lang w:val="zh-CN"/>
        </w:rPr>
        <w:br w:type="page"/>
      </w:r>
    </w:p>
    <w:p w14:paraId="7DE8DCAE">
      <w:pPr>
        <w:pStyle w:val="5"/>
        <w:numPr>
          <w:ilvl w:val="0"/>
          <w:numId w:val="0"/>
        </w:numPr>
        <w:ind w:left="709" w:hanging="709"/>
        <w:rPr>
          <w:rFonts w:cs="宋体"/>
          <w:color w:val="000000"/>
        </w:rPr>
      </w:pPr>
      <w:bookmarkStart w:id="115" w:name="_Toc5037"/>
      <w:r>
        <w:rPr>
          <w:rFonts w:hint="eastAsia"/>
          <w:b/>
          <w:color w:val="000000"/>
          <w:sz w:val="32"/>
          <w:lang w:val="zh-CN"/>
        </w:rPr>
        <w:t>格式15</w:t>
      </w:r>
      <w:r>
        <w:rPr>
          <w:rFonts w:hint="eastAsia"/>
          <w:b/>
          <w:color w:val="000000"/>
          <w:sz w:val="32"/>
          <w:lang w:val="en-US" w:eastAsia="zh-CN"/>
        </w:rPr>
        <w:t>.</w:t>
      </w:r>
      <w:r>
        <w:rPr>
          <w:rFonts w:hint="eastAsia"/>
          <w:b/>
          <w:color w:val="000000"/>
          <w:sz w:val="32"/>
          <w:lang w:val="zh-CN"/>
        </w:rPr>
        <w:t>供应商的类似业绩证明材料</w:t>
      </w:r>
      <w:bookmarkEnd w:id="115"/>
    </w:p>
    <w:p w14:paraId="5B934EE0">
      <w:pPr>
        <w:autoSpaceDE w:val="0"/>
        <w:autoSpaceDN w:val="0"/>
        <w:adjustRightInd w:val="0"/>
        <w:spacing w:line="360" w:lineRule="auto"/>
        <w:rPr>
          <w:rFonts w:ascii="宋体" w:cs="宋体"/>
          <w:color w:val="000000"/>
          <w:kern w:val="0"/>
          <w:sz w:val="24"/>
          <w:lang w:val="zh-CN"/>
        </w:rPr>
      </w:pPr>
    </w:p>
    <w:p w14:paraId="3C0215D2">
      <w:pPr>
        <w:autoSpaceDE w:val="0"/>
        <w:autoSpaceDN w:val="0"/>
        <w:adjustRightInd w:val="0"/>
        <w:spacing w:line="360" w:lineRule="auto"/>
        <w:jc w:val="center"/>
        <w:rPr>
          <w:rFonts w:ascii="宋体" w:cs="宋体"/>
          <w:b/>
          <w:bCs/>
          <w:color w:val="000000"/>
          <w:kern w:val="0"/>
          <w:sz w:val="30"/>
          <w:szCs w:val="30"/>
          <w:lang w:val="zh-CN"/>
        </w:rPr>
      </w:pPr>
      <w:bookmarkStart w:id="116" w:name="_Hlk90297719"/>
      <w:r>
        <w:rPr>
          <w:rFonts w:hint="eastAsia" w:ascii="宋体" w:cs="宋体"/>
          <w:b/>
          <w:bCs/>
          <w:color w:val="000000"/>
          <w:kern w:val="0"/>
          <w:sz w:val="30"/>
          <w:szCs w:val="30"/>
          <w:lang w:val="zh-CN"/>
        </w:rPr>
        <w:t>供应商的类似业绩证明材料</w:t>
      </w:r>
    </w:p>
    <w:p w14:paraId="6C23D328">
      <w:pPr>
        <w:autoSpaceDE w:val="0"/>
        <w:autoSpaceDN w:val="0"/>
        <w:adjustRightInd w:val="0"/>
        <w:spacing w:line="360" w:lineRule="auto"/>
        <w:rPr>
          <w:rFonts w:ascii="宋体" w:cs="宋体"/>
          <w:color w:val="000000"/>
          <w:kern w:val="0"/>
          <w:sz w:val="24"/>
          <w:lang w:val="zh-CN"/>
        </w:rPr>
      </w:pPr>
    </w:p>
    <w:p w14:paraId="18A355B9">
      <w:pPr>
        <w:autoSpaceDE w:val="0"/>
        <w:autoSpaceDN w:val="0"/>
        <w:adjustRightInd w:val="0"/>
        <w:spacing w:line="360" w:lineRule="auto"/>
        <w:ind w:firstLine="840" w:firstLineChars="350"/>
        <w:rPr>
          <w:rFonts w:ascii="宋体" w:cs="宋体"/>
          <w:color w:val="000000"/>
          <w:kern w:val="0"/>
          <w:sz w:val="24"/>
          <w:lang w:val="zh-CN"/>
        </w:rPr>
      </w:pPr>
      <w:r>
        <w:rPr>
          <w:rFonts w:hint="eastAsia" w:ascii="宋体" w:cs="宋体"/>
          <w:color w:val="000000"/>
          <w:kern w:val="0"/>
          <w:sz w:val="24"/>
          <w:lang w:val="zh-CN"/>
        </w:rPr>
        <w:t>根据评分表要求提供相应的业绩证明材料</w:t>
      </w:r>
      <w:r>
        <w:rPr>
          <w:rFonts w:ascii="宋体" w:cs="宋体"/>
          <w:color w:val="000000"/>
          <w:kern w:val="0"/>
          <w:sz w:val="24"/>
          <w:lang w:val="zh-CN"/>
        </w:rPr>
        <w:t>。</w:t>
      </w:r>
    </w:p>
    <w:bookmarkEnd w:id="116"/>
    <w:p w14:paraId="24F0A125">
      <w:pPr>
        <w:rPr>
          <w:color w:val="000000"/>
          <w:lang w:val="zh-CN"/>
        </w:rPr>
      </w:pPr>
    </w:p>
    <w:p w14:paraId="072513E4">
      <w:pPr>
        <w:rPr>
          <w:color w:val="000000"/>
          <w:lang w:val="zh-CN"/>
        </w:rPr>
      </w:pPr>
    </w:p>
    <w:p w14:paraId="18C9165F">
      <w:pPr>
        <w:rPr>
          <w:color w:val="000000"/>
          <w:lang w:val="zh-CN"/>
        </w:rPr>
      </w:pPr>
    </w:p>
    <w:p w14:paraId="573C4C92">
      <w:pPr>
        <w:rPr>
          <w:color w:val="000000"/>
          <w:lang w:val="zh-CN"/>
        </w:rPr>
      </w:pPr>
    </w:p>
    <w:p w14:paraId="4336CED1">
      <w:pPr>
        <w:rPr>
          <w:color w:val="000000"/>
          <w:lang w:val="zh-CN"/>
        </w:rPr>
      </w:pPr>
    </w:p>
    <w:p w14:paraId="0E049BCC">
      <w:pPr>
        <w:rPr>
          <w:color w:val="000000"/>
          <w:lang w:val="zh-CN"/>
        </w:rPr>
      </w:pPr>
    </w:p>
    <w:p w14:paraId="1851E844">
      <w:pPr>
        <w:rPr>
          <w:color w:val="000000"/>
          <w:lang w:val="zh-CN"/>
        </w:rPr>
      </w:pPr>
    </w:p>
    <w:p w14:paraId="30AB0407">
      <w:pPr>
        <w:rPr>
          <w:color w:val="000000"/>
          <w:lang w:val="zh-CN"/>
        </w:rPr>
      </w:pPr>
    </w:p>
    <w:p w14:paraId="5839C8C6">
      <w:pPr>
        <w:rPr>
          <w:color w:val="000000"/>
          <w:lang w:val="zh-CN"/>
        </w:rPr>
      </w:pPr>
    </w:p>
    <w:p w14:paraId="23C62353">
      <w:pPr>
        <w:widowControl/>
        <w:jc w:val="left"/>
        <w:rPr>
          <w:rFonts w:ascii="宋体"/>
          <w:b/>
          <w:color w:val="000000"/>
          <w:sz w:val="32"/>
          <w:szCs w:val="20"/>
          <w:lang w:val="zh-CN"/>
        </w:rPr>
      </w:pPr>
      <w:r>
        <w:rPr>
          <w:b/>
          <w:color w:val="000000"/>
          <w:sz w:val="32"/>
          <w:lang w:val="zh-CN"/>
        </w:rPr>
        <w:br w:type="page"/>
      </w:r>
    </w:p>
    <w:p w14:paraId="3CC2BB94">
      <w:pPr>
        <w:pStyle w:val="23"/>
        <w:spacing w:line="360" w:lineRule="auto"/>
        <w:jc w:val="left"/>
        <w:rPr>
          <w:rFonts w:ascii="宋体"/>
          <w:bCs w:val="0"/>
          <w:color w:val="000000"/>
          <w:kern w:val="2"/>
          <w:szCs w:val="20"/>
          <w:lang w:val="zh-CN"/>
        </w:rPr>
      </w:pPr>
      <w:bookmarkStart w:id="117" w:name="_Toc250"/>
      <w:r>
        <w:rPr>
          <w:rFonts w:hint="eastAsia" w:ascii="宋体"/>
          <w:bCs w:val="0"/>
          <w:color w:val="000000"/>
          <w:kern w:val="2"/>
          <w:szCs w:val="20"/>
          <w:lang w:val="zh-CN"/>
        </w:rPr>
        <w:t>格式16</w:t>
      </w:r>
      <w:r>
        <w:rPr>
          <w:rFonts w:hint="eastAsia" w:ascii="宋体"/>
          <w:bCs w:val="0"/>
          <w:color w:val="000000"/>
          <w:kern w:val="2"/>
          <w:szCs w:val="20"/>
          <w:lang w:val="en-US" w:eastAsia="zh-CN"/>
        </w:rPr>
        <w:t>.</w:t>
      </w:r>
      <w:r>
        <w:rPr>
          <w:rFonts w:hint="eastAsia" w:ascii="宋体"/>
          <w:bCs w:val="0"/>
          <w:color w:val="000000"/>
          <w:kern w:val="2"/>
          <w:szCs w:val="20"/>
          <w:lang w:val="zh-CN"/>
        </w:rPr>
        <w:t>享受政府采购政策优惠的证明资料</w:t>
      </w:r>
      <w:bookmarkEnd w:id="117"/>
    </w:p>
    <w:p w14:paraId="48447121">
      <w:pPr>
        <w:autoSpaceDE w:val="0"/>
        <w:autoSpaceDN w:val="0"/>
        <w:spacing w:line="360" w:lineRule="auto"/>
        <w:jc w:val="center"/>
        <w:rPr>
          <w:b/>
          <w:bCs/>
          <w:color w:val="000000"/>
          <w:kern w:val="0"/>
          <w:sz w:val="28"/>
          <w:szCs w:val="28"/>
        </w:rPr>
      </w:pPr>
      <w:bookmarkStart w:id="118" w:name="_Toc25276"/>
    </w:p>
    <w:p w14:paraId="345DD029">
      <w:pPr>
        <w:autoSpaceDE w:val="0"/>
        <w:autoSpaceDN w:val="0"/>
        <w:spacing w:line="360" w:lineRule="auto"/>
        <w:jc w:val="center"/>
        <w:rPr>
          <w:b/>
          <w:bCs/>
          <w:color w:val="000000"/>
          <w:kern w:val="0"/>
          <w:sz w:val="28"/>
          <w:szCs w:val="28"/>
        </w:rPr>
      </w:pPr>
      <w:r>
        <w:rPr>
          <w:rFonts w:hint="eastAsia"/>
          <w:b/>
          <w:bCs/>
          <w:color w:val="000000"/>
          <w:kern w:val="0"/>
          <w:sz w:val="28"/>
          <w:szCs w:val="28"/>
        </w:rPr>
        <w:t>节能产品、环境标志产品证明材料</w:t>
      </w:r>
      <w:bookmarkEnd w:id="118"/>
    </w:p>
    <w:p w14:paraId="445E5269">
      <w:pPr>
        <w:autoSpaceDE w:val="0"/>
        <w:autoSpaceDN w:val="0"/>
        <w:spacing w:line="360" w:lineRule="auto"/>
        <w:jc w:val="center"/>
        <w:rPr>
          <w:b/>
          <w:bCs/>
          <w:color w:val="000000"/>
          <w:kern w:val="0"/>
          <w:sz w:val="28"/>
          <w:szCs w:val="28"/>
        </w:rPr>
      </w:pPr>
    </w:p>
    <w:p w14:paraId="1B06408A">
      <w:pPr>
        <w:spacing w:line="360" w:lineRule="auto"/>
        <w:rPr>
          <w:rFonts w:ascii="宋体" w:cs="仿宋"/>
          <w:color w:val="000000"/>
          <w:kern w:val="0"/>
          <w:sz w:val="24"/>
        </w:rPr>
      </w:pPr>
      <w:r>
        <w:rPr>
          <w:rFonts w:hint="eastAsia" w:ascii="宋体" w:cs="仿宋"/>
          <w:color w:val="000000"/>
          <w:kern w:val="0"/>
          <w:sz w:val="24"/>
        </w:rPr>
        <w:t xml:space="preserve">    产品属于品目清单范围的，实施政府优先采购和强制采购。供应商应提供国家确定的认证机构出具的、处于有效期之内的节能产品、环境标志产品认证证书，并加盖供应商单位公章。</w:t>
      </w:r>
    </w:p>
    <w:p w14:paraId="2BA16E14">
      <w:pPr>
        <w:rPr>
          <w:rFonts w:ascii="宋体" w:cs="仿宋"/>
          <w:color w:val="000000"/>
          <w:kern w:val="0"/>
          <w:sz w:val="24"/>
        </w:rPr>
      </w:pPr>
      <w:r>
        <w:rPr>
          <w:rFonts w:hint="eastAsia" w:ascii="宋体" w:cs="仿宋"/>
          <w:color w:val="000000"/>
          <w:kern w:val="0"/>
          <w:sz w:val="24"/>
        </w:rPr>
        <w:br w:type="page"/>
      </w:r>
    </w:p>
    <w:p w14:paraId="674B15A8">
      <w:pPr>
        <w:autoSpaceDE w:val="0"/>
        <w:autoSpaceDN w:val="0"/>
        <w:spacing w:line="360" w:lineRule="auto"/>
        <w:jc w:val="center"/>
        <w:rPr>
          <w:b/>
          <w:bCs/>
          <w:color w:val="000000"/>
          <w:kern w:val="0"/>
          <w:sz w:val="36"/>
          <w:szCs w:val="36"/>
          <w:lang w:val="zh-CN"/>
        </w:rPr>
      </w:pPr>
      <w:r>
        <w:rPr>
          <w:rFonts w:hint="eastAsia"/>
          <w:b/>
          <w:bCs/>
          <w:color w:val="000000"/>
          <w:kern w:val="0"/>
          <w:sz w:val="28"/>
          <w:szCs w:val="28"/>
        </w:rPr>
        <w:t>中小</w:t>
      </w:r>
      <w:r>
        <w:rPr>
          <w:b/>
          <w:bCs/>
          <w:color w:val="000000"/>
          <w:kern w:val="0"/>
          <w:sz w:val="28"/>
          <w:szCs w:val="28"/>
          <w:lang w:val="zh-CN"/>
        </w:rPr>
        <w:t>企业声明函</w:t>
      </w:r>
    </w:p>
    <w:p w14:paraId="2B5BF7D4">
      <w:pPr>
        <w:autoSpaceDE w:val="0"/>
        <w:autoSpaceDN w:val="0"/>
        <w:spacing w:line="360" w:lineRule="auto"/>
        <w:rPr>
          <w:color w:val="000000"/>
          <w:kern w:val="0"/>
          <w:sz w:val="28"/>
          <w:szCs w:val="28"/>
          <w:lang w:val="zh-CN"/>
        </w:rPr>
      </w:pPr>
    </w:p>
    <w:p w14:paraId="1325CA17">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本公司（联合体）郑重声明，根据《政府采购促进中小企业发展管理办法》（财库</w:t>
      </w:r>
      <w:r>
        <w:rPr>
          <w:rFonts w:hint="eastAsia" w:ascii="宋体" w:cs="宋体"/>
          <w:color w:val="000000"/>
          <w:kern w:val="0"/>
          <w:sz w:val="24"/>
        </w:rPr>
        <w:t>﹝</w:t>
      </w:r>
      <w:r>
        <w:rPr>
          <w:rFonts w:ascii="宋体" w:cs="仿宋"/>
          <w:color w:val="000000"/>
          <w:kern w:val="0"/>
          <w:sz w:val="24"/>
        </w:rPr>
        <w:t>2020</w:t>
      </w:r>
      <w:r>
        <w:rPr>
          <w:rFonts w:hint="eastAsia" w:ascii="宋体" w:cs="宋体"/>
          <w:color w:val="000000"/>
          <w:kern w:val="0"/>
          <w:sz w:val="24"/>
        </w:rPr>
        <w:t>﹞</w:t>
      </w:r>
      <w:r>
        <w:rPr>
          <w:rFonts w:ascii="宋体" w:cs="仿宋"/>
          <w:color w:val="000000"/>
          <w:kern w:val="0"/>
          <w:sz w:val="24"/>
        </w:rPr>
        <w:t xml:space="preserve">46 </w:t>
      </w:r>
      <w:r>
        <w:rPr>
          <w:rFonts w:hint="eastAsia" w:ascii="宋体" w:cs="仿宋"/>
          <w:color w:val="000000"/>
          <w:kern w:val="0"/>
          <w:sz w:val="24"/>
        </w:rPr>
        <w:t>号）的规定，本公司（联合体）参加</w:t>
      </w:r>
      <w:r>
        <w:rPr>
          <w:rFonts w:hint="eastAsia" w:ascii="宋体" w:cs="仿宋"/>
          <w:color w:val="000000"/>
          <w:kern w:val="0"/>
          <w:sz w:val="24"/>
          <w:u w:val="single"/>
        </w:rPr>
        <w:t>（单位名称）</w:t>
      </w:r>
      <w:r>
        <w:rPr>
          <w:rFonts w:hint="eastAsia" w:ascii="宋体" w:cs="仿宋"/>
          <w:color w:val="000000"/>
          <w:kern w:val="0"/>
          <w:sz w:val="24"/>
        </w:rPr>
        <w:t>的</w:t>
      </w:r>
      <w:r>
        <w:rPr>
          <w:rFonts w:hint="eastAsia" w:ascii="宋体" w:cs="仿宋"/>
          <w:color w:val="000000"/>
          <w:kern w:val="0"/>
          <w:sz w:val="24"/>
          <w:u w:val="single"/>
        </w:rPr>
        <w:t>（项目名称）</w:t>
      </w:r>
      <w:r>
        <w:rPr>
          <w:rFonts w:hint="eastAsia" w:ascii="宋体" w:cs="仿宋"/>
          <w:color w:val="000000"/>
          <w:kern w:val="0"/>
          <w:sz w:val="24"/>
        </w:rPr>
        <w:t>采购活动，提供的货物全部由符合政策要求的中小企业制造。相关企业（含联合体中的中小企业、签订分包意向协议的中小企业）的具体情况如下：</w:t>
      </w:r>
    </w:p>
    <w:p w14:paraId="67ECD5B2">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1. </w:t>
      </w:r>
      <w:r>
        <w:rPr>
          <w:rFonts w:hint="eastAsia" w:ascii="宋体" w:cs="仿宋"/>
          <w:color w:val="000000"/>
          <w:kern w:val="0"/>
          <w:sz w:val="24"/>
          <w:u w:val="single"/>
        </w:rPr>
        <w:t>（标的名称）</w:t>
      </w:r>
      <w:r>
        <w:rPr>
          <w:rFonts w:ascii="宋体" w:cs="仿宋"/>
          <w:color w:val="000000"/>
          <w:kern w:val="0"/>
          <w:sz w:val="24"/>
          <w:u w:val="single"/>
        </w:rPr>
        <w:t xml:space="preserve"> </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14:paraId="0E8BB29A">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2. </w:t>
      </w:r>
      <w:r>
        <w:rPr>
          <w:rFonts w:hint="eastAsia" w:ascii="宋体" w:cs="仿宋"/>
          <w:color w:val="000000"/>
          <w:kern w:val="0"/>
          <w:sz w:val="24"/>
          <w:u w:val="single"/>
        </w:rPr>
        <w:t>（标的名称）</w:t>
      </w:r>
      <w:r>
        <w:rPr>
          <w:rFonts w:ascii="宋体" w:cs="仿宋"/>
          <w:color w:val="000000"/>
          <w:kern w:val="0"/>
          <w:sz w:val="24"/>
          <w:u w:val="single"/>
        </w:rPr>
        <w:t xml:space="preserve"> </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14:paraId="3A4E49AA">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w:t>
      </w:r>
    </w:p>
    <w:p w14:paraId="2FCAC5DF">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以上企业，不属于大企业的分支机构，不存在控股股东为大企业的情形，也不存在与大企业的负责人为同一人的情形。</w:t>
      </w:r>
    </w:p>
    <w:p w14:paraId="634A80FE">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本企业对上述声明内容的真实性负责。如有虚假，将依法承担相应责任。</w:t>
      </w:r>
    </w:p>
    <w:p w14:paraId="36FEC73C">
      <w:pPr>
        <w:autoSpaceDE w:val="0"/>
        <w:autoSpaceDN w:val="0"/>
        <w:adjustRightInd w:val="0"/>
        <w:spacing w:line="360" w:lineRule="auto"/>
        <w:jc w:val="left"/>
        <w:rPr>
          <w:rFonts w:ascii="宋体" w:cs="仿宋"/>
          <w:color w:val="000000"/>
          <w:kern w:val="0"/>
          <w:sz w:val="24"/>
        </w:rPr>
      </w:pPr>
      <w:r>
        <w:rPr>
          <w:rFonts w:hint="eastAsia"/>
          <w:color w:val="000000"/>
          <w:sz w:val="24"/>
        </w:rPr>
        <w:t xml:space="preserve">  </w:t>
      </w:r>
    </w:p>
    <w:p w14:paraId="15570258">
      <w:pPr>
        <w:autoSpaceDE w:val="0"/>
        <w:autoSpaceDN w:val="0"/>
        <w:adjustRightInd w:val="0"/>
        <w:spacing w:line="360" w:lineRule="auto"/>
        <w:jc w:val="right"/>
        <w:rPr>
          <w:rFonts w:ascii="宋体" w:cs="仿宋"/>
          <w:color w:val="000000"/>
          <w:kern w:val="0"/>
          <w:sz w:val="24"/>
        </w:rPr>
      </w:pPr>
    </w:p>
    <w:p w14:paraId="37D6B30E">
      <w:pPr>
        <w:autoSpaceDE w:val="0"/>
        <w:autoSpaceDN w:val="0"/>
        <w:adjustRightInd w:val="0"/>
        <w:spacing w:line="360" w:lineRule="auto"/>
        <w:jc w:val="right"/>
        <w:rPr>
          <w:rFonts w:ascii="宋体" w:cs="仿宋"/>
          <w:color w:val="000000"/>
          <w:kern w:val="0"/>
          <w:sz w:val="24"/>
        </w:rPr>
      </w:pPr>
    </w:p>
    <w:p w14:paraId="69597EED">
      <w:pPr>
        <w:autoSpaceDE w:val="0"/>
        <w:autoSpaceDN w:val="0"/>
        <w:adjustRightInd w:val="0"/>
        <w:spacing w:line="360" w:lineRule="auto"/>
        <w:jc w:val="right"/>
        <w:rPr>
          <w:rFonts w:ascii="宋体" w:cs="仿宋"/>
          <w:color w:val="000000"/>
          <w:kern w:val="0"/>
          <w:sz w:val="24"/>
        </w:rPr>
      </w:pPr>
    </w:p>
    <w:p w14:paraId="208BE6ED">
      <w:pPr>
        <w:autoSpaceDE w:val="0"/>
        <w:autoSpaceDN w:val="0"/>
        <w:adjustRightInd w:val="0"/>
        <w:spacing w:line="360" w:lineRule="auto"/>
        <w:rPr>
          <w:rFonts w:ascii="宋体" w:cs="仿宋"/>
          <w:color w:val="000000"/>
          <w:kern w:val="0"/>
          <w:sz w:val="24"/>
        </w:rPr>
      </w:pPr>
    </w:p>
    <w:p w14:paraId="42864312">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企业名称（盖章）：   </w:t>
      </w:r>
    </w:p>
    <w:p w14:paraId="58EA2182">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日期：</w:t>
      </w:r>
    </w:p>
    <w:p w14:paraId="6B8E2F9C">
      <w:pPr>
        <w:autoSpaceDE w:val="0"/>
        <w:autoSpaceDN w:val="0"/>
        <w:adjustRightInd w:val="0"/>
        <w:spacing w:line="360" w:lineRule="auto"/>
        <w:jc w:val="right"/>
        <w:rPr>
          <w:rFonts w:ascii="宋体" w:cs="仿宋"/>
          <w:color w:val="000000"/>
          <w:kern w:val="0"/>
          <w:sz w:val="24"/>
        </w:rPr>
      </w:pPr>
    </w:p>
    <w:p w14:paraId="1950BAFA">
      <w:pPr>
        <w:adjustRightInd w:val="0"/>
        <w:snapToGrid w:val="0"/>
        <w:spacing w:line="440" w:lineRule="exact"/>
        <w:jc w:val="both"/>
        <w:rPr>
          <w:rFonts w:hint="eastAsia" w:ascii="宋体" w:hAnsi="宋体" w:cs="仿宋_GB2312"/>
        </w:rPr>
      </w:pPr>
      <w:r>
        <w:rPr>
          <w:rFonts w:hint="eastAsia" w:ascii="宋体" w:hAnsi="宋体" w:cs="仿宋_GB2312"/>
          <w:lang w:eastAsia="zh-CN"/>
        </w:rPr>
        <w:t>注：</w:t>
      </w:r>
      <w:r>
        <w:rPr>
          <w:rFonts w:hint="eastAsia" w:ascii="宋体" w:hAnsi="宋体" w:cs="仿宋_GB2312"/>
        </w:rPr>
        <w:t xml:space="preserve"> 1.从业人员、营业收入、资产总额填报上一年度数据，无上一年度数据的新成立企业可不填报。</w:t>
      </w:r>
    </w:p>
    <w:p w14:paraId="23235E37">
      <w:pPr>
        <w:pStyle w:val="16"/>
        <w:ind w:firstLine="166" w:firstLineChars="83"/>
      </w:pPr>
      <w:r>
        <w:t>2.</w:t>
      </w:r>
      <w:r>
        <w:rPr>
          <w:rFonts w:hint="eastAsia" w:hAnsi="宋体" w:cs="仿宋_GB2312"/>
          <w:b/>
          <w:spacing w:val="6"/>
          <w:kern w:val="0"/>
          <w:sz w:val="28"/>
          <w:szCs w:val="28"/>
        </w:rPr>
        <w:t xml:space="preserve"> </w:t>
      </w:r>
      <w:r>
        <w:rPr>
          <w:rFonts w:hint="eastAsia"/>
        </w:rPr>
        <w:t>若无此项内容，可不提供此函。</w:t>
      </w:r>
    </w:p>
    <w:p w14:paraId="09398BF3">
      <w:pPr>
        <w:spacing w:line="480" w:lineRule="auto"/>
        <w:jc w:val="right"/>
        <w:rPr>
          <w:b/>
          <w:bCs/>
          <w:color w:val="000000"/>
          <w:kern w:val="0"/>
        </w:rPr>
      </w:pPr>
    </w:p>
    <w:p w14:paraId="05CBB1DC">
      <w:pPr>
        <w:adjustRightInd w:val="0"/>
        <w:snapToGrid w:val="0"/>
        <w:spacing w:line="440" w:lineRule="exact"/>
        <w:ind w:left="6090" w:hanging="6114" w:hangingChars="2900"/>
        <w:jc w:val="center"/>
        <w:rPr>
          <w:b/>
          <w:bCs/>
          <w:color w:val="000000"/>
          <w:kern w:val="0"/>
          <w:lang w:val="zh-CN"/>
        </w:rPr>
      </w:pPr>
    </w:p>
    <w:p w14:paraId="3585ED24">
      <w:pPr>
        <w:autoSpaceDE w:val="0"/>
        <w:autoSpaceDN w:val="0"/>
        <w:spacing w:line="360" w:lineRule="auto"/>
        <w:jc w:val="center"/>
        <w:rPr>
          <w:b/>
          <w:bCs/>
          <w:color w:val="000000"/>
          <w:kern w:val="0"/>
          <w:sz w:val="28"/>
          <w:szCs w:val="28"/>
        </w:rPr>
      </w:pPr>
      <w:r>
        <w:rPr>
          <w:color w:val="000000"/>
          <w:sz w:val="30"/>
          <w:szCs w:val="30"/>
        </w:rPr>
        <w:br w:type="page"/>
      </w:r>
      <w:bookmarkStart w:id="119" w:name="_Toc9477"/>
      <w:bookmarkStart w:id="120" w:name="_Toc30801"/>
      <w:r>
        <w:rPr>
          <w:rFonts w:hint="eastAsia"/>
          <w:b/>
          <w:bCs/>
          <w:color w:val="000000"/>
          <w:kern w:val="0"/>
          <w:sz w:val="28"/>
          <w:szCs w:val="28"/>
        </w:rPr>
        <w:t>监狱企业证明资料</w:t>
      </w:r>
      <w:bookmarkEnd w:id="119"/>
      <w:bookmarkEnd w:id="120"/>
    </w:p>
    <w:p w14:paraId="3909B392">
      <w:pPr>
        <w:autoSpaceDE w:val="0"/>
        <w:autoSpaceDN w:val="0"/>
        <w:spacing w:line="360" w:lineRule="auto"/>
        <w:jc w:val="center"/>
        <w:rPr>
          <w:rFonts w:ascii="楷体" w:eastAsia="楷体" w:cs="楷体"/>
          <w:color w:val="000000"/>
          <w:sz w:val="32"/>
          <w:szCs w:val="32"/>
        </w:rPr>
      </w:pPr>
    </w:p>
    <w:p w14:paraId="4CBCA8F1">
      <w:pPr>
        <w:adjustRightInd w:val="0"/>
        <w:snapToGrid w:val="0"/>
        <w:spacing w:line="560" w:lineRule="exact"/>
        <w:jc w:val="center"/>
        <w:rPr>
          <w:rFonts w:ascii="宋体" w:cs="仿宋_GB2312"/>
          <w:color w:val="000000"/>
          <w:sz w:val="32"/>
          <w:szCs w:val="32"/>
        </w:rPr>
      </w:pPr>
      <w:bookmarkStart w:id="121" w:name="_Toc28022_WPSOffice_Level3"/>
      <w:bookmarkStart w:id="122" w:name="_Toc25903_WPSOffice_Level3"/>
      <w:r>
        <w:rPr>
          <w:rFonts w:hint="eastAsia" w:ascii="宋体" w:cs="仿宋_GB2312"/>
          <w:b/>
          <w:color w:val="000000"/>
          <w:spacing w:val="6"/>
          <w:sz w:val="32"/>
          <w:szCs w:val="32"/>
        </w:rPr>
        <w:t>(不属于监狱企业的无需提供)</w:t>
      </w:r>
      <w:bookmarkEnd w:id="121"/>
      <w:bookmarkEnd w:id="122"/>
    </w:p>
    <w:p w14:paraId="6BC76E32">
      <w:pPr>
        <w:adjustRightInd w:val="0"/>
        <w:snapToGrid w:val="0"/>
        <w:spacing w:line="560" w:lineRule="exact"/>
        <w:ind w:firstLine="480" w:firstLineChars="200"/>
        <w:rPr>
          <w:rFonts w:ascii="宋体" w:cs="仿宋"/>
          <w:color w:val="000000"/>
          <w:kern w:val="0"/>
          <w:sz w:val="24"/>
        </w:rPr>
      </w:pPr>
      <w:r>
        <w:rPr>
          <w:rFonts w:hint="eastAsia" w:ascii="宋体" w:cs="仿宋"/>
          <w:color w:val="000000"/>
          <w:kern w:val="0"/>
          <w:sz w:val="24"/>
        </w:rPr>
        <w:t>备注：按《财政部司法部关于政府采购支持监狱企业发展有关问题的通知》(财库〔2014〕68号)文件规定提供证明文件（复印件）。</w:t>
      </w:r>
    </w:p>
    <w:p w14:paraId="2C9978E6">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23" w:name="_Toc22071_WPSOffice_Level3"/>
    </w:p>
    <w:p w14:paraId="30F8E7E5">
      <w:pPr>
        <w:spacing w:before="156" w:beforeLines="50" w:line="560" w:lineRule="exact"/>
        <w:ind w:firstLine="480" w:firstLineChars="200"/>
        <w:jc w:val="right"/>
        <w:rPr>
          <w:rFonts w:ascii="宋体" w:cs="仿宋"/>
          <w:color w:val="000000"/>
          <w:kern w:val="0"/>
          <w:sz w:val="24"/>
        </w:rPr>
      </w:pPr>
    </w:p>
    <w:p w14:paraId="0F34CA95">
      <w:pPr>
        <w:spacing w:before="156" w:beforeLines="50" w:line="560" w:lineRule="exact"/>
        <w:ind w:firstLine="480" w:firstLineChars="200"/>
        <w:jc w:val="right"/>
        <w:rPr>
          <w:rFonts w:ascii="宋体" w:cs="仿宋"/>
          <w:color w:val="000000"/>
          <w:kern w:val="0"/>
          <w:sz w:val="24"/>
        </w:rPr>
      </w:pPr>
    </w:p>
    <w:p w14:paraId="5E94CB14">
      <w:pPr>
        <w:spacing w:before="156" w:beforeLines="50" w:line="560" w:lineRule="exact"/>
        <w:ind w:firstLine="480" w:firstLineChars="200"/>
        <w:jc w:val="right"/>
        <w:rPr>
          <w:rFonts w:ascii="宋体" w:cs="仿宋"/>
          <w:color w:val="000000"/>
          <w:kern w:val="0"/>
          <w:sz w:val="24"/>
        </w:rPr>
      </w:pPr>
    </w:p>
    <w:p w14:paraId="35E956F6">
      <w:pPr>
        <w:spacing w:before="156" w:beforeLines="50" w:line="560" w:lineRule="exact"/>
        <w:ind w:firstLine="480" w:firstLineChars="200"/>
        <w:jc w:val="right"/>
        <w:rPr>
          <w:rFonts w:ascii="宋体" w:cs="仿宋"/>
          <w:color w:val="000000"/>
          <w:kern w:val="0"/>
          <w:sz w:val="24"/>
        </w:rPr>
      </w:pPr>
    </w:p>
    <w:p w14:paraId="4B000D54">
      <w:pPr>
        <w:spacing w:before="156" w:beforeLines="50" w:line="560" w:lineRule="exact"/>
        <w:ind w:firstLine="480" w:firstLineChars="200"/>
        <w:jc w:val="right"/>
        <w:rPr>
          <w:rFonts w:ascii="宋体" w:cs="仿宋"/>
          <w:color w:val="000000"/>
          <w:kern w:val="0"/>
          <w:sz w:val="24"/>
        </w:rPr>
      </w:pPr>
    </w:p>
    <w:p w14:paraId="0D6C9769">
      <w:pPr>
        <w:spacing w:before="156" w:beforeLines="50" w:line="560" w:lineRule="exact"/>
        <w:ind w:firstLine="480" w:firstLineChars="200"/>
        <w:jc w:val="right"/>
        <w:rPr>
          <w:rFonts w:ascii="宋体" w:cs="仿宋"/>
          <w:color w:val="000000"/>
          <w:kern w:val="0"/>
          <w:sz w:val="24"/>
        </w:rPr>
      </w:pPr>
    </w:p>
    <w:p w14:paraId="4CA9BF3D">
      <w:pPr>
        <w:spacing w:before="156" w:beforeLines="50" w:line="560" w:lineRule="exact"/>
        <w:ind w:firstLine="480" w:firstLineChars="200"/>
        <w:jc w:val="right"/>
        <w:rPr>
          <w:rFonts w:ascii="宋体" w:cs="仿宋"/>
          <w:color w:val="000000"/>
          <w:kern w:val="0"/>
          <w:sz w:val="24"/>
        </w:rPr>
      </w:pPr>
    </w:p>
    <w:p w14:paraId="3AD7512C">
      <w:pPr>
        <w:spacing w:before="156" w:beforeLines="50" w:line="560" w:lineRule="exact"/>
        <w:ind w:firstLine="480" w:firstLineChars="200"/>
        <w:jc w:val="right"/>
        <w:rPr>
          <w:rFonts w:ascii="宋体" w:cs="仿宋"/>
          <w:color w:val="000000"/>
          <w:kern w:val="0"/>
          <w:sz w:val="24"/>
        </w:rPr>
      </w:pPr>
    </w:p>
    <w:p w14:paraId="226737F3">
      <w:pPr>
        <w:spacing w:before="156" w:beforeLines="50" w:line="560" w:lineRule="exact"/>
        <w:ind w:firstLine="480" w:firstLineChars="200"/>
        <w:jc w:val="right"/>
        <w:rPr>
          <w:rFonts w:ascii="宋体" w:cs="仿宋"/>
          <w:color w:val="000000"/>
          <w:kern w:val="0"/>
          <w:sz w:val="24"/>
        </w:rPr>
      </w:pPr>
    </w:p>
    <w:p w14:paraId="083A08C1">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单位名称：       （公章）</w:t>
      </w:r>
      <w:bookmarkEnd w:id="123"/>
    </w:p>
    <w:p w14:paraId="7759333B">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24" w:name="_Toc11539_WPSOffice_Level3"/>
      <w:r>
        <w:rPr>
          <w:rFonts w:hint="eastAsia" w:ascii="宋体" w:cs="仿宋"/>
          <w:color w:val="000000"/>
          <w:kern w:val="0"/>
          <w:sz w:val="24"/>
        </w:rPr>
        <w:t>法定代表人或委托代理人：       （签字或盖章）</w:t>
      </w:r>
      <w:bookmarkEnd w:id="124"/>
    </w:p>
    <w:p w14:paraId="7DE0DF51">
      <w:pPr>
        <w:spacing w:before="156" w:beforeLines="50" w:line="560" w:lineRule="exact"/>
        <w:ind w:firstLine="640" w:firstLineChars="200"/>
        <w:jc w:val="center"/>
        <w:rPr>
          <w:rFonts w:ascii="宋体" w:cs="仿宋"/>
          <w:color w:val="000000"/>
          <w:kern w:val="0"/>
          <w:sz w:val="24"/>
        </w:rPr>
      </w:pPr>
      <w:r>
        <w:rPr>
          <w:rFonts w:hint="eastAsia" w:ascii="仿宋_GB2312" w:eastAsia="仿宋_GB2312" w:cs="仿宋_GB2312"/>
          <w:bCs/>
          <w:color w:val="000000"/>
          <w:sz w:val="32"/>
          <w:szCs w:val="32"/>
        </w:rPr>
        <w:t xml:space="preserve">                                    </w:t>
      </w:r>
      <w:bookmarkStart w:id="125" w:name="_Toc3285_WPSOffice_Level3"/>
      <w:r>
        <w:rPr>
          <w:rFonts w:hint="eastAsia" w:ascii="宋体" w:cs="仿宋"/>
          <w:color w:val="000000"/>
          <w:kern w:val="0"/>
          <w:sz w:val="24"/>
        </w:rPr>
        <w:t>年   月  日</w:t>
      </w:r>
      <w:bookmarkEnd w:id="125"/>
    </w:p>
    <w:p w14:paraId="4362F681">
      <w:pPr>
        <w:autoSpaceDE w:val="0"/>
        <w:autoSpaceDN w:val="0"/>
        <w:spacing w:line="360" w:lineRule="auto"/>
        <w:jc w:val="center"/>
        <w:rPr>
          <w:b/>
          <w:bCs/>
          <w:color w:val="000000"/>
          <w:kern w:val="0"/>
          <w:sz w:val="28"/>
          <w:szCs w:val="28"/>
        </w:rPr>
      </w:pPr>
      <w:r>
        <w:rPr>
          <w:b/>
          <w:bCs/>
          <w:color w:val="000000"/>
          <w:kern w:val="0"/>
          <w:sz w:val="28"/>
          <w:szCs w:val="28"/>
          <w:lang w:val="zh-CN"/>
        </w:rPr>
        <w:br w:type="page"/>
      </w:r>
      <w:r>
        <w:rPr>
          <w:b/>
          <w:bCs/>
          <w:color w:val="000000"/>
          <w:kern w:val="0"/>
          <w:sz w:val="28"/>
          <w:szCs w:val="28"/>
        </w:rPr>
        <w:t>残疾人福利性单位声明函</w:t>
      </w:r>
    </w:p>
    <w:p w14:paraId="48CA68DD">
      <w:pPr>
        <w:spacing w:after="156" w:afterLines="50"/>
        <w:rPr>
          <w:bCs/>
          <w:color w:val="000000"/>
        </w:rPr>
      </w:pPr>
    </w:p>
    <w:p w14:paraId="43691348">
      <w:pPr>
        <w:adjustRightInd w:val="0"/>
        <w:snapToGrid w:val="0"/>
        <w:spacing w:line="440" w:lineRule="exact"/>
        <w:ind w:left="6960" w:hanging="6987" w:hangingChars="2900"/>
        <w:rPr>
          <w:b/>
          <w:bCs/>
          <w:color w:val="000000"/>
          <w:kern w:val="0"/>
          <w:sz w:val="24"/>
          <w:lang w:val="zh-CN"/>
        </w:rPr>
      </w:pPr>
      <w:r>
        <w:rPr>
          <w:b/>
          <w:bCs/>
          <w:color w:val="000000"/>
          <w:kern w:val="0"/>
          <w:sz w:val="24"/>
          <w:lang w:val="zh-CN"/>
        </w:rPr>
        <w:t>致：</w:t>
      </w:r>
      <w:r>
        <w:rPr>
          <w:rFonts w:hint="eastAsia"/>
          <w:b/>
          <w:bCs/>
          <w:color w:val="000000"/>
          <w:kern w:val="0"/>
          <w:sz w:val="24"/>
          <w:lang w:val="zh-CN"/>
        </w:rPr>
        <w:t>湟源县政府采购服务中心</w:t>
      </w:r>
    </w:p>
    <w:p w14:paraId="53E84C50">
      <w:pPr>
        <w:spacing w:line="360" w:lineRule="auto"/>
        <w:ind w:firstLine="480"/>
        <w:rPr>
          <w:color w:val="000000"/>
        </w:rPr>
      </w:pPr>
    </w:p>
    <w:p w14:paraId="2AE88E82">
      <w:pPr>
        <w:adjustRightInd w:val="0"/>
        <w:snapToGrid w:val="0"/>
        <w:spacing w:line="440" w:lineRule="exact"/>
        <w:ind w:left="-4" w:leftChars="-2" w:firstLine="480" w:firstLineChars="200"/>
        <w:rPr>
          <w:color w:val="000000"/>
          <w:sz w:val="24"/>
        </w:rPr>
      </w:pPr>
      <w:r>
        <w:rPr>
          <w:color w:val="000000"/>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4EF5ED21">
      <w:pPr>
        <w:adjustRightInd w:val="0"/>
        <w:snapToGrid w:val="0"/>
        <w:spacing w:line="440" w:lineRule="exact"/>
        <w:ind w:left="-4" w:leftChars="-2" w:firstLine="480" w:firstLineChars="200"/>
        <w:rPr>
          <w:color w:val="000000"/>
          <w:sz w:val="24"/>
        </w:rPr>
      </w:pPr>
      <w:r>
        <w:rPr>
          <w:color w:val="000000"/>
          <w:sz w:val="24"/>
        </w:rPr>
        <w:t>本单位对上述声明的真实性负责。如有虚假，将依法承担相应责任。</w:t>
      </w:r>
    </w:p>
    <w:p w14:paraId="66D1CAA0">
      <w:pPr>
        <w:adjustRightInd w:val="0"/>
        <w:snapToGrid w:val="0"/>
        <w:spacing w:line="440" w:lineRule="exact"/>
        <w:ind w:left="-4" w:leftChars="-2" w:firstLine="480" w:firstLineChars="200"/>
        <w:rPr>
          <w:color w:val="000000"/>
          <w:sz w:val="24"/>
        </w:rPr>
      </w:pPr>
    </w:p>
    <w:p w14:paraId="0C2935C1">
      <w:pPr>
        <w:adjustRightInd w:val="0"/>
        <w:snapToGrid w:val="0"/>
        <w:spacing w:line="440" w:lineRule="exact"/>
        <w:ind w:left="-4" w:leftChars="-2" w:firstLine="480" w:firstLineChars="200"/>
        <w:rPr>
          <w:color w:val="000000"/>
          <w:sz w:val="24"/>
        </w:rPr>
      </w:pPr>
      <w:r>
        <w:rPr>
          <w:color w:val="000000"/>
          <w:sz w:val="24"/>
        </w:rPr>
        <w:t>注：若无此项内容，可不提供此函。</w:t>
      </w:r>
    </w:p>
    <w:p w14:paraId="3CF8C4AA">
      <w:pPr>
        <w:spacing w:line="360" w:lineRule="auto"/>
        <w:ind w:firstLine="480"/>
        <w:rPr>
          <w:color w:val="000000"/>
        </w:rPr>
      </w:pPr>
    </w:p>
    <w:p w14:paraId="39CC6CAA">
      <w:pPr>
        <w:spacing w:line="360" w:lineRule="auto"/>
        <w:ind w:firstLine="480"/>
        <w:rPr>
          <w:color w:val="000000"/>
        </w:rPr>
      </w:pPr>
    </w:p>
    <w:p w14:paraId="789EE7BA">
      <w:pPr>
        <w:spacing w:line="360" w:lineRule="auto"/>
        <w:ind w:firstLine="480"/>
        <w:rPr>
          <w:color w:val="000000"/>
        </w:rPr>
      </w:pPr>
    </w:p>
    <w:p w14:paraId="062E1757">
      <w:pPr>
        <w:spacing w:line="360" w:lineRule="auto"/>
        <w:ind w:firstLine="480"/>
        <w:rPr>
          <w:color w:val="000000"/>
        </w:rPr>
      </w:pPr>
    </w:p>
    <w:p w14:paraId="34FA081D">
      <w:pPr>
        <w:spacing w:line="360" w:lineRule="auto"/>
        <w:ind w:firstLine="480"/>
        <w:rPr>
          <w:color w:val="000000"/>
        </w:rPr>
      </w:pPr>
    </w:p>
    <w:p w14:paraId="34EACF7E">
      <w:pPr>
        <w:spacing w:line="360" w:lineRule="auto"/>
        <w:ind w:firstLine="480"/>
        <w:rPr>
          <w:color w:val="000000"/>
        </w:rPr>
      </w:pPr>
    </w:p>
    <w:p w14:paraId="5CD47376">
      <w:pPr>
        <w:spacing w:line="360" w:lineRule="auto"/>
        <w:rPr>
          <w:color w:val="000000"/>
        </w:rPr>
      </w:pPr>
    </w:p>
    <w:p w14:paraId="4A50F532">
      <w:pPr>
        <w:spacing w:line="360" w:lineRule="auto"/>
        <w:ind w:firstLine="480"/>
        <w:rPr>
          <w:color w:val="000000"/>
        </w:rPr>
      </w:pPr>
    </w:p>
    <w:p w14:paraId="09759897">
      <w:pPr>
        <w:spacing w:line="360" w:lineRule="auto"/>
        <w:ind w:firstLine="480"/>
        <w:rPr>
          <w:color w:val="000000"/>
        </w:rPr>
      </w:pPr>
    </w:p>
    <w:p w14:paraId="30DA6D46">
      <w:pPr>
        <w:autoSpaceDE w:val="0"/>
        <w:autoSpaceDN w:val="0"/>
        <w:spacing w:line="360" w:lineRule="auto"/>
        <w:jc w:val="right"/>
        <w:rPr>
          <w:bCs/>
          <w:color w:val="000000"/>
          <w:sz w:val="24"/>
          <w:szCs w:val="28"/>
        </w:rPr>
      </w:pPr>
      <w:r>
        <w:rPr>
          <w:b/>
          <w:color w:val="000000"/>
        </w:rPr>
        <w:t xml:space="preserve">                                </w:t>
      </w:r>
      <w:r>
        <w:rPr>
          <w:bCs/>
          <w:color w:val="000000"/>
          <w:sz w:val="24"/>
          <w:szCs w:val="28"/>
        </w:rPr>
        <w:t>企业名称：       （公章）</w:t>
      </w:r>
    </w:p>
    <w:p w14:paraId="57A4B09A">
      <w:pPr>
        <w:autoSpaceDE w:val="0"/>
        <w:autoSpaceDN w:val="0"/>
        <w:spacing w:line="360" w:lineRule="auto"/>
        <w:jc w:val="right"/>
        <w:rPr>
          <w:bCs/>
          <w:color w:val="000000"/>
          <w:sz w:val="24"/>
          <w:szCs w:val="28"/>
        </w:rPr>
      </w:pPr>
      <w:r>
        <w:rPr>
          <w:bCs/>
          <w:color w:val="000000"/>
          <w:sz w:val="24"/>
          <w:szCs w:val="28"/>
        </w:rPr>
        <w:t xml:space="preserve">       企业法定代表人：       （签字或盖章）</w:t>
      </w:r>
    </w:p>
    <w:p w14:paraId="36A02E94">
      <w:pPr>
        <w:rPr>
          <w:rFonts w:ascii="宋体" w:cs="宋体"/>
          <w:color w:val="000000"/>
          <w:kern w:val="0"/>
          <w:lang w:val="zh-CN"/>
        </w:rPr>
      </w:pPr>
      <w:r>
        <w:rPr>
          <w:bCs/>
          <w:color w:val="000000"/>
          <w:sz w:val="24"/>
          <w:szCs w:val="28"/>
        </w:rPr>
        <w:t xml:space="preserve">                                                              年   月  </w:t>
      </w:r>
      <w:r>
        <w:rPr>
          <w:rFonts w:hint="eastAsia"/>
          <w:bCs/>
          <w:color w:val="000000"/>
          <w:sz w:val="24"/>
          <w:szCs w:val="28"/>
        </w:rPr>
        <w:t xml:space="preserve"> </w:t>
      </w:r>
      <w:r>
        <w:rPr>
          <w:bCs/>
          <w:color w:val="000000"/>
          <w:sz w:val="24"/>
          <w:szCs w:val="28"/>
        </w:rPr>
        <w:t>日</w:t>
      </w:r>
    </w:p>
    <w:p w14:paraId="152F4AE8">
      <w:pPr>
        <w:pStyle w:val="16"/>
        <w:ind w:firstLine="0" w:firstLineChars="0"/>
      </w:pPr>
      <w:bookmarkStart w:id="126" w:name="_Toc31287"/>
    </w:p>
    <w:p w14:paraId="7971666C">
      <w:pPr>
        <w:autoSpaceDE w:val="0"/>
        <w:autoSpaceDN w:val="0"/>
        <w:spacing w:line="360" w:lineRule="auto"/>
        <w:ind w:right="960"/>
        <w:rPr>
          <w:rFonts w:ascii="宋体"/>
          <w:b/>
          <w:color w:val="000000"/>
          <w:sz w:val="32"/>
          <w:szCs w:val="20"/>
          <w:lang w:val="zh-CN"/>
        </w:rPr>
      </w:pPr>
    </w:p>
    <w:p w14:paraId="4758C2FD">
      <w:pPr>
        <w:pStyle w:val="31"/>
        <w:rPr>
          <w:lang w:val="zh-CN"/>
        </w:rPr>
      </w:pPr>
    </w:p>
    <w:p w14:paraId="0AE155B6">
      <w:pPr>
        <w:pStyle w:val="5"/>
        <w:numPr>
          <w:ilvl w:val="0"/>
          <w:numId w:val="0"/>
        </w:numPr>
        <w:ind w:left="709" w:hanging="709"/>
        <w:rPr>
          <w:rFonts w:hint="eastAsia"/>
          <w:b/>
          <w:color w:val="000000"/>
          <w:sz w:val="32"/>
          <w:lang w:val="zh-CN"/>
        </w:rPr>
      </w:pPr>
      <w:bookmarkStart w:id="127" w:name="_Toc29225"/>
    </w:p>
    <w:p w14:paraId="35F7475D">
      <w:pPr>
        <w:pStyle w:val="5"/>
        <w:numPr>
          <w:ilvl w:val="0"/>
          <w:numId w:val="0"/>
        </w:numPr>
        <w:ind w:left="709" w:hanging="709"/>
        <w:rPr>
          <w:rFonts w:hint="eastAsia"/>
          <w:b/>
          <w:color w:val="000000"/>
          <w:sz w:val="32"/>
          <w:lang w:val="zh-CN"/>
        </w:rPr>
      </w:pPr>
    </w:p>
    <w:p w14:paraId="1873E18A">
      <w:pPr>
        <w:pStyle w:val="5"/>
        <w:numPr>
          <w:ilvl w:val="0"/>
          <w:numId w:val="0"/>
        </w:numPr>
        <w:ind w:left="709" w:hanging="709"/>
        <w:rPr>
          <w:rFonts w:hint="eastAsia"/>
          <w:b/>
          <w:color w:val="000000"/>
          <w:sz w:val="32"/>
          <w:lang w:val="zh-CN"/>
        </w:rPr>
      </w:pPr>
      <w:r>
        <w:rPr>
          <w:rFonts w:hint="eastAsia"/>
          <w:b/>
          <w:color w:val="000000"/>
          <w:sz w:val="32"/>
          <w:lang w:val="zh-CN"/>
        </w:rPr>
        <w:t>格式1</w:t>
      </w:r>
      <w:r>
        <w:rPr>
          <w:rFonts w:hint="eastAsia"/>
          <w:b/>
          <w:color w:val="000000"/>
          <w:sz w:val="32"/>
          <w:lang w:val="en-US" w:eastAsia="zh-CN"/>
        </w:rPr>
        <w:t>7.</w:t>
      </w:r>
      <w:r>
        <w:rPr>
          <w:rFonts w:hint="eastAsia" w:ascii="宋体" w:hAnsi="Times New Roman" w:eastAsia="宋体" w:cs="Times New Roman"/>
          <w:b/>
          <w:color w:val="000000"/>
          <w:sz w:val="32"/>
          <w:lang w:val="zh-CN"/>
        </w:rPr>
        <w:t>销售及服务相关内容</w:t>
      </w:r>
    </w:p>
    <w:p w14:paraId="266CF6D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3E732F41">
      <w:pPr>
        <w:ind w:firstLine="480"/>
        <w:rPr>
          <w:rFonts w:hint="eastAsia"/>
          <w:color w:val="000000"/>
        </w:rPr>
      </w:pPr>
    </w:p>
    <w:p w14:paraId="1F3F11DE">
      <w:pPr>
        <w:autoSpaceDE w:val="0"/>
        <w:autoSpaceDN w:val="0"/>
        <w:spacing w:line="360" w:lineRule="auto"/>
        <w:ind w:firstLine="480" w:firstLineChars="200"/>
        <w:jc w:val="left"/>
        <w:rPr>
          <w:rFonts w:hint="eastAsia" w:ascii="宋体" w:cs="宋体"/>
          <w:color w:val="000000"/>
          <w:kern w:val="0"/>
          <w:sz w:val="24"/>
          <w:lang w:val="zh-CN"/>
        </w:rPr>
      </w:pPr>
      <w:r>
        <w:rPr>
          <w:rFonts w:hint="eastAsia" w:ascii="宋体" w:cs="宋体"/>
          <w:color w:val="000000"/>
          <w:kern w:val="0"/>
          <w:sz w:val="24"/>
          <w:lang w:val="zh-CN"/>
        </w:rPr>
        <w:t>按照</w:t>
      </w:r>
      <w:r>
        <w:rPr>
          <w:rFonts w:hint="eastAsia" w:ascii="宋体" w:cs="宋体"/>
          <w:color w:val="000000"/>
          <w:kern w:val="0"/>
          <w:sz w:val="24"/>
          <w:lang w:val="zh-CN" w:eastAsia="zh-CN"/>
        </w:rPr>
        <w:t>磋商</w:t>
      </w:r>
      <w:r>
        <w:rPr>
          <w:rFonts w:hint="eastAsia" w:ascii="宋体" w:cs="宋体"/>
          <w:color w:val="000000"/>
          <w:kern w:val="0"/>
          <w:sz w:val="24"/>
          <w:lang w:val="zh-CN"/>
        </w:rPr>
        <w:t>文件评标标准中的相关要求，提供：</w:t>
      </w:r>
    </w:p>
    <w:p w14:paraId="7166CD53">
      <w:pPr>
        <w:autoSpaceDE w:val="0"/>
        <w:autoSpaceDN w:val="0"/>
        <w:spacing w:line="360" w:lineRule="auto"/>
        <w:ind w:firstLine="480" w:firstLineChars="200"/>
        <w:jc w:val="left"/>
        <w:rPr>
          <w:rFonts w:hint="eastAsia" w:ascii="宋体" w:cs="宋体"/>
          <w:color w:val="000000"/>
          <w:kern w:val="0"/>
          <w:sz w:val="24"/>
          <w:lang w:val="zh-CN"/>
        </w:rPr>
      </w:pPr>
      <w:r>
        <w:rPr>
          <w:rFonts w:hint="eastAsia" w:ascii="宋体" w:cs="宋体"/>
          <w:color w:val="000000"/>
          <w:kern w:val="0"/>
          <w:sz w:val="24"/>
          <w:lang w:val="zh-CN"/>
        </w:rPr>
        <w:t>1、详细的项目管理及实施方案。</w:t>
      </w:r>
    </w:p>
    <w:p w14:paraId="40753B0E">
      <w:pPr>
        <w:autoSpaceDE w:val="0"/>
        <w:autoSpaceDN w:val="0"/>
        <w:spacing w:line="360" w:lineRule="auto"/>
        <w:ind w:firstLine="480" w:firstLineChars="200"/>
        <w:jc w:val="left"/>
        <w:rPr>
          <w:rFonts w:hint="eastAsia" w:ascii="宋体" w:cs="宋体"/>
          <w:color w:val="000000"/>
          <w:kern w:val="0"/>
          <w:sz w:val="24"/>
          <w:lang w:val="zh-CN"/>
        </w:rPr>
      </w:pPr>
      <w:r>
        <w:rPr>
          <w:rFonts w:hint="eastAsia" w:ascii="宋体" w:cs="宋体"/>
          <w:color w:val="000000"/>
          <w:kern w:val="0"/>
          <w:sz w:val="24"/>
          <w:lang w:val="zh-CN"/>
        </w:rPr>
        <w:t>2、投标产品交货地点、交货时间、交货方式、交货进度以及售后服务计划、措施及服务等方面的承诺。</w:t>
      </w:r>
    </w:p>
    <w:p w14:paraId="2548C856">
      <w:pPr>
        <w:pStyle w:val="5"/>
        <w:numPr>
          <w:ilvl w:val="0"/>
          <w:numId w:val="0"/>
        </w:numPr>
        <w:ind w:left="709" w:hanging="709"/>
        <w:rPr>
          <w:rFonts w:hint="eastAsia"/>
          <w:b/>
          <w:color w:val="000000"/>
          <w:sz w:val="32"/>
          <w:lang w:val="zh-CN"/>
        </w:rPr>
      </w:pPr>
    </w:p>
    <w:p w14:paraId="25EB2D33">
      <w:pPr>
        <w:pStyle w:val="5"/>
        <w:numPr>
          <w:ilvl w:val="0"/>
          <w:numId w:val="0"/>
        </w:numPr>
        <w:ind w:left="709" w:hanging="709"/>
        <w:rPr>
          <w:rFonts w:hint="eastAsia"/>
          <w:b/>
          <w:color w:val="000000"/>
          <w:sz w:val="32"/>
          <w:lang w:val="zh-CN"/>
        </w:rPr>
      </w:pPr>
    </w:p>
    <w:p w14:paraId="3B3D1062">
      <w:pPr>
        <w:pStyle w:val="5"/>
        <w:numPr>
          <w:ilvl w:val="0"/>
          <w:numId w:val="0"/>
        </w:numPr>
        <w:ind w:left="709" w:hanging="709"/>
        <w:rPr>
          <w:rFonts w:hint="eastAsia"/>
          <w:b/>
          <w:color w:val="000000"/>
          <w:sz w:val="32"/>
          <w:lang w:val="zh-CN"/>
        </w:rPr>
      </w:pPr>
    </w:p>
    <w:p w14:paraId="744A69AA">
      <w:pPr>
        <w:pStyle w:val="5"/>
        <w:numPr>
          <w:ilvl w:val="0"/>
          <w:numId w:val="0"/>
        </w:numPr>
        <w:ind w:left="709" w:hanging="709"/>
        <w:rPr>
          <w:rFonts w:hint="eastAsia"/>
          <w:b/>
          <w:color w:val="000000"/>
          <w:sz w:val="32"/>
          <w:lang w:val="zh-CN"/>
        </w:rPr>
      </w:pPr>
    </w:p>
    <w:p w14:paraId="1EC50291">
      <w:pPr>
        <w:pStyle w:val="5"/>
        <w:numPr>
          <w:ilvl w:val="0"/>
          <w:numId w:val="0"/>
        </w:numPr>
        <w:ind w:left="709" w:hanging="709"/>
        <w:rPr>
          <w:rFonts w:hint="eastAsia"/>
          <w:b/>
          <w:color w:val="000000"/>
          <w:sz w:val="32"/>
          <w:lang w:val="zh-CN"/>
        </w:rPr>
      </w:pPr>
    </w:p>
    <w:p w14:paraId="7E7B7EE4">
      <w:pPr>
        <w:pStyle w:val="5"/>
        <w:numPr>
          <w:ilvl w:val="0"/>
          <w:numId w:val="0"/>
        </w:numPr>
        <w:ind w:left="709" w:hanging="709"/>
        <w:rPr>
          <w:rFonts w:hint="eastAsia"/>
          <w:b/>
          <w:color w:val="000000"/>
          <w:sz w:val="32"/>
          <w:lang w:val="zh-CN"/>
        </w:rPr>
      </w:pPr>
    </w:p>
    <w:p w14:paraId="6A5AAA9C">
      <w:pPr>
        <w:pStyle w:val="5"/>
        <w:numPr>
          <w:ilvl w:val="0"/>
          <w:numId w:val="0"/>
        </w:numPr>
        <w:ind w:left="709" w:hanging="709"/>
        <w:rPr>
          <w:rFonts w:hint="eastAsia"/>
          <w:b/>
          <w:color w:val="000000"/>
          <w:sz w:val="32"/>
          <w:lang w:val="zh-CN"/>
        </w:rPr>
      </w:pPr>
    </w:p>
    <w:p w14:paraId="29224F14">
      <w:pPr>
        <w:pStyle w:val="5"/>
        <w:numPr>
          <w:ilvl w:val="0"/>
          <w:numId w:val="0"/>
        </w:numPr>
        <w:ind w:left="709" w:hanging="709"/>
        <w:rPr>
          <w:rFonts w:hint="eastAsia"/>
          <w:b/>
          <w:color w:val="000000"/>
          <w:sz w:val="32"/>
          <w:lang w:val="zh-CN"/>
        </w:rPr>
      </w:pPr>
    </w:p>
    <w:p w14:paraId="4C7E961C">
      <w:pPr>
        <w:pStyle w:val="5"/>
        <w:numPr>
          <w:ilvl w:val="0"/>
          <w:numId w:val="0"/>
        </w:numPr>
        <w:ind w:left="709" w:hanging="709"/>
        <w:rPr>
          <w:rFonts w:hint="eastAsia"/>
          <w:b/>
          <w:color w:val="000000"/>
          <w:sz w:val="32"/>
          <w:lang w:val="zh-CN"/>
        </w:rPr>
      </w:pPr>
    </w:p>
    <w:p w14:paraId="71E6A4EB">
      <w:pPr>
        <w:pStyle w:val="5"/>
        <w:numPr>
          <w:ilvl w:val="0"/>
          <w:numId w:val="0"/>
        </w:numPr>
        <w:ind w:left="709" w:hanging="709"/>
        <w:rPr>
          <w:rFonts w:hint="eastAsia"/>
          <w:b/>
          <w:color w:val="000000"/>
          <w:sz w:val="32"/>
          <w:lang w:val="zh-CN"/>
        </w:rPr>
      </w:pPr>
    </w:p>
    <w:p w14:paraId="1F62D412">
      <w:pPr>
        <w:pStyle w:val="5"/>
        <w:numPr>
          <w:ilvl w:val="0"/>
          <w:numId w:val="0"/>
        </w:numPr>
        <w:ind w:left="709" w:hanging="709"/>
        <w:rPr>
          <w:rFonts w:hint="eastAsia"/>
          <w:b/>
          <w:color w:val="000000"/>
          <w:sz w:val="32"/>
          <w:lang w:val="zh-CN"/>
        </w:rPr>
      </w:pPr>
    </w:p>
    <w:p w14:paraId="12AA97C3">
      <w:pPr>
        <w:pStyle w:val="5"/>
        <w:numPr>
          <w:ilvl w:val="0"/>
          <w:numId w:val="0"/>
        </w:numPr>
        <w:ind w:left="709" w:hanging="709"/>
        <w:rPr>
          <w:rFonts w:hint="eastAsia"/>
          <w:b/>
          <w:color w:val="000000"/>
          <w:sz w:val="32"/>
          <w:lang w:val="zh-CN"/>
        </w:rPr>
      </w:pPr>
    </w:p>
    <w:p w14:paraId="4435216B">
      <w:pPr>
        <w:pStyle w:val="5"/>
        <w:numPr>
          <w:ilvl w:val="0"/>
          <w:numId w:val="0"/>
        </w:numPr>
        <w:ind w:left="709" w:hanging="709"/>
        <w:rPr>
          <w:rFonts w:hint="eastAsia"/>
          <w:b/>
          <w:color w:val="000000"/>
          <w:sz w:val="32"/>
          <w:lang w:val="zh-CN"/>
        </w:rPr>
      </w:pPr>
    </w:p>
    <w:p w14:paraId="4F033505">
      <w:pPr>
        <w:pStyle w:val="5"/>
        <w:numPr>
          <w:ilvl w:val="0"/>
          <w:numId w:val="0"/>
        </w:numPr>
        <w:ind w:left="709" w:hanging="709"/>
        <w:rPr>
          <w:rFonts w:hint="eastAsia"/>
          <w:b/>
          <w:color w:val="000000"/>
          <w:sz w:val="32"/>
          <w:lang w:val="zh-CN"/>
        </w:rPr>
      </w:pPr>
    </w:p>
    <w:p w14:paraId="15EBD6E8">
      <w:pPr>
        <w:pStyle w:val="5"/>
        <w:numPr>
          <w:ilvl w:val="0"/>
          <w:numId w:val="0"/>
        </w:numPr>
        <w:ind w:left="709" w:hanging="709"/>
        <w:rPr>
          <w:rFonts w:hint="eastAsia"/>
          <w:b/>
          <w:color w:val="000000"/>
          <w:sz w:val="32"/>
          <w:lang w:val="zh-CN"/>
        </w:rPr>
      </w:pPr>
    </w:p>
    <w:p w14:paraId="2EA6D575">
      <w:pPr>
        <w:pStyle w:val="5"/>
        <w:numPr>
          <w:ilvl w:val="0"/>
          <w:numId w:val="0"/>
        </w:numPr>
        <w:ind w:left="709" w:hanging="709"/>
        <w:rPr>
          <w:rFonts w:hint="eastAsia"/>
          <w:b/>
          <w:color w:val="000000"/>
          <w:sz w:val="32"/>
          <w:lang w:val="zh-CN"/>
        </w:rPr>
      </w:pPr>
    </w:p>
    <w:p w14:paraId="5A046FB6">
      <w:pPr>
        <w:pStyle w:val="5"/>
        <w:numPr>
          <w:ilvl w:val="0"/>
          <w:numId w:val="0"/>
        </w:numPr>
        <w:ind w:left="709" w:hanging="709"/>
        <w:rPr>
          <w:rFonts w:hint="eastAsia"/>
          <w:b/>
          <w:color w:val="000000"/>
          <w:sz w:val="32"/>
          <w:lang w:val="zh-CN"/>
        </w:rPr>
      </w:pPr>
    </w:p>
    <w:p w14:paraId="5718498B">
      <w:pPr>
        <w:pStyle w:val="5"/>
        <w:numPr>
          <w:ilvl w:val="0"/>
          <w:numId w:val="0"/>
        </w:numPr>
        <w:ind w:left="709" w:hanging="709"/>
        <w:rPr>
          <w:b/>
          <w:color w:val="000000"/>
          <w:sz w:val="32"/>
          <w:lang w:val="zh-CN"/>
        </w:rPr>
      </w:pPr>
      <w:r>
        <w:rPr>
          <w:rFonts w:hint="eastAsia"/>
          <w:b/>
          <w:color w:val="000000"/>
          <w:sz w:val="32"/>
          <w:lang w:val="zh-CN"/>
        </w:rPr>
        <w:t>格式1</w:t>
      </w:r>
      <w:r>
        <w:rPr>
          <w:rFonts w:hint="eastAsia"/>
          <w:b/>
          <w:color w:val="000000"/>
          <w:sz w:val="32"/>
          <w:lang w:val="en-US" w:eastAsia="zh-CN"/>
        </w:rPr>
        <w:t>8.</w:t>
      </w:r>
      <w:r>
        <w:rPr>
          <w:rFonts w:hint="eastAsia"/>
          <w:b/>
          <w:color w:val="000000"/>
          <w:sz w:val="32"/>
          <w:lang w:val="zh-CN"/>
        </w:rPr>
        <w:t>供应商认为在其他方面有必要说明的事项</w:t>
      </w:r>
      <w:bookmarkEnd w:id="126"/>
      <w:bookmarkEnd w:id="127"/>
    </w:p>
    <w:p w14:paraId="59B37493">
      <w:pPr>
        <w:autoSpaceDE w:val="0"/>
        <w:autoSpaceDN w:val="0"/>
        <w:adjustRightInd w:val="0"/>
        <w:spacing w:line="360" w:lineRule="auto"/>
        <w:rPr>
          <w:rFonts w:ascii="宋体" w:cs="宋体"/>
          <w:color w:val="000000"/>
          <w:kern w:val="0"/>
          <w:sz w:val="24"/>
          <w:lang w:val="zh-CN"/>
        </w:rPr>
      </w:pPr>
    </w:p>
    <w:p w14:paraId="5058CC81">
      <w:pPr>
        <w:pStyle w:val="16"/>
        <w:spacing w:line="360" w:lineRule="auto"/>
        <w:jc w:val="center"/>
        <w:rPr>
          <w:rFonts w:cs="宋体"/>
          <w:b/>
          <w:bCs/>
          <w:color w:val="000000"/>
          <w:sz w:val="30"/>
          <w:szCs w:val="30"/>
          <w:lang w:val="zh-CN"/>
        </w:rPr>
      </w:pPr>
      <w:r>
        <w:rPr>
          <w:rFonts w:hint="eastAsia" w:cs="宋体"/>
          <w:b/>
          <w:bCs/>
          <w:color w:val="000000"/>
          <w:sz w:val="30"/>
          <w:szCs w:val="30"/>
          <w:lang w:val="zh-CN"/>
        </w:rPr>
        <w:t>供应商认为在其他方面有必要说明的事项</w:t>
      </w:r>
    </w:p>
    <w:p w14:paraId="2C8A9E9F">
      <w:pPr>
        <w:autoSpaceDE w:val="0"/>
        <w:autoSpaceDN w:val="0"/>
        <w:adjustRightInd w:val="0"/>
        <w:spacing w:line="360" w:lineRule="auto"/>
        <w:rPr>
          <w:rFonts w:ascii="宋体" w:cs="宋体"/>
          <w:color w:val="000000"/>
          <w:kern w:val="0"/>
          <w:sz w:val="24"/>
          <w:lang w:val="zh-CN"/>
        </w:rPr>
      </w:pPr>
    </w:p>
    <w:p w14:paraId="40770ECA">
      <w:pPr>
        <w:autoSpaceDE w:val="0"/>
        <w:autoSpaceDN w:val="0"/>
        <w:spacing w:line="360" w:lineRule="auto"/>
        <w:ind w:firstLine="480" w:firstLineChars="200"/>
        <w:jc w:val="left"/>
        <w:rPr>
          <w:rFonts w:hint="eastAsia" w:ascii="宋体" w:cs="宋体"/>
          <w:color w:val="000000"/>
          <w:kern w:val="0"/>
          <w:sz w:val="24"/>
          <w:lang w:val="zh-CN"/>
        </w:rPr>
      </w:pPr>
      <w:r>
        <w:rPr>
          <w:rFonts w:hint="eastAsia" w:ascii="宋体" w:cs="宋体"/>
          <w:color w:val="000000"/>
          <w:kern w:val="0"/>
          <w:sz w:val="24"/>
          <w:lang w:val="zh-CN"/>
        </w:rPr>
        <w:t>供应商在参加本项目磋商中根据磋商文件的要求认为需要说明的事项。如没有说明事项，此项可忽略。（格式可自定）</w:t>
      </w:r>
    </w:p>
    <w:p w14:paraId="679AE70B">
      <w:pPr>
        <w:pStyle w:val="18"/>
        <w:rPr>
          <w:lang w:val="zh-CN"/>
        </w:rPr>
      </w:pPr>
    </w:p>
    <w:p w14:paraId="33ED660E">
      <w:pPr>
        <w:widowControl/>
        <w:jc w:val="left"/>
        <w:rPr>
          <w:rFonts w:ascii="宋体"/>
          <w:b/>
          <w:color w:val="000000"/>
          <w:sz w:val="32"/>
          <w:szCs w:val="20"/>
          <w:lang w:val="zh-CN"/>
        </w:rPr>
      </w:pPr>
      <w:r>
        <w:rPr>
          <w:b/>
          <w:color w:val="000000"/>
          <w:sz w:val="32"/>
          <w:lang w:val="zh-CN"/>
        </w:rPr>
        <w:br w:type="page"/>
      </w:r>
    </w:p>
    <w:p w14:paraId="183E1604">
      <w:pPr>
        <w:pStyle w:val="5"/>
        <w:numPr>
          <w:ilvl w:val="0"/>
          <w:numId w:val="0"/>
        </w:numPr>
        <w:ind w:left="709" w:hanging="709"/>
        <w:rPr>
          <w:b/>
          <w:color w:val="000000"/>
          <w:sz w:val="32"/>
          <w:lang w:val="zh-CN"/>
        </w:rPr>
      </w:pPr>
      <w:bookmarkStart w:id="128" w:name="_Toc30021"/>
      <w:r>
        <w:rPr>
          <w:rFonts w:hint="eastAsia"/>
          <w:b/>
          <w:color w:val="000000"/>
          <w:sz w:val="32"/>
          <w:lang w:val="zh-CN"/>
        </w:rPr>
        <w:t>格式</w:t>
      </w:r>
      <w:r>
        <w:rPr>
          <w:rFonts w:hint="eastAsia"/>
          <w:b/>
          <w:color w:val="000000"/>
          <w:sz w:val="32"/>
          <w:lang w:val="en-US" w:eastAsia="zh-CN"/>
        </w:rPr>
        <w:t>19.</w:t>
      </w:r>
      <w:r>
        <w:rPr>
          <w:rFonts w:hint="eastAsia"/>
          <w:b/>
          <w:color w:val="000000"/>
          <w:sz w:val="32"/>
          <w:lang w:val="zh-CN"/>
        </w:rPr>
        <w:t>磋商最终报价表（单独提交）</w:t>
      </w:r>
      <w:bookmarkEnd w:id="128"/>
    </w:p>
    <w:p w14:paraId="6CD1D126">
      <w:pPr>
        <w:spacing w:line="360" w:lineRule="auto"/>
        <w:jc w:val="center"/>
        <w:rPr>
          <w:rFonts w:ascii="宋体"/>
          <w:b/>
          <w:color w:val="000000"/>
          <w:sz w:val="36"/>
          <w:szCs w:val="36"/>
        </w:rPr>
      </w:pPr>
      <w:bookmarkStart w:id="129" w:name="_Hlk90297760"/>
      <w:r>
        <w:rPr>
          <w:rFonts w:hint="eastAsia" w:ascii="宋体"/>
          <w:b/>
          <w:color w:val="000000"/>
          <w:sz w:val="36"/>
          <w:szCs w:val="36"/>
        </w:rPr>
        <w:t>磋商最终报价表</w:t>
      </w:r>
    </w:p>
    <w:p w14:paraId="382260B7">
      <w:pPr>
        <w:spacing w:line="360" w:lineRule="auto"/>
        <w:rPr>
          <w:rFonts w:ascii="宋体"/>
          <w:b/>
          <w:color w:val="000000"/>
          <w:sz w:val="28"/>
          <w:szCs w:val="28"/>
        </w:rPr>
      </w:pPr>
      <w:r>
        <w:rPr>
          <w:rFonts w:hint="eastAsia" w:ascii="宋体"/>
          <w:b/>
          <w:color w:val="000000"/>
          <w:sz w:val="28"/>
          <w:szCs w:val="28"/>
          <w:lang w:eastAsia="zh-CN"/>
        </w:rPr>
        <w:t>供应商名称</w:t>
      </w:r>
      <w:r>
        <w:rPr>
          <w:rFonts w:hint="eastAsia" w:ascii="宋体"/>
          <w:b/>
          <w:color w:val="000000"/>
          <w:sz w:val="28"/>
          <w:szCs w:val="28"/>
        </w:rPr>
        <w:t>：</w:t>
      </w:r>
    </w:p>
    <w:p w14:paraId="1E2F9956">
      <w:pPr>
        <w:spacing w:line="360" w:lineRule="auto"/>
        <w:rPr>
          <w:rFonts w:ascii="宋体"/>
          <w:b/>
          <w:color w:val="000000"/>
          <w:sz w:val="24"/>
        </w:rPr>
      </w:pPr>
      <w:r>
        <w:rPr>
          <w:rFonts w:hint="eastAsia" w:ascii="宋体"/>
          <w:b/>
          <w:color w:val="000000"/>
          <w:sz w:val="28"/>
          <w:szCs w:val="28"/>
        </w:rPr>
        <w:t xml:space="preserve">                                                      </w:t>
      </w:r>
      <w:r>
        <w:rPr>
          <w:rFonts w:hint="eastAsia" w:ascii="宋体"/>
          <w:b/>
          <w:color w:val="000000"/>
          <w:sz w:val="24"/>
        </w:rPr>
        <w:t>单位：元</w:t>
      </w:r>
      <w:r>
        <w:rPr>
          <w:rFonts w:ascii="宋体"/>
          <w:b/>
          <w:color w:val="000000"/>
          <w:sz w:val="24"/>
        </w:rPr>
        <w:t xml:space="preserve"> </w:t>
      </w:r>
    </w:p>
    <w:tbl>
      <w:tblPr>
        <w:tblStyle w:val="3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14:paraId="7C42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D54A4BF">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1895DD">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4AF9DFA">
            <w:pPr>
              <w:autoSpaceDE w:val="0"/>
              <w:autoSpaceDN w:val="0"/>
              <w:spacing w:line="360" w:lineRule="auto"/>
              <w:jc w:val="center"/>
              <w:rPr>
                <w:rFonts w:ascii="宋体" w:cs="宋体"/>
                <w:bCs/>
                <w:color w:val="000000"/>
                <w:sz w:val="24"/>
                <w:lang w:val="zh-CN"/>
              </w:rPr>
            </w:pPr>
            <w:r>
              <w:rPr>
                <w:rFonts w:hint="eastAsia" w:ascii="宋体" w:cs="宋体"/>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9F87CE7">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14:paraId="1793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6C4A9937">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F16D0BC">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5FCC794F">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08F60A9">
            <w:pPr>
              <w:autoSpaceDE w:val="0"/>
              <w:autoSpaceDN w:val="0"/>
              <w:spacing w:line="360" w:lineRule="auto"/>
              <w:jc w:val="center"/>
              <w:rPr>
                <w:rFonts w:ascii="宋体" w:cs="宋体"/>
                <w:color w:val="000000"/>
                <w:lang w:val="zh-CN"/>
              </w:rPr>
            </w:pPr>
          </w:p>
        </w:tc>
      </w:tr>
      <w:tr w14:paraId="23A0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2AFEAAEE"/>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DF37899">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43EEE258"/>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8A7F02C"/>
        </w:tc>
      </w:tr>
      <w:tr w14:paraId="3905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5043F734">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tbl>
    <w:p w14:paraId="38E81681">
      <w:pPr>
        <w:spacing w:line="360" w:lineRule="auto"/>
        <w:jc w:val="left"/>
        <w:rPr>
          <w:rFonts w:ascii="宋体"/>
          <w:b/>
          <w:color w:val="000000"/>
        </w:rPr>
      </w:pPr>
      <w:r>
        <w:rPr>
          <w:rFonts w:hint="eastAsia" w:ascii="宋体"/>
          <w:b/>
          <w:color w:val="000000"/>
        </w:rPr>
        <w:t>注：此表不需填写在磋商响应文件中。在磋商期间，由磋商小组确定合格的</w:t>
      </w:r>
      <w:r>
        <w:rPr>
          <w:rFonts w:hint="eastAsia" w:ascii="宋体"/>
          <w:b/>
          <w:color w:val="000000"/>
          <w:lang w:eastAsia="zh-CN"/>
        </w:rPr>
        <w:t>供应商</w:t>
      </w:r>
      <w:r>
        <w:rPr>
          <w:rFonts w:hint="eastAsia" w:ascii="宋体"/>
          <w:b/>
          <w:color w:val="000000"/>
        </w:rPr>
        <w:t>线上提交，</w:t>
      </w:r>
      <w:r>
        <w:rPr>
          <w:rFonts w:hint="eastAsia" w:ascii="宋体"/>
          <w:b/>
          <w:color w:val="000000"/>
          <w:lang w:eastAsia="zh-CN"/>
        </w:rPr>
        <w:t>供应商</w:t>
      </w:r>
      <w:r>
        <w:rPr>
          <w:rFonts w:hint="eastAsia" w:ascii="宋体"/>
          <w:b/>
          <w:color w:val="000000"/>
        </w:rPr>
        <w:t>须在固定电脑设备前登陆等待磋商最终报价，</w:t>
      </w:r>
      <w:r>
        <w:rPr>
          <w:rFonts w:hint="eastAsia" w:ascii="宋体"/>
          <w:b/>
          <w:color w:val="000000"/>
          <w:lang w:eastAsia="zh-CN"/>
        </w:rPr>
        <w:t>供应商</w:t>
      </w:r>
      <w:r>
        <w:rPr>
          <w:rFonts w:hint="eastAsia" w:ascii="宋体"/>
          <w:b/>
          <w:color w:val="000000"/>
        </w:rPr>
        <w:t>须在规定的时间内完成，如超时，则视为无效投标。</w:t>
      </w:r>
    </w:p>
    <w:p w14:paraId="7FDE7204">
      <w:pPr>
        <w:tabs>
          <w:tab w:val="left" w:pos="168"/>
        </w:tabs>
        <w:adjustRightInd w:val="0"/>
        <w:spacing w:line="360" w:lineRule="auto"/>
        <w:textAlignment w:val="baseline"/>
        <w:rPr>
          <w:rFonts w:ascii="宋体"/>
          <w:b/>
          <w:bCs/>
          <w:color w:val="000000"/>
          <w:sz w:val="28"/>
        </w:rPr>
      </w:pPr>
    </w:p>
    <w:p w14:paraId="5CB8FA79">
      <w:pPr>
        <w:tabs>
          <w:tab w:val="left" w:pos="168"/>
        </w:tabs>
        <w:adjustRightInd w:val="0"/>
        <w:spacing w:line="360" w:lineRule="auto"/>
        <w:textAlignment w:val="baseline"/>
        <w:rPr>
          <w:rFonts w:ascii="宋体"/>
          <w:b/>
          <w:bCs/>
          <w:color w:val="000000"/>
          <w:sz w:val="28"/>
        </w:rPr>
      </w:pPr>
    </w:p>
    <w:p w14:paraId="36E7C574">
      <w:pPr>
        <w:tabs>
          <w:tab w:val="left" w:pos="168"/>
        </w:tabs>
        <w:adjustRightInd w:val="0"/>
        <w:spacing w:line="360" w:lineRule="auto"/>
        <w:textAlignment w:val="baseline"/>
        <w:rPr>
          <w:rFonts w:ascii="宋体"/>
          <w:b/>
          <w:bCs/>
          <w:color w:val="000000"/>
          <w:sz w:val="28"/>
        </w:rPr>
      </w:pPr>
    </w:p>
    <w:p w14:paraId="74E03624">
      <w:pPr>
        <w:tabs>
          <w:tab w:val="left" w:pos="168"/>
        </w:tabs>
        <w:adjustRightInd w:val="0"/>
        <w:spacing w:line="360" w:lineRule="auto"/>
        <w:textAlignment w:val="baseline"/>
        <w:rPr>
          <w:rFonts w:ascii="宋体"/>
          <w:b/>
          <w:bCs/>
          <w:color w:val="000000"/>
          <w:sz w:val="28"/>
        </w:rPr>
      </w:pPr>
    </w:p>
    <w:p w14:paraId="5C7F616B">
      <w:pPr>
        <w:tabs>
          <w:tab w:val="left" w:pos="168"/>
        </w:tabs>
        <w:adjustRightInd w:val="0"/>
        <w:spacing w:line="360" w:lineRule="auto"/>
        <w:textAlignment w:val="baseline"/>
        <w:rPr>
          <w:rFonts w:ascii="宋体"/>
          <w:bCs/>
          <w:color w:val="000000"/>
          <w:sz w:val="28"/>
          <w:szCs w:val="28"/>
        </w:rPr>
      </w:pPr>
    </w:p>
    <w:p w14:paraId="08B0D6E4">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eastAsia="zh-CN"/>
        </w:rPr>
        <w:t>供应商名称</w:t>
      </w:r>
      <w:r>
        <w:rPr>
          <w:rFonts w:hint="eastAsia" w:ascii="宋体"/>
          <w:bCs/>
          <w:color w:val="000000"/>
          <w:sz w:val="24"/>
          <w:szCs w:val="28"/>
        </w:rPr>
        <w:t>：             （公章）</w:t>
      </w:r>
    </w:p>
    <w:p w14:paraId="2F38E2C4">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3FB1B0A4">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bookmarkEnd w:id="129"/>
    <w:p w14:paraId="25C159E9">
      <w:pPr>
        <w:widowControl/>
        <w:jc w:val="left"/>
        <w:rPr>
          <w:rFonts w:ascii="宋体"/>
          <w:b/>
          <w:bCs/>
          <w:color w:val="000000"/>
          <w:kern w:val="28"/>
          <w:sz w:val="48"/>
          <w:szCs w:val="32"/>
        </w:rPr>
      </w:pPr>
      <w:bookmarkStart w:id="130" w:name="_Toc444715745"/>
      <w:bookmarkStart w:id="131" w:name="_Toc29404"/>
      <w:r>
        <w:rPr>
          <w:rFonts w:ascii="宋体"/>
          <w:color w:val="000000"/>
          <w:sz w:val="48"/>
        </w:rPr>
        <w:br w:type="page"/>
      </w:r>
    </w:p>
    <w:p w14:paraId="17016E7E">
      <w:pPr>
        <w:pStyle w:val="23"/>
        <w:spacing w:before="0" w:after="0" w:line="360" w:lineRule="auto"/>
        <w:rPr>
          <w:rFonts w:hint="eastAsia" w:ascii="宋体" w:eastAsia="宋体"/>
          <w:color w:val="000000"/>
          <w:sz w:val="48"/>
          <w:lang w:eastAsia="zh-CN"/>
        </w:rPr>
      </w:pPr>
      <w:bookmarkStart w:id="132" w:name="_Toc8744"/>
      <w:r>
        <w:rPr>
          <w:rFonts w:hint="eastAsia" w:ascii="宋体"/>
          <w:color w:val="000000"/>
          <w:sz w:val="48"/>
        </w:rPr>
        <w:t>第</w:t>
      </w:r>
      <w:r>
        <w:rPr>
          <w:rFonts w:hint="eastAsia" w:ascii="宋体"/>
          <w:color w:val="000000"/>
          <w:sz w:val="48"/>
          <w:lang w:eastAsia="zh-CN"/>
        </w:rPr>
        <w:t>五</w:t>
      </w:r>
      <w:r>
        <w:rPr>
          <w:rFonts w:hint="eastAsia" w:ascii="宋体"/>
          <w:color w:val="000000"/>
          <w:sz w:val="48"/>
        </w:rPr>
        <w:t xml:space="preserve">部分 </w:t>
      </w:r>
      <w:bookmarkEnd w:id="130"/>
      <w:bookmarkEnd w:id="131"/>
      <w:bookmarkEnd w:id="132"/>
      <w:r>
        <w:rPr>
          <w:rFonts w:hint="eastAsia" w:ascii="宋体"/>
          <w:color w:val="000000"/>
          <w:sz w:val="48"/>
          <w:lang w:eastAsia="zh-CN"/>
        </w:rPr>
        <w:t>磋商</w:t>
      </w:r>
      <w:r>
        <w:rPr>
          <w:rFonts w:hint="eastAsia" w:ascii="宋体"/>
          <w:color w:val="000000"/>
          <w:sz w:val="48"/>
          <w:lang w:val="en-US" w:eastAsia="zh-CN"/>
        </w:rPr>
        <w:t>说明</w:t>
      </w:r>
      <w:r>
        <w:rPr>
          <w:rFonts w:hint="eastAsia" w:ascii="宋体"/>
          <w:color w:val="000000"/>
          <w:sz w:val="48"/>
          <w:lang w:eastAsia="zh-CN"/>
        </w:rPr>
        <w:t>及采购项目参数</w:t>
      </w:r>
    </w:p>
    <w:p w14:paraId="0677D127">
      <w:pPr>
        <w:pStyle w:val="5"/>
        <w:keepNext/>
        <w:keepLines/>
        <w:widowControl w:val="0"/>
        <w:numPr>
          <w:ilvl w:val="0"/>
          <w:numId w:val="0"/>
        </w:numPr>
        <w:tabs>
          <w:tab w:val="clear" w:pos="425"/>
        </w:tabs>
        <w:snapToGrid/>
        <w:ind w:left="567" w:hanging="567"/>
        <w:rPr>
          <w:b/>
          <w:bCs/>
          <w:color w:val="000000"/>
          <w:kern w:val="0"/>
          <w:sz w:val="32"/>
          <w:szCs w:val="32"/>
        </w:rPr>
      </w:pPr>
      <w:bookmarkStart w:id="133" w:name="_Toc2637"/>
      <w:bookmarkStart w:id="134" w:name="_Toc428180595"/>
      <w:r>
        <w:rPr>
          <w:rFonts w:hint="eastAsia"/>
          <w:b/>
          <w:bCs/>
          <w:color w:val="000000"/>
          <w:kern w:val="0"/>
          <w:sz w:val="32"/>
          <w:szCs w:val="32"/>
        </w:rPr>
        <w:t>一、磋商要求</w:t>
      </w:r>
      <w:bookmarkEnd w:id="133"/>
      <w:bookmarkEnd w:id="134"/>
    </w:p>
    <w:p w14:paraId="448F6FA4">
      <w:pPr>
        <w:widowControl/>
        <w:adjustRightInd w:val="0"/>
        <w:snapToGrid w:val="0"/>
        <w:spacing w:line="360" w:lineRule="auto"/>
        <w:ind w:left="425" w:hanging="425"/>
        <w:jc w:val="left"/>
        <w:rPr>
          <w:rFonts w:ascii="宋体"/>
          <w:color w:val="000000"/>
          <w:kern w:val="0"/>
          <w:sz w:val="24"/>
          <w:szCs w:val="22"/>
        </w:rPr>
      </w:pPr>
      <w:bookmarkStart w:id="135" w:name="_Toc428180596"/>
      <w:r>
        <w:rPr>
          <w:rFonts w:ascii="宋体"/>
          <w:color w:val="000000"/>
          <w:kern w:val="0"/>
          <w:sz w:val="24"/>
          <w:szCs w:val="22"/>
        </w:rPr>
        <w:t>1.</w:t>
      </w:r>
      <w:r>
        <w:rPr>
          <w:rFonts w:hint="eastAsia" w:ascii="宋体"/>
          <w:color w:val="000000"/>
          <w:kern w:val="0"/>
          <w:sz w:val="24"/>
          <w:szCs w:val="22"/>
        </w:rPr>
        <w:t>磋商说明</w:t>
      </w:r>
      <w:bookmarkEnd w:id="135"/>
    </w:p>
    <w:p w14:paraId="01D899AA">
      <w:pPr>
        <w:autoSpaceDE w:val="0"/>
        <w:autoSpaceDN w:val="0"/>
        <w:adjustRightInd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1.1.</w:t>
      </w:r>
      <w:r>
        <w:rPr>
          <w:rFonts w:hint="eastAsia" w:ascii="宋体" w:cs="宋体"/>
          <w:color w:val="000000"/>
          <w:kern w:val="0"/>
          <w:sz w:val="24"/>
          <w:lang w:val="zh-CN"/>
        </w:rPr>
        <w:t>供应商可以按照磋商文件的规定磋商，但必须对所投包号中的所有内容作为一个整体进行磋商，不能拆分或少报。否则，磋商无效。</w:t>
      </w:r>
    </w:p>
    <w:p w14:paraId="205073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cs="宋体"/>
          <w:color w:val="auto"/>
          <w:kern w:val="0"/>
          <w:sz w:val="24"/>
          <w:lang w:val="zh-CN"/>
        </w:rPr>
      </w:pPr>
      <w:r>
        <w:rPr>
          <w:rFonts w:ascii="宋体" w:cs="宋体"/>
          <w:color w:val="000000"/>
          <w:kern w:val="0"/>
          <w:sz w:val="24"/>
          <w:lang w:val="zh-CN"/>
        </w:rPr>
        <w:t>1.2</w:t>
      </w:r>
      <w:r>
        <w:rPr>
          <w:rFonts w:ascii="宋体" w:cs="宋体"/>
          <w:color w:val="auto"/>
          <w:kern w:val="0"/>
          <w:sz w:val="24"/>
          <w:lang w:val="zh-CN"/>
        </w:rPr>
        <w:t>.</w:t>
      </w:r>
      <w:r>
        <w:rPr>
          <w:rFonts w:hint="eastAsia" w:ascii="宋体" w:cs="宋体"/>
          <w:color w:val="auto"/>
          <w:kern w:val="0"/>
          <w:sz w:val="24"/>
          <w:lang w:val="zh-CN"/>
        </w:rPr>
        <w:t>磋商报价应包括</w:t>
      </w:r>
      <w:r>
        <w:rPr>
          <w:rFonts w:ascii="宋体" w:cs="宋体"/>
          <w:color w:val="auto"/>
          <w:kern w:val="0"/>
          <w:sz w:val="24"/>
          <w:lang w:val="zh-CN"/>
        </w:rPr>
        <w:t>车辆费用、车辆运费、车辆检验费、手续费、安装调试费及其他不可预见的全部费用。</w:t>
      </w:r>
      <w:r>
        <w:rPr>
          <w:rFonts w:hint="eastAsia"/>
          <w:color w:val="auto"/>
          <w:sz w:val="24"/>
          <w:szCs w:val="28"/>
        </w:rPr>
        <w:t>（说明：具体内容应根据项目特点实事求是的填写）</w:t>
      </w:r>
      <w:r>
        <w:rPr>
          <w:rFonts w:hint="eastAsia" w:ascii="宋体" w:cs="宋体"/>
          <w:color w:val="auto"/>
          <w:kern w:val="0"/>
          <w:sz w:val="24"/>
          <w:lang w:val="zh-CN"/>
        </w:rPr>
        <w:t>。若磋商报价不能完全包括上述内容，该磋商将被认为非实质性响应。</w:t>
      </w:r>
    </w:p>
    <w:p w14:paraId="400D67F9">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auto"/>
          <w:kern w:val="0"/>
          <w:sz w:val="24"/>
          <w:lang w:val="zh-CN"/>
        </w:rPr>
        <w:t>1.3.</w:t>
      </w:r>
      <w:r>
        <w:rPr>
          <w:rFonts w:hint="eastAsia" w:ascii="宋体" w:cs="宋体"/>
          <w:color w:val="auto"/>
          <w:kern w:val="0"/>
          <w:sz w:val="24"/>
          <w:lang w:val="zh-CN"/>
        </w:rPr>
        <w:t>供应商必须如实填写</w:t>
      </w:r>
      <w:r>
        <w:rPr>
          <w:rFonts w:ascii="宋体" w:cs="宋体"/>
          <w:color w:val="auto"/>
          <w:kern w:val="0"/>
          <w:sz w:val="24"/>
          <w:lang w:val="zh-CN"/>
        </w:rPr>
        <w:t>“</w:t>
      </w:r>
      <w:r>
        <w:rPr>
          <w:rFonts w:hint="eastAsia" w:ascii="宋体" w:cs="宋体"/>
          <w:color w:val="auto"/>
          <w:kern w:val="0"/>
          <w:sz w:val="24"/>
          <w:lang w:val="zh-CN"/>
        </w:rPr>
        <w:t>技术规格响应表</w:t>
      </w:r>
      <w:r>
        <w:rPr>
          <w:rFonts w:ascii="宋体" w:cs="宋体"/>
          <w:color w:val="auto"/>
          <w:kern w:val="0"/>
          <w:sz w:val="24"/>
          <w:lang w:val="zh-CN"/>
        </w:rPr>
        <w:t>”</w:t>
      </w:r>
      <w:r>
        <w:rPr>
          <w:rFonts w:hint="eastAsia" w:ascii="宋体" w:cs="宋体"/>
          <w:color w:val="auto"/>
          <w:kern w:val="0"/>
          <w:sz w:val="24"/>
          <w:lang w:val="zh-CN"/>
        </w:rPr>
        <w:t>，在</w:t>
      </w:r>
      <w:r>
        <w:rPr>
          <w:rFonts w:ascii="宋体" w:cs="宋体"/>
          <w:color w:val="auto"/>
          <w:kern w:val="0"/>
          <w:sz w:val="24"/>
          <w:lang w:val="zh-CN"/>
        </w:rPr>
        <w:t>“</w:t>
      </w:r>
      <w:r>
        <w:rPr>
          <w:rFonts w:hint="eastAsia" w:ascii="宋体" w:cs="宋体"/>
          <w:color w:val="auto"/>
          <w:kern w:val="0"/>
          <w:sz w:val="24"/>
          <w:lang w:val="zh-CN"/>
        </w:rPr>
        <w:t>磋商产品技术参数、指标</w:t>
      </w:r>
      <w:r>
        <w:rPr>
          <w:rFonts w:ascii="宋体" w:cs="宋体"/>
          <w:color w:val="auto"/>
          <w:kern w:val="0"/>
          <w:sz w:val="24"/>
          <w:lang w:val="zh-CN"/>
        </w:rPr>
        <w:t>”</w:t>
      </w:r>
      <w:r>
        <w:rPr>
          <w:rFonts w:hint="eastAsia" w:ascii="宋体" w:cs="宋体"/>
          <w:color w:val="auto"/>
          <w:kern w:val="0"/>
          <w:sz w:val="24"/>
          <w:lang w:val="zh-CN"/>
        </w:rPr>
        <w:t>栏中列出所投产品的具体规格型号和具体技术参数、指标；以招标人需求为最低指标要求，供应商对超出或不满足最低指标要求的指标需列出</w:t>
      </w:r>
      <w:r>
        <w:rPr>
          <w:rFonts w:ascii="宋体" w:cs="宋体"/>
          <w:color w:val="auto"/>
          <w:kern w:val="0"/>
          <w:sz w:val="24"/>
          <w:lang w:val="zh-CN"/>
        </w:rPr>
        <w:t>“</w:t>
      </w:r>
      <w:r>
        <w:rPr>
          <w:rFonts w:hint="eastAsia" w:ascii="宋体" w:cs="宋体"/>
          <w:color w:val="auto"/>
          <w:kern w:val="0"/>
          <w:sz w:val="24"/>
          <w:lang w:val="zh-CN"/>
        </w:rPr>
        <w:t>＋、</w:t>
      </w:r>
      <w:r>
        <w:rPr>
          <w:rFonts w:ascii="宋体" w:cs="宋体"/>
          <w:color w:val="auto"/>
          <w:kern w:val="0"/>
          <w:sz w:val="24"/>
          <w:lang w:val="zh-CN"/>
        </w:rPr>
        <w:t>-</w:t>
      </w:r>
      <w:r>
        <w:rPr>
          <w:rFonts w:hint="eastAsia" w:ascii="宋体" w:cs="宋体"/>
          <w:color w:val="auto"/>
          <w:kern w:val="0"/>
          <w:sz w:val="24"/>
          <w:lang w:val="zh-CN"/>
        </w:rPr>
        <w:t>偏差。如果与磋商响应文件中提供的产品检测报告等证明材料中的实质性响应情况不一致或直接复制磋商文件</w:t>
      </w:r>
      <w:r>
        <w:rPr>
          <w:rFonts w:ascii="宋体" w:cs="宋体"/>
          <w:color w:val="auto"/>
          <w:kern w:val="0"/>
          <w:sz w:val="24"/>
          <w:lang w:val="zh-CN"/>
        </w:rPr>
        <w:t>“</w:t>
      </w:r>
      <w:r>
        <w:rPr>
          <w:rFonts w:hint="eastAsia" w:ascii="宋体" w:cs="宋体"/>
          <w:color w:val="auto"/>
          <w:kern w:val="0"/>
          <w:sz w:val="24"/>
          <w:lang w:val="zh-CN"/>
        </w:rPr>
        <w:t>采购需求技术参数、指标</w:t>
      </w:r>
      <w:r>
        <w:rPr>
          <w:rFonts w:ascii="宋体" w:cs="宋体"/>
          <w:color w:val="auto"/>
          <w:kern w:val="0"/>
          <w:sz w:val="24"/>
          <w:lang w:val="zh-CN"/>
        </w:rPr>
        <w:t>”</w:t>
      </w:r>
      <w:r>
        <w:rPr>
          <w:rFonts w:hint="eastAsia" w:ascii="宋体" w:cs="宋体"/>
          <w:color w:val="auto"/>
          <w:kern w:val="0"/>
          <w:sz w:val="24"/>
          <w:lang w:val="zh-CN"/>
        </w:rPr>
        <w:t>内容的，按无效磋商处理。</w:t>
      </w:r>
    </w:p>
    <w:p w14:paraId="7301B9EA">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auto"/>
          <w:kern w:val="0"/>
          <w:sz w:val="24"/>
          <w:lang w:val="zh-CN"/>
        </w:rPr>
        <w:t>1.4.</w:t>
      </w:r>
      <w:r>
        <w:rPr>
          <w:rFonts w:hint="eastAsia" w:ascii="宋体" w:cs="宋体"/>
          <w:color w:val="auto"/>
          <w:kern w:val="0"/>
          <w:sz w:val="24"/>
          <w:lang w:val="zh-CN"/>
        </w:rPr>
        <w:t>交货时间、地点：按采购单位指定的时间、地点交货并安装交付使用。</w:t>
      </w:r>
    </w:p>
    <w:p w14:paraId="277C1801">
      <w:pPr>
        <w:widowControl/>
        <w:adjustRightInd w:val="0"/>
        <w:snapToGrid w:val="0"/>
        <w:spacing w:line="360" w:lineRule="auto"/>
        <w:ind w:left="425" w:hanging="425"/>
        <w:jc w:val="left"/>
        <w:rPr>
          <w:rFonts w:ascii="宋体"/>
          <w:color w:val="auto"/>
          <w:kern w:val="0"/>
          <w:sz w:val="24"/>
          <w:szCs w:val="22"/>
        </w:rPr>
      </w:pPr>
      <w:bookmarkStart w:id="136" w:name="_Toc428180597"/>
      <w:r>
        <w:rPr>
          <w:rFonts w:ascii="宋体"/>
          <w:color w:val="auto"/>
          <w:kern w:val="0"/>
          <w:sz w:val="24"/>
          <w:szCs w:val="22"/>
        </w:rPr>
        <w:t>2.</w:t>
      </w:r>
      <w:r>
        <w:rPr>
          <w:rFonts w:hint="eastAsia" w:ascii="宋体"/>
          <w:color w:val="auto"/>
          <w:kern w:val="0"/>
          <w:sz w:val="24"/>
          <w:szCs w:val="22"/>
        </w:rPr>
        <w:t>报价说明</w:t>
      </w:r>
      <w:bookmarkEnd w:id="136"/>
    </w:p>
    <w:p w14:paraId="014AC7DE">
      <w:pPr>
        <w:autoSpaceDE w:val="0"/>
        <w:autoSpaceDN w:val="0"/>
        <w:adjustRightInd w:val="0"/>
        <w:spacing w:line="360" w:lineRule="auto"/>
        <w:ind w:firstLine="4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w:t>
      </w:r>
      <w:r>
        <w:rPr>
          <w:rFonts w:hint="eastAsia" w:ascii="宋体" w:cs="宋体"/>
          <w:color w:val="auto"/>
          <w:kern w:val="0"/>
          <w:sz w:val="24"/>
          <w:lang w:val="zh-CN"/>
        </w:rPr>
        <w:t>本次磋商文件中规定的采购预算额度为磋商最高限价，供应商的磋商报价不得超出此额度。否则，磋商无效。</w:t>
      </w:r>
    </w:p>
    <w:p w14:paraId="23A7C2EC">
      <w:pPr>
        <w:widowControl/>
        <w:adjustRightInd w:val="0"/>
        <w:snapToGrid w:val="0"/>
        <w:spacing w:line="360" w:lineRule="auto"/>
        <w:ind w:left="425" w:hanging="425"/>
        <w:jc w:val="left"/>
        <w:rPr>
          <w:rFonts w:ascii="宋体"/>
          <w:color w:val="auto"/>
          <w:kern w:val="0"/>
          <w:sz w:val="24"/>
          <w:szCs w:val="22"/>
        </w:rPr>
      </w:pPr>
      <w:bookmarkStart w:id="137" w:name="_Toc428180598"/>
      <w:r>
        <w:rPr>
          <w:rFonts w:ascii="宋体"/>
          <w:color w:val="auto"/>
          <w:kern w:val="0"/>
          <w:sz w:val="24"/>
          <w:szCs w:val="22"/>
        </w:rPr>
        <w:t>3.</w:t>
      </w:r>
      <w:r>
        <w:rPr>
          <w:rFonts w:hint="eastAsia" w:ascii="宋体"/>
          <w:color w:val="auto"/>
          <w:kern w:val="0"/>
          <w:sz w:val="24"/>
          <w:szCs w:val="22"/>
        </w:rPr>
        <w:t>重要指标</w:t>
      </w:r>
      <w:bookmarkEnd w:id="137"/>
    </w:p>
    <w:p w14:paraId="0BD7186D">
      <w:pPr>
        <w:spacing w:line="360" w:lineRule="auto"/>
        <w:ind w:firstLine="480" w:firstLineChars="200"/>
        <w:jc w:val="left"/>
        <w:rPr>
          <w:rFonts w:ascii="宋体"/>
          <w:color w:val="auto"/>
          <w:sz w:val="24"/>
        </w:rPr>
      </w:pPr>
      <w:r>
        <w:rPr>
          <w:rFonts w:hint="eastAsia" w:ascii="宋体"/>
          <w:color w:val="auto"/>
          <w:sz w:val="24"/>
        </w:rPr>
        <w:t>3.</w:t>
      </w:r>
      <w:r>
        <w:rPr>
          <w:rFonts w:ascii="宋体"/>
          <w:color w:val="auto"/>
          <w:sz w:val="24"/>
        </w:rPr>
        <w:t>1</w:t>
      </w:r>
      <w:r>
        <w:rPr>
          <w:rFonts w:hint="eastAsia" w:ascii="宋体"/>
          <w:color w:val="auto"/>
          <w:sz w:val="24"/>
        </w:rPr>
        <w:t>.技术参数中除注明签订合同时提供的相关授权、服务承诺等资料以外，其余相关资料在磋商时必须附在磋商响应文件中。</w:t>
      </w:r>
    </w:p>
    <w:p w14:paraId="7004BA86">
      <w:pPr>
        <w:widowControl/>
        <w:adjustRightInd w:val="0"/>
        <w:snapToGrid w:val="0"/>
        <w:spacing w:line="360" w:lineRule="auto"/>
        <w:ind w:left="425" w:hanging="425"/>
        <w:jc w:val="left"/>
        <w:rPr>
          <w:rFonts w:ascii="宋体"/>
          <w:color w:val="auto"/>
          <w:kern w:val="0"/>
          <w:sz w:val="24"/>
          <w:szCs w:val="22"/>
        </w:rPr>
      </w:pPr>
      <w:bookmarkStart w:id="138" w:name="_Toc428180599"/>
      <w:r>
        <w:rPr>
          <w:rFonts w:ascii="宋体"/>
          <w:color w:val="auto"/>
          <w:kern w:val="0"/>
          <w:sz w:val="24"/>
          <w:szCs w:val="22"/>
        </w:rPr>
        <w:t>4.</w:t>
      </w:r>
      <w:r>
        <w:rPr>
          <w:rFonts w:hint="eastAsia" w:ascii="宋体"/>
          <w:color w:val="auto"/>
          <w:kern w:val="0"/>
          <w:sz w:val="24"/>
          <w:szCs w:val="22"/>
        </w:rPr>
        <w:t>商务要求</w:t>
      </w:r>
      <w:bookmarkEnd w:id="138"/>
    </w:p>
    <w:p w14:paraId="408070D9">
      <w:pPr>
        <w:spacing w:line="360" w:lineRule="auto"/>
        <w:ind w:firstLine="240" w:firstLineChars="100"/>
        <w:rPr>
          <w:color w:val="auto"/>
          <w:highlight w:val="yellow"/>
        </w:rPr>
      </w:pPr>
      <w:bookmarkStart w:id="139" w:name="_Toc488673674"/>
      <w:r>
        <w:rPr>
          <w:rFonts w:ascii="宋体" w:cs="宋体"/>
          <w:color w:val="auto"/>
          <w:kern w:val="0"/>
          <w:sz w:val="24"/>
          <w:highlight w:val="yellow"/>
          <w:lang w:val="zh-CN"/>
        </w:rPr>
        <w:t>4.1.</w:t>
      </w:r>
      <w:r>
        <w:rPr>
          <w:rFonts w:hint="eastAsia" w:ascii="宋体" w:cs="宋体"/>
          <w:color w:val="auto"/>
          <w:kern w:val="0"/>
          <w:sz w:val="24"/>
          <w:highlight w:val="yellow"/>
          <w:lang w:val="zh-CN"/>
        </w:rPr>
        <w:t>交货期：</w:t>
      </w:r>
      <w:bookmarkEnd w:id="139"/>
      <w:r>
        <w:rPr>
          <w:rFonts w:hint="eastAsia" w:ascii="宋体" w:cs="宋体"/>
          <w:color w:val="auto"/>
          <w:kern w:val="0"/>
          <w:sz w:val="24"/>
          <w:highlight w:val="yellow"/>
          <w:lang w:val="zh-CN"/>
        </w:rPr>
        <w:t>合同签订后</w:t>
      </w:r>
      <w:r>
        <w:rPr>
          <w:rFonts w:hint="eastAsia" w:ascii="宋体" w:cs="宋体"/>
          <w:color w:val="auto"/>
          <w:kern w:val="0"/>
          <w:sz w:val="24"/>
          <w:highlight w:val="yellow"/>
          <w:lang w:val="en-US" w:eastAsia="zh-CN"/>
        </w:rPr>
        <w:t>15</w:t>
      </w:r>
      <w:r>
        <w:rPr>
          <w:rFonts w:hint="eastAsia" w:ascii="宋体" w:cs="宋体"/>
          <w:color w:val="auto"/>
          <w:kern w:val="0"/>
          <w:sz w:val="24"/>
          <w:highlight w:val="yellow"/>
          <w:lang w:val="zh-CN"/>
        </w:rPr>
        <w:t>个日历日内</w:t>
      </w:r>
      <w:r>
        <w:rPr>
          <w:rFonts w:hint="eastAsia" w:ascii="宋体"/>
          <w:color w:val="auto"/>
          <w:sz w:val="24"/>
          <w:highlight w:val="yellow"/>
        </w:rPr>
        <w:t>；</w:t>
      </w:r>
    </w:p>
    <w:p w14:paraId="5BD5C77E">
      <w:pPr>
        <w:autoSpaceDE w:val="0"/>
        <w:autoSpaceDN w:val="0"/>
        <w:adjustRightInd w:val="0"/>
        <w:spacing w:line="360" w:lineRule="auto"/>
        <w:ind w:firstLine="240" w:firstLineChars="100"/>
        <w:rPr>
          <w:rFonts w:ascii="宋体"/>
          <w:color w:val="auto"/>
          <w:sz w:val="24"/>
          <w:highlight w:val="yellow"/>
          <w:u w:val="single"/>
        </w:rPr>
      </w:pPr>
      <w:bookmarkStart w:id="140" w:name="_Toc488673675"/>
      <w:r>
        <w:rPr>
          <w:rFonts w:ascii="宋体" w:cs="宋体"/>
          <w:color w:val="auto"/>
          <w:kern w:val="0"/>
          <w:sz w:val="24"/>
          <w:highlight w:val="yellow"/>
          <w:lang w:val="zh-CN"/>
        </w:rPr>
        <w:t>4.2.</w:t>
      </w:r>
      <w:r>
        <w:rPr>
          <w:rFonts w:hint="eastAsia" w:ascii="宋体" w:cs="宋体"/>
          <w:color w:val="auto"/>
          <w:kern w:val="0"/>
          <w:sz w:val="24"/>
          <w:highlight w:val="yellow"/>
          <w:lang w:val="zh-CN"/>
        </w:rPr>
        <w:t>交货地点：</w:t>
      </w:r>
      <w:bookmarkEnd w:id="140"/>
      <w:r>
        <w:rPr>
          <w:rFonts w:hint="eastAsia" w:ascii="宋体" w:cs="宋体"/>
          <w:color w:val="auto"/>
          <w:kern w:val="0"/>
          <w:sz w:val="24"/>
          <w:highlight w:val="yellow"/>
          <w:lang w:val="zh-CN"/>
        </w:rPr>
        <w:t>湟源县</w:t>
      </w:r>
      <w:r>
        <w:rPr>
          <w:rFonts w:hint="eastAsia" w:ascii="宋体" w:cs="宋体"/>
          <w:color w:val="auto"/>
          <w:kern w:val="0"/>
          <w:sz w:val="24"/>
          <w:highlight w:val="yellow"/>
          <w:lang w:val="en-US" w:eastAsia="zh-CN"/>
        </w:rPr>
        <w:t>公安局</w:t>
      </w:r>
      <w:r>
        <w:rPr>
          <w:rFonts w:hint="eastAsia" w:ascii="宋体"/>
          <w:color w:val="auto"/>
          <w:sz w:val="24"/>
          <w:highlight w:val="yellow"/>
        </w:rPr>
        <w:t>；</w:t>
      </w:r>
    </w:p>
    <w:p w14:paraId="0A923314">
      <w:pPr>
        <w:autoSpaceDE w:val="0"/>
        <w:autoSpaceDN w:val="0"/>
        <w:adjustRightInd w:val="0"/>
        <w:spacing w:line="360" w:lineRule="auto"/>
        <w:ind w:left="239" w:leftChars="114"/>
        <w:rPr>
          <w:color w:val="000000"/>
          <w:kern w:val="0"/>
          <w:sz w:val="24"/>
        </w:rPr>
      </w:pPr>
      <w:bookmarkStart w:id="141" w:name="_Toc488673676"/>
      <w:r>
        <w:rPr>
          <w:rFonts w:hint="eastAsia" w:ascii="宋体" w:cs="宋体"/>
          <w:color w:val="auto"/>
          <w:kern w:val="0"/>
          <w:sz w:val="24"/>
          <w:lang w:val="zh-CN"/>
        </w:rPr>
        <w:t>4.</w:t>
      </w:r>
      <w:r>
        <w:rPr>
          <w:rFonts w:hint="eastAsia" w:ascii="宋体" w:cs="宋体"/>
          <w:color w:val="auto"/>
          <w:kern w:val="0"/>
          <w:sz w:val="24"/>
          <w:lang w:val="en-US" w:eastAsia="zh-CN"/>
        </w:rPr>
        <w:t>3</w:t>
      </w:r>
      <w:r>
        <w:rPr>
          <w:rFonts w:hint="eastAsia" w:ascii="宋体" w:cs="宋体"/>
          <w:color w:val="auto"/>
          <w:kern w:val="0"/>
          <w:sz w:val="24"/>
          <w:lang w:val="zh-CN"/>
        </w:rPr>
        <w:t>.付款方式：</w:t>
      </w:r>
      <w:bookmarkEnd w:id="141"/>
      <w:bookmarkStart w:id="142" w:name="_Toc480468113"/>
      <w:bookmarkStart w:id="143" w:name="_Hlk486599483"/>
      <w:bookmarkStart w:id="144" w:name="_Toc459377899"/>
      <w:r>
        <w:rPr>
          <w:color w:val="auto"/>
          <w:kern w:val="0"/>
          <w:sz w:val="24"/>
        </w:rPr>
        <w:t>详见“第</w:t>
      </w:r>
      <w:r>
        <w:rPr>
          <w:rFonts w:hint="eastAsia"/>
          <w:color w:val="auto"/>
          <w:kern w:val="0"/>
          <w:sz w:val="24"/>
        </w:rPr>
        <w:t>四</w:t>
      </w:r>
      <w:r>
        <w:rPr>
          <w:color w:val="auto"/>
          <w:kern w:val="0"/>
          <w:sz w:val="24"/>
        </w:rPr>
        <w:t>部分青海省政府采购项目合同书范本”中“四、付款方式”的规定</w:t>
      </w:r>
      <w:r>
        <w:rPr>
          <w:rFonts w:hint="eastAsia"/>
          <w:color w:val="auto"/>
          <w:kern w:val="0"/>
          <w:sz w:val="24"/>
          <w:lang w:eastAsia="zh-CN"/>
        </w:rPr>
        <w:t>；</w:t>
      </w:r>
      <w:r>
        <w:rPr>
          <w:color w:val="000000"/>
          <w:kern w:val="0"/>
          <w:sz w:val="24"/>
        </w:rPr>
        <w:br w:type="page"/>
      </w:r>
    </w:p>
    <w:p w14:paraId="5FBF9978">
      <w:pPr>
        <w:pStyle w:val="4"/>
        <w:numPr>
          <w:ilvl w:val="0"/>
          <w:numId w:val="0"/>
        </w:numPr>
        <w:rPr>
          <w:rFonts w:hint="eastAsia" w:eastAsia="宋体"/>
          <w:b/>
          <w:bCs/>
          <w:color w:val="000000"/>
          <w:lang w:eastAsia="zh-CN"/>
        </w:rPr>
      </w:pPr>
      <w:bookmarkStart w:id="145" w:name="_Toc4383"/>
      <w:r>
        <w:rPr>
          <w:rFonts w:hint="eastAsia"/>
          <w:b/>
          <w:bCs/>
          <w:color w:val="000000"/>
        </w:rPr>
        <w:t>二、</w:t>
      </w:r>
      <w:bookmarkEnd w:id="142"/>
      <w:bookmarkEnd w:id="143"/>
      <w:bookmarkEnd w:id="144"/>
      <w:bookmarkEnd w:id="145"/>
      <w:r>
        <w:rPr>
          <w:rFonts w:hint="eastAsia"/>
          <w:b/>
          <w:bCs/>
          <w:color w:val="000000"/>
          <w:lang w:eastAsia="zh-CN"/>
        </w:rPr>
        <w:t>项目概况及车辆参数</w:t>
      </w:r>
    </w:p>
    <w:p w14:paraId="7A4204B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46" w:name="_Toc496626259"/>
      <w:r>
        <w:rPr>
          <w:rFonts w:hint="eastAsia" w:ascii="宋体" w:hAnsi="宋体"/>
          <w:b/>
          <w:bCs/>
          <w:kern w:val="0"/>
          <w:sz w:val="36"/>
          <w:szCs w:val="36"/>
        </w:rPr>
        <w:t>项目概况及</w:t>
      </w:r>
      <w:r>
        <w:rPr>
          <w:rFonts w:hint="eastAsia" w:ascii="宋体" w:hAnsi="宋体"/>
          <w:b/>
          <w:bCs/>
          <w:kern w:val="0"/>
          <w:sz w:val="36"/>
          <w:szCs w:val="36"/>
          <w:lang w:eastAsia="zh-CN"/>
        </w:rPr>
        <w:t>车辆</w:t>
      </w:r>
      <w:r>
        <w:rPr>
          <w:rFonts w:hint="eastAsia" w:ascii="宋体" w:hAnsi="宋体"/>
          <w:b/>
          <w:bCs/>
          <w:kern w:val="0"/>
          <w:sz w:val="36"/>
          <w:szCs w:val="36"/>
        </w:rPr>
        <w:t>参数</w:t>
      </w:r>
      <w:bookmarkEnd w:id="146"/>
      <w:bookmarkStart w:id="147" w:name="_Toc496626260"/>
    </w:p>
    <w:p w14:paraId="79441E6F">
      <w:pPr>
        <w:ind w:firstLine="482"/>
        <w:rPr>
          <w:rFonts w:hint="eastAsia" w:ascii="宋体" w:hAnsi="宋体" w:cs="Times New Roman"/>
          <w:b/>
          <w:sz w:val="27"/>
          <w:szCs w:val="27"/>
        </w:rPr>
      </w:pPr>
      <w:r>
        <w:rPr>
          <w:rFonts w:hint="eastAsia" w:ascii="宋体" w:hAnsi="宋体" w:cs="Times New Roman"/>
          <w:b/>
          <w:sz w:val="27"/>
          <w:szCs w:val="27"/>
          <w:lang w:val="en-US" w:eastAsia="zh-CN"/>
        </w:rPr>
        <w:t>1、</w:t>
      </w:r>
      <w:r>
        <w:rPr>
          <w:rFonts w:hint="eastAsia" w:ascii="宋体" w:hAnsi="宋体" w:cs="Times New Roman"/>
          <w:b/>
          <w:sz w:val="27"/>
          <w:szCs w:val="27"/>
        </w:rPr>
        <w:t>项目概况</w:t>
      </w:r>
      <w:bookmarkEnd w:id="147"/>
      <w:bookmarkStart w:id="148" w:name="_Toc376936789"/>
      <w:bookmarkStart w:id="149" w:name="_Toc427748114"/>
    </w:p>
    <w:p w14:paraId="7660C481">
      <w:pPr>
        <w:ind w:firstLine="482"/>
        <w:rPr>
          <w:rFonts w:hint="default" w:ascii="宋体" w:hAnsi="Times New Roman" w:cs="宋体"/>
          <w:color w:val="000000"/>
          <w:kern w:val="0"/>
          <w:sz w:val="24"/>
          <w:lang w:val="en-US" w:eastAsia="zh-CN"/>
        </w:rPr>
      </w:pPr>
      <w:r>
        <w:rPr>
          <w:rFonts w:hint="eastAsia" w:ascii="宋体" w:hAnsi="Times New Roman" w:cs="宋体"/>
          <w:color w:val="000000"/>
          <w:kern w:val="0"/>
          <w:sz w:val="24"/>
          <w:lang w:val="zh-CN" w:eastAsia="zh-CN"/>
        </w:rPr>
        <w:t>湟源县</w:t>
      </w:r>
      <w:r>
        <w:rPr>
          <w:rFonts w:hint="eastAsia" w:ascii="宋体" w:hAnsi="Times New Roman" w:cs="宋体"/>
          <w:color w:val="000000"/>
          <w:kern w:val="0"/>
          <w:sz w:val="24"/>
          <w:lang w:val="en-US" w:eastAsia="zh-CN"/>
        </w:rPr>
        <w:t>公安局采购6辆执法执勤车，预算金额81万元。</w:t>
      </w:r>
    </w:p>
    <w:p w14:paraId="754CBF17">
      <w:pPr>
        <w:ind w:firstLine="482"/>
        <w:rPr>
          <w:rFonts w:hint="eastAsia" w:ascii="宋体" w:hAnsi="宋体" w:cs="Times New Roman"/>
          <w:b/>
          <w:sz w:val="27"/>
          <w:szCs w:val="27"/>
        </w:rPr>
      </w:pPr>
      <w:bookmarkStart w:id="150" w:name="_Toc496626261"/>
      <w:r>
        <w:rPr>
          <w:rFonts w:hint="eastAsia" w:ascii="宋体" w:hAnsi="宋体" w:cs="Times New Roman"/>
          <w:b/>
          <w:sz w:val="27"/>
          <w:szCs w:val="27"/>
        </w:rPr>
        <w:t>2、</w:t>
      </w:r>
      <w:bookmarkStart w:id="151" w:name="_Toc352076750"/>
      <w:bookmarkStart w:id="152" w:name="_Toc325726055"/>
      <w:r>
        <w:rPr>
          <w:rFonts w:hint="eastAsia" w:ascii="宋体" w:hAnsi="宋体" w:cs="Times New Roman"/>
          <w:b/>
          <w:sz w:val="27"/>
          <w:szCs w:val="27"/>
        </w:rPr>
        <w:t>产品交付说明</w:t>
      </w:r>
      <w:bookmarkEnd w:id="148"/>
      <w:bookmarkEnd w:id="149"/>
      <w:bookmarkEnd w:id="150"/>
      <w:bookmarkEnd w:id="151"/>
      <w:bookmarkEnd w:id="152"/>
    </w:p>
    <w:p w14:paraId="1F55648A">
      <w:pPr>
        <w:ind w:firstLine="482"/>
        <w:rPr>
          <w:rFonts w:hint="eastAsia" w:ascii="宋体" w:hAnsi="宋体" w:cs="Times New Roman"/>
          <w:b/>
          <w:sz w:val="27"/>
          <w:szCs w:val="27"/>
        </w:rPr>
      </w:pPr>
      <w:bookmarkStart w:id="153" w:name="_Toc496626262"/>
      <w:bookmarkStart w:id="154" w:name="_Toc427748115"/>
      <w:r>
        <w:rPr>
          <w:rFonts w:hint="eastAsia" w:ascii="宋体" w:hAnsi="Times New Roman" w:cs="宋体"/>
          <w:color w:val="000000"/>
          <w:kern w:val="0"/>
          <w:sz w:val="24"/>
          <w:lang w:val="zh-CN" w:eastAsia="zh-CN"/>
        </w:rPr>
        <w:t>供应商所交付的产品应是交付前最新生产且未被使用过的全新车辆，同时必须具有在中国境内的合法使用权</w:t>
      </w:r>
      <w:r>
        <w:rPr>
          <w:rFonts w:hint="eastAsia" w:ascii="宋体" w:hAnsi="宋体" w:cs="Times New Roman"/>
          <w:b w:val="0"/>
          <w:bCs/>
          <w:sz w:val="27"/>
          <w:szCs w:val="27"/>
          <w:lang w:val="zh-CN" w:eastAsia="zh-CN"/>
        </w:rPr>
        <w:t>。</w:t>
      </w:r>
    </w:p>
    <w:p w14:paraId="01B05C5D">
      <w:pPr>
        <w:ind w:firstLine="482"/>
        <w:rPr>
          <w:rFonts w:hint="eastAsia" w:ascii="宋体" w:hAnsi="宋体" w:cs="Times New Roman"/>
          <w:b/>
          <w:sz w:val="27"/>
          <w:szCs w:val="27"/>
        </w:rPr>
      </w:pPr>
      <w:r>
        <w:rPr>
          <w:rFonts w:hint="eastAsia" w:ascii="宋体" w:hAnsi="宋体" w:cs="Times New Roman"/>
          <w:b/>
          <w:sz w:val="27"/>
          <w:szCs w:val="27"/>
        </w:rPr>
        <w:t>3、产品验收</w:t>
      </w:r>
      <w:bookmarkEnd w:id="153"/>
      <w:bookmarkEnd w:id="154"/>
    </w:p>
    <w:p w14:paraId="76C97333">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供应商中标后，应在磋商文件中规定的供货地点完成所有车辆的供货和车辆初始验收及最终验收工作。初始验收将由成交供应商、产品提供商（如果需要）、采购人共同完成。初步检查车辆外观应无损伤；核对车辆清单，检查交付车辆的规格型号、数量以及相关配件。车辆外观受损、附件与合同车辆清单不符的视为检验不合格。</w:t>
      </w:r>
    </w:p>
    <w:p w14:paraId="73E82B8D">
      <w:pPr>
        <w:ind w:firstLine="482"/>
        <w:rPr>
          <w:rFonts w:hint="eastAsia" w:ascii="宋体" w:hAnsi="宋体" w:cs="Times New Roman"/>
          <w:b/>
          <w:sz w:val="27"/>
          <w:szCs w:val="27"/>
        </w:rPr>
      </w:pPr>
      <w:bookmarkStart w:id="155" w:name="_Toc376936792"/>
      <w:bookmarkStart w:id="156" w:name="_Toc352076753"/>
      <w:bookmarkStart w:id="157" w:name="_Toc427748116"/>
      <w:bookmarkStart w:id="158" w:name="_Toc496626263"/>
      <w:r>
        <w:rPr>
          <w:rFonts w:hint="eastAsia" w:ascii="宋体" w:hAnsi="宋体" w:cs="Times New Roman"/>
          <w:b/>
          <w:sz w:val="27"/>
          <w:szCs w:val="27"/>
        </w:rPr>
        <w:t>4、</w:t>
      </w:r>
      <w:bookmarkEnd w:id="155"/>
      <w:bookmarkEnd w:id="156"/>
      <w:r>
        <w:rPr>
          <w:rFonts w:hint="eastAsia" w:ascii="宋体" w:hAnsi="宋体" w:cs="Times New Roman"/>
          <w:b/>
          <w:sz w:val="27"/>
          <w:szCs w:val="27"/>
        </w:rPr>
        <w:t>安装、调试</w:t>
      </w:r>
      <w:bookmarkEnd w:id="157"/>
      <w:bookmarkEnd w:id="158"/>
    </w:p>
    <w:p w14:paraId="1FFF3149">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4.1成交供应商应在规定的时间和地点内向采购人提供车辆和服务，在配送方案设计、车辆供货、安装调试、技术支持、运行维护等方面，采购人有权裁决成交供应商的责任范围，成交供应商必须执行，并在规定的时间内解决问题。如果成交供应商不能按时解决问题，采购人有权退货、索赔或拒付款项。</w:t>
      </w:r>
    </w:p>
    <w:p w14:paraId="7514CDEB">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4.2成交供应商应按合同规定的交货期要求，在采购人指定的地点（不超过磋商文件规定的供货地）进行车辆调试。</w:t>
      </w:r>
    </w:p>
    <w:p w14:paraId="17B16BA2">
      <w:pPr>
        <w:ind w:firstLine="482"/>
        <w:rPr>
          <w:rFonts w:hint="eastAsia" w:ascii="宋体" w:hAnsi="宋体" w:cs="Times New Roman"/>
          <w:b/>
          <w:sz w:val="27"/>
          <w:szCs w:val="27"/>
        </w:rPr>
      </w:pPr>
      <w:bookmarkStart w:id="159" w:name="_Toc376936793"/>
      <w:bookmarkStart w:id="160" w:name="_Toc427748117"/>
      <w:bookmarkStart w:id="161" w:name="_Toc352076754"/>
      <w:bookmarkStart w:id="162" w:name="_Toc496626264"/>
      <w:r>
        <w:rPr>
          <w:rFonts w:hint="eastAsia" w:ascii="宋体" w:hAnsi="宋体" w:cs="Times New Roman"/>
          <w:b/>
          <w:sz w:val="27"/>
          <w:szCs w:val="27"/>
        </w:rPr>
        <w:t>5、维护服务和技术支持</w:t>
      </w:r>
      <w:bookmarkEnd w:id="159"/>
      <w:bookmarkEnd w:id="160"/>
      <w:bookmarkEnd w:id="161"/>
      <w:bookmarkEnd w:id="162"/>
    </w:p>
    <w:p w14:paraId="35B3936F">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5.1自最终采购人验收签字之日起，开始计算免费保修期，免费保修期参照国家及车辆参数中的规定。</w:t>
      </w:r>
    </w:p>
    <w:p w14:paraId="0E684E9F">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5.2在免费保修期内，所有服务不能包含任何费用，包括备件费、差旅费等。</w:t>
      </w:r>
    </w:p>
    <w:p w14:paraId="70716F16">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5.3供应商在保修期内更换的任何零配件，必须是其原产品厂家生产的或是经其认可的。</w:t>
      </w:r>
    </w:p>
    <w:p w14:paraId="57D06C47">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5.4故障处理：如车辆在保修期内发生故障，中标供应商在接到采购人报修通知后</w:t>
      </w:r>
      <w:r>
        <w:rPr>
          <w:rFonts w:hint="eastAsia" w:ascii="宋体" w:hAnsi="Times New Roman" w:cs="宋体"/>
          <w:color w:val="000000"/>
          <w:kern w:val="0"/>
          <w:sz w:val="24"/>
          <w:lang w:val="en-US" w:eastAsia="zh-CN"/>
        </w:rPr>
        <w:t>2</w:t>
      </w:r>
      <w:r>
        <w:rPr>
          <w:rFonts w:hint="eastAsia" w:ascii="宋体" w:hAnsi="Times New Roman" w:cs="宋体"/>
          <w:color w:val="000000"/>
          <w:kern w:val="0"/>
          <w:sz w:val="24"/>
          <w:lang w:val="zh-CN" w:eastAsia="zh-CN"/>
        </w:rPr>
        <w:t>小时内派专业技术人员到达现场进行维修，并提供免费服务。</w:t>
      </w:r>
    </w:p>
    <w:p w14:paraId="3FFF0C55">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5.5每台车辆均设专门的维修档案，维修的时间、内容、质量及服务态度、技术水平等需用户在维保卡上签署意见，以确保售后服务工作的高质量与可靠性。</w:t>
      </w:r>
    </w:p>
    <w:p w14:paraId="6AB890BE">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5.</w:t>
      </w:r>
      <w:r>
        <w:rPr>
          <w:rFonts w:hint="eastAsia" w:ascii="宋体" w:hAnsi="Times New Roman" w:cs="宋体"/>
          <w:color w:val="000000"/>
          <w:kern w:val="0"/>
          <w:sz w:val="24"/>
          <w:lang w:val="en-US" w:eastAsia="zh-CN"/>
        </w:rPr>
        <w:t>6</w:t>
      </w:r>
      <w:r>
        <w:rPr>
          <w:rFonts w:hint="eastAsia" w:ascii="宋体" w:hAnsi="Times New Roman" w:cs="宋体"/>
          <w:color w:val="000000"/>
          <w:kern w:val="0"/>
          <w:sz w:val="24"/>
          <w:lang w:val="zh-CN" w:eastAsia="zh-CN"/>
        </w:rPr>
        <w:t>所有车辆的配送、培训、安装、调试等费用均包含在中标价格中。</w:t>
      </w:r>
    </w:p>
    <w:p w14:paraId="7231BB16">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5.</w:t>
      </w:r>
      <w:r>
        <w:rPr>
          <w:rFonts w:hint="eastAsia" w:ascii="宋体" w:hAnsi="Times New Roman" w:cs="宋体"/>
          <w:color w:val="000000"/>
          <w:kern w:val="0"/>
          <w:sz w:val="24"/>
          <w:lang w:val="en-US" w:eastAsia="zh-CN"/>
        </w:rPr>
        <w:t>7</w:t>
      </w:r>
      <w:r>
        <w:rPr>
          <w:rFonts w:hint="eastAsia" w:ascii="宋体" w:hAnsi="Times New Roman" w:cs="宋体"/>
          <w:color w:val="000000"/>
          <w:kern w:val="0"/>
          <w:sz w:val="24"/>
          <w:lang w:val="zh-CN" w:eastAsia="zh-CN"/>
        </w:rPr>
        <w:t>其他事项见项目具体要求。</w:t>
      </w:r>
    </w:p>
    <w:p w14:paraId="359F7AF1">
      <w:pPr>
        <w:ind w:firstLine="482"/>
        <w:rPr>
          <w:rFonts w:hint="eastAsia" w:ascii="宋体" w:hAnsi="宋体"/>
          <w:b/>
        </w:rPr>
      </w:pPr>
    </w:p>
    <w:p w14:paraId="44B4DC2F">
      <w:pPr>
        <w:ind w:firstLine="482"/>
        <w:rPr>
          <w:rFonts w:hint="eastAsia" w:ascii="宋体" w:hAnsi="宋体"/>
          <w:sz w:val="27"/>
          <w:szCs w:val="27"/>
          <w:highlight w:val="none"/>
        </w:rPr>
      </w:pPr>
      <w:r>
        <w:rPr>
          <w:rFonts w:hint="eastAsia" w:ascii="宋体" w:hAnsi="宋体"/>
          <w:b/>
          <w:sz w:val="27"/>
          <w:szCs w:val="27"/>
        </w:rPr>
        <w:t>6、交付时间</w:t>
      </w:r>
    </w:p>
    <w:p w14:paraId="325E2AEB">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项目实施期自合同签订后</w:t>
      </w:r>
      <w:r>
        <w:rPr>
          <w:rFonts w:hint="eastAsia" w:ascii="宋体" w:hAnsi="Times New Roman" w:cs="宋体"/>
          <w:color w:val="000000"/>
          <w:kern w:val="0"/>
          <w:sz w:val="24"/>
          <w:lang w:val="en-US" w:eastAsia="zh-CN"/>
        </w:rPr>
        <w:t>15</w:t>
      </w:r>
      <w:r>
        <w:rPr>
          <w:rFonts w:hint="eastAsia" w:ascii="宋体" w:hAnsi="Times New Roman" w:cs="宋体"/>
          <w:color w:val="000000"/>
          <w:kern w:val="0"/>
          <w:sz w:val="24"/>
          <w:lang w:val="zh-CN" w:eastAsia="zh-CN"/>
        </w:rPr>
        <w:t>个日历日。</w:t>
      </w:r>
    </w:p>
    <w:p w14:paraId="5026E4D8">
      <w:pPr>
        <w:ind w:firstLine="542" w:firstLineChars="200"/>
        <w:rPr>
          <w:rFonts w:hint="eastAsia" w:ascii="宋体" w:hAnsi="宋体"/>
          <w:b/>
          <w:sz w:val="27"/>
          <w:szCs w:val="27"/>
        </w:rPr>
      </w:pPr>
      <w:r>
        <w:rPr>
          <w:rFonts w:hint="eastAsia" w:ascii="宋体" w:hAnsi="宋体"/>
          <w:b/>
          <w:sz w:val="27"/>
          <w:szCs w:val="27"/>
        </w:rPr>
        <w:t>7、地点</w:t>
      </w:r>
    </w:p>
    <w:p w14:paraId="2D2886CA">
      <w:pPr>
        <w:autoSpaceDE w:val="0"/>
        <w:autoSpaceDN w:val="0"/>
        <w:adjustRightInd w:val="0"/>
        <w:spacing w:line="360" w:lineRule="auto"/>
        <w:ind w:firstLine="480" w:firstLineChars="200"/>
        <w:rPr>
          <w:rFonts w:hint="eastAsia" w:ascii="宋体" w:hAnsi="Times New Roman" w:cs="宋体"/>
          <w:color w:val="000000"/>
          <w:kern w:val="0"/>
          <w:sz w:val="24"/>
          <w:highlight w:val="none"/>
          <w:lang w:val="zh-CN" w:eastAsia="zh-CN"/>
        </w:rPr>
      </w:pPr>
      <w:r>
        <w:rPr>
          <w:rFonts w:hint="eastAsia" w:ascii="宋体" w:hAnsi="Times New Roman" w:cs="宋体"/>
          <w:color w:val="000000"/>
          <w:kern w:val="0"/>
          <w:sz w:val="24"/>
          <w:highlight w:val="none"/>
          <w:lang w:val="zh-CN" w:eastAsia="zh-CN"/>
        </w:rPr>
        <w:t>采购单位指定地点。</w:t>
      </w:r>
    </w:p>
    <w:p w14:paraId="2E524D40">
      <w:pPr>
        <w:ind w:firstLine="542" w:firstLineChars="200"/>
        <w:rPr>
          <w:rFonts w:hint="eastAsia" w:ascii="宋体" w:hAnsi="宋体"/>
          <w:b/>
          <w:color w:val="auto"/>
          <w:sz w:val="27"/>
          <w:szCs w:val="27"/>
          <w:highlight w:val="none"/>
        </w:rPr>
      </w:pPr>
      <w:bookmarkStart w:id="163" w:name="OLE_LINK10"/>
      <w:r>
        <w:rPr>
          <w:rFonts w:hint="eastAsia" w:ascii="宋体" w:hAnsi="宋体"/>
          <w:b/>
          <w:color w:val="auto"/>
          <w:sz w:val="27"/>
          <w:szCs w:val="27"/>
          <w:highlight w:val="none"/>
        </w:rPr>
        <w:t>8、</w:t>
      </w:r>
      <w:bookmarkStart w:id="164" w:name="OLE_LINK8"/>
      <w:r>
        <w:rPr>
          <w:rFonts w:hint="eastAsia" w:ascii="宋体" w:hAnsi="宋体"/>
          <w:b/>
          <w:color w:val="auto"/>
          <w:sz w:val="27"/>
          <w:szCs w:val="27"/>
          <w:highlight w:val="none"/>
        </w:rPr>
        <w:t>付款方式</w:t>
      </w:r>
    </w:p>
    <w:bookmarkEnd w:id="163"/>
    <w:bookmarkEnd w:id="164"/>
    <w:p w14:paraId="454942CB">
      <w:pPr>
        <w:autoSpaceDE w:val="0"/>
        <w:autoSpaceDN w:val="0"/>
        <w:adjustRightInd w:val="0"/>
        <w:spacing w:line="360" w:lineRule="auto"/>
        <w:ind w:firstLine="480" w:firstLineChars="200"/>
        <w:rPr>
          <w:rFonts w:hint="eastAsia" w:ascii="宋体" w:hAnsi="Times New Roman" w:cs="宋体"/>
          <w:color w:val="000000"/>
          <w:kern w:val="0"/>
          <w:sz w:val="24"/>
          <w:highlight w:val="none"/>
          <w:lang w:val="zh-CN" w:eastAsia="zh-CN"/>
        </w:rPr>
      </w:pPr>
      <w:r>
        <w:rPr>
          <w:rFonts w:hint="eastAsia" w:ascii="宋体" w:hAnsi="Times New Roman" w:cs="宋体"/>
          <w:color w:val="000000"/>
          <w:kern w:val="0"/>
          <w:sz w:val="24"/>
          <w:highlight w:val="none"/>
          <w:lang w:val="en-US" w:eastAsia="zh-CN"/>
        </w:rPr>
        <w:t>乙方与甲方签订合同后，</w:t>
      </w:r>
      <w:r>
        <w:rPr>
          <w:rFonts w:hint="eastAsia" w:ascii="宋体" w:hAnsi="Times New Roman" w:cs="宋体"/>
          <w:color w:val="000000"/>
          <w:kern w:val="0"/>
          <w:sz w:val="24"/>
          <w:highlight w:val="none"/>
          <w:lang w:val="zh-CN" w:eastAsia="zh-CN"/>
        </w:rPr>
        <w:t>按合同金额向乙方支付合同总价款的</w:t>
      </w:r>
      <w:r>
        <w:rPr>
          <w:rFonts w:hint="eastAsia" w:ascii="宋体" w:hAnsi="Times New Roman" w:cs="宋体"/>
          <w:color w:val="000000"/>
          <w:kern w:val="0"/>
          <w:sz w:val="24"/>
          <w:highlight w:val="none"/>
          <w:lang w:val="en-US" w:eastAsia="zh-CN"/>
        </w:rPr>
        <w:t xml:space="preserve"> 100</w:t>
      </w:r>
      <w:r>
        <w:rPr>
          <w:rFonts w:hint="eastAsia" w:ascii="宋体" w:hAnsi="Times New Roman" w:cs="宋体"/>
          <w:color w:val="000000"/>
          <w:kern w:val="0"/>
          <w:sz w:val="24"/>
          <w:highlight w:val="none"/>
          <w:lang w:val="zh-CN" w:eastAsia="zh-CN"/>
        </w:rPr>
        <w:t>%。</w:t>
      </w:r>
    </w:p>
    <w:p w14:paraId="02133579">
      <w:pPr>
        <w:ind w:firstLine="482"/>
        <w:rPr>
          <w:rFonts w:hint="eastAsia" w:ascii="宋体" w:hAnsi="宋体"/>
          <w:b/>
          <w:color w:val="auto"/>
          <w:sz w:val="27"/>
          <w:szCs w:val="27"/>
          <w:highlight w:val="none"/>
        </w:rPr>
      </w:pPr>
      <w:r>
        <w:rPr>
          <w:rFonts w:hint="eastAsia" w:ascii="宋体" w:hAnsi="宋体"/>
          <w:b/>
          <w:color w:val="auto"/>
          <w:sz w:val="27"/>
          <w:szCs w:val="27"/>
          <w:highlight w:val="none"/>
        </w:rPr>
        <w:t>9、</w:t>
      </w:r>
      <w:bookmarkStart w:id="165" w:name="OLE_LINK9"/>
      <w:r>
        <w:rPr>
          <w:rFonts w:hint="eastAsia" w:ascii="宋体" w:hAnsi="宋体"/>
          <w:b/>
          <w:color w:val="auto"/>
          <w:sz w:val="27"/>
          <w:szCs w:val="27"/>
          <w:highlight w:val="none"/>
        </w:rPr>
        <w:t>质保期及免费服务期</w:t>
      </w:r>
    </w:p>
    <w:p w14:paraId="62A072F4">
      <w:pPr>
        <w:autoSpaceDE w:val="0"/>
        <w:autoSpaceDN w:val="0"/>
        <w:adjustRightInd w:val="0"/>
        <w:spacing w:line="360" w:lineRule="auto"/>
        <w:ind w:firstLine="480" w:firstLineChars="200"/>
        <w:rPr>
          <w:rFonts w:hint="eastAsia" w:ascii="宋体" w:hAnsi="Times New Roman" w:cs="宋体"/>
          <w:color w:val="000000"/>
          <w:kern w:val="0"/>
          <w:sz w:val="24"/>
          <w:highlight w:val="none"/>
          <w:lang w:val="zh-CN" w:eastAsia="zh-CN"/>
        </w:rPr>
      </w:pPr>
      <w:r>
        <w:rPr>
          <w:rFonts w:hint="eastAsia" w:ascii="宋体" w:hAnsi="Times New Roman" w:cs="宋体"/>
          <w:color w:val="000000"/>
          <w:kern w:val="0"/>
          <w:sz w:val="24"/>
          <w:highlight w:val="none"/>
          <w:lang w:val="zh-CN" w:eastAsia="zh-CN"/>
        </w:rPr>
        <w:t>质保期最低不得少于国家强制规定的质保期限，投标供应商可在投标时提出优于国家强制规定的质保期。车辆试运行后，免费保修质保期不得低于</w:t>
      </w:r>
      <w:r>
        <w:rPr>
          <w:rFonts w:hint="eastAsia" w:ascii="宋体" w:hAnsi="Times New Roman" w:cs="宋体"/>
          <w:color w:val="000000"/>
          <w:kern w:val="0"/>
          <w:sz w:val="24"/>
          <w:highlight w:val="none"/>
          <w:lang w:val="en-US" w:eastAsia="zh-CN"/>
        </w:rPr>
        <w:t>六年</w:t>
      </w:r>
      <w:r>
        <w:rPr>
          <w:rFonts w:hint="eastAsia" w:ascii="宋体" w:hAnsi="Times New Roman" w:cs="宋体"/>
          <w:color w:val="000000"/>
          <w:kern w:val="0"/>
          <w:sz w:val="24"/>
          <w:highlight w:val="none"/>
          <w:lang w:val="zh-CN" w:eastAsia="zh-CN"/>
        </w:rPr>
        <w:t>（自验收合格交付单位使用之日开始计算</w:t>
      </w:r>
      <w:bookmarkStart w:id="166" w:name="_Toc352076755"/>
      <w:bookmarkStart w:id="167" w:name="_Toc427748118"/>
      <w:bookmarkStart w:id="168" w:name="_Toc376936794"/>
      <w:bookmarkStart w:id="169" w:name="_Toc496626265"/>
      <w:r>
        <w:rPr>
          <w:rFonts w:hint="eastAsia" w:ascii="宋体" w:hAnsi="Times New Roman" w:cs="宋体"/>
          <w:color w:val="000000"/>
          <w:kern w:val="0"/>
          <w:sz w:val="24"/>
          <w:highlight w:val="none"/>
          <w:lang w:val="zh-CN" w:eastAsia="zh-CN"/>
        </w:rPr>
        <w:t>）。</w:t>
      </w:r>
      <w:bookmarkEnd w:id="165"/>
      <w:bookmarkEnd w:id="166"/>
      <w:bookmarkEnd w:id="167"/>
      <w:bookmarkEnd w:id="168"/>
      <w:bookmarkEnd w:id="169"/>
    </w:p>
    <w:p w14:paraId="1FB3A4D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b/>
          <w:bCs/>
          <w:lang w:val="en-US" w:eastAsia="zh-CN"/>
        </w:rPr>
      </w:pPr>
      <w:r>
        <w:rPr>
          <w:rFonts w:hint="eastAsia"/>
          <w:b/>
          <w:bCs/>
          <w:sz w:val="27"/>
          <w:szCs w:val="27"/>
          <w:lang w:val="en-US" w:eastAsia="zh-CN"/>
        </w:rPr>
        <w:t>10、参数要求</w:t>
      </w:r>
    </w:p>
    <w:p w14:paraId="5F102B74">
      <w:pPr>
        <w:ind w:firstLine="3960" w:firstLineChars="900"/>
        <w:jc w:val="both"/>
        <w:rPr>
          <w:rFonts w:hint="eastAsia"/>
          <w:sz w:val="44"/>
          <w:szCs w:val="44"/>
          <w:lang w:val="en-US" w:eastAsia="zh-CN"/>
        </w:rPr>
      </w:pPr>
    </w:p>
    <w:p w14:paraId="7A30FC90">
      <w:pPr>
        <w:ind w:firstLine="3960" w:firstLineChars="900"/>
        <w:jc w:val="both"/>
        <w:rPr>
          <w:rFonts w:hint="eastAsia"/>
          <w:sz w:val="44"/>
          <w:szCs w:val="44"/>
          <w:lang w:val="en-US" w:eastAsia="zh-CN"/>
        </w:rPr>
      </w:pPr>
    </w:p>
    <w:p w14:paraId="11ECE313">
      <w:pPr>
        <w:ind w:firstLine="3960" w:firstLineChars="900"/>
        <w:jc w:val="both"/>
        <w:rPr>
          <w:rFonts w:hint="eastAsia"/>
          <w:sz w:val="44"/>
          <w:szCs w:val="44"/>
          <w:lang w:val="en-US" w:eastAsia="zh-CN"/>
        </w:rPr>
      </w:pPr>
    </w:p>
    <w:p w14:paraId="2287EE39">
      <w:pPr>
        <w:ind w:firstLine="3960" w:firstLineChars="900"/>
        <w:jc w:val="both"/>
        <w:rPr>
          <w:rFonts w:hint="eastAsia"/>
          <w:sz w:val="44"/>
          <w:szCs w:val="44"/>
          <w:lang w:val="en-US" w:eastAsia="zh-CN"/>
        </w:rPr>
      </w:pPr>
    </w:p>
    <w:p w14:paraId="6E5503C2">
      <w:pPr>
        <w:ind w:firstLine="3960" w:firstLineChars="900"/>
        <w:jc w:val="both"/>
        <w:rPr>
          <w:rFonts w:hint="eastAsia"/>
          <w:sz w:val="44"/>
          <w:szCs w:val="44"/>
          <w:lang w:val="en-US" w:eastAsia="zh-CN"/>
        </w:rPr>
      </w:pPr>
    </w:p>
    <w:p w14:paraId="40B2CA4D">
      <w:pPr>
        <w:ind w:firstLine="4400" w:firstLineChars="1000"/>
        <w:jc w:val="both"/>
        <w:rPr>
          <w:rFonts w:hint="eastAsia"/>
          <w:sz w:val="44"/>
          <w:szCs w:val="44"/>
          <w:lang w:val="en-US" w:eastAsia="zh-CN"/>
        </w:rPr>
      </w:pPr>
    </w:p>
    <w:p w14:paraId="76729FAF">
      <w:pPr>
        <w:ind w:firstLine="4400" w:firstLineChars="1000"/>
        <w:jc w:val="both"/>
        <w:rPr>
          <w:rFonts w:hint="eastAsia"/>
          <w:sz w:val="44"/>
          <w:szCs w:val="44"/>
          <w:lang w:val="en-US" w:eastAsia="zh-CN"/>
        </w:rPr>
      </w:pPr>
    </w:p>
    <w:p w14:paraId="6AA2E1F2">
      <w:pPr>
        <w:ind w:firstLine="4400" w:firstLineChars="1000"/>
        <w:jc w:val="both"/>
        <w:rPr>
          <w:rFonts w:hint="eastAsia"/>
          <w:sz w:val="44"/>
          <w:szCs w:val="44"/>
          <w:lang w:val="en-US" w:eastAsia="zh-CN"/>
        </w:rPr>
      </w:pPr>
    </w:p>
    <w:p w14:paraId="037A234A">
      <w:pPr>
        <w:ind w:firstLine="4400" w:firstLineChars="1000"/>
        <w:jc w:val="both"/>
        <w:rPr>
          <w:rFonts w:hint="eastAsia"/>
          <w:sz w:val="44"/>
          <w:szCs w:val="44"/>
          <w:lang w:val="en-US" w:eastAsia="zh-CN"/>
        </w:rPr>
      </w:pPr>
      <w:r>
        <w:rPr>
          <w:rFonts w:hint="eastAsia"/>
          <w:sz w:val="44"/>
          <w:szCs w:val="44"/>
          <w:lang w:val="en-US" w:eastAsia="zh-CN"/>
        </w:rPr>
        <w:t>参数</w:t>
      </w:r>
    </w:p>
    <w:p w14:paraId="09042F66">
      <w:pPr>
        <w:pStyle w:val="2"/>
        <w:rPr>
          <w:rFonts w:hint="eastAsia"/>
          <w:lang w:val="en-US" w:eastAsia="zh-CN"/>
        </w:rPr>
      </w:pPr>
    </w:p>
    <w:p w14:paraId="16965CD8">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zh-CN" w:eastAsia="zh-CN"/>
        </w:rPr>
        <w:t>1、外形尺寸:</w:t>
      </w:r>
      <w:r>
        <w:rPr>
          <w:rFonts w:hint="eastAsia" w:ascii="宋体" w:hAnsi="Times New Roman" w:cs="宋体"/>
          <w:color w:val="000000"/>
          <w:kern w:val="0"/>
          <w:sz w:val="24"/>
          <w:lang w:val="en-US" w:eastAsia="zh-CN"/>
        </w:rPr>
        <w:t>≥4455</w:t>
      </w:r>
      <w:r>
        <w:rPr>
          <w:rFonts w:hint="eastAsia" w:ascii="宋体" w:hAnsi="Times New Roman" w:cs="宋体"/>
          <w:color w:val="000000"/>
          <w:kern w:val="0"/>
          <w:sz w:val="24"/>
          <w:lang w:val="zh-CN" w:eastAsia="zh-CN"/>
        </w:rPr>
        <w:t xml:space="preserve"> (mm)* </w:t>
      </w:r>
      <w:r>
        <w:rPr>
          <w:rFonts w:hint="eastAsia" w:ascii="宋体" w:hAnsi="Times New Roman" w:cs="宋体"/>
          <w:color w:val="000000"/>
          <w:kern w:val="0"/>
          <w:sz w:val="24"/>
          <w:lang w:val="en-US" w:eastAsia="zh-CN"/>
        </w:rPr>
        <w:t>1875</w:t>
      </w:r>
      <w:r>
        <w:rPr>
          <w:rFonts w:hint="eastAsia" w:ascii="宋体" w:hAnsi="Times New Roman" w:cs="宋体"/>
          <w:color w:val="000000"/>
          <w:kern w:val="0"/>
          <w:sz w:val="24"/>
          <w:lang w:val="zh-CN" w:eastAsia="zh-CN"/>
        </w:rPr>
        <w:t xml:space="preserve"> (mm)* </w:t>
      </w:r>
      <w:r>
        <w:rPr>
          <w:rFonts w:hint="eastAsia" w:ascii="宋体" w:hAnsi="Times New Roman" w:cs="宋体"/>
          <w:color w:val="000000"/>
          <w:kern w:val="0"/>
          <w:sz w:val="24"/>
          <w:lang w:val="en-US" w:eastAsia="zh-CN"/>
        </w:rPr>
        <w:t>1615</w:t>
      </w:r>
      <w:r>
        <w:rPr>
          <w:rFonts w:hint="eastAsia" w:ascii="宋体" w:hAnsi="Times New Roman" w:cs="宋体"/>
          <w:color w:val="000000"/>
          <w:kern w:val="0"/>
          <w:sz w:val="24"/>
          <w:lang w:val="zh-CN" w:eastAsia="zh-CN"/>
        </w:rPr>
        <w:t>(mm)</w:t>
      </w:r>
    </w:p>
    <w:p w14:paraId="1744FA38">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en-US" w:eastAsia="zh-CN"/>
        </w:rPr>
        <w:t>2</w:t>
      </w:r>
      <w:r>
        <w:rPr>
          <w:rFonts w:hint="eastAsia" w:ascii="宋体" w:hAnsi="Times New Roman" w:cs="宋体"/>
          <w:color w:val="000000"/>
          <w:kern w:val="0"/>
          <w:sz w:val="24"/>
          <w:lang w:val="zh-CN" w:eastAsia="zh-CN"/>
        </w:rPr>
        <w:t>、</w:t>
      </w:r>
      <w:r>
        <w:rPr>
          <w:rFonts w:hint="eastAsia" w:ascii="宋体" w:hAnsi="Times New Roman" w:cs="宋体"/>
          <w:color w:val="000000"/>
          <w:kern w:val="0"/>
          <w:sz w:val="24"/>
          <w:lang w:val="en-US" w:eastAsia="zh-CN"/>
        </w:rPr>
        <w:t>车身结构</w:t>
      </w:r>
      <w:r>
        <w:rPr>
          <w:rFonts w:hint="eastAsia" w:ascii="宋体" w:hAnsi="Times New Roman" w:cs="宋体"/>
          <w:color w:val="000000"/>
          <w:kern w:val="0"/>
          <w:sz w:val="24"/>
          <w:lang w:val="zh-CN" w:eastAsia="zh-CN"/>
        </w:rPr>
        <w:t>:</w:t>
      </w:r>
      <w:r>
        <w:rPr>
          <w:rFonts w:hint="eastAsia" w:ascii="宋体" w:hAnsi="Times New Roman" w:cs="宋体"/>
          <w:color w:val="000000"/>
          <w:kern w:val="0"/>
          <w:sz w:val="24"/>
          <w:lang w:val="en-US" w:eastAsia="zh-CN"/>
        </w:rPr>
        <w:t>5门5座</w:t>
      </w:r>
    </w:p>
    <w:p w14:paraId="110DECE2">
      <w:pPr>
        <w:autoSpaceDE w:val="0"/>
        <w:autoSpaceDN w:val="0"/>
        <w:adjustRightInd w:val="0"/>
        <w:spacing w:line="360" w:lineRule="auto"/>
        <w:ind w:firstLine="480" w:firstLineChars="200"/>
        <w:rPr>
          <w:rFonts w:hint="eastAsia" w:ascii="宋体" w:hAnsi="Times New Roman" w:cs="宋体"/>
          <w:color w:val="000000"/>
          <w:kern w:val="0"/>
          <w:sz w:val="24"/>
          <w:lang w:val="zh-CN" w:eastAsia="zh-CN"/>
        </w:rPr>
      </w:pPr>
      <w:r>
        <w:rPr>
          <w:rFonts w:hint="eastAsia" w:ascii="宋体" w:hAnsi="Times New Roman" w:cs="宋体"/>
          <w:color w:val="000000"/>
          <w:kern w:val="0"/>
          <w:sz w:val="24"/>
          <w:lang w:val="en-US" w:eastAsia="zh-CN"/>
        </w:rPr>
        <w:t>3</w:t>
      </w:r>
      <w:r>
        <w:rPr>
          <w:rFonts w:hint="eastAsia" w:ascii="宋体" w:hAnsi="Times New Roman" w:cs="宋体"/>
          <w:color w:val="000000"/>
          <w:kern w:val="0"/>
          <w:sz w:val="24"/>
          <w:lang w:val="zh-CN" w:eastAsia="zh-CN"/>
        </w:rPr>
        <w:t>、轴距：</w:t>
      </w:r>
      <w:r>
        <w:rPr>
          <w:rFonts w:hint="eastAsia" w:ascii="宋体" w:hAnsi="Times New Roman" w:cs="宋体"/>
          <w:color w:val="000000"/>
          <w:kern w:val="0"/>
          <w:sz w:val="24"/>
          <w:lang w:val="en-US" w:eastAsia="zh-CN"/>
        </w:rPr>
        <w:t>≥2720</w:t>
      </w:r>
      <w:r>
        <w:rPr>
          <w:rFonts w:hint="eastAsia" w:ascii="宋体" w:hAnsi="Times New Roman" w:cs="宋体"/>
          <w:color w:val="000000"/>
          <w:kern w:val="0"/>
          <w:sz w:val="24"/>
          <w:lang w:val="zh-CN" w:eastAsia="zh-CN"/>
        </w:rPr>
        <w:t>（mm）</w:t>
      </w:r>
    </w:p>
    <w:p w14:paraId="5C5CFD87">
      <w:pPr>
        <w:autoSpaceDE w:val="0"/>
        <w:autoSpaceDN w:val="0"/>
        <w:adjustRightInd w:val="0"/>
        <w:spacing w:line="360" w:lineRule="auto"/>
        <w:ind w:firstLine="480" w:firstLineChars="200"/>
        <w:rPr>
          <w:rFonts w:hint="default" w:ascii="宋体" w:hAnsi="Times New Roman" w:cs="宋体"/>
          <w:color w:val="000000"/>
          <w:kern w:val="0"/>
          <w:sz w:val="24"/>
          <w:lang w:val="en-US" w:eastAsia="zh-CN"/>
        </w:rPr>
      </w:pPr>
      <w:r>
        <w:rPr>
          <w:rFonts w:hint="eastAsia" w:ascii="宋体" w:hAnsi="Times New Roman" w:cs="宋体"/>
          <w:color w:val="000000"/>
          <w:kern w:val="0"/>
          <w:sz w:val="24"/>
          <w:lang w:val="en-US" w:eastAsia="zh-CN"/>
        </w:rPr>
        <w:t>4、整车质保：六年或15万公里</w:t>
      </w:r>
    </w:p>
    <w:p w14:paraId="0F76CC4D">
      <w:pPr>
        <w:autoSpaceDE w:val="0"/>
        <w:autoSpaceDN w:val="0"/>
        <w:adjustRightInd w:val="0"/>
        <w:spacing w:line="360" w:lineRule="auto"/>
        <w:ind w:firstLine="480" w:firstLineChars="200"/>
        <w:rPr>
          <w:rFonts w:hint="eastAsia" w:ascii="宋体" w:hAnsi="Times New Roman" w:cs="宋体"/>
          <w:color w:val="000000"/>
          <w:kern w:val="0"/>
          <w:sz w:val="24"/>
          <w:lang w:val="en-US" w:eastAsia="zh-CN"/>
        </w:rPr>
      </w:pPr>
      <w:r>
        <w:rPr>
          <w:rFonts w:hint="eastAsia" w:ascii="宋体" w:hAnsi="Times New Roman" w:cs="宋体"/>
          <w:color w:val="000000"/>
          <w:kern w:val="0"/>
          <w:sz w:val="24"/>
          <w:lang w:val="en-US" w:eastAsia="zh-CN"/>
        </w:rPr>
        <w:t>5、整备质量：≥</w:t>
      </w:r>
      <w:r>
        <w:rPr>
          <w:rFonts w:hint="default" w:ascii="宋体" w:hAnsi="Times New Roman" w:cs="宋体"/>
          <w:color w:val="000000"/>
          <w:kern w:val="0"/>
          <w:sz w:val="24"/>
          <w:lang w:val="en-US" w:eastAsia="zh-CN"/>
        </w:rPr>
        <w:t>1690</w:t>
      </w:r>
      <w:r>
        <w:rPr>
          <w:rFonts w:hint="eastAsia" w:ascii="宋体" w:hAnsi="Times New Roman" w:cs="宋体"/>
          <w:color w:val="000000"/>
          <w:kern w:val="0"/>
          <w:sz w:val="24"/>
          <w:lang w:val="en-US" w:eastAsia="zh-CN"/>
        </w:rPr>
        <w:t>（kg）</w:t>
      </w:r>
    </w:p>
    <w:p w14:paraId="1403280B">
      <w:pPr>
        <w:autoSpaceDE w:val="0"/>
        <w:autoSpaceDN w:val="0"/>
        <w:adjustRightInd w:val="0"/>
        <w:spacing w:line="360" w:lineRule="auto"/>
        <w:ind w:firstLine="480" w:firstLineChars="200"/>
        <w:rPr>
          <w:rFonts w:hint="eastAsia" w:ascii="宋体" w:hAnsi="Times New Roman" w:cs="宋体"/>
          <w:color w:val="000000"/>
          <w:kern w:val="0"/>
          <w:sz w:val="24"/>
          <w:lang w:val="en-US" w:eastAsia="zh-CN"/>
        </w:rPr>
      </w:pPr>
      <w:r>
        <w:rPr>
          <w:rFonts w:hint="eastAsia" w:ascii="宋体" w:hAnsi="Times New Roman" w:cs="宋体"/>
          <w:color w:val="000000"/>
          <w:kern w:val="0"/>
          <w:sz w:val="24"/>
          <w:lang w:val="en-US" w:eastAsia="zh-CN"/>
        </w:rPr>
        <w:t>6、能源类型：纯电动。</w:t>
      </w:r>
    </w:p>
    <w:p w14:paraId="53F95768">
      <w:pPr>
        <w:autoSpaceDE w:val="0"/>
        <w:autoSpaceDN w:val="0"/>
        <w:adjustRightInd w:val="0"/>
        <w:spacing w:line="360" w:lineRule="auto"/>
        <w:ind w:firstLine="480" w:firstLineChars="200"/>
        <w:rPr>
          <w:rFonts w:hint="eastAsia" w:ascii="宋体" w:hAnsi="Times New Roman" w:cs="宋体"/>
          <w:color w:val="000000"/>
          <w:kern w:val="0"/>
          <w:sz w:val="24"/>
          <w:lang w:val="en-US" w:eastAsia="zh-CN"/>
        </w:rPr>
      </w:pPr>
      <w:r>
        <w:rPr>
          <w:rFonts w:hint="eastAsia" w:ascii="宋体" w:hAnsi="Times New Roman" w:cs="宋体"/>
          <w:color w:val="000000"/>
          <w:kern w:val="0"/>
          <w:sz w:val="24"/>
          <w:lang w:val="en-US" w:eastAsia="zh-CN"/>
        </w:rPr>
        <w:t>7、纯电续航里程：≥510（km）</w:t>
      </w:r>
    </w:p>
    <w:p w14:paraId="1F568CEB">
      <w:pPr>
        <w:autoSpaceDE w:val="0"/>
        <w:autoSpaceDN w:val="0"/>
        <w:adjustRightInd w:val="0"/>
        <w:spacing w:line="360" w:lineRule="auto"/>
        <w:ind w:firstLine="480" w:firstLineChars="200"/>
        <w:rPr>
          <w:rFonts w:hint="default" w:ascii="宋体" w:hAnsi="Times New Roman" w:cs="宋体"/>
          <w:color w:val="000000"/>
          <w:kern w:val="0"/>
          <w:sz w:val="24"/>
          <w:lang w:val="en-US" w:eastAsia="zh-CN"/>
        </w:rPr>
      </w:pPr>
      <w:r>
        <w:rPr>
          <w:rFonts w:hint="eastAsia" w:ascii="宋体" w:hAnsi="Times New Roman" w:cs="宋体"/>
          <w:color w:val="000000"/>
          <w:kern w:val="0"/>
          <w:sz w:val="24"/>
          <w:lang w:val="en-US" w:eastAsia="zh-CN"/>
        </w:rPr>
        <w:t>8、车身颜色：白色</w:t>
      </w:r>
    </w:p>
    <w:p w14:paraId="1D09D759">
      <w:pPr>
        <w:autoSpaceDE w:val="0"/>
        <w:autoSpaceDN w:val="0"/>
        <w:adjustRightInd w:val="0"/>
        <w:spacing w:line="360" w:lineRule="auto"/>
        <w:ind w:firstLine="480" w:firstLineChars="200"/>
        <w:rPr>
          <w:rFonts w:hint="default" w:ascii="宋体" w:hAnsi="Times New Roman" w:cs="宋体"/>
          <w:color w:val="000000"/>
          <w:kern w:val="0"/>
          <w:sz w:val="24"/>
          <w:lang w:val="en-US" w:eastAsia="zh-CN"/>
        </w:rPr>
      </w:pPr>
      <w:r>
        <w:rPr>
          <w:rFonts w:hint="eastAsia" w:ascii="宋体" w:hAnsi="Times New Roman" w:cs="宋体"/>
          <w:color w:val="000000"/>
          <w:kern w:val="0"/>
          <w:sz w:val="24"/>
          <w:lang w:val="en-US" w:eastAsia="zh-CN"/>
        </w:rPr>
        <w:t>9、需加装警灯、警报等设备</w:t>
      </w:r>
    </w:p>
    <w:p w14:paraId="06BDE53F">
      <w:pPr>
        <w:autoSpaceDE w:val="0"/>
        <w:autoSpaceDN w:val="0"/>
        <w:adjustRightInd w:val="0"/>
        <w:spacing w:line="360" w:lineRule="auto"/>
        <w:ind w:firstLine="480" w:firstLineChars="200"/>
        <w:rPr>
          <w:rFonts w:hint="eastAsia" w:ascii="宋体" w:hAnsi="Times New Roman" w:cs="宋体"/>
          <w:color w:val="000000"/>
          <w:kern w:val="0"/>
          <w:sz w:val="24"/>
          <w:lang w:val="en-US" w:eastAsia="zh-CN"/>
        </w:rPr>
      </w:pPr>
      <w:r>
        <w:rPr>
          <w:rFonts w:hint="eastAsia" w:ascii="宋体" w:hAnsi="Times New Roman" w:cs="宋体"/>
          <w:color w:val="000000"/>
          <w:kern w:val="0"/>
          <w:sz w:val="24"/>
          <w:lang w:val="en-US" w:eastAsia="zh-CN"/>
        </w:rPr>
        <w:t>10、电池能量：≥60（kwh）</w:t>
      </w:r>
    </w:p>
    <w:p w14:paraId="14CC0570">
      <w:pPr>
        <w:autoSpaceDE w:val="0"/>
        <w:autoSpaceDN w:val="0"/>
        <w:adjustRightInd w:val="0"/>
        <w:spacing w:line="360" w:lineRule="auto"/>
        <w:ind w:firstLine="480" w:firstLineChars="200"/>
        <w:rPr>
          <w:rFonts w:hint="eastAsia" w:ascii="宋体" w:hAnsi="Times New Roman" w:cs="宋体"/>
          <w:color w:val="000000"/>
          <w:kern w:val="0"/>
          <w:sz w:val="24"/>
          <w:lang w:val="en-US" w:eastAsia="zh-CN"/>
        </w:rPr>
      </w:pPr>
      <w:r>
        <w:rPr>
          <w:rFonts w:hint="eastAsia" w:ascii="宋体" w:hAnsi="Times New Roman" w:cs="宋体"/>
          <w:color w:val="000000"/>
          <w:kern w:val="0"/>
          <w:sz w:val="24"/>
          <w:lang w:val="en-US" w:eastAsia="zh-CN"/>
        </w:rPr>
        <w:t>11、百公里耗电量：≤12.5（kwh/100km）</w:t>
      </w:r>
    </w:p>
    <w:p w14:paraId="79B598F3">
      <w:pPr>
        <w:keepNext w:val="0"/>
        <w:keepLines w:val="0"/>
        <w:pageBreakBefore w:val="0"/>
        <w:widowControl w:val="0"/>
        <w:kinsoku/>
        <w:wordWrap/>
        <w:overflowPunct/>
        <w:topLinePunct w:val="0"/>
        <w:bidi w:val="0"/>
        <w:snapToGrid/>
        <w:spacing w:line="576" w:lineRule="exact"/>
        <w:jc w:val="center"/>
        <w:textAlignment w:val="auto"/>
        <w:rPr>
          <w:rFonts w:hint="eastAsia"/>
          <w:sz w:val="44"/>
          <w:szCs w:val="44"/>
          <w:lang w:val="en-US" w:eastAsia="zh-CN"/>
        </w:rPr>
      </w:pPr>
    </w:p>
    <w:p w14:paraId="0A5B94DE">
      <w:pPr>
        <w:jc w:val="center"/>
        <w:rPr>
          <w:rFonts w:hint="eastAsia"/>
          <w:sz w:val="44"/>
          <w:szCs w:val="44"/>
          <w:lang w:val="en-US" w:eastAsia="zh-CN"/>
        </w:rPr>
      </w:pPr>
    </w:p>
    <w:p w14:paraId="1AE4D781">
      <w:pPr>
        <w:jc w:val="center"/>
        <w:rPr>
          <w:rFonts w:hint="eastAsia"/>
          <w:sz w:val="44"/>
          <w:szCs w:val="44"/>
          <w:lang w:val="en-US" w:eastAsia="zh-CN"/>
        </w:rPr>
      </w:pPr>
    </w:p>
    <w:p w14:paraId="15A2B38F">
      <w:pPr>
        <w:jc w:val="center"/>
        <w:rPr>
          <w:rFonts w:hint="eastAsia"/>
          <w:sz w:val="44"/>
          <w:szCs w:val="44"/>
          <w:lang w:val="en-US" w:eastAsia="zh-CN"/>
        </w:rPr>
      </w:pPr>
    </w:p>
    <w:p w14:paraId="09CB025C">
      <w:pPr>
        <w:jc w:val="center"/>
        <w:rPr>
          <w:rFonts w:hint="eastAsia"/>
          <w:sz w:val="44"/>
          <w:szCs w:val="44"/>
          <w:lang w:val="en-US" w:eastAsia="zh-CN"/>
        </w:rPr>
      </w:pPr>
    </w:p>
    <w:p w14:paraId="511CF8F4">
      <w:pPr>
        <w:tabs>
          <w:tab w:val="left" w:pos="776"/>
        </w:tabs>
        <w:bidi w:val="0"/>
        <w:jc w:val="left"/>
        <w:rPr>
          <w:rFonts w:hint="default"/>
          <w:lang w:val="en-US" w:eastAsia="zh-CN"/>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HP Simplified Hans Light">
    <w:altName w:val="微软雅黑"/>
    <w:panose1 w:val="00000000000000000000"/>
    <w:charset w:val="86"/>
    <w:family w:val="swiss"/>
    <w:pitch w:val="default"/>
    <w:sig w:usb0="00000000" w:usb1="00000000" w:usb2="00000010" w:usb3="00000000" w:csb0="0006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9453A">
    <w:pPr>
      <w:pStyle w:val="20"/>
      <w:jc w:val="center"/>
      <w:rPr>
        <w:rFonts w:ascii="宋体"/>
        <w:b/>
        <w:sz w:val="21"/>
      </w:rPr>
    </w:pPr>
    <w:r>
      <w:rPr>
        <w:rFonts w:ascii="宋体"/>
        <w:b/>
        <w:sz w:val="21"/>
      </w:rPr>
      <w:fldChar w:fldCharType="begin"/>
    </w:r>
    <w:r>
      <w:rPr>
        <w:rFonts w:ascii="宋体"/>
        <w:b/>
        <w:sz w:val="21"/>
      </w:rPr>
      <w:instrText xml:space="preserve">PAGE   \* MERGEFORMAT</w:instrText>
    </w:r>
    <w:r>
      <w:rPr>
        <w:rFonts w:ascii="宋体"/>
        <w:b/>
        <w:sz w:val="21"/>
      </w:rPr>
      <w:fldChar w:fldCharType="separate"/>
    </w:r>
    <w:r>
      <w:rPr>
        <w:rFonts w:ascii="宋体"/>
        <w:b/>
        <w:sz w:val="21"/>
        <w:lang w:val="zh-CN"/>
      </w:rPr>
      <w:t>58</w:t>
    </w:r>
    <w:r>
      <w:rPr>
        <w:rFonts w:asci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FC81">
    <w:pPr>
      <w:pStyle w:val="21"/>
      <w:ind w:firstLine="88" w:firstLineChars="49"/>
      <w:jc w:val="both"/>
      <w:rPr>
        <w:rFonts w:ascii="楷体" w:eastAsia="楷体"/>
        <w:sz w:val="15"/>
        <w:szCs w:val="21"/>
      </w:rPr>
    </w:pPr>
    <w:r>
      <w:rPr>
        <w:rFonts w:hint="eastAsia" w:ascii="楷体" w:hAnsi="楷体" w:eastAsia="楷体" w:cs="楷体"/>
        <w:color w:val="000000"/>
        <w:sz w:val="18"/>
        <w:szCs w:val="18"/>
        <w:u w:val="none"/>
        <w:lang w:eastAsia="zh-CN"/>
      </w:rPr>
      <w:t xml:space="preserve"> 湟源县公安局执法执勤车辆采购项目（</w:t>
    </w:r>
    <w:r>
      <w:rPr>
        <w:rFonts w:hint="eastAsia" w:ascii="楷体" w:hAnsi="楷体" w:eastAsia="楷体" w:cs="楷体"/>
        <w:color w:val="000000"/>
        <w:sz w:val="18"/>
        <w:szCs w:val="18"/>
        <w:u w:val="none"/>
        <w:lang w:val="en-US" w:eastAsia="zh-CN"/>
      </w:rPr>
      <w:t>第三次</w:t>
    </w:r>
    <w:r>
      <w:rPr>
        <w:rFonts w:hint="eastAsia" w:ascii="楷体" w:hAnsi="楷体" w:eastAsia="楷体" w:cs="楷体"/>
        <w:color w:val="000000"/>
        <w:sz w:val="18"/>
        <w:szCs w:val="18"/>
        <w:u w:val="none"/>
        <w:lang w:eastAsia="zh-CN"/>
      </w:rPr>
      <w:t>）</w:t>
    </w:r>
    <w:r>
      <w:rPr>
        <w:rFonts w:hint="eastAsia" w:ascii="楷体" w:eastAsia="楷体"/>
        <w:b/>
        <w:sz w:val="18"/>
        <w:szCs w:val="18"/>
      </w:rPr>
      <w:t xml:space="preserve">                            </w:t>
    </w:r>
    <w:r>
      <w:rPr>
        <w:rFonts w:ascii="楷体" w:eastAsia="楷体"/>
        <w:b/>
        <w:sz w:val="18"/>
        <w:szCs w:val="18"/>
      </w:rPr>
      <w:t xml:space="preserve">             </w:t>
    </w:r>
    <w:r>
      <w:rPr>
        <w:rFonts w:hint="eastAsia" w:ascii="楷体" w:eastAsia="楷体"/>
        <w:b/>
        <w:sz w:val="18"/>
        <w:szCs w:val="18"/>
      </w:rPr>
      <w:t xml:space="preserve">            </w:t>
    </w:r>
    <w:r>
      <w:rPr>
        <w:rFonts w:ascii="楷体" w:eastAsia="楷体"/>
        <w:b/>
        <w:sz w:val="18"/>
        <w:szCs w:val="18"/>
      </w:rPr>
      <w:t xml:space="preserve">  </w:t>
    </w:r>
    <w:r>
      <w:rPr>
        <w:rFonts w:hint="eastAsia" w:ascii="楷体" w:eastAsia="楷体"/>
        <w:b/>
        <w:szCs w:val="22"/>
      </w:rPr>
      <w:t>磋商文件</w:t>
    </w:r>
  </w:p>
  <w:p w14:paraId="50430502">
    <w:pPr>
      <w:widowControl/>
      <w:adjustRightInd w:val="0"/>
      <w:snapToGrid w:val="0"/>
      <w:spacing w:line="360" w:lineRule="auto"/>
      <w:textAlignment w:val="baseline"/>
      <w:rPr>
        <w:rFonts w:asci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29172"/>
    <w:multiLevelType w:val="singleLevel"/>
    <w:tmpl w:val="A0D29172"/>
    <w:lvl w:ilvl="0" w:tentative="0">
      <w:start w:val="11"/>
      <w:numFmt w:val="decimal"/>
      <w:suff w:val="space"/>
      <w:lvlText w:val="%1."/>
      <w:lvlJc w:val="left"/>
    </w:lvl>
  </w:abstractNum>
  <w:abstractNum w:abstractNumId="1">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egacy w:legacy="1" w:legacySpace="0" w:legacyIndent="480"/>
      <w:lvlJc w:val="left"/>
      <w:pPr>
        <w:ind w:left="480" w:hanging="480"/>
      </w:pPr>
      <w:rPr>
        <w:rFonts w:hint="default"/>
        <w:b w:val="0"/>
      </w:rPr>
    </w:lvl>
    <w:lvl w:ilvl="2" w:tentative="0">
      <w:start w:val="1"/>
      <w:numFmt w:val="decimal"/>
      <w:isLgl/>
      <w:lvlText w:val="%1.%2.%3"/>
      <w:legacy w:legacy="1" w:legacySpace="0" w:legacyIndent="720"/>
      <w:lvlJc w:val="left"/>
      <w:pPr>
        <w:ind w:left="720" w:hanging="720"/>
      </w:pPr>
      <w:rPr>
        <w:rFonts w:hint="default"/>
      </w:rPr>
    </w:lvl>
    <w:lvl w:ilvl="3" w:tentative="0">
      <w:start w:val="1"/>
      <w:numFmt w:val="decimal"/>
      <w:isLgl/>
      <w:lvlText w:val="%1.%2.%3.%4"/>
      <w:legacy w:legacy="1" w:legacySpace="0" w:legacyIndent="1080"/>
      <w:lvlJc w:val="left"/>
      <w:pPr>
        <w:ind w:left="1080" w:hanging="1080"/>
      </w:pPr>
      <w:rPr>
        <w:rFonts w:hint="default"/>
      </w:rPr>
    </w:lvl>
    <w:lvl w:ilvl="4" w:tentative="0">
      <w:start w:val="1"/>
      <w:numFmt w:val="decimal"/>
      <w:isLgl/>
      <w:lvlText w:val="%1.%2.%3.%4.%5"/>
      <w:legacy w:legacy="1" w:legacySpace="0" w:legacyIndent="1080"/>
      <w:lvlJc w:val="left"/>
      <w:pPr>
        <w:ind w:left="1080" w:hanging="1080"/>
      </w:pPr>
      <w:rPr>
        <w:rFonts w:hint="default"/>
      </w:rPr>
    </w:lvl>
    <w:lvl w:ilvl="5" w:tentative="0">
      <w:start w:val="1"/>
      <w:numFmt w:val="decimal"/>
      <w:isLgl/>
      <w:lvlText w:val="%1.%2.%3.%4.%5.%6"/>
      <w:legacy w:legacy="1" w:legacySpace="0" w:legacyIndent="1440"/>
      <w:lvlJc w:val="left"/>
      <w:pPr>
        <w:ind w:left="1440" w:hanging="1440"/>
      </w:pPr>
      <w:rPr>
        <w:rFonts w:hint="default"/>
      </w:rPr>
    </w:lvl>
    <w:lvl w:ilvl="6" w:tentative="0">
      <w:start w:val="1"/>
      <w:numFmt w:val="decimal"/>
      <w:isLgl/>
      <w:lvlText w:val="%1.%2.%3.%4.%5.%6.%7"/>
      <w:legacy w:legacy="1" w:legacySpace="0" w:legacyIndent="1800"/>
      <w:lvlJc w:val="left"/>
      <w:pPr>
        <w:ind w:left="1800" w:hanging="1800"/>
      </w:pPr>
      <w:rPr>
        <w:rFonts w:hint="default"/>
      </w:rPr>
    </w:lvl>
    <w:lvl w:ilvl="7" w:tentative="0">
      <w:start w:val="1"/>
      <w:numFmt w:val="decimal"/>
      <w:isLgl/>
      <w:lvlText w:val="%1.%2.%3.%4.%5.%6.%7.%8"/>
      <w:legacy w:legacy="1" w:legacySpace="0" w:legacyIndent="1800"/>
      <w:lvlJc w:val="left"/>
      <w:pPr>
        <w:ind w:left="1800" w:hanging="1800"/>
      </w:pPr>
      <w:rPr>
        <w:rFonts w:hint="default"/>
      </w:rPr>
    </w:lvl>
    <w:lvl w:ilvl="8" w:tentative="0">
      <w:start w:val="1"/>
      <w:numFmt w:val="decimal"/>
      <w:isLgl/>
      <w:lvlText w:val="%1.%2.%3.%4.%5.%6.%7.%8.%9"/>
      <w:legacy w:legacy="1" w:legacySpace="0" w:legacyIndent="2160"/>
      <w:lvlJc w:val="left"/>
      <w:pPr>
        <w:ind w:left="2160" w:hanging="2160"/>
      </w:pPr>
      <w:rPr>
        <w:rFonts w:hint="default"/>
      </w:rPr>
    </w:lvl>
  </w:abstractNum>
  <w:abstractNum w:abstractNumId="2">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40CF13D4"/>
    <w:multiLevelType w:val="multilevel"/>
    <w:tmpl w:val="40CF13D4"/>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567" w:hanging="567"/>
      </w:pPr>
      <w:rPr>
        <w:rFonts w:hint="eastAsia"/>
      </w:rPr>
    </w:lvl>
    <w:lvl w:ilvl="2" w:tentative="0">
      <w:start w:val="1"/>
      <w:numFmt w:val="chineseCountingThousand"/>
      <w:pStyle w:val="5"/>
      <w:lvlText w:val="%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54FC11D"/>
    <w:multiLevelType w:val="singleLevel"/>
    <w:tmpl w:val="554FC11D"/>
    <w:lvl w:ilvl="0" w:tentative="0">
      <w:start w:val="3"/>
      <w:numFmt w:val="chineseCounting"/>
      <w:suff w:val="space"/>
      <w:lvlText w:val="%1、"/>
      <w:lvlJc w:val="left"/>
      <w:rPr>
        <w:rFonts w:hint="eastAsia"/>
      </w:rPr>
    </w:lvl>
  </w:abstractNum>
  <w:abstractNum w:abstractNumId="7">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NkNGRiZGEyYTQxMDExMGMwZDdhMTE2MzBhNDc0ZmQifQ=="/>
  </w:docVars>
  <w:rsids>
    <w:rsidRoot w:val="00000000"/>
    <w:rsid w:val="02F27152"/>
    <w:rsid w:val="064200D4"/>
    <w:rsid w:val="097A069C"/>
    <w:rsid w:val="09C06B46"/>
    <w:rsid w:val="0A9246F0"/>
    <w:rsid w:val="0ACB6603"/>
    <w:rsid w:val="0E5538ED"/>
    <w:rsid w:val="0E8D1EBF"/>
    <w:rsid w:val="0F0D1B54"/>
    <w:rsid w:val="0F205C72"/>
    <w:rsid w:val="0F352D1E"/>
    <w:rsid w:val="1075450D"/>
    <w:rsid w:val="156E2D87"/>
    <w:rsid w:val="15831478"/>
    <w:rsid w:val="16103DDB"/>
    <w:rsid w:val="1862774B"/>
    <w:rsid w:val="1B9100B1"/>
    <w:rsid w:val="1C35664D"/>
    <w:rsid w:val="1CB42EFF"/>
    <w:rsid w:val="1CC9715F"/>
    <w:rsid w:val="1E5C77AB"/>
    <w:rsid w:val="1E86426E"/>
    <w:rsid w:val="216607B4"/>
    <w:rsid w:val="223F15C3"/>
    <w:rsid w:val="224D26CF"/>
    <w:rsid w:val="251F2161"/>
    <w:rsid w:val="26F00F25"/>
    <w:rsid w:val="29D340D8"/>
    <w:rsid w:val="2AA34A80"/>
    <w:rsid w:val="2E096AFD"/>
    <w:rsid w:val="2F5B658A"/>
    <w:rsid w:val="304376F2"/>
    <w:rsid w:val="31356073"/>
    <w:rsid w:val="32E22CEC"/>
    <w:rsid w:val="32E2526A"/>
    <w:rsid w:val="333858C0"/>
    <w:rsid w:val="344924A8"/>
    <w:rsid w:val="34C75904"/>
    <w:rsid w:val="35FD0324"/>
    <w:rsid w:val="36781BDD"/>
    <w:rsid w:val="36E07A51"/>
    <w:rsid w:val="36E368B8"/>
    <w:rsid w:val="3B1A1171"/>
    <w:rsid w:val="3B4E0C94"/>
    <w:rsid w:val="3BAD31EA"/>
    <w:rsid w:val="3C496A0E"/>
    <w:rsid w:val="3C5109E1"/>
    <w:rsid w:val="3C52023A"/>
    <w:rsid w:val="3FD414C9"/>
    <w:rsid w:val="43341B51"/>
    <w:rsid w:val="438C286B"/>
    <w:rsid w:val="439E2535"/>
    <w:rsid w:val="44C6612E"/>
    <w:rsid w:val="453A4861"/>
    <w:rsid w:val="455738BD"/>
    <w:rsid w:val="4588366A"/>
    <w:rsid w:val="45A929D6"/>
    <w:rsid w:val="46666F23"/>
    <w:rsid w:val="46BB3350"/>
    <w:rsid w:val="4766269D"/>
    <w:rsid w:val="48D46B7F"/>
    <w:rsid w:val="49665EB1"/>
    <w:rsid w:val="4D1B6582"/>
    <w:rsid w:val="4DDD5BD2"/>
    <w:rsid w:val="4E2E69A8"/>
    <w:rsid w:val="4EC63BC9"/>
    <w:rsid w:val="53E909B3"/>
    <w:rsid w:val="5476433B"/>
    <w:rsid w:val="54A0146F"/>
    <w:rsid w:val="54E00C49"/>
    <w:rsid w:val="553304D8"/>
    <w:rsid w:val="56333C9C"/>
    <w:rsid w:val="564C2999"/>
    <w:rsid w:val="56FE63C1"/>
    <w:rsid w:val="5B087DEC"/>
    <w:rsid w:val="5B182DE4"/>
    <w:rsid w:val="5B423D09"/>
    <w:rsid w:val="5B857B3E"/>
    <w:rsid w:val="5CA15DB5"/>
    <w:rsid w:val="5D7B6D90"/>
    <w:rsid w:val="5DD74671"/>
    <w:rsid w:val="5F1E6DE5"/>
    <w:rsid w:val="5F3E47D0"/>
    <w:rsid w:val="603C4682"/>
    <w:rsid w:val="60B165F0"/>
    <w:rsid w:val="62BC169F"/>
    <w:rsid w:val="64A7336B"/>
    <w:rsid w:val="655F4E52"/>
    <w:rsid w:val="66C04922"/>
    <w:rsid w:val="678B49FB"/>
    <w:rsid w:val="683D0C30"/>
    <w:rsid w:val="69F012B3"/>
    <w:rsid w:val="6A1630F8"/>
    <w:rsid w:val="6AAD5C51"/>
    <w:rsid w:val="6DE61E1F"/>
    <w:rsid w:val="6FCE74B1"/>
    <w:rsid w:val="713B6E93"/>
    <w:rsid w:val="73AD7ECA"/>
    <w:rsid w:val="73ED36B3"/>
    <w:rsid w:val="74185868"/>
    <w:rsid w:val="75772E0D"/>
    <w:rsid w:val="782E0A8F"/>
    <w:rsid w:val="798F1021"/>
    <w:rsid w:val="7B3E2A85"/>
    <w:rsid w:val="7C9363DA"/>
    <w:rsid w:val="7CD43A79"/>
    <w:rsid w:val="7CD53A06"/>
    <w:rsid w:val="7DEF1776"/>
    <w:rsid w:val="7F4F291E"/>
    <w:rsid w:val="7FED3726"/>
    <w:rsid w:val="7FF26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widowControl w:val="0"/>
      <w:numPr>
        <w:ilvl w:val="0"/>
        <w:numId w:val="1"/>
      </w:numPr>
      <w:snapToGrid w:val="0"/>
      <w:spacing w:line="400" w:lineRule="atLeast"/>
      <w:outlineLvl w:val="0"/>
    </w:pPr>
    <w:rPr>
      <w:rFonts w:ascii="宋体" w:hAnsi="宋体" w:eastAsia="黑体"/>
      <w:kern w:val="28"/>
      <w:sz w:val="28"/>
      <w:szCs w:val="20"/>
    </w:rPr>
  </w:style>
  <w:style w:type="paragraph" w:styleId="4">
    <w:name w:val="heading 2"/>
    <w:basedOn w:val="1"/>
    <w:next w:val="2"/>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4"/>
    <w:next w:val="1"/>
    <w:autoRedefine/>
    <w:qFormat/>
    <w:uiPriority w:val="0"/>
    <w:pPr>
      <w:numPr>
        <w:ilvl w:val="2"/>
        <w:numId w:val="1"/>
      </w:numPr>
      <w:outlineLvl w:val="2"/>
    </w:pPr>
  </w:style>
  <w:style w:type="paragraph" w:styleId="6">
    <w:name w:val="heading 4"/>
    <w:basedOn w:val="1"/>
    <w:next w:val="1"/>
    <w:autoRedefine/>
    <w:qFormat/>
    <w:uiPriority w:val="0"/>
    <w:pPr>
      <w:keepNext/>
      <w:keepLines/>
      <w:widowControl w:val="0"/>
      <w:spacing w:before="280" w:after="290" w:line="377" w:lineRule="auto"/>
      <w:outlineLvl w:val="3"/>
    </w:pPr>
    <w:rPr>
      <w:rFonts w:ascii="Calibri Light" w:hAnsi="Calibri Light"/>
      <w:b/>
      <w:bCs/>
      <w:kern w:val="0"/>
      <w:sz w:val="28"/>
      <w:szCs w:val="28"/>
    </w:rPr>
  </w:style>
  <w:style w:type="paragraph" w:styleId="7">
    <w:name w:val="heading 5"/>
    <w:basedOn w:val="1"/>
    <w:next w:val="1"/>
    <w:autoRedefine/>
    <w:qFormat/>
    <w:uiPriority w:val="0"/>
    <w:pPr>
      <w:keepNext/>
      <w:keepLines/>
      <w:widowControl w:val="0"/>
      <w:spacing w:before="280" w:after="290" w:line="377" w:lineRule="auto"/>
      <w:outlineLvl w:val="4"/>
    </w:pPr>
    <w:rPr>
      <w:b/>
      <w:bCs/>
      <w:kern w:val="0"/>
      <w:sz w:val="28"/>
      <w:szCs w:val="28"/>
    </w:rPr>
  </w:style>
  <w:style w:type="paragraph" w:styleId="8">
    <w:name w:val="heading 6"/>
    <w:basedOn w:val="1"/>
    <w:next w:val="1"/>
    <w:autoRedefine/>
    <w:qFormat/>
    <w:uiPriority w:val="0"/>
    <w:pPr>
      <w:keepNext/>
      <w:keepLines/>
      <w:widowControl w:val="0"/>
      <w:spacing w:before="240" w:after="64" w:line="319" w:lineRule="auto"/>
      <w:outlineLvl w:val="5"/>
    </w:pPr>
    <w:rPr>
      <w:rFonts w:ascii="Calibri Light" w:hAnsi="Calibri Light"/>
      <w:b/>
      <w:bCs/>
      <w:kern w:val="0"/>
      <w:sz w:val="24"/>
    </w:rPr>
  </w:style>
  <w:style w:type="paragraph" w:styleId="9">
    <w:name w:val="heading 7"/>
    <w:basedOn w:val="1"/>
    <w:next w:val="1"/>
    <w:autoRedefine/>
    <w:qFormat/>
    <w:uiPriority w:val="0"/>
    <w:pPr>
      <w:keepNext/>
      <w:keepLines/>
      <w:widowControl w:val="0"/>
      <w:spacing w:before="240" w:after="64" w:line="319" w:lineRule="auto"/>
      <w:outlineLvl w:val="6"/>
    </w:pPr>
    <w:rPr>
      <w:b/>
      <w:bCs/>
      <w:sz w:val="24"/>
    </w:rPr>
  </w:style>
  <w:style w:type="character" w:default="1" w:styleId="35">
    <w:name w:val="Default Paragraph Font"/>
    <w:autoRedefine/>
    <w:qFormat/>
    <w:uiPriority w:val="0"/>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style>
  <w:style w:type="paragraph" w:styleId="10">
    <w:name w:val="Document Map"/>
    <w:basedOn w:val="1"/>
    <w:autoRedefine/>
    <w:qFormat/>
    <w:uiPriority w:val="0"/>
    <w:rPr>
      <w:rFonts w:ascii="微软雅黑" w:eastAsia="微软雅黑"/>
      <w:kern w:val="0"/>
      <w:sz w:val="18"/>
      <w:szCs w:val="18"/>
    </w:rPr>
  </w:style>
  <w:style w:type="paragraph" w:styleId="11">
    <w:name w:val="annotation text"/>
    <w:basedOn w:val="1"/>
    <w:autoRedefine/>
    <w:qFormat/>
    <w:uiPriority w:val="0"/>
    <w:pPr>
      <w:jc w:val="left"/>
    </w:pPr>
    <w:rPr>
      <w:kern w:val="0"/>
      <w:sz w:val="20"/>
    </w:rPr>
  </w:style>
  <w:style w:type="paragraph" w:styleId="12">
    <w:name w:val="Body Text"/>
    <w:basedOn w:val="1"/>
    <w:next w:val="1"/>
    <w:autoRedefine/>
    <w:qFormat/>
    <w:uiPriority w:val="0"/>
    <w:pPr>
      <w:spacing w:after="120"/>
    </w:pPr>
    <w:rPr>
      <w:kern w:val="0"/>
      <w:sz w:val="20"/>
    </w:rPr>
  </w:style>
  <w:style w:type="paragraph" w:styleId="13">
    <w:name w:val="Body Text Indent"/>
    <w:basedOn w:val="1"/>
    <w:autoRedefine/>
    <w:qFormat/>
    <w:uiPriority w:val="0"/>
    <w:pPr>
      <w:tabs>
        <w:tab w:val="left" w:pos="2160"/>
      </w:tabs>
      <w:ind w:left="1028" w:leftChars="1028" w:firstLine="1"/>
    </w:pPr>
    <w:rPr>
      <w:rFonts w:ascii="宋体"/>
      <w:kern w:val="0"/>
      <w:sz w:val="20"/>
      <w:szCs w:val="21"/>
    </w:rPr>
  </w:style>
  <w:style w:type="paragraph" w:styleId="14">
    <w:name w:val="index 4"/>
    <w:basedOn w:val="1"/>
    <w:next w:val="1"/>
    <w:autoRedefine/>
    <w:qFormat/>
    <w:uiPriority w:val="0"/>
    <w:pPr>
      <w:ind w:left="600" w:leftChars="600"/>
    </w:pPr>
  </w:style>
  <w:style w:type="paragraph" w:styleId="15">
    <w:name w:val="toc 3"/>
    <w:basedOn w:val="1"/>
    <w:next w:val="1"/>
    <w:autoRedefine/>
    <w:qFormat/>
    <w:uiPriority w:val="0"/>
    <w:pPr>
      <w:widowControl/>
      <w:spacing w:after="100" w:line="259" w:lineRule="auto"/>
      <w:ind w:left="440"/>
      <w:jc w:val="left"/>
    </w:pPr>
    <w:rPr>
      <w:rFonts w:ascii="Calibri" w:hAnsi="Calibri"/>
      <w:kern w:val="0"/>
      <w:sz w:val="22"/>
      <w:szCs w:val="22"/>
    </w:rPr>
  </w:style>
  <w:style w:type="paragraph" w:styleId="16">
    <w:name w:val="Plain Text"/>
    <w:basedOn w:val="1"/>
    <w:autoRedefine/>
    <w:qFormat/>
    <w:uiPriority w:val="0"/>
    <w:rPr>
      <w:rFonts w:ascii="宋体"/>
      <w:kern w:val="0"/>
      <w:sz w:val="20"/>
      <w:szCs w:val="20"/>
    </w:rPr>
  </w:style>
  <w:style w:type="paragraph" w:styleId="17">
    <w:name w:val="Date"/>
    <w:basedOn w:val="1"/>
    <w:next w:val="1"/>
    <w:autoRedefine/>
    <w:qFormat/>
    <w:uiPriority w:val="0"/>
    <w:pPr>
      <w:ind w:left="2500" w:leftChars="2500"/>
    </w:pPr>
    <w:rPr>
      <w:kern w:val="0"/>
      <w:sz w:val="20"/>
    </w:rPr>
  </w:style>
  <w:style w:type="paragraph" w:styleId="18">
    <w:name w:val="Body Text Indent 2"/>
    <w:basedOn w:val="1"/>
    <w:autoRedefine/>
    <w:qFormat/>
    <w:uiPriority w:val="0"/>
    <w:pPr>
      <w:spacing w:after="120" w:line="480" w:lineRule="auto"/>
      <w:ind w:left="200" w:leftChars="200"/>
    </w:pPr>
    <w:rPr>
      <w:rFonts w:ascii="等线" w:eastAsia="等线" w:cs="Arial"/>
    </w:rPr>
  </w:style>
  <w:style w:type="paragraph" w:styleId="19">
    <w:name w:val="Balloon Text"/>
    <w:basedOn w:val="1"/>
    <w:autoRedefine/>
    <w:qFormat/>
    <w:uiPriority w:val="0"/>
    <w:rPr>
      <w:kern w:val="0"/>
      <w:sz w:val="18"/>
      <w:szCs w:val="18"/>
    </w:rPr>
  </w:style>
  <w:style w:type="paragraph" w:styleId="20">
    <w:name w:val="footer"/>
    <w:basedOn w:val="1"/>
    <w:autoRedefine/>
    <w:qFormat/>
    <w:uiPriority w:val="0"/>
    <w:pPr>
      <w:tabs>
        <w:tab w:val="center" w:pos="4153"/>
        <w:tab w:val="right" w:pos="8306"/>
      </w:tabs>
      <w:snapToGrid w:val="0"/>
      <w:jc w:val="left"/>
    </w:pPr>
    <w:rPr>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autoRedefine/>
    <w:qFormat/>
    <w:uiPriority w:val="0"/>
    <w:pPr>
      <w:tabs>
        <w:tab w:val="right" w:leader="dot" w:pos="8296"/>
      </w:tabs>
      <w:jc w:val="left"/>
    </w:pPr>
  </w:style>
  <w:style w:type="paragraph" w:styleId="23">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autoRedefine/>
    <w:qFormat/>
    <w:uiPriority w:val="0"/>
    <w:pPr>
      <w:spacing w:after="120"/>
      <w:ind w:left="200" w:leftChars="200"/>
    </w:pPr>
    <w:rPr>
      <w:kern w:val="0"/>
      <w:sz w:val="16"/>
      <w:szCs w:val="16"/>
    </w:rPr>
  </w:style>
  <w:style w:type="paragraph" w:styleId="25">
    <w:name w:val="toc 2"/>
    <w:basedOn w:val="1"/>
    <w:next w:val="1"/>
    <w:autoRedefine/>
    <w:qFormat/>
    <w:uiPriority w:val="0"/>
    <w:pPr>
      <w:widowControl/>
      <w:spacing w:after="100" w:line="259" w:lineRule="auto"/>
      <w:ind w:left="220"/>
      <w:jc w:val="left"/>
    </w:pPr>
    <w:rPr>
      <w:rFonts w:ascii="Calibri" w:hAnsi="Calibri"/>
      <w:kern w:val="0"/>
      <w:sz w:val="22"/>
      <w:szCs w:val="22"/>
    </w:rPr>
  </w:style>
  <w:style w:type="paragraph" w:styleId="26">
    <w:name w:val="toc 9"/>
    <w:basedOn w:val="1"/>
    <w:next w:val="1"/>
    <w:autoRedefine/>
    <w:qFormat/>
    <w:uiPriority w:val="0"/>
    <w:pPr>
      <w:ind w:left="1600" w:leftChars="1600"/>
    </w:pPr>
  </w:style>
  <w:style w:type="paragraph" w:styleId="2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28">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9">
    <w:name w:val="Title"/>
    <w:basedOn w:val="1"/>
    <w:next w:val="1"/>
    <w:autoRedefine/>
    <w:qFormat/>
    <w:uiPriority w:val="0"/>
    <w:pPr>
      <w:spacing w:before="240" w:after="60"/>
      <w:jc w:val="center"/>
      <w:outlineLvl w:val="0"/>
    </w:pPr>
    <w:rPr>
      <w:rFonts w:ascii="Cambria" w:hAnsi="Cambria"/>
      <w:b/>
      <w:bCs/>
      <w:kern w:val="0"/>
      <w:sz w:val="36"/>
      <w:szCs w:val="32"/>
    </w:rPr>
  </w:style>
  <w:style w:type="paragraph" w:styleId="30">
    <w:name w:val="annotation subject"/>
    <w:basedOn w:val="11"/>
    <w:next w:val="11"/>
    <w:autoRedefine/>
    <w:qFormat/>
    <w:uiPriority w:val="0"/>
    <w:rPr>
      <w:b/>
      <w:bCs/>
    </w:rPr>
  </w:style>
  <w:style w:type="paragraph" w:styleId="31">
    <w:name w:val="Body Text First Indent"/>
    <w:basedOn w:val="12"/>
    <w:next w:val="1"/>
    <w:autoRedefine/>
    <w:qFormat/>
    <w:uiPriority w:val="0"/>
    <w:pPr>
      <w:ind w:firstLine="100" w:firstLineChars="100"/>
    </w:pPr>
  </w:style>
  <w:style w:type="paragraph" w:styleId="32">
    <w:name w:val="Body Text First Indent 2"/>
    <w:basedOn w:val="13"/>
    <w:autoRedefine/>
    <w:unhideWhenUsed/>
    <w:qFormat/>
    <w:uiPriority w:val="0"/>
    <w:pPr>
      <w:ind w:firstLine="420"/>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bCs/>
    </w:rPr>
  </w:style>
  <w:style w:type="character" w:styleId="37">
    <w:name w:val="page number"/>
    <w:autoRedefine/>
    <w:qFormat/>
    <w:uiPriority w:val="0"/>
  </w:style>
  <w:style w:type="character" w:styleId="38">
    <w:name w:val="FollowedHyperlink"/>
    <w:autoRedefine/>
    <w:qFormat/>
    <w:uiPriority w:val="0"/>
    <w:rPr>
      <w:color w:val="0000FF"/>
      <w:u w:val="single"/>
    </w:rPr>
  </w:style>
  <w:style w:type="character" w:styleId="39">
    <w:name w:val="Emphasis"/>
    <w:autoRedefine/>
    <w:qFormat/>
    <w:uiPriority w:val="0"/>
    <w:rPr>
      <w:i/>
      <w:iCs/>
    </w:rPr>
  </w:style>
  <w:style w:type="character" w:styleId="40">
    <w:name w:val="HTML Definition"/>
    <w:basedOn w:val="35"/>
    <w:autoRedefine/>
    <w:qFormat/>
    <w:uiPriority w:val="0"/>
  </w:style>
  <w:style w:type="character" w:styleId="41">
    <w:name w:val="HTML Typewriter"/>
    <w:basedOn w:val="35"/>
    <w:autoRedefine/>
    <w:qFormat/>
    <w:uiPriority w:val="0"/>
    <w:rPr>
      <w:rFonts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autoRedefine/>
    <w:qFormat/>
    <w:uiPriority w:val="0"/>
    <w:rPr>
      <w:color w:val="000099"/>
      <w:u w:val="none"/>
    </w:rPr>
  </w:style>
  <w:style w:type="character" w:styleId="45">
    <w:name w:val="HTML Code"/>
    <w:basedOn w:val="35"/>
    <w:autoRedefine/>
    <w:qFormat/>
    <w:uiPriority w:val="0"/>
    <w:rPr>
      <w:rFonts w:ascii="monospace" w:hAnsi="monospace" w:eastAsia="monospace" w:cs="monospace"/>
      <w:sz w:val="20"/>
    </w:rPr>
  </w:style>
  <w:style w:type="character" w:styleId="46">
    <w:name w:val="annotation reference"/>
    <w:autoRedefine/>
    <w:qFormat/>
    <w:uiPriority w:val="0"/>
    <w:rPr>
      <w:sz w:val="21"/>
      <w:szCs w:val="21"/>
    </w:rPr>
  </w:style>
  <w:style w:type="character" w:styleId="47">
    <w:name w:val="HTML Cite"/>
    <w:basedOn w:val="35"/>
    <w:autoRedefine/>
    <w:qFormat/>
    <w:uiPriority w:val="0"/>
  </w:style>
  <w:style w:type="character" w:styleId="48">
    <w:name w:val="HTML Keyboard"/>
    <w:basedOn w:val="35"/>
    <w:autoRedefine/>
    <w:qFormat/>
    <w:uiPriority w:val="0"/>
    <w:rPr>
      <w:rFonts w:ascii="monospace" w:hAnsi="monospace" w:eastAsia="monospace" w:cs="monospace"/>
      <w:sz w:val="20"/>
    </w:rPr>
  </w:style>
  <w:style w:type="character" w:styleId="49">
    <w:name w:val="HTML Sample"/>
    <w:basedOn w:val="35"/>
    <w:autoRedefine/>
    <w:qFormat/>
    <w:uiPriority w:val="0"/>
    <w:rPr>
      <w:rFonts w:ascii="monospace" w:hAnsi="monospace" w:eastAsia="monospace" w:cs="monospace"/>
    </w:rPr>
  </w:style>
  <w:style w:type="paragraph" w:customStyle="1" w:styleId="50">
    <w:name w:val="一级条标题"/>
    <w:basedOn w:val="51"/>
    <w:next w:val="52"/>
    <w:autoRedefine/>
    <w:qFormat/>
    <w:uiPriority w:val="0"/>
    <w:pPr>
      <w:tabs>
        <w:tab w:val="left" w:pos="720"/>
      </w:tabs>
      <w:spacing w:before="50" w:beforeLines="0" w:after="50" w:afterLines="0"/>
      <w:outlineLvl w:val="2"/>
    </w:pPr>
  </w:style>
  <w:style w:type="paragraph" w:customStyle="1" w:styleId="51">
    <w:name w:val="章标题"/>
    <w:next w:val="1"/>
    <w:autoRedefine/>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szCs w:val="20"/>
      <w:lang w:val="en-US" w:eastAsia="zh-CN" w:bidi="ar-SA"/>
    </w:rPr>
  </w:style>
  <w:style w:type="paragraph" w:customStyle="1" w:styleId="52">
    <w:name w:val="段"/>
    <w:next w:val="1"/>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3">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5">
    <w:name w:val="3"/>
    <w:basedOn w:val="1"/>
    <w:autoRedefine/>
    <w:qFormat/>
    <w:uiPriority w:val="0"/>
    <w:pPr>
      <w:ind w:firstLine="200" w:firstLineChars="200"/>
    </w:pPr>
  </w:style>
  <w:style w:type="paragraph" w:customStyle="1" w:styleId="56">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7">
    <w:name w:val="_Style 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0">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1">
    <w:name w:val="_Style 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1"/>
    <w:basedOn w:val="10"/>
    <w:autoRedefine/>
    <w:qFormat/>
    <w:uiPriority w:val="0"/>
    <w:pPr>
      <w:shd w:val="clear" w:color="auto" w:fill="000080"/>
    </w:pPr>
    <w:rPr>
      <w:rFonts w:ascii="Times New Roman" w:hAnsi="Times New Roman" w:eastAsia="宋体"/>
      <w:sz w:val="21"/>
      <w:szCs w:val="20"/>
      <w:shd w:val="clear" w:color="auto" w:fill="000080"/>
    </w:rPr>
  </w:style>
  <w:style w:type="paragraph" w:customStyle="1" w:styleId="63">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4">
    <w:name w:val="列出段落111"/>
    <w:basedOn w:val="1"/>
    <w:autoRedefine/>
    <w:qFormat/>
    <w:uiPriority w:val="0"/>
    <w:pPr>
      <w:ind w:firstLine="200" w:firstLineChars="200"/>
    </w:pPr>
    <w:rPr>
      <w:rFonts w:ascii="Calibri" w:hAnsi="Calibri"/>
      <w:sz w:val="28"/>
    </w:rPr>
  </w:style>
  <w:style w:type="paragraph" w:customStyle="1" w:styleId="65">
    <w:name w:val="样式1"/>
    <w:basedOn w:val="1"/>
    <w:autoRedefine/>
    <w:qFormat/>
    <w:uiPriority w:val="0"/>
    <w:rPr>
      <w:rFonts w:eastAsia="仿宋_GB2312"/>
      <w:kern w:val="0"/>
      <w:sz w:val="32"/>
      <w:szCs w:val="20"/>
    </w:rPr>
  </w:style>
  <w:style w:type="paragraph" w:customStyle="1" w:styleId="66">
    <w:name w:val="1"/>
    <w:basedOn w:val="3"/>
    <w:next w:val="1"/>
    <w:autoRedefine/>
    <w:qFormat/>
    <w:uiPriority w:val="0"/>
    <w:pPr>
      <w:keepNext/>
      <w:keepLines/>
      <w:widowControl/>
      <w:numPr>
        <w:ilvl w:val="0"/>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67">
    <w:name w:val="列出段落11"/>
    <w:basedOn w:val="1"/>
    <w:autoRedefine/>
    <w:qFormat/>
    <w:uiPriority w:val="0"/>
    <w:pPr>
      <w:ind w:firstLine="200" w:firstLineChars="200"/>
    </w:pPr>
  </w:style>
  <w:style w:type="paragraph" w:customStyle="1" w:styleId="68">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9">
    <w:name w:val="标题 Char1"/>
    <w:autoRedefine/>
    <w:qFormat/>
    <w:uiPriority w:val="0"/>
    <w:rPr>
      <w:rFonts w:ascii="Calibri Light" w:hAnsi="Calibri Light" w:eastAsia="宋体" w:cs="Times New Roman"/>
      <w:b/>
      <w:bCs/>
      <w:sz w:val="32"/>
      <w:szCs w:val="32"/>
    </w:rPr>
  </w:style>
  <w:style w:type="character" w:customStyle="1" w:styleId="70">
    <w:name w:val="批注文字 Char"/>
    <w:autoRedefine/>
    <w:qFormat/>
    <w:uiPriority w:val="0"/>
    <w:rPr>
      <w:rFonts w:ascii="Times New Roman" w:hAnsi="Times New Roman" w:eastAsia="宋体" w:cs="Times New Roman"/>
      <w:szCs w:val="24"/>
    </w:rPr>
  </w:style>
  <w:style w:type="character" w:customStyle="1" w:styleId="71">
    <w:name w:val="Table Text Char Char Char"/>
    <w:autoRedefine/>
    <w:qFormat/>
    <w:uiPriority w:val="0"/>
    <w:rPr>
      <w:rFonts w:ascii="Arial" w:hAnsi="Arial" w:eastAsia="宋体" w:cs="Arial"/>
      <w:sz w:val="18"/>
      <w:szCs w:val="18"/>
      <w:lang w:val="en-US" w:eastAsia="zh-CN" w:bidi="ar-SA"/>
    </w:rPr>
  </w:style>
  <w:style w:type="character" w:customStyle="1" w:styleId="72">
    <w:name w:val="纯文本 Char"/>
    <w:autoRedefine/>
    <w:qFormat/>
    <w:uiPriority w:val="0"/>
    <w:rPr>
      <w:rFonts w:ascii="宋体" w:eastAsia="宋体" w:cs="Courier New"/>
      <w:szCs w:val="21"/>
    </w:rPr>
  </w:style>
  <w:style w:type="character" w:customStyle="1" w:styleId="73">
    <w:name w:val="Table Text Char"/>
    <w:autoRedefine/>
    <w:qFormat/>
    <w:uiPriority w:val="0"/>
    <w:rPr>
      <w:rFonts w:ascii="Arial" w:hAnsi="Arial" w:eastAsia="宋体"/>
      <w:sz w:val="18"/>
      <w:lang w:val="en-US" w:eastAsia="zh-CN" w:bidi="ar-SA"/>
    </w:rPr>
  </w:style>
  <w:style w:type="character" w:customStyle="1" w:styleId="74">
    <w:name w:val="批注主题 Char"/>
    <w:autoRedefine/>
    <w:qFormat/>
    <w:uiPriority w:val="0"/>
    <w:rPr>
      <w:rFonts w:ascii="Times New Roman" w:hAnsi="Times New Roman" w:eastAsia="宋体" w:cs="Times New Roman"/>
      <w:b/>
      <w:bCs/>
      <w:szCs w:val="24"/>
    </w:rPr>
  </w:style>
  <w:style w:type="paragraph" w:customStyle="1" w:styleId="75">
    <w:name w:val="p16"/>
    <w:basedOn w:val="1"/>
    <w:autoRedefine/>
    <w:qFormat/>
    <w:uiPriority w:val="0"/>
    <w:pPr>
      <w:widowControl/>
    </w:pPr>
    <w:rPr>
      <w:rFonts w:ascii="宋体" w:cs="宋体"/>
      <w:kern w:val="0"/>
      <w:szCs w:val="21"/>
    </w:rPr>
  </w:style>
  <w:style w:type="paragraph" w:styleId="76">
    <w:name w:val="List Paragraph"/>
    <w:basedOn w:val="1"/>
    <w:autoRedefine/>
    <w:qFormat/>
    <w:uiPriority w:val="0"/>
    <w:pPr>
      <w:ind w:firstLine="200" w:firstLineChars="200"/>
    </w:pPr>
  </w:style>
  <w:style w:type="paragraph" w:customStyle="1" w:styleId="7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78">
    <w:name w:val="列出段落1"/>
    <w:basedOn w:val="1"/>
    <w:autoRedefine/>
    <w:qFormat/>
    <w:uiPriority w:val="0"/>
    <w:pPr>
      <w:ind w:firstLine="200" w:firstLineChars="200"/>
    </w:pPr>
    <w:rPr>
      <w:rFonts w:ascii="Calibri" w:hAnsi="Calibri" w:cs="黑体"/>
      <w:szCs w:val="22"/>
    </w:rPr>
  </w:style>
  <w:style w:type="paragraph" w:styleId="7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二级条标题"/>
    <w:basedOn w:val="50"/>
    <w:next w:val="52"/>
    <w:autoRedefine/>
    <w:qFormat/>
    <w:uiPriority w:val="0"/>
    <w:pPr>
      <w:outlineLvl w:val="3"/>
    </w:pPr>
  </w:style>
  <w:style w:type="paragraph" w:customStyle="1" w:styleId="81">
    <w:name w:val="三级条标题"/>
    <w:basedOn w:val="80"/>
    <w:next w:val="52"/>
    <w:autoRedefine/>
    <w:qFormat/>
    <w:uiPriority w:val="0"/>
    <w:pPr>
      <w:tabs>
        <w:tab w:val="left" w:pos="992"/>
      </w:tabs>
      <w:ind w:left="992" w:hanging="992"/>
      <w:outlineLvl w:val="4"/>
    </w:pPr>
  </w:style>
  <w:style w:type="paragraph" w:customStyle="1" w:styleId="82">
    <w:name w:val="正文图标题"/>
    <w:next w:val="52"/>
    <w:autoRedefine/>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3">
    <w:name w:val="正文表标题"/>
    <w:next w:val="52"/>
    <w:autoRedefine/>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4">
    <w:name w:val="目次、标准名称标题"/>
    <w:basedOn w:val="1"/>
    <w:next w:val="52"/>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85">
    <w:name w:val="纯文本 Char1"/>
    <w:autoRedefine/>
    <w:qFormat/>
    <w:uiPriority w:val="0"/>
    <w:rPr>
      <w:rFonts w:ascii="宋体" w:eastAsia="宋体" w:cs="Courier New"/>
      <w:sz w:val="21"/>
      <w:szCs w:val="21"/>
    </w:rPr>
  </w:style>
  <w:style w:type="character" w:customStyle="1" w:styleId="86">
    <w:name w:val="页眉 Char"/>
    <w:autoRedefine/>
    <w:qFormat/>
    <w:uiPriority w:val="0"/>
    <w:rPr>
      <w:lang w:eastAsia="zh-CN"/>
    </w:rPr>
  </w:style>
  <w:style w:type="character" w:customStyle="1" w:styleId="87">
    <w:name w:val="textcontents"/>
    <w:autoRedefine/>
    <w:qFormat/>
    <w:uiPriority w:val="0"/>
    <w:rPr>
      <w:rFonts w:cs="Times New Roman"/>
    </w:rPr>
  </w:style>
  <w:style w:type="paragraph" w:customStyle="1" w:styleId="88">
    <w:name w:val="标题4"/>
    <w:basedOn w:val="4"/>
    <w:next w:val="14"/>
    <w:autoRedefine/>
    <w:qFormat/>
    <w:uiPriority w:val="0"/>
    <w:pPr>
      <w:numPr>
        <w:ilvl w:val="0"/>
        <w:numId w:val="0"/>
      </w:numPr>
      <w:tabs>
        <w:tab w:val="clear" w:pos="425"/>
      </w:tabs>
      <w:snapToGrid/>
      <w:spacing w:before="260" w:after="260" w:line="413" w:lineRule="auto"/>
    </w:pPr>
    <w:rPr>
      <w:rFonts w:ascii="Arial" w:hAnsi="Arial"/>
      <w:b/>
      <w:bCs/>
      <w:kern w:val="0"/>
      <w:sz w:val="24"/>
      <w:szCs w:val="32"/>
    </w:rPr>
  </w:style>
  <w:style w:type="character" w:customStyle="1" w:styleId="89">
    <w:name w:val="tabg"/>
    <w:autoRedefine/>
    <w:qFormat/>
    <w:uiPriority w:val="0"/>
    <w:rPr>
      <w:rFonts w:ascii="微软雅黑" w:eastAsia="微软雅黑" w:cs="微软雅黑"/>
      <w:color w:val="FFFFFF"/>
      <w:sz w:val="27"/>
      <w:szCs w:val="27"/>
    </w:rPr>
  </w:style>
  <w:style w:type="paragraph" w:customStyle="1" w:styleId="90">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91">
    <w:name w:val="font5"/>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92">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3">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94">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5">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6">
    <w:name w:val="xl126"/>
    <w:basedOn w:val="1"/>
    <w:autoRedefine/>
    <w:qFormat/>
    <w:uiPriority w:val="0"/>
    <w:pPr>
      <w:widowControl/>
      <w:spacing w:before="100" w:beforeAutospacing="1" w:after="100" w:afterAutospacing="1"/>
      <w:jc w:val="center"/>
    </w:pPr>
    <w:rPr>
      <w:rFonts w:ascii="宋体" w:cs="宋体"/>
      <w:kern w:val="0"/>
      <w:sz w:val="36"/>
      <w:szCs w:val="36"/>
    </w:rPr>
  </w:style>
  <w:style w:type="paragraph" w:customStyle="1" w:styleId="97">
    <w:name w:val="xl127"/>
    <w:basedOn w:val="1"/>
    <w:autoRedefine/>
    <w:qFormat/>
    <w:uiPriority w:val="0"/>
    <w:pPr>
      <w:widowControl/>
      <w:spacing w:before="100" w:beforeAutospacing="1" w:after="100" w:afterAutospacing="1"/>
      <w:jc w:val="center"/>
    </w:pPr>
    <w:rPr>
      <w:rFonts w:ascii="宋体" w:cs="宋体"/>
      <w:kern w:val="0"/>
      <w:sz w:val="36"/>
      <w:szCs w:val="36"/>
    </w:rPr>
  </w:style>
  <w:style w:type="character" w:customStyle="1" w:styleId="98">
    <w:name w:val="font01"/>
    <w:basedOn w:val="35"/>
    <w:autoRedefine/>
    <w:qFormat/>
    <w:uiPriority w:val="0"/>
    <w:rPr>
      <w:rFonts w:ascii="宋体" w:eastAsia="宋体" w:cs="宋体"/>
      <w:color w:val="000000"/>
      <w:sz w:val="20"/>
      <w:szCs w:val="20"/>
      <w:u w:val="none"/>
    </w:rPr>
  </w:style>
  <w:style w:type="character" w:customStyle="1" w:styleId="99">
    <w:name w:val="font21"/>
    <w:basedOn w:val="35"/>
    <w:autoRedefine/>
    <w:qFormat/>
    <w:uiPriority w:val="0"/>
    <w:rPr>
      <w:rFonts w:ascii="宋体" w:eastAsia="宋体" w:cs="宋体"/>
      <w:color w:val="000000"/>
      <w:sz w:val="20"/>
      <w:szCs w:val="20"/>
      <w:u w:val="none"/>
    </w:rPr>
  </w:style>
  <w:style w:type="character" w:customStyle="1" w:styleId="100">
    <w:name w:val="font31"/>
    <w:basedOn w:val="35"/>
    <w:autoRedefine/>
    <w:qFormat/>
    <w:uiPriority w:val="0"/>
    <w:rPr>
      <w:rFonts w:ascii="仿宋" w:eastAsia="仿宋" w:cs="仿宋"/>
      <w:color w:val="000000"/>
      <w:sz w:val="24"/>
      <w:szCs w:val="24"/>
      <w:u w:val="none"/>
    </w:rPr>
  </w:style>
  <w:style w:type="character" w:customStyle="1" w:styleId="101">
    <w:name w:val="mini-outputtext1"/>
    <w:basedOn w:val="35"/>
    <w:autoRedefine/>
    <w:qFormat/>
    <w:uiPriority w:val="0"/>
  </w:style>
  <w:style w:type="paragraph" w:customStyle="1" w:styleId="102">
    <w:name w:val="msolistparagraph"/>
    <w:basedOn w:val="1"/>
    <w:autoRedefine/>
    <w:qFormat/>
    <w:uiPriority w:val="0"/>
    <w:pPr>
      <w:ind w:firstLine="420"/>
    </w:pPr>
    <w:rPr>
      <w:rFonts w:ascii="Calibri" w:hAnsi="Calibri"/>
    </w:rPr>
  </w:style>
  <w:style w:type="character" w:customStyle="1" w:styleId="103">
    <w:name w:val="font41"/>
    <w:basedOn w:val="35"/>
    <w:autoRedefine/>
    <w:qFormat/>
    <w:uiPriority w:val="0"/>
    <w:rPr>
      <w:rFonts w:ascii="Symbol" w:hAnsi="Symbol" w:cs="Symbol"/>
      <w:color w:val="000000"/>
      <w:sz w:val="16"/>
      <w:szCs w:val="16"/>
      <w:u w:val="none"/>
    </w:rPr>
  </w:style>
  <w:style w:type="character" w:customStyle="1" w:styleId="104">
    <w:name w:val="font51"/>
    <w:basedOn w:val="35"/>
    <w:autoRedefine/>
    <w:qFormat/>
    <w:uiPriority w:val="0"/>
    <w:rPr>
      <w:rFonts w:ascii="宋体" w:eastAsia="宋体" w:cs="宋体"/>
      <w:color w:val="000000"/>
      <w:sz w:val="16"/>
      <w:szCs w:val="16"/>
      <w:u w:val="none"/>
    </w:rPr>
  </w:style>
  <w:style w:type="character" w:customStyle="1" w:styleId="105">
    <w:name w:val="font61"/>
    <w:basedOn w:val="35"/>
    <w:autoRedefine/>
    <w:qFormat/>
    <w:uiPriority w:val="0"/>
    <w:rPr>
      <w:rFonts w:ascii="font-weight : 400" w:hAnsi="font-weight : 400" w:eastAsia="font-weight : 400" w:cs="font-weight : 400"/>
      <w:color w:val="000000"/>
      <w:sz w:val="22"/>
      <w:szCs w:val="22"/>
      <w:u w:val="none"/>
    </w:rPr>
  </w:style>
  <w:style w:type="character" w:customStyle="1" w:styleId="106">
    <w:name w:val="font71"/>
    <w:basedOn w:val="35"/>
    <w:autoRedefine/>
    <w:qFormat/>
    <w:uiPriority w:val="0"/>
    <w:rPr>
      <w:rFonts w:ascii="宋体" w:eastAsia="宋体" w:cs="宋体"/>
      <w:color w:val="000000"/>
      <w:sz w:val="20"/>
      <w:szCs w:val="20"/>
      <w:u w:val="none"/>
    </w:rPr>
  </w:style>
  <w:style w:type="paragraph" w:customStyle="1" w:styleId="107">
    <w:name w:val="msonormal"/>
    <w:basedOn w:val="1"/>
    <w:autoRedefine/>
    <w:qFormat/>
    <w:uiPriority w:val="0"/>
    <w:pPr>
      <w:widowControl/>
      <w:spacing w:before="100" w:beforeAutospacing="1" w:after="100" w:afterAutospacing="1"/>
      <w:jc w:val="left"/>
    </w:pPr>
    <w:rPr>
      <w:rFonts w:ascii="宋体" w:cs="宋体"/>
      <w:kern w:val="0"/>
      <w:sz w:val="24"/>
    </w:rPr>
  </w:style>
  <w:style w:type="paragraph" w:customStyle="1" w:styleId="108">
    <w:name w:val="font6"/>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109">
    <w:name w:val="font7"/>
    <w:basedOn w:val="1"/>
    <w:autoRedefine/>
    <w:qFormat/>
    <w:uiPriority w:val="0"/>
    <w:pPr>
      <w:widowControl/>
      <w:spacing w:before="100" w:beforeAutospacing="1" w:after="100" w:afterAutospacing="1"/>
      <w:jc w:val="left"/>
    </w:pPr>
    <w:rPr>
      <w:rFonts w:ascii="宋体" w:cs="宋体"/>
      <w:color w:val="000000"/>
      <w:kern w:val="0"/>
      <w:szCs w:val="21"/>
    </w:rPr>
  </w:style>
  <w:style w:type="paragraph" w:customStyle="1" w:styleId="110">
    <w:name w:val="xl65"/>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1">
    <w:name w:val="xl66"/>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2">
    <w:name w:val="xl67"/>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3">
    <w:name w:val="xl68"/>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4">
    <w:name w:val="xl69"/>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Cs w:val="21"/>
    </w:rPr>
  </w:style>
  <w:style w:type="paragraph" w:customStyle="1" w:styleId="115">
    <w:name w:val="xl7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Cs w:val="21"/>
    </w:rPr>
  </w:style>
  <w:style w:type="paragraph" w:customStyle="1" w:styleId="116">
    <w:name w:val="xl71"/>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7">
    <w:name w:val="xl72"/>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8">
    <w:name w:val="xl73"/>
    <w:basedOn w:val="1"/>
    <w:autoRedefine/>
    <w:qFormat/>
    <w:uiPriority w:val="0"/>
    <w:pPr>
      <w:widowControl/>
      <w:pBdr>
        <w:bottom w:val="single" w:color="000000" w:sz="8" w:space="0"/>
        <w:right w:val="single" w:color="000000" w:sz="8" w:space="0"/>
      </w:pBdr>
      <w:spacing w:before="100" w:beforeAutospacing="1" w:after="100" w:afterAutospacing="1"/>
    </w:pPr>
    <w:rPr>
      <w:rFonts w:ascii="宋体" w:cs="宋体"/>
      <w:color w:val="000000"/>
      <w:kern w:val="0"/>
      <w:szCs w:val="21"/>
    </w:rPr>
  </w:style>
  <w:style w:type="paragraph" w:customStyle="1" w:styleId="119">
    <w:name w:val="xl74"/>
    <w:basedOn w:val="1"/>
    <w:autoRedefine/>
    <w:qFormat/>
    <w:uiPriority w:val="0"/>
    <w:pPr>
      <w:widowControl/>
      <w:pBdr>
        <w:right w:val="single" w:color="000000" w:sz="8" w:space="0"/>
      </w:pBdr>
      <w:spacing w:before="100" w:beforeAutospacing="1" w:after="100" w:afterAutospacing="1"/>
      <w:jc w:val="left"/>
    </w:pPr>
    <w:rPr>
      <w:rFonts w:ascii="宋体" w:cs="宋体"/>
      <w:color w:val="FF0000"/>
      <w:kern w:val="0"/>
      <w:szCs w:val="21"/>
    </w:rPr>
  </w:style>
  <w:style w:type="paragraph" w:customStyle="1" w:styleId="120">
    <w:name w:val="xl75"/>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1">
    <w:name w:val="xl7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2">
    <w:name w:val="xl77"/>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3">
    <w:name w:val="xl78"/>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FF0000"/>
      <w:kern w:val="0"/>
      <w:szCs w:val="21"/>
    </w:rPr>
  </w:style>
  <w:style w:type="paragraph" w:customStyle="1" w:styleId="124">
    <w:name w:val="xl79"/>
    <w:basedOn w:val="1"/>
    <w:autoRedefine/>
    <w:qFormat/>
    <w:uiPriority w:val="0"/>
    <w:pPr>
      <w:widowControl/>
      <w:pBdr>
        <w:right w:val="single" w:color="000000" w:sz="8" w:space="0"/>
      </w:pBdr>
      <w:spacing w:before="100" w:beforeAutospacing="1" w:after="100" w:afterAutospacing="1"/>
      <w:jc w:val="left"/>
    </w:pPr>
    <w:rPr>
      <w:rFonts w:ascii="宋体" w:cs="宋体"/>
      <w:kern w:val="0"/>
      <w:szCs w:val="21"/>
    </w:rPr>
  </w:style>
  <w:style w:type="paragraph" w:customStyle="1" w:styleId="125">
    <w:name w:val="xl8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kern w:val="0"/>
      <w:szCs w:val="21"/>
    </w:rPr>
  </w:style>
  <w:style w:type="paragraph" w:customStyle="1" w:styleId="126">
    <w:name w:val="xl81"/>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7">
    <w:name w:val="xl82"/>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8">
    <w:name w:val="xl83"/>
    <w:basedOn w:val="1"/>
    <w:autoRedefine/>
    <w:qFormat/>
    <w:uiPriority w:val="0"/>
    <w:pPr>
      <w:widowControl/>
      <w:pBdr>
        <w:bottom w:val="single" w:color="000000" w:sz="8" w:space="0"/>
      </w:pBdr>
      <w:spacing w:before="100" w:beforeAutospacing="1" w:after="100" w:afterAutospacing="1"/>
      <w:jc w:val="center"/>
    </w:pPr>
    <w:rPr>
      <w:rFonts w:ascii="宋体" w:cs="宋体"/>
      <w:b/>
      <w:bCs/>
      <w:kern w:val="0"/>
      <w:sz w:val="28"/>
      <w:szCs w:val="28"/>
    </w:rPr>
  </w:style>
  <w:style w:type="paragraph" w:customStyle="1" w:styleId="129">
    <w:name w:val="xl84"/>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0">
    <w:name w:val="xl85"/>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1">
    <w:name w:val="xl86"/>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2">
    <w:name w:val="xl87"/>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3">
    <w:name w:val="xl88"/>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4">
    <w:name w:val="xl89"/>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5">
    <w:name w:val="xl90"/>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6">
    <w:name w:val="xl91"/>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7">
    <w:name w:val="xl92"/>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8">
    <w:name w:val="xl93"/>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39">
    <w:name w:val="xl94"/>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0">
    <w:name w:val="xl95"/>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1">
    <w:name w:val="xl96"/>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2">
    <w:name w:val="xl97"/>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3">
    <w:name w:val="xl98"/>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character" w:customStyle="1" w:styleId="144">
    <w:name w:val="font11"/>
    <w:autoRedefine/>
    <w:qFormat/>
    <w:uiPriority w:val="0"/>
    <w:rPr>
      <w:rFonts w:ascii="新宋体" w:eastAsia="新宋体" w:cs="新宋体"/>
      <w:color w:val="000000"/>
      <w:sz w:val="18"/>
      <w:szCs w:val="18"/>
      <w:u w:val="none"/>
      <w:vertAlign w:val="superscript"/>
    </w:rPr>
  </w:style>
  <w:style w:type="paragraph" w:customStyle="1" w:styleId="145">
    <w:name w:val="Table Paragraph"/>
    <w:basedOn w:val="1"/>
    <w:autoRedefine/>
    <w:qFormat/>
    <w:uiPriority w:val="0"/>
    <w:pPr>
      <w:autoSpaceDE w:val="0"/>
      <w:autoSpaceDN w:val="0"/>
      <w:jc w:val="left"/>
    </w:pPr>
    <w:rPr>
      <w:rFonts w:ascii="宋体" w:cs="宋体"/>
      <w:kern w:val="0"/>
      <w:sz w:val="22"/>
      <w:szCs w:val="22"/>
      <w:lang w:val="zh-CN" w:bidi="zh-CN"/>
    </w:rPr>
  </w:style>
  <w:style w:type="character" w:customStyle="1" w:styleId="146">
    <w:name w:val="15"/>
    <w:basedOn w:val="35"/>
    <w:autoRedefine/>
    <w:qFormat/>
    <w:uiPriority w:val="0"/>
    <w:rPr>
      <w:rFonts w:ascii="Times New Roman" w:hAnsi="Times New Roman" w:cs="Times New Roman"/>
    </w:rPr>
  </w:style>
  <w:style w:type="character" w:customStyle="1" w:styleId="147">
    <w:name w:val="A3"/>
    <w:autoRedefine/>
    <w:qFormat/>
    <w:uiPriority w:val="0"/>
    <w:rPr>
      <w:rFonts w:cs="HP Simplified Hans Light"/>
      <w:color w:val="000000"/>
      <w:sz w:val="12"/>
      <w:szCs w:val="12"/>
    </w:rPr>
  </w:style>
  <w:style w:type="character" w:customStyle="1" w:styleId="148">
    <w:name w:val="font91"/>
    <w:basedOn w:val="35"/>
    <w:autoRedefine/>
    <w:qFormat/>
    <w:uiPriority w:val="0"/>
    <w:rPr>
      <w:rFonts w:ascii="宋体" w:eastAsia="宋体" w:cs="宋体"/>
      <w:color w:val="000000"/>
      <w:sz w:val="20"/>
      <w:szCs w:val="20"/>
      <w:u w:val="none"/>
    </w:rPr>
  </w:style>
  <w:style w:type="character" w:customStyle="1" w:styleId="149">
    <w:name w:val="font131"/>
    <w:basedOn w:val="35"/>
    <w:autoRedefine/>
    <w:qFormat/>
    <w:uiPriority w:val="0"/>
    <w:rPr>
      <w:rFonts w:ascii="宋体" w:eastAsia="宋体" w:cs="宋体"/>
      <w:color w:val="000000"/>
      <w:sz w:val="20"/>
      <w:szCs w:val="20"/>
      <w:u w:val="none"/>
    </w:rPr>
  </w:style>
  <w:style w:type="character" w:customStyle="1" w:styleId="150">
    <w:name w:val="font81"/>
    <w:basedOn w:val="35"/>
    <w:autoRedefine/>
    <w:qFormat/>
    <w:uiPriority w:val="0"/>
    <w:rPr>
      <w:rFonts w:ascii="宋体" w:eastAsia="宋体" w:cs="宋体"/>
      <w:color w:val="000000"/>
      <w:sz w:val="22"/>
      <w:szCs w:val="22"/>
      <w:u w:val="none"/>
      <w:vertAlign w:val="superscript"/>
    </w:rPr>
  </w:style>
  <w:style w:type="character" w:customStyle="1" w:styleId="151">
    <w:name w:val="font112"/>
    <w:basedOn w:val="35"/>
    <w:autoRedefine/>
    <w:qFormat/>
    <w:uiPriority w:val="0"/>
    <w:rPr>
      <w:rFonts w:ascii="宋体" w:eastAsia="宋体" w:cs="宋体"/>
      <w:color w:val="000000"/>
      <w:sz w:val="20"/>
      <w:szCs w:val="20"/>
      <w:u w:val="none"/>
    </w:rPr>
  </w:style>
  <w:style w:type="character" w:customStyle="1" w:styleId="152">
    <w:name w:val="纯文本 字符1"/>
    <w:autoRedefine/>
    <w:qFormat/>
    <w:uiPriority w:val="0"/>
    <w:rPr>
      <w:rFonts w:ascii="宋体" w:eastAsia="宋体" w:cs="Times New Roman"/>
      <w:szCs w:val="20"/>
    </w:rPr>
  </w:style>
  <w:style w:type="paragraph" w:customStyle="1" w:styleId="153">
    <w:name w:val="无间隔1"/>
    <w:autoRedefine/>
    <w:qFormat/>
    <w:uiPriority w:val="0"/>
    <w:rPr>
      <w:rFonts w:ascii="Times New Roman" w:hAnsi="Times New Roman" w:eastAsia="宋体" w:cs="Times New Roman"/>
      <w:sz w:val="22"/>
      <w:szCs w:val="22"/>
      <w:lang w:val="en-US" w:eastAsia="zh-CN"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Lenovo</Company>
  <Pages>63</Pages>
  <Words>19283</Words>
  <Characters>20206</Characters>
  <Lines>0</Lines>
  <Paragraphs>965</Paragraphs>
  <TotalTime>34</TotalTime>
  <ScaleCrop>false</ScaleCrop>
  <LinksUpToDate>false</LinksUpToDate>
  <CharactersWithSpaces>20869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2022-04-29T00:51:00Z</dcterms:created>
  <dc:creator>李青</dc:creator>
  <cp:lastModifiedBy>Administrator</cp:lastModifiedBy>
  <cp:lastPrinted>2021-07-16T07:08:00Z</cp:lastPrinted>
  <dcterms:modified xsi:type="dcterms:W3CDTF">2024-12-06T09:30:25Z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708982EB8AED438288C177154253F52E_13</vt:lpwstr>
  </property>
</Properties>
</file>