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1"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4"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采购项目编号：大政采竞磋（货物）2024-37号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489" w:leftChars="100" w:hanging="2249" w:hangingChars="700"/>
        <w:jc w:val="left"/>
        <w:rPr>
          <w:rFonts w:ascii="宋体" w:cs="宋体"/>
          <w:b/>
          <w:bCs/>
          <w:spacing w:val="-14"/>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14"/>
          <w:kern w:val="0"/>
          <w:sz w:val="32"/>
          <w:szCs w:val="32"/>
          <w:lang w:val="zh-CN"/>
        </w:rPr>
        <w:t>大通县中医院智慧医院建设（银医自助一期）项目</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采购人：大通县中医院</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2024年11月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7"/>
        <w:tabs>
          <w:tab w:val="right" w:leader="dot" w:pos="8233"/>
        </w:tabs>
        <w:ind w:firstLine="420"/>
        <w:rPr>
          <w:b w:val="0"/>
          <w:bCs w:val="0"/>
          <w:caps w:val="0"/>
          <w:sz w:val="21"/>
          <w:szCs w:val="22"/>
        </w:rPr>
      </w:pPr>
      <w:r>
        <w:rPr>
          <w:rStyle w:val="29"/>
          <w:rFonts w:ascii="宋体" w:hAnsi="宋体" w:cs="宋体"/>
          <w:b w:val="0"/>
          <w:bCs w:val="0"/>
          <w:color w:val="auto"/>
          <w:kern w:val="0"/>
          <w:sz w:val="21"/>
          <w:szCs w:val="21"/>
        </w:rPr>
        <w:fldChar w:fldCharType="begin"/>
      </w:r>
      <w:r>
        <w:rPr>
          <w:rStyle w:val="29"/>
          <w:rFonts w:ascii="宋体" w:hAnsi="宋体" w:cs="宋体"/>
          <w:b w:val="0"/>
          <w:bCs w:val="0"/>
          <w:color w:val="auto"/>
          <w:kern w:val="0"/>
          <w:sz w:val="21"/>
          <w:szCs w:val="21"/>
        </w:rPr>
        <w:instrText xml:space="preserve"> TOC \o "3-3" \h \z \t "</w:instrText>
      </w:r>
      <w:r>
        <w:rPr>
          <w:rStyle w:val="29"/>
          <w:rFonts w:hint="eastAsia" w:ascii="宋体" w:hAnsi="宋体" w:cs="宋体"/>
          <w:b w:val="0"/>
          <w:bCs w:val="0"/>
          <w:color w:val="auto"/>
          <w:kern w:val="0"/>
          <w:sz w:val="21"/>
          <w:szCs w:val="21"/>
        </w:rPr>
        <w:instrText xml:space="preserve">标题</w:instrText>
      </w:r>
      <w:r>
        <w:rPr>
          <w:rStyle w:val="29"/>
          <w:rFonts w:ascii="宋体" w:hAnsi="宋体" w:cs="宋体"/>
          <w:b w:val="0"/>
          <w:bCs w:val="0"/>
          <w:color w:val="auto"/>
          <w:kern w:val="0"/>
          <w:sz w:val="21"/>
          <w:szCs w:val="21"/>
        </w:rPr>
        <w:instrText xml:space="preserve"> 1,2,</w:instrText>
      </w:r>
      <w:r>
        <w:rPr>
          <w:rStyle w:val="29"/>
          <w:rFonts w:hint="eastAsia" w:ascii="宋体" w:hAnsi="宋体" w:cs="宋体"/>
          <w:b w:val="0"/>
          <w:bCs w:val="0"/>
          <w:color w:val="auto"/>
          <w:kern w:val="0"/>
          <w:sz w:val="21"/>
          <w:szCs w:val="21"/>
        </w:rPr>
        <w:instrText xml:space="preserve">标题</w:instrText>
      </w:r>
      <w:r>
        <w:rPr>
          <w:rStyle w:val="29"/>
          <w:rFonts w:ascii="宋体" w:hAnsi="宋体" w:cs="宋体"/>
          <w:b w:val="0"/>
          <w:bCs w:val="0"/>
          <w:color w:val="auto"/>
          <w:kern w:val="0"/>
          <w:sz w:val="21"/>
          <w:szCs w:val="21"/>
        </w:rPr>
        <w:instrText xml:space="preserve"> 2,3,</w:instrText>
      </w:r>
      <w:r>
        <w:rPr>
          <w:rStyle w:val="29"/>
          <w:rFonts w:hint="eastAsia" w:ascii="宋体" w:hAnsi="宋体" w:cs="宋体"/>
          <w:b w:val="0"/>
          <w:bCs w:val="0"/>
          <w:color w:val="auto"/>
          <w:kern w:val="0"/>
          <w:sz w:val="21"/>
          <w:szCs w:val="21"/>
        </w:rPr>
        <w:instrText xml:space="preserve">标题</w:instrText>
      </w:r>
      <w:r>
        <w:rPr>
          <w:rStyle w:val="29"/>
          <w:rFonts w:ascii="宋体" w:hAnsi="宋体" w:cs="宋体"/>
          <w:b w:val="0"/>
          <w:bCs w:val="0"/>
          <w:color w:val="auto"/>
          <w:kern w:val="0"/>
          <w:sz w:val="21"/>
          <w:szCs w:val="21"/>
        </w:rPr>
        <w:instrText xml:space="preserve">,1"</w:instrText>
      </w:r>
      <w:r>
        <w:rPr>
          <w:rStyle w:val="29"/>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9"/>
          <w:rFonts w:hint="eastAsia" w:ascii="宋体" w:hAnsi="宋体" w:cs="宋体"/>
          <w:lang w:val="zh-CN"/>
        </w:rPr>
        <w:t>第一部分</w:t>
      </w:r>
      <w:r>
        <w:rPr>
          <w:rStyle w:val="29"/>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29"/>
          <w:rFonts w:hint="eastAsia" w:ascii="宋体" w:hAnsi="宋体" w:cs="宋体"/>
          <w:lang w:val="zh-CN"/>
        </w:rPr>
        <w:t>第二部分投标人须知</w:t>
      </w:r>
      <w:r>
        <w:tab/>
      </w:r>
      <w:r>
        <w:fldChar w:fldCharType="begin"/>
      </w:r>
      <w:r>
        <w:instrText xml:space="preserve"> PAGEREF _Toc37663995 \h </w:instrText>
      </w:r>
      <w:r>
        <w:fldChar w:fldCharType="separate"/>
      </w:r>
      <w:r>
        <w:t>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29"/>
          <w:rFonts w:hint="eastAsia" w:ascii="宋体" w:hAnsi="宋体" w:cs="宋体"/>
          <w:lang w:val="zh-CN"/>
        </w:rPr>
        <w:t>一、说明</w:t>
      </w:r>
      <w:r>
        <w:tab/>
      </w:r>
      <w:r>
        <w:fldChar w:fldCharType="begin"/>
      </w:r>
      <w:r>
        <w:instrText xml:space="preserve"> PAGEREF _Toc37663996 \h </w:instrText>
      </w:r>
      <w:r>
        <w:fldChar w:fldCharType="separate"/>
      </w:r>
      <w:r>
        <w:t>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29"/>
          <w:rFonts w:ascii="宋体" w:hAnsi="宋体" w:cs="宋体"/>
          <w:lang w:val="zh-CN"/>
        </w:rPr>
        <w:t>1.</w:t>
      </w:r>
      <w:r>
        <w:rPr>
          <w:rStyle w:val="29"/>
          <w:rFonts w:hint="eastAsia" w:ascii="宋体" w:hAnsi="宋体" w:cs="宋体"/>
          <w:lang w:val="zh-CN"/>
        </w:rPr>
        <w:t>适用范围</w:t>
      </w:r>
      <w:r>
        <w:tab/>
      </w:r>
      <w:r>
        <w:fldChar w:fldCharType="begin"/>
      </w:r>
      <w:r>
        <w:instrText xml:space="preserve"> PAGEREF _Toc37663997 \h </w:instrText>
      </w:r>
      <w:r>
        <w:fldChar w:fldCharType="separate"/>
      </w:r>
      <w:r>
        <w:t>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29"/>
          <w:rFonts w:ascii="宋体" w:hAnsi="宋体" w:cs="宋体"/>
          <w:lang w:val="zh-CN"/>
        </w:rPr>
        <w:t>2.</w:t>
      </w:r>
      <w:r>
        <w:rPr>
          <w:rStyle w:val="29"/>
          <w:rFonts w:hint="eastAsia" w:ascii="宋体" w:hAnsi="宋体" w:cs="宋体"/>
          <w:lang w:val="zh-CN"/>
        </w:rPr>
        <w:t>采购方式、合格的投标人</w:t>
      </w:r>
      <w:r>
        <w:tab/>
      </w:r>
      <w:r>
        <w:fldChar w:fldCharType="begin"/>
      </w:r>
      <w:r>
        <w:instrText xml:space="preserve"> PAGEREF _Toc37663998 \h </w:instrText>
      </w:r>
      <w:r>
        <w:fldChar w:fldCharType="separate"/>
      </w:r>
      <w:r>
        <w:t>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29"/>
          <w:rFonts w:ascii="宋体" w:hAnsi="宋体" w:cs="宋体"/>
          <w:lang w:val="zh-CN"/>
        </w:rPr>
        <w:t>3.</w:t>
      </w:r>
      <w:r>
        <w:rPr>
          <w:rStyle w:val="29"/>
          <w:rFonts w:hint="eastAsia" w:ascii="宋体" w:hAnsi="宋体" w:cs="宋体"/>
          <w:lang w:val="zh-CN"/>
        </w:rPr>
        <w:t>磋商费用</w:t>
      </w:r>
      <w:r>
        <w:tab/>
      </w:r>
      <w:r>
        <w:fldChar w:fldCharType="begin"/>
      </w:r>
      <w:r>
        <w:instrText xml:space="preserve"> PAGEREF _Toc37663999 \h </w:instrText>
      </w:r>
      <w:r>
        <w:fldChar w:fldCharType="separate"/>
      </w:r>
      <w:r>
        <w:t>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29"/>
          <w:rFonts w:hint="eastAsia" w:ascii="宋体" w:hAnsi="宋体" w:cs="宋体"/>
          <w:lang w:val="zh-CN"/>
        </w:rPr>
        <w:t>二、磋商文件说明</w:t>
      </w:r>
      <w:r>
        <w:tab/>
      </w:r>
      <w:r>
        <w:fldChar w:fldCharType="begin"/>
      </w:r>
      <w:r>
        <w:instrText xml:space="preserve"> PAGEREF _Toc37664000 \h </w:instrText>
      </w:r>
      <w:r>
        <w:fldChar w:fldCharType="separate"/>
      </w:r>
      <w:r>
        <w:t>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29"/>
          <w:rFonts w:ascii="宋体" w:hAnsi="宋体" w:cs="宋体"/>
        </w:rPr>
        <w:t>4.</w:t>
      </w:r>
      <w:r>
        <w:rPr>
          <w:rStyle w:val="29"/>
          <w:rFonts w:hint="eastAsia" w:ascii="宋体" w:hAnsi="宋体" w:cs="宋体"/>
          <w:lang w:val="zh-CN"/>
        </w:rPr>
        <w:t>磋商文件的构成</w:t>
      </w:r>
      <w:r>
        <w:tab/>
      </w:r>
      <w:r>
        <w:fldChar w:fldCharType="begin"/>
      </w:r>
      <w:r>
        <w:instrText xml:space="preserve"> PAGEREF _Toc37664001 \h </w:instrText>
      </w:r>
      <w:r>
        <w:fldChar w:fldCharType="separate"/>
      </w:r>
      <w:r>
        <w:t>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29"/>
          <w:rFonts w:ascii="宋体" w:hAnsi="宋体" w:cs="宋体"/>
          <w:lang w:val="zh-CN"/>
        </w:rPr>
        <w:t>5.</w:t>
      </w:r>
      <w:r>
        <w:rPr>
          <w:rStyle w:val="29"/>
          <w:rFonts w:hint="eastAsia" w:ascii="宋体" w:hAnsi="宋体" w:cs="宋体"/>
          <w:lang w:val="zh-CN"/>
        </w:rPr>
        <w:t>磋商文件的质疑</w:t>
      </w:r>
      <w:r>
        <w:tab/>
      </w:r>
      <w:r>
        <w:fldChar w:fldCharType="begin"/>
      </w:r>
      <w:r>
        <w:instrText xml:space="preserve"> PAGEREF _Toc37664002 \h </w:instrText>
      </w:r>
      <w:r>
        <w:fldChar w:fldCharType="separate"/>
      </w:r>
      <w:r>
        <w:t>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29"/>
          <w:rFonts w:ascii="宋体" w:hAnsi="宋体" w:cs="宋体"/>
          <w:lang w:val="zh-CN"/>
        </w:rPr>
        <w:t>6.</w:t>
      </w:r>
      <w:r>
        <w:rPr>
          <w:rStyle w:val="29"/>
          <w:rFonts w:hint="eastAsia" w:ascii="宋体" w:hAnsi="宋体" w:cs="宋体"/>
          <w:lang w:val="zh-CN"/>
        </w:rPr>
        <w:t>磋商文件的澄清或修改</w:t>
      </w:r>
      <w:r>
        <w:tab/>
      </w:r>
      <w:r>
        <w:fldChar w:fldCharType="begin"/>
      </w:r>
      <w:r>
        <w:instrText xml:space="preserve"> PAGEREF _Toc37664003 \h </w:instrText>
      </w:r>
      <w:r>
        <w:fldChar w:fldCharType="separate"/>
      </w:r>
      <w:r>
        <w:t>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29"/>
          <w:rFonts w:hint="eastAsia" w:ascii="宋体" w:hAnsi="宋体" w:cs="宋体"/>
          <w:lang w:val="zh-CN"/>
        </w:rPr>
        <w:t>三、磋商响应文件的编制</w:t>
      </w:r>
      <w:r>
        <w:tab/>
      </w:r>
      <w:r>
        <w:fldChar w:fldCharType="begin"/>
      </w:r>
      <w:r>
        <w:instrText xml:space="preserve"> PAGEREF _Toc37664004 \h </w:instrText>
      </w:r>
      <w:r>
        <w:fldChar w:fldCharType="separate"/>
      </w:r>
      <w:r>
        <w:t>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29"/>
          <w:rFonts w:ascii="宋体" w:hAnsi="宋体" w:cs="宋体"/>
          <w:lang w:val="zh-CN"/>
        </w:rPr>
        <w:t>7.</w:t>
      </w:r>
      <w:r>
        <w:rPr>
          <w:rStyle w:val="29"/>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29"/>
          <w:rFonts w:ascii="宋体" w:hAnsi="宋体" w:cs="宋体"/>
          <w:lang w:val="zh-CN"/>
        </w:rPr>
        <w:t>8.</w:t>
      </w:r>
      <w:r>
        <w:rPr>
          <w:rStyle w:val="29"/>
          <w:rFonts w:hint="eastAsia" w:ascii="宋体" w:hAnsi="宋体" w:cs="宋体"/>
          <w:lang w:val="zh-CN"/>
        </w:rPr>
        <w:t>磋商报价及币种</w:t>
      </w:r>
      <w:r>
        <w:tab/>
      </w:r>
      <w:r>
        <w:fldChar w:fldCharType="begin"/>
      </w:r>
      <w:r>
        <w:instrText xml:space="preserve"> PAGEREF _Toc37664006 \h </w:instrText>
      </w:r>
      <w:r>
        <w:fldChar w:fldCharType="separate"/>
      </w:r>
      <w:r>
        <w:t>10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29"/>
          <w:rFonts w:ascii="宋体" w:hAnsi="宋体" w:cs="宋体"/>
          <w:lang w:val="zh-CN"/>
        </w:rPr>
        <w:t>9.</w:t>
      </w:r>
      <w:r>
        <w:rPr>
          <w:rStyle w:val="29"/>
          <w:rFonts w:hint="eastAsia" w:ascii="宋体" w:hAnsi="宋体" w:cs="宋体"/>
          <w:lang w:val="zh-CN"/>
        </w:rPr>
        <w:t>磋商保证金</w:t>
      </w:r>
      <w:r>
        <w:tab/>
      </w:r>
      <w:r>
        <w:fldChar w:fldCharType="begin"/>
      </w:r>
      <w:r>
        <w:instrText xml:space="preserve"> PAGEREF _Toc37664007 \h </w:instrText>
      </w:r>
      <w:r>
        <w:fldChar w:fldCharType="separate"/>
      </w:r>
      <w:r>
        <w:t>10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29"/>
          <w:rFonts w:ascii="宋体" w:hAnsi="宋体" w:cs="宋体"/>
          <w:lang w:val="zh-CN"/>
        </w:rPr>
        <w:t>10.</w:t>
      </w:r>
      <w:r>
        <w:rPr>
          <w:rStyle w:val="29"/>
          <w:rFonts w:hint="eastAsia" w:ascii="宋体" w:hAnsi="宋体" w:cs="宋体"/>
          <w:lang w:val="zh-CN"/>
        </w:rPr>
        <w:t>磋商有效期</w:t>
      </w:r>
      <w:r>
        <w:tab/>
      </w:r>
      <w:r>
        <w:fldChar w:fldCharType="begin"/>
      </w:r>
      <w:r>
        <w:instrText xml:space="preserve"> PAGEREF _Toc37664008 \h </w:instrText>
      </w:r>
      <w:r>
        <w:fldChar w:fldCharType="separate"/>
      </w:r>
      <w:r>
        <w:t>10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29"/>
          <w:rFonts w:ascii="宋体" w:hAnsi="宋体" w:cs="宋体"/>
          <w:lang w:val="zh-CN"/>
        </w:rPr>
        <w:t>11.</w:t>
      </w:r>
      <w:r>
        <w:rPr>
          <w:rStyle w:val="29"/>
          <w:rFonts w:hint="eastAsia" w:ascii="宋体" w:hAnsi="宋体" w:cs="宋体"/>
          <w:lang w:val="zh-CN"/>
        </w:rPr>
        <w:t>磋商响应文件构成</w:t>
      </w:r>
      <w:r>
        <w:tab/>
      </w:r>
      <w:r>
        <w:fldChar w:fldCharType="begin"/>
      </w:r>
      <w:r>
        <w:instrText xml:space="preserve"> PAGEREF _Toc37664009 \h </w:instrText>
      </w:r>
      <w:r>
        <w:fldChar w:fldCharType="separate"/>
      </w:r>
      <w:r>
        <w:t>10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29"/>
          <w:rFonts w:ascii="宋体" w:hAnsi="宋体" w:cs="宋体"/>
          <w:lang w:val="zh-CN"/>
        </w:rPr>
        <w:t>12.</w:t>
      </w:r>
      <w:r>
        <w:rPr>
          <w:rStyle w:val="29"/>
          <w:rFonts w:hint="eastAsia" w:ascii="宋体" w:hAnsi="宋体" w:cs="宋体"/>
          <w:lang w:val="zh-CN"/>
        </w:rPr>
        <w:t>磋商文件格式及编制要求</w:t>
      </w:r>
      <w:r>
        <w:tab/>
      </w:r>
      <w:r>
        <w:fldChar w:fldCharType="begin"/>
      </w:r>
      <w:r>
        <w:instrText xml:space="preserve"> PAGEREF _Toc37664010 \h </w:instrText>
      </w:r>
      <w:r>
        <w:fldChar w:fldCharType="separate"/>
      </w:r>
      <w:r>
        <w:t>11</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29"/>
          <w:rFonts w:hint="eastAsia" w:ascii="宋体" w:hAnsi="宋体" w:cs="宋体"/>
          <w:lang w:val="zh-CN"/>
        </w:rPr>
        <w:t>四、磋商响应文件的递交</w:t>
      </w:r>
      <w:r>
        <w:tab/>
      </w:r>
      <w:r>
        <w:fldChar w:fldCharType="begin"/>
      </w:r>
      <w:r>
        <w:instrText xml:space="preserve"> PAGEREF _Toc37664011 \h </w:instrText>
      </w:r>
      <w:r>
        <w:fldChar w:fldCharType="separate"/>
      </w:r>
      <w:r>
        <w:t>12</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29"/>
          <w:rFonts w:ascii="宋体" w:hAnsi="宋体" w:cs="宋体"/>
          <w:lang w:val="zh-CN"/>
        </w:rPr>
        <w:t>13.</w:t>
      </w:r>
      <w:r>
        <w:rPr>
          <w:rStyle w:val="29"/>
          <w:rFonts w:hint="eastAsia" w:ascii="宋体" w:hAnsi="宋体" w:cs="宋体"/>
          <w:lang w:val="zh-CN"/>
        </w:rPr>
        <w:t>磋商响应文件的密封和标记</w:t>
      </w:r>
      <w:r>
        <w:tab/>
      </w:r>
      <w:r>
        <w:fldChar w:fldCharType="begin"/>
      </w:r>
      <w:r>
        <w:instrText xml:space="preserve"> PAGEREF _Toc37664012 \h </w:instrText>
      </w:r>
      <w:r>
        <w:fldChar w:fldCharType="separate"/>
      </w:r>
      <w:r>
        <w:t>12</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29"/>
          <w:rFonts w:ascii="宋体" w:hAnsi="宋体" w:cs="宋体"/>
          <w:lang w:val="zh-CN"/>
        </w:rPr>
        <w:t xml:space="preserve">14. </w:t>
      </w:r>
      <w:r>
        <w:rPr>
          <w:rStyle w:val="29"/>
          <w:rFonts w:hint="eastAsia" w:ascii="宋体" w:hAnsi="宋体" w:cs="宋体"/>
          <w:lang w:val="zh-CN"/>
        </w:rPr>
        <w:t>递交磋商响应文件程序</w:t>
      </w:r>
      <w:r>
        <w:tab/>
      </w:r>
      <w:r>
        <w:fldChar w:fldCharType="begin"/>
      </w:r>
      <w:r>
        <w:instrText xml:space="preserve"> PAGEREF _Toc37664013 \h </w:instrText>
      </w:r>
      <w:r>
        <w:fldChar w:fldCharType="separate"/>
      </w:r>
      <w:r>
        <w:t>12</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29"/>
          <w:rFonts w:hint="eastAsia" w:ascii="宋体" w:hAnsi="宋体" w:cs="宋体"/>
          <w:lang w:val="zh-CN"/>
        </w:rPr>
        <w:t>五、开标</w:t>
      </w:r>
      <w:r>
        <w:tab/>
      </w:r>
      <w:r>
        <w:fldChar w:fldCharType="begin"/>
      </w:r>
      <w:r>
        <w:instrText xml:space="preserve"> PAGEREF _Toc37664014 \h </w:instrText>
      </w:r>
      <w:r>
        <w:fldChar w:fldCharType="separate"/>
      </w:r>
      <w:r>
        <w:t>12</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29"/>
          <w:rFonts w:ascii="宋体" w:hAnsi="宋体" w:cs="宋体"/>
          <w:lang w:val="zh-CN"/>
        </w:rPr>
        <w:t>15.</w:t>
      </w:r>
      <w:r>
        <w:rPr>
          <w:rStyle w:val="29"/>
          <w:rFonts w:hint="eastAsia" w:ascii="宋体" w:hAnsi="宋体" w:cs="宋体"/>
          <w:lang w:val="zh-CN"/>
        </w:rPr>
        <w:t>开标</w:t>
      </w:r>
      <w:r>
        <w:tab/>
      </w:r>
      <w:r>
        <w:fldChar w:fldCharType="begin"/>
      </w:r>
      <w:r>
        <w:instrText xml:space="preserve"> PAGEREF _Toc37664015 \h </w:instrText>
      </w:r>
      <w:r>
        <w:fldChar w:fldCharType="separate"/>
      </w:r>
      <w:r>
        <w:t>12</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9"/>
          <w:rFonts w:hint="eastAsia" w:ascii="宋体" w:hAnsi="宋体" w:cs="宋体"/>
          <w:lang w:val="zh-CN"/>
        </w:rPr>
        <w:t>六、资格审查程序</w:t>
      </w:r>
      <w:r>
        <w:tab/>
      </w:r>
      <w:r>
        <w:fldChar w:fldCharType="begin"/>
      </w:r>
      <w:r>
        <w:instrText xml:space="preserve"> PAGEREF _Toc37664016 \h </w:instrText>
      </w:r>
      <w:r>
        <w:fldChar w:fldCharType="separate"/>
      </w:r>
      <w:r>
        <w:t>13</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9"/>
          <w:rFonts w:ascii="宋体" w:hAnsi="宋体" w:cs="宋体"/>
          <w:lang w:val="zh-CN"/>
        </w:rPr>
        <w:t>16.</w:t>
      </w:r>
      <w:r>
        <w:rPr>
          <w:rStyle w:val="29"/>
          <w:rFonts w:hint="eastAsia" w:ascii="宋体" w:hAnsi="宋体" w:cs="宋体"/>
          <w:lang w:val="zh-CN"/>
        </w:rPr>
        <w:t>资格审查程序</w:t>
      </w:r>
      <w:r>
        <w:tab/>
      </w:r>
      <w:r>
        <w:fldChar w:fldCharType="begin"/>
      </w:r>
      <w:r>
        <w:instrText xml:space="preserve"> PAGEREF _Toc37664017 \h </w:instrText>
      </w:r>
      <w:r>
        <w:fldChar w:fldCharType="separate"/>
      </w:r>
      <w:r>
        <w:t>13</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9"/>
          <w:rFonts w:hint="eastAsia" w:ascii="宋体" w:hAnsi="宋体" w:cs="宋体"/>
          <w:kern w:val="0"/>
        </w:rPr>
        <w:t>七、磋商程序及方法</w:t>
      </w:r>
      <w:r>
        <w:tab/>
      </w:r>
      <w:r>
        <w:fldChar w:fldCharType="begin"/>
      </w:r>
      <w:r>
        <w:instrText xml:space="preserve"> PAGEREF _Toc37664018 \h </w:instrText>
      </w:r>
      <w:r>
        <w:fldChar w:fldCharType="separate"/>
      </w:r>
      <w:r>
        <w:t>13</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29"/>
          <w:rFonts w:ascii="宋体" w:hAnsi="宋体" w:cs="宋体"/>
        </w:rPr>
        <w:t>17.</w:t>
      </w:r>
      <w:r>
        <w:rPr>
          <w:rStyle w:val="29"/>
          <w:rFonts w:hint="eastAsia" w:ascii="宋体" w:hAnsi="宋体" w:cs="宋体"/>
        </w:rPr>
        <w:t>磋商小组</w:t>
      </w:r>
      <w:r>
        <w:tab/>
      </w:r>
      <w:r>
        <w:fldChar w:fldCharType="begin"/>
      </w:r>
      <w:r>
        <w:instrText xml:space="preserve"> PAGEREF _Toc37664019 \h </w:instrText>
      </w:r>
      <w:r>
        <w:fldChar w:fldCharType="separate"/>
      </w:r>
      <w:r>
        <w:t>13</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9"/>
          <w:rFonts w:ascii="宋体" w:hAnsi="宋体" w:cs="宋体"/>
          <w:lang w:val="zh-CN"/>
        </w:rPr>
        <w:t>1</w:t>
      </w:r>
      <w:r>
        <w:rPr>
          <w:rStyle w:val="29"/>
          <w:rFonts w:ascii="宋体" w:hAnsi="宋体" w:cs="宋体"/>
        </w:rPr>
        <w:t>8</w:t>
      </w:r>
      <w:r>
        <w:rPr>
          <w:rStyle w:val="29"/>
          <w:rFonts w:ascii="宋体" w:cs="宋体"/>
          <w:lang w:val="zh-CN"/>
        </w:rPr>
        <w:t>.</w:t>
      </w:r>
      <w:r>
        <w:rPr>
          <w:rStyle w:val="29"/>
          <w:rFonts w:hint="eastAsia" w:ascii="宋体" w:hAnsi="宋体" w:cs="宋体"/>
          <w:lang w:val="zh-CN"/>
        </w:rPr>
        <w:t>磋商工作程序</w:t>
      </w:r>
      <w:r>
        <w:tab/>
      </w:r>
      <w:r>
        <w:fldChar w:fldCharType="begin"/>
      </w:r>
      <w:r>
        <w:instrText xml:space="preserve"> PAGEREF _Toc37664020 \h </w:instrText>
      </w:r>
      <w:r>
        <w:fldChar w:fldCharType="separate"/>
      </w:r>
      <w:r>
        <w:t>14</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"_Toc37664021" </w:instrText>
      </w:r>
      <w:r>
        <w:fldChar w:fldCharType="separate"/>
      </w:r>
      <w:r>
        <w:rPr>
          <w:rStyle w:val="29"/>
          <w:rFonts w:ascii="宋体" w:hAnsi="宋体" w:cs="宋体"/>
        </w:rPr>
        <w:t xml:space="preserve">19. </w:t>
      </w:r>
      <w:r>
        <w:rPr>
          <w:rStyle w:val="29"/>
          <w:rFonts w:hint="eastAsia" w:ascii="宋体" w:hAnsi="宋体" w:cs="宋体"/>
        </w:rPr>
        <w:t>答疑的方式和情形</w:t>
      </w:r>
      <w:r>
        <w:tab/>
      </w:r>
      <w:r>
        <w:fldChar w:fldCharType="begin"/>
      </w:r>
      <w:r>
        <w:instrText xml:space="preserve"> PAGEREF _Toc37664021 \h </w:instrText>
      </w:r>
      <w:r>
        <w:fldChar w:fldCharType="separate"/>
      </w:r>
      <w:r>
        <w:t>15</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29"/>
          <w:rFonts w:ascii="宋体" w:hAnsi="宋体" w:cs="宋体"/>
        </w:rPr>
        <w:t>20.</w:t>
      </w:r>
      <w:r>
        <w:rPr>
          <w:rStyle w:val="29"/>
          <w:rFonts w:hint="eastAsia" w:ascii="宋体" w:hAnsi="宋体" w:cs="宋体"/>
        </w:rPr>
        <w:t>评审办法</w:t>
      </w:r>
      <w:r>
        <w:tab/>
      </w:r>
      <w:r>
        <w:fldChar w:fldCharType="begin"/>
      </w:r>
      <w:r>
        <w:instrText xml:space="preserve"> PAGEREF _Toc37664022 \h </w:instrText>
      </w:r>
      <w:r>
        <w:fldChar w:fldCharType="separate"/>
      </w:r>
      <w:r>
        <w:t>16</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29"/>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29"/>
          <w:rFonts w:ascii="宋体" w:hAnsi="宋体" w:cs="宋体"/>
          <w:lang w:val="zh-CN"/>
        </w:rPr>
        <w:t>2</w:t>
      </w:r>
      <w:r>
        <w:rPr>
          <w:rStyle w:val="29"/>
          <w:rFonts w:ascii="宋体" w:hAnsi="宋体" w:cs="宋体"/>
        </w:rPr>
        <w:t>1</w:t>
      </w:r>
      <w:r>
        <w:rPr>
          <w:rStyle w:val="29"/>
          <w:rFonts w:ascii="宋体" w:cs="宋体"/>
          <w:lang w:val="zh-CN"/>
        </w:rPr>
        <w:t>.</w:t>
      </w:r>
      <w:r>
        <w:rPr>
          <w:rStyle w:val="29"/>
          <w:rFonts w:hint="eastAsia" w:ascii="宋体" w:hAnsi="宋体" w:cs="宋体"/>
          <w:lang w:val="zh-CN"/>
        </w:rPr>
        <w:t>推荐并确定成交投标人</w:t>
      </w:r>
      <w:r>
        <w:tab/>
      </w:r>
      <w:r>
        <w:fldChar w:fldCharType="begin"/>
      </w:r>
      <w:r>
        <w:instrText xml:space="preserve"> PAGEREF _Toc37664024 \h </w:instrText>
      </w:r>
      <w:r>
        <w:fldChar w:fldCharType="separate"/>
      </w:r>
      <w:r>
        <w:t>18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29"/>
          <w:rFonts w:ascii="宋体" w:hAnsi="宋体" w:cs="宋体"/>
          <w:lang w:val="zh-CN"/>
        </w:rPr>
        <w:t>2</w:t>
      </w:r>
      <w:r>
        <w:rPr>
          <w:rStyle w:val="29"/>
          <w:rFonts w:ascii="宋体" w:hAnsi="宋体" w:cs="宋体"/>
        </w:rPr>
        <w:t>2</w:t>
      </w:r>
      <w:r>
        <w:rPr>
          <w:rStyle w:val="29"/>
          <w:rFonts w:ascii="宋体" w:cs="宋体"/>
          <w:lang w:val="zh-CN"/>
        </w:rPr>
        <w:t>.</w:t>
      </w:r>
      <w:r>
        <w:rPr>
          <w:rStyle w:val="29"/>
          <w:rFonts w:hint="eastAsia" w:ascii="宋体" w:hAnsi="宋体" w:cs="宋体"/>
          <w:lang w:val="zh-CN"/>
        </w:rPr>
        <w:t>成交通知</w:t>
      </w:r>
      <w:r>
        <w:tab/>
      </w:r>
      <w:r>
        <w:fldChar w:fldCharType="begin"/>
      </w:r>
      <w:r>
        <w:instrText xml:space="preserve"> PAGEREF _Toc37664025 \h </w:instrText>
      </w:r>
      <w:r>
        <w:fldChar w:fldCharType="separate"/>
      </w:r>
      <w:r>
        <w:t>18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29"/>
          <w:rFonts w:hint="eastAsia" w:ascii="宋体" w:hAnsi="宋体" w:cs="宋体"/>
          <w:lang w:val="zh-CN"/>
        </w:rPr>
        <w:t>九、授予合同</w:t>
      </w:r>
      <w:r>
        <w:tab/>
      </w:r>
      <w:r>
        <w:fldChar w:fldCharType="begin"/>
      </w:r>
      <w:r>
        <w:instrText xml:space="preserve"> PAGEREF _Toc37664026 \h </w:instrText>
      </w:r>
      <w:r>
        <w:fldChar w:fldCharType="separate"/>
      </w:r>
      <w:r>
        <w:t>18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29"/>
          <w:rFonts w:ascii="宋体" w:hAnsi="宋体" w:cs="宋体"/>
          <w:lang w:val="zh-CN"/>
        </w:rPr>
        <w:t>2</w:t>
      </w:r>
      <w:r>
        <w:rPr>
          <w:rStyle w:val="29"/>
          <w:rFonts w:ascii="宋体" w:hAnsi="宋体" w:cs="宋体"/>
        </w:rPr>
        <w:t>3</w:t>
      </w:r>
      <w:r>
        <w:rPr>
          <w:rStyle w:val="29"/>
          <w:rFonts w:ascii="宋体" w:cs="宋体"/>
          <w:lang w:val="zh-CN"/>
        </w:rPr>
        <w:t>.</w:t>
      </w:r>
      <w:r>
        <w:rPr>
          <w:rStyle w:val="29"/>
          <w:rFonts w:hint="eastAsia" w:ascii="宋体" w:hAnsi="宋体" w:cs="宋体"/>
          <w:lang w:val="zh-CN"/>
        </w:rPr>
        <w:t>签订合同</w:t>
      </w:r>
      <w:r>
        <w:tab/>
      </w:r>
      <w:r>
        <w:fldChar w:fldCharType="begin"/>
      </w:r>
      <w:r>
        <w:instrText xml:space="preserve"> PAGEREF _Toc37664027 \h </w:instrText>
      </w:r>
      <w:r>
        <w:fldChar w:fldCharType="separate"/>
      </w:r>
      <w:r>
        <w:t>18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29"/>
          <w:rFonts w:hint="eastAsia" w:ascii="宋体" w:hAnsi="宋体" w:cs="宋体"/>
          <w:lang w:val="zh-CN"/>
        </w:rPr>
        <w:t>十、串通投标的认定及处理办法</w:t>
      </w:r>
      <w:r>
        <w:tab/>
      </w:r>
      <w:r>
        <w:fldChar w:fldCharType="begin"/>
      </w:r>
      <w:r>
        <w:instrText xml:space="preserve"> PAGEREF _Toc37664028 \h </w:instrText>
      </w:r>
      <w:r>
        <w:fldChar w:fldCharType="separate"/>
      </w:r>
      <w:r>
        <w:t>19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29"/>
          <w:rFonts w:ascii="宋体" w:hAnsi="宋体" w:cs="宋体"/>
          <w:lang w:val="zh-CN"/>
        </w:rPr>
        <w:t>24.</w:t>
      </w:r>
      <w:r>
        <w:rPr>
          <w:rStyle w:val="29"/>
          <w:rFonts w:hint="eastAsia" w:ascii="宋体" w:hAnsi="宋体" w:cs="宋体"/>
          <w:lang w:val="zh-CN"/>
        </w:rPr>
        <w:t>串通投标的情形</w:t>
      </w:r>
      <w:r>
        <w:tab/>
      </w:r>
      <w:r>
        <w:fldChar w:fldCharType="begin"/>
      </w:r>
      <w:r>
        <w:instrText xml:space="preserve"> PAGEREF _Toc37664029 \h </w:instrText>
      </w:r>
      <w:r>
        <w:fldChar w:fldCharType="separate"/>
      </w:r>
      <w:r>
        <w:t>19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29"/>
          <w:rFonts w:hint="eastAsia" w:ascii="宋体" w:hAnsi="宋体" w:cs="宋体"/>
          <w:lang w:val="zh-CN"/>
        </w:rPr>
        <w:t>十一、磋商活动终止</w:t>
      </w:r>
      <w:r>
        <w:tab/>
      </w:r>
      <w:r>
        <w:fldChar w:fldCharType="begin"/>
      </w:r>
      <w:r>
        <w:instrText xml:space="preserve"> PAGEREF _Toc37664030 \h </w:instrText>
      </w:r>
      <w:r>
        <w:fldChar w:fldCharType="separate"/>
      </w:r>
      <w:r>
        <w:t>19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29"/>
          <w:rFonts w:ascii="宋体" w:hAnsi="宋体" w:cs="宋体"/>
          <w:lang w:val="zh-CN"/>
        </w:rPr>
        <w:t xml:space="preserve">25. </w:t>
      </w:r>
      <w:r>
        <w:rPr>
          <w:rStyle w:val="29"/>
          <w:rFonts w:hint="eastAsia" w:ascii="宋体" w:hAnsi="宋体" w:cs="宋体"/>
          <w:lang w:val="zh-CN"/>
        </w:rPr>
        <w:t>终止情形</w:t>
      </w:r>
      <w:r>
        <w:tab/>
      </w:r>
      <w:r>
        <w:fldChar w:fldCharType="begin"/>
      </w:r>
      <w:r>
        <w:instrText xml:space="preserve"> PAGEREF _Toc37664031 \h </w:instrText>
      </w:r>
      <w:r>
        <w:fldChar w:fldCharType="separate"/>
      </w:r>
      <w:r>
        <w:t>19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29"/>
          <w:rFonts w:hint="eastAsia" w:ascii="宋体" w:hAnsi="宋体" w:cs="宋体"/>
          <w:lang w:val="zh-CN"/>
        </w:rPr>
        <w:t>十二、处罚</w:t>
      </w:r>
      <w:r>
        <w:tab/>
      </w:r>
      <w:r>
        <w:fldChar w:fldCharType="begin"/>
      </w:r>
      <w:r>
        <w:instrText xml:space="preserve"> PAGEREF _Toc37664032 \h </w:instrText>
      </w:r>
      <w:r>
        <w:fldChar w:fldCharType="separate"/>
      </w:r>
      <w:r>
        <w:t>20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29"/>
          <w:rFonts w:ascii="宋体" w:hAnsi="宋体" w:cs="宋体"/>
          <w:lang w:val="zh-CN"/>
        </w:rPr>
        <w:t>26</w:t>
      </w:r>
      <w:r>
        <w:rPr>
          <w:rStyle w:val="29"/>
          <w:rFonts w:ascii="宋体" w:cs="宋体"/>
          <w:lang w:val="zh-CN"/>
        </w:rPr>
        <w:t>.</w:t>
      </w:r>
      <w:r>
        <w:rPr>
          <w:rStyle w:val="29"/>
          <w:rFonts w:hint="eastAsia" w:ascii="宋体" w:hAnsi="宋体" w:cs="宋体"/>
          <w:lang w:val="zh-CN"/>
        </w:rPr>
        <w:t>处罚情形</w:t>
      </w:r>
      <w:r>
        <w:tab/>
      </w:r>
      <w:r>
        <w:fldChar w:fldCharType="begin"/>
      </w:r>
      <w:r>
        <w:instrText xml:space="preserve"> PAGEREF _Toc37664033 \h </w:instrText>
      </w:r>
      <w:r>
        <w:fldChar w:fldCharType="separate"/>
      </w:r>
      <w:r>
        <w:t>20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29"/>
          <w:rFonts w:hint="eastAsia" w:ascii="宋体" w:hAnsi="宋体" w:cs="宋体"/>
          <w:lang w:val="zh-CN"/>
        </w:rPr>
        <w:t>十三、其他</w:t>
      </w:r>
      <w:r>
        <w:tab/>
      </w:r>
      <w:r>
        <w:fldChar w:fldCharType="begin"/>
      </w:r>
      <w:r>
        <w:instrText xml:space="preserve"> PAGEREF _Toc37664034 \h </w:instrText>
      </w:r>
      <w:r>
        <w:fldChar w:fldCharType="separate"/>
      </w:r>
      <w:r>
        <w:t>20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9"/>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21</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29"/>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29"/>
          <w:rFonts w:hint="eastAsia" w:ascii="宋体" w:hAnsi="宋体" w:cs="宋体"/>
          <w:lang w:val="zh-CN"/>
        </w:rPr>
        <w:t>附件</w:t>
      </w:r>
      <w:r>
        <w:rPr>
          <w:rStyle w:val="29"/>
          <w:rFonts w:ascii="宋体" w:hAnsi="宋体" w:cs="宋体"/>
        </w:rPr>
        <w:t>1</w:t>
      </w:r>
      <w:r>
        <w:rPr>
          <w:rStyle w:val="29"/>
          <w:rFonts w:hint="eastAsia" w:ascii="宋体" w:hAnsi="宋体" w:cs="宋体"/>
        </w:rPr>
        <w:t>：</w:t>
      </w:r>
      <w:r>
        <w:rPr>
          <w:rStyle w:val="29"/>
          <w:rFonts w:hint="eastAsia" w:ascii="宋体" w:hAnsi="宋体" w:cs="宋体"/>
          <w:lang w:val="zh-CN"/>
        </w:rPr>
        <w:t>磋商函</w:t>
      </w:r>
      <w:r>
        <w:tab/>
      </w:r>
      <w:r>
        <w:fldChar w:fldCharType="begin"/>
      </w:r>
      <w:r>
        <w:instrText xml:space="preserve"> PAGEREF _Toc37664037 \h </w:instrText>
      </w:r>
      <w:r>
        <w:fldChar w:fldCharType="separate"/>
      </w:r>
      <w:r>
        <w:t>36</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29"/>
          <w:rFonts w:hint="eastAsia" w:ascii="宋体" w:hAnsi="宋体" w:cs="宋体"/>
          <w:lang w:val="zh-CN"/>
        </w:rPr>
        <w:t>附件</w:t>
      </w:r>
      <w:r>
        <w:rPr>
          <w:rStyle w:val="29"/>
          <w:rFonts w:ascii="宋体" w:hAnsi="宋体" w:cs="宋体"/>
          <w:lang w:val="zh-CN"/>
        </w:rPr>
        <w:t>2</w:t>
      </w:r>
      <w:r>
        <w:rPr>
          <w:rStyle w:val="29"/>
          <w:rFonts w:hint="eastAsia" w:ascii="宋体" w:hAnsi="宋体" w:cs="宋体"/>
          <w:lang w:val="zh-CN"/>
        </w:rPr>
        <w:t>：法定代表人证明书</w:t>
      </w:r>
      <w:r>
        <w:tab/>
      </w:r>
      <w:r>
        <w:fldChar w:fldCharType="begin"/>
      </w:r>
      <w:r>
        <w:instrText xml:space="preserve"> PAGEREF _Toc37664038 \h </w:instrText>
      </w:r>
      <w:r>
        <w:fldChar w:fldCharType="separate"/>
      </w:r>
      <w:r>
        <w:t>38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29"/>
          <w:rFonts w:hint="eastAsia" w:ascii="宋体" w:hAnsi="宋体" w:cs="宋体"/>
          <w:lang w:val="zh-CN"/>
        </w:rPr>
        <w:t>附件</w:t>
      </w:r>
      <w:r>
        <w:rPr>
          <w:rStyle w:val="29"/>
          <w:rFonts w:ascii="宋体" w:hAnsi="宋体" w:cs="宋体"/>
          <w:lang w:val="zh-CN"/>
        </w:rPr>
        <w:t>3</w:t>
      </w:r>
      <w:r>
        <w:rPr>
          <w:rStyle w:val="29"/>
          <w:rFonts w:hint="eastAsia" w:ascii="宋体" w:hAnsi="宋体" w:cs="宋体"/>
          <w:lang w:val="zh-CN"/>
        </w:rPr>
        <w:t>：法定代表人授权书</w:t>
      </w:r>
      <w:r>
        <w:tab/>
      </w:r>
      <w:r>
        <w:fldChar w:fldCharType="begin"/>
      </w:r>
      <w:r>
        <w:instrText xml:space="preserve"> PAGEREF _Toc37664039 \h </w:instrText>
      </w:r>
      <w:r>
        <w:fldChar w:fldCharType="separate"/>
      </w:r>
      <w:r>
        <w:t>39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29"/>
          <w:rFonts w:hint="eastAsia" w:ascii="宋体" w:hAnsi="宋体" w:cs="宋体"/>
          <w:lang w:val="zh-CN"/>
        </w:rPr>
        <w:t>附件</w:t>
      </w:r>
      <w:r>
        <w:rPr>
          <w:rStyle w:val="29"/>
          <w:rFonts w:ascii="宋体" w:hAnsi="宋体" w:cs="宋体"/>
          <w:lang w:val="zh-CN"/>
        </w:rPr>
        <w:t>4</w:t>
      </w:r>
      <w:r>
        <w:rPr>
          <w:rStyle w:val="29"/>
          <w:rFonts w:hint="eastAsia" w:ascii="宋体" w:hAnsi="宋体" w:cs="宋体"/>
          <w:lang w:val="zh-CN"/>
        </w:rPr>
        <w:t>：投标人承诺函</w:t>
      </w:r>
      <w:r>
        <w:tab/>
      </w:r>
      <w:r>
        <w:fldChar w:fldCharType="begin"/>
      </w:r>
      <w:r>
        <w:instrText xml:space="preserve"> PAGEREF _Toc37664040 \h </w:instrText>
      </w:r>
      <w:r>
        <w:fldChar w:fldCharType="separate"/>
      </w:r>
      <w:r>
        <w:t>40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29"/>
          <w:rFonts w:hint="eastAsia" w:ascii="宋体" w:hAnsi="宋体" w:cs="宋体"/>
          <w:lang w:val="zh-CN"/>
        </w:rPr>
        <w:t>附件</w:t>
      </w:r>
      <w:r>
        <w:rPr>
          <w:rStyle w:val="29"/>
          <w:rFonts w:ascii="宋体" w:hAnsi="宋体" w:cs="宋体"/>
          <w:lang w:val="zh-CN"/>
        </w:rPr>
        <w:t>5</w:t>
      </w:r>
      <w:r>
        <w:rPr>
          <w:rStyle w:val="29"/>
          <w:rFonts w:hint="eastAsia" w:ascii="宋体" w:hAnsi="宋体" w:cs="宋体"/>
          <w:lang w:val="zh-CN"/>
        </w:rPr>
        <w:t>：投标人诚信承诺书</w:t>
      </w:r>
      <w:r>
        <w:tab/>
      </w:r>
      <w:r>
        <w:fldChar w:fldCharType="begin"/>
      </w:r>
      <w:r>
        <w:instrText xml:space="preserve"> PAGEREF _Toc37664041 \h </w:instrText>
      </w:r>
      <w:r>
        <w:fldChar w:fldCharType="separate"/>
      </w:r>
      <w:r>
        <w:t>41</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29"/>
          <w:rFonts w:hint="eastAsia" w:ascii="宋体" w:hAnsi="宋体" w:cs="宋体"/>
          <w:lang w:val="zh-CN"/>
        </w:rPr>
        <w:t>附件</w:t>
      </w:r>
      <w:r>
        <w:rPr>
          <w:rStyle w:val="29"/>
          <w:rFonts w:ascii="宋体" w:hAnsi="宋体" w:cs="宋体"/>
          <w:lang w:val="zh-CN"/>
        </w:rPr>
        <w:t>6</w:t>
      </w:r>
      <w:r>
        <w:rPr>
          <w:rStyle w:val="29"/>
          <w:rFonts w:hint="eastAsia" w:ascii="宋体" w:hAnsi="宋体" w:cs="宋体"/>
          <w:lang w:val="zh-CN"/>
        </w:rPr>
        <w:t>：投标人资格证明文件</w:t>
      </w:r>
      <w:r>
        <w:tab/>
      </w:r>
      <w:r>
        <w:fldChar w:fldCharType="begin"/>
      </w:r>
      <w:r>
        <w:instrText xml:space="preserve"> PAGEREF _Toc37664042 \h </w:instrText>
      </w:r>
      <w:r>
        <w:fldChar w:fldCharType="separate"/>
      </w:r>
      <w:r>
        <w:t>42</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29"/>
          <w:rFonts w:hint="eastAsia" w:ascii="宋体" w:hAnsi="宋体" w:cs="宋体"/>
          <w:lang w:val="zh-CN"/>
        </w:rPr>
        <w:t>附件</w:t>
      </w:r>
      <w:r>
        <w:rPr>
          <w:rStyle w:val="29"/>
          <w:rFonts w:ascii="宋体" w:hAnsi="宋体" w:cs="宋体"/>
          <w:lang w:val="zh-CN"/>
        </w:rPr>
        <w:t>7</w:t>
      </w:r>
      <w:r>
        <w:rPr>
          <w:rStyle w:val="29"/>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43</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29"/>
          <w:rFonts w:hint="eastAsia" w:ascii="宋体" w:hAnsi="宋体" w:cs="宋体"/>
          <w:lang w:val="zh-CN"/>
        </w:rPr>
        <w:t>附件</w:t>
      </w:r>
      <w:r>
        <w:rPr>
          <w:rStyle w:val="29"/>
          <w:rFonts w:ascii="宋体" w:hAnsi="宋体" w:cs="宋体"/>
          <w:lang w:val="zh-CN"/>
        </w:rPr>
        <w:t>8</w:t>
      </w:r>
      <w:r>
        <w:rPr>
          <w:rStyle w:val="29"/>
          <w:rFonts w:hint="eastAsia" w:ascii="宋体" w:hAnsi="宋体" w:cs="宋体"/>
          <w:lang w:val="zh-CN"/>
        </w:rPr>
        <w:t>：无重大违法记录声明</w:t>
      </w:r>
      <w:r>
        <w:tab/>
      </w:r>
      <w:r>
        <w:fldChar w:fldCharType="begin"/>
      </w:r>
      <w:r>
        <w:instrText xml:space="preserve"> PAGEREF _Toc37664044 \h </w:instrText>
      </w:r>
      <w:r>
        <w:fldChar w:fldCharType="separate"/>
      </w:r>
      <w:r>
        <w:t>44</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29"/>
          <w:rFonts w:hint="eastAsia" w:ascii="宋体" w:hAnsi="宋体" w:cs="宋体"/>
          <w:lang w:val="zh-CN"/>
        </w:rPr>
        <w:t>附件</w:t>
      </w:r>
      <w:r>
        <w:rPr>
          <w:rStyle w:val="29"/>
          <w:rFonts w:ascii="宋体" w:hAnsi="宋体" w:cs="宋体"/>
          <w:lang w:val="zh-CN"/>
        </w:rPr>
        <w:t>9</w:t>
      </w:r>
      <w:r>
        <w:rPr>
          <w:rStyle w:val="29"/>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29"/>
          <w:rFonts w:hint="eastAsia" w:ascii="宋体" w:hAnsi="宋体" w:cs="宋体"/>
          <w:lang w:val="zh-CN"/>
        </w:rPr>
        <w:t>附件</w:t>
      </w:r>
      <w:r>
        <w:rPr>
          <w:rStyle w:val="29"/>
          <w:rFonts w:ascii="宋体" w:hAnsi="宋体" w:cs="宋体"/>
          <w:lang w:val="zh-CN"/>
        </w:rPr>
        <w:t>10</w:t>
      </w:r>
      <w:r>
        <w:rPr>
          <w:rStyle w:val="29"/>
          <w:rFonts w:hint="eastAsia" w:ascii="宋体" w:hAnsi="宋体" w:cs="宋体"/>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"_Toc37664047" </w:instrText>
      </w:r>
      <w:r>
        <w:fldChar w:fldCharType="separate"/>
      </w:r>
      <w:r>
        <w:rPr>
          <w:rStyle w:val="29"/>
          <w:rFonts w:hint="eastAsia" w:ascii="宋体" w:hAnsi="宋体" w:cs="宋体"/>
          <w:lang w:val="zh-CN"/>
        </w:rPr>
        <w:t>附件</w:t>
      </w:r>
      <w:r>
        <w:rPr>
          <w:rStyle w:val="29"/>
          <w:rFonts w:ascii="宋体" w:hAnsi="宋体" w:cs="宋体"/>
          <w:lang w:val="zh-CN"/>
        </w:rPr>
        <w:t xml:space="preserve">11 </w:t>
      </w:r>
      <w:r>
        <w:rPr>
          <w:rStyle w:val="29"/>
          <w:rFonts w:hint="eastAsia" w:ascii="宋体" w:hAnsi="宋体" w:cs="宋体"/>
          <w:lang w:val="zh-CN"/>
        </w:rPr>
        <w:t>：分项报价表</w:t>
      </w:r>
      <w:r>
        <w:tab/>
      </w:r>
      <w:r>
        <w:fldChar w:fldCharType="begin"/>
      </w:r>
      <w:r>
        <w:instrText xml:space="preserve"> PAGEREF _Toc37664047 \h </w:instrText>
      </w:r>
      <w:r>
        <w:fldChar w:fldCharType="separate"/>
      </w:r>
      <w:r>
        <w:t>48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"_Toc37664048" </w:instrText>
      </w:r>
      <w:r>
        <w:fldChar w:fldCharType="separate"/>
      </w:r>
      <w:r>
        <w:rPr>
          <w:rStyle w:val="29"/>
          <w:rFonts w:hint="eastAsia" w:ascii="宋体" w:hAnsi="宋体" w:cs="宋体"/>
          <w:lang w:val="zh-CN"/>
        </w:rPr>
        <w:t>附件</w:t>
      </w:r>
      <w:r>
        <w:rPr>
          <w:rStyle w:val="29"/>
          <w:rFonts w:ascii="宋体" w:hAnsi="宋体" w:cs="宋体"/>
          <w:lang w:val="zh-CN"/>
        </w:rPr>
        <w:t>12</w:t>
      </w:r>
      <w:r>
        <w:rPr>
          <w:rStyle w:val="29"/>
          <w:rFonts w:hint="eastAsia" w:ascii="宋体" w:hAnsi="宋体" w:cs="宋体"/>
          <w:lang w:val="zh-CN"/>
        </w:rPr>
        <w:t>：技术规格响应表</w:t>
      </w:r>
      <w:r>
        <w:tab/>
      </w:r>
      <w:r>
        <w:fldChar w:fldCharType="begin"/>
      </w:r>
      <w:r>
        <w:instrText xml:space="preserve"> PAGEREF _Toc37664048 \h </w:instrText>
      </w:r>
      <w:r>
        <w:fldChar w:fldCharType="separate"/>
      </w:r>
      <w:r>
        <w:t>49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"_Toc37664049" </w:instrText>
      </w:r>
      <w:r>
        <w:fldChar w:fldCharType="separate"/>
      </w:r>
      <w:r>
        <w:rPr>
          <w:rStyle w:val="29"/>
          <w:rFonts w:hint="eastAsia" w:ascii="宋体" w:hAnsi="宋体" w:cs="宋体"/>
          <w:lang w:val="zh-CN"/>
        </w:rPr>
        <w:t>附件</w:t>
      </w:r>
      <w:r>
        <w:rPr>
          <w:rStyle w:val="29"/>
          <w:rFonts w:ascii="宋体" w:hAnsi="宋体" w:cs="宋体"/>
          <w:lang w:val="zh-CN"/>
        </w:rPr>
        <w:t>13</w:t>
      </w:r>
      <w:r>
        <w:rPr>
          <w:rStyle w:val="29"/>
          <w:rFonts w:hint="eastAsia" w:ascii="宋体" w:hAnsi="宋体" w:cs="宋体"/>
          <w:lang w:val="zh-CN"/>
        </w:rPr>
        <w:t>：其他资格证明材料</w:t>
      </w:r>
      <w:r>
        <w:tab/>
      </w:r>
      <w:r>
        <w:fldChar w:fldCharType="begin"/>
      </w:r>
      <w:r>
        <w:instrText xml:space="preserve"> PAGEREF _Toc37664049 \h </w:instrText>
      </w:r>
      <w:r>
        <w:fldChar w:fldCharType="separate"/>
      </w:r>
      <w:r>
        <w:t>50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"_Toc37664050" </w:instrText>
      </w:r>
      <w:r>
        <w:fldChar w:fldCharType="separate"/>
      </w:r>
      <w:r>
        <w:rPr>
          <w:rStyle w:val="29"/>
          <w:rFonts w:hint="eastAsia" w:ascii="宋体" w:hAnsi="宋体" w:cs="宋体"/>
          <w:lang w:val="zh-CN"/>
        </w:rPr>
        <w:t>附件</w:t>
      </w:r>
      <w:r>
        <w:rPr>
          <w:rStyle w:val="29"/>
          <w:rFonts w:ascii="宋体" w:hAnsi="宋体" w:cs="宋体"/>
          <w:lang w:val="zh-CN"/>
        </w:rPr>
        <w:t>14</w:t>
      </w:r>
      <w:r>
        <w:rPr>
          <w:rStyle w:val="29"/>
          <w:rFonts w:hint="eastAsia" w:ascii="宋体" w:hAnsi="宋体" w:cs="宋体"/>
          <w:lang w:val="zh-CN"/>
        </w:rPr>
        <w:t>：投标产品相关资料</w:t>
      </w:r>
      <w:r>
        <w:tab/>
      </w:r>
      <w:r>
        <w:fldChar w:fldCharType="begin"/>
      </w:r>
      <w:r>
        <w:instrText xml:space="preserve"> PAGEREF _Toc37664050 \h </w:instrText>
      </w:r>
      <w:r>
        <w:fldChar w:fldCharType="separate"/>
      </w:r>
      <w:r>
        <w:t>51</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"_Toc37664051" </w:instrText>
      </w:r>
      <w:r>
        <w:fldChar w:fldCharType="separate"/>
      </w:r>
      <w:r>
        <w:rPr>
          <w:rStyle w:val="29"/>
          <w:rFonts w:hint="eastAsia" w:ascii="宋体" w:hAnsi="宋体" w:cs="宋体"/>
          <w:lang w:val="zh-CN"/>
        </w:rPr>
        <w:t>附件</w:t>
      </w:r>
      <w:r>
        <w:rPr>
          <w:rStyle w:val="29"/>
          <w:rFonts w:ascii="宋体" w:hAnsi="宋体" w:cs="宋体"/>
          <w:lang w:val="zh-CN"/>
        </w:rPr>
        <w:t>15</w:t>
      </w:r>
      <w:r>
        <w:rPr>
          <w:rStyle w:val="29"/>
          <w:rFonts w:hint="eastAsia" w:ascii="宋体" w:hAnsi="宋体" w:cs="宋体"/>
          <w:lang w:val="zh-CN"/>
        </w:rPr>
        <w:t>：投标人的类似业绩证明材料</w:t>
      </w:r>
      <w:r>
        <w:tab/>
      </w:r>
      <w:r>
        <w:fldChar w:fldCharType="begin"/>
      </w:r>
      <w:r>
        <w:instrText xml:space="preserve"> PAGEREF _Toc37664051 \h </w:instrText>
      </w:r>
      <w:r>
        <w:fldChar w:fldCharType="separate"/>
      </w:r>
      <w:r>
        <w:t>52</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"_Toc37664052" </w:instrText>
      </w:r>
      <w:r>
        <w:fldChar w:fldCharType="separate"/>
      </w:r>
      <w:r>
        <w:rPr>
          <w:rStyle w:val="29"/>
          <w:rFonts w:hint="eastAsia" w:ascii="宋体" w:hAnsi="宋体" w:cs="宋体"/>
          <w:lang w:val="zh-CN"/>
        </w:rPr>
        <w:t>附件</w:t>
      </w:r>
      <w:r>
        <w:rPr>
          <w:rStyle w:val="29"/>
          <w:rFonts w:ascii="宋体" w:hAnsi="宋体" w:cs="宋体"/>
          <w:lang w:val="zh-CN"/>
        </w:rPr>
        <w:t>16</w:t>
      </w:r>
      <w:r>
        <w:rPr>
          <w:rStyle w:val="29"/>
          <w:rFonts w:hint="eastAsia" w:ascii="宋体" w:hAnsi="宋体" w:cs="宋体"/>
          <w:lang w:val="zh-CN"/>
        </w:rPr>
        <w:t>：制造（生产）企业小型、微型企业声明函</w:t>
      </w:r>
      <w:r>
        <w:tab/>
      </w:r>
      <w:r>
        <w:fldChar w:fldCharType="begin"/>
      </w:r>
      <w:r>
        <w:instrText xml:space="preserve"> PAGEREF _Toc37664052 \h </w:instrText>
      </w:r>
      <w:r>
        <w:fldChar w:fldCharType="separate"/>
      </w:r>
      <w:r>
        <w:t>53</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"_Toc37664053" </w:instrText>
      </w:r>
      <w:r>
        <w:fldChar w:fldCharType="separate"/>
      </w:r>
      <w:r>
        <w:rPr>
          <w:rStyle w:val="29"/>
          <w:rFonts w:hint="eastAsia" w:ascii="宋体" w:hAnsi="宋体" w:cs="宋体"/>
          <w:lang w:val="zh-CN"/>
        </w:rPr>
        <w:t>附件</w:t>
      </w:r>
      <w:r>
        <w:rPr>
          <w:rStyle w:val="29"/>
          <w:rFonts w:ascii="宋体" w:hAnsi="宋体" w:cs="宋体"/>
          <w:lang w:val="zh-CN"/>
        </w:rPr>
        <w:t>17</w:t>
      </w:r>
      <w:r>
        <w:rPr>
          <w:rStyle w:val="29"/>
          <w:rFonts w:hint="eastAsia" w:ascii="宋体" w:hAnsi="宋体" w:cs="宋体"/>
          <w:lang w:val="zh-CN"/>
        </w:rPr>
        <w:t>：残疾人福利性单位声明函</w:t>
      </w:r>
      <w:r>
        <w:tab/>
      </w:r>
      <w:r>
        <w:fldChar w:fldCharType="begin"/>
      </w:r>
      <w:r>
        <w:instrText xml:space="preserve"> PAGEREF _Toc37664053 \h </w:instrText>
      </w:r>
      <w:r>
        <w:fldChar w:fldCharType="separate"/>
      </w:r>
      <w:r>
        <w:t>54</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"_Toc37664054" </w:instrText>
      </w:r>
      <w:r>
        <w:fldChar w:fldCharType="separate"/>
      </w:r>
      <w:r>
        <w:rPr>
          <w:rStyle w:val="29"/>
          <w:rFonts w:hint="eastAsia" w:ascii="宋体" w:hAnsi="宋体" w:cs="宋体"/>
          <w:lang w:val="zh-CN"/>
        </w:rPr>
        <w:t>附件</w:t>
      </w:r>
      <w:r>
        <w:rPr>
          <w:rStyle w:val="29"/>
          <w:rFonts w:ascii="宋体" w:hAnsi="宋体" w:cs="宋体"/>
          <w:lang w:val="zh-CN"/>
        </w:rPr>
        <w:t>18</w:t>
      </w:r>
      <w:r>
        <w:rPr>
          <w:rStyle w:val="29"/>
          <w:rFonts w:hint="eastAsia" w:ascii="宋体" w:hAnsi="宋体" w:cs="宋体"/>
          <w:lang w:val="zh-CN"/>
        </w:rPr>
        <w:t>：销售及服务相关内容</w:t>
      </w:r>
      <w:r>
        <w:tab/>
      </w:r>
      <w:r>
        <w:fldChar w:fldCharType="begin"/>
      </w:r>
      <w:r>
        <w:instrText xml:space="preserve"> PAGEREF _Toc37664054 \h </w:instrText>
      </w:r>
      <w:r>
        <w:fldChar w:fldCharType="separate"/>
      </w:r>
      <w:r>
        <w:t>55</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"_Toc37664055" </w:instrText>
      </w:r>
      <w:r>
        <w:fldChar w:fldCharType="separate"/>
      </w:r>
      <w:r>
        <w:rPr>
          <w:rStyle w:val="29"/>
          <w:rFonts w:hint="eastAsia" w:ascii="宋体" w:hAnsi="宋体" w:cs="宋体"/>
          <w:lang w:val="zh-CN"/>
        </w:rPr>
        <w:t>附件</w:t>
      </w:r>
      <w:r>
        <w:rPr>
          <w:rStyle w:val="29"/>
          <w:rFonts w:ascii="宋体" w:hAnsi="宋体" w:cs="宋体"/>
          <w:lang w:val="zh-CN"/>
        </w:rPr>
        <w:t>19</w:t>
      </w:r>
      <w:r>
        <w:rPr>
          <w:rStyle w:val="29"/>
          <w:rFonts w:hint="eastAsia" w:ascii="宋体" w:hAnsi="宋体" w:cs="宋体"/>
          <w:lang w:val="zh-CN"/>
        </w:rPr>
        <w:t>：投标人认为在其他方面有必要说明的事项</w:t>
      </w:r>
      <w:r>
        <w:tab/>
      </w:r>
      <w:r>
        <w:fldChar w:fldCharType="begin"/>
      </w:r>
      <w:r>
        <w:instrText xml:space="preserve"> PAGEREF _Toc37664055 \h </w:instrText>
      </w:r>
      <w:r>
        <w:fldChar w:fldCharType="separate"/>
      </w:r>
      <w:r>
        <w:t>56</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"_Toc37664056" </w:instrText>
      </w:r>
      <w:r>
        <w:fldChar w:fldCharType="separate"/>
      </w:r>
      <w:r>
        <w:rPr>
          <w:rStyle w:val="29"/>
          <w:rFonts w:hint="eastAsia" w:ascii="宋体" w:hAnsi="宋体" w:cs="宋体"/>
          <w:lang w:val="zh-CN"/>
        </w:rPr>
        <w:t>第五部分磋商及采购项目服务要求</w:t>
      </w:r>
      <w:r>
        <w:tab/>
      </w:r>
      <w:r>
        <w:fldChar w:fldCharType="begin"/>
      </w:r>
      <w:r>
        <w:instrText xml:space="preserve"> PAGEREF _Toc37664056 \h </w:instrText>
      </w:r>
      <w:r>
        <w:fldChar w:fldCharType="separate"/>
      </w:r>
      <w:r>
        <w:t>59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"_Toc37664057" </w:instrText>
      </w:r>
      <w:r>
        <w:fldChar w:fldCharType="separate"/>
      </w:r>
      <w:r>
        <w:rPr>
          <w:rStyle w:val="29"/>
          <w:rFonts w:hint="eastAsia" w:ascii="宋体" w:hAnsi="宋体" w:cs="宋体"/>
          <w:lang w:val="zh-CN"/>
        </w:rPr>
        <w:t>一、磋商要求</w:t>
      </w:r>
      <w:r>
        <w:tab/>
      </w:r>
      <w:r>
        <w:fldChar w:fldCharType="begin"/>
      </w:r>
      <w:r>
        <w:instrText xml:space="preserve"> PAGEREF _Toc37664057 \h </w:instrText>
      </w:r>
      <w:r>
        <w:fldChar w:fldCharType="separate"/>
      </w:r>
      <w:r>
        <w:t>59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29"/>
          <w:rFonts w:ascii="宋体" w:hAnsi="宋体" w:cs="宋体"/>
          <w:lang w:val="zh-CN"/>
        </w:rPr>
        <w:t>1.</w:t>
      </w:r>
      <w:r>
        <w:rPr>
          <w:rStyle w:val="29"/>
          <w:rFonts w:hint="eastAsia" w:ascii="宋体" w:hAnsi="宋体" w:cs="宋体"/>
          <w:lang w:val="zh-CN"/>
        </w:rPr>
        <w:t>磋商说明</w:t>
      </w:r>
      <w:r>
        <w:tab/>
      </w:r>
      <w:r>
        <w:fldChar w:fldCharType="begin"/>
      </w:r>
      <w:r>
        <w:instrText xml:space="preserve"> PAGEREF _Toc37664058 \h </w:instrText>
      </w:r>
      <w:r>
        <w:fldChar w:fldCharType="separate"/>
      </w:r>
      <w:r>
        <w:t>59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"_Toc37664059" </w:instrText>
      </w:r>
      <w:r>
        <w:fldChar w:fldCharType="separate"/>
      </w:r>
      <w:r>
        <w:rPr>
          <w:rStyle w:val="29"/>
          <w:rFonts w:ascii="宋体" w:hAnsi="宋体" w:cs="宋体"/>
          <w:lang w:val="zh-CN"/>
        </w:rPr>
        <w:t>2</w:t>
      </w:r>
      <w:r>
        <w:rPr>
          <w:rStyle w:val="29"/>
          <w:rFonts w:hint="eastAsia" w:ascii="宋体" w:hAnsi="宋体" w:cs="宋体"/>
          <w:lang w:val="zh-CN"/>
        </w:rPr>
        <w:t>．报价说明</w:t>
      </w:r>
      <w:r>
        <w:tab/>
      </w:r>
      <w:r>
        <w:fldChar w:fldCharType="begin"/>
      </w:r>
      <w:r>
        <w:instrText xml:space="preserve"> PAGEREF _Toc37664059 \h </w:instrText>
      </w:r>
      <w:r>
        <w:fldChar w:fldCharType="separate"/>
      </w:r>
      <w:r>
        <w:t>59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"_Toc37664060" </w:instrText>
      </w:r>
      <w:r>
        <w:fldChar w:fldCharType="separate"/>
      </w:r>
      <w:r>
        <w:rPr>
          <w:rStyle w:val="29"/>
          <w:rFonts w:ascii="宋体" w:hAnsi="宋体" w:cs="宋体"/>
          <w:kern w:val="0"/>
          <w:lang w:val="zh-CN"/>
        </w:rPr>
        <w:t>3</w:t>
      </w:r>
      <w:r>
        <w:rPr>
          <w:rStyle w:val="29"/>
          <w:rFonts w:hint="eastAsia" w:ascii="宋体" w:hAnsi="宋体" w:cs="宋体"/>
          <w:kern w:val="0"/>
          <w:lang w:val="zh-CN"/>
        </w:rPr>
        <w:t>．重要指标</w:t>
      </w:r>
      <w:r>
        <w:tab/>
      </w:r>
      <w:r>
        <w:fldChar w:fldCharType="begin"/>
      </w:r>
      <w:r>
        <w:instrText xml:space="preserve"> PAGEREF _Toc37664060 \h </w:instrText>
      </w:r>
      <w:r>
        <w:fldChar w:fldCharType="separate"/>
      </w:r>
      <w:r>
        <w:t>59</w:t>
      </w:r>
      <w:r>
        <w:fldChar w:fldCharType="end"/>
      </w:r>
      <w:r>
        <w:fldChar w:fldCharType="end"/>
      </w:r>
    </w:p>
    <w:p>
      <w:pPr>
        <w:spacing w:line="360" w:lineRule="auto"/>
        <w:rPr>
          <w:rFonts w:ascii="宋体" w:cs="宋体"/>
        </w:rPr>
      </w:pPr>
      <w:r>
        <w:rPr>
          <w:rStyle w:val="29"/>
          <w:rFonts w:ascii="宋体" w:hAnsi="宋体" w:cs="宋体"/>
          <w:b/>
          <w:bCs/>
          <w:color w:val="auto"/>
          <w:kern w:val="0"/>
          <w:sz w:val="21"/>
          <w:szCs w:val="21"/>
        </w:rPr>
        <w:fldChar w:fldCharType="end"/>
      </w:r>
    </w:p>
    <w:p>
      <w:pPr>
        <w:pStyle w:val="21"/>
        <w:spacing w:before="0" w:after="0" w:line="360" w:lineRule="auto"/>
        <w:rPr>
          <w:rFonts w:ascii="宋体" w:cs="宋体"/>
          <w:szCs w:val="36"/>
          <w:lang w:val="zh-CN"/>
        </w:rPr>
      </w:pPr>
      <w:r>
        <w:rPr>
          <w:rFonts w:ascii="宋体" w:cs="宋体"/>
        </w:rPr>
        <w:br w:type="page"/>
      </w:r>
      <w:bookmarkStart w:id="0" w:name="_Toc37663994"/>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大通县政府采购服务中心（以下均简称“采购代理机构”）受大通县中医院（以下均简称“采购人”）的</w:t>
      </w:r>
      <w:r>
        <w:rPr>
          <w:rFonts w:hint="eastAsia"/>
          <w:lang w:val="zh-CN"/>
        </w:rPr>
        <w:t>委托，拟</w:t>
      </w:r>
      <w:r>
        <w:rPr>
          <w:rFonts w:hint="eastAsia" w:ascii="宋体" w:hAnsi="宋体" w:cs="宋体"/>
          <w:kern w:val="0"/>
          <w:lang w:val="zh-CN"/>
        </w:rPr>
        <w:t>对“大通县中医院智慧医院建设（银医自助一期）项目，采购项目编号：大政采竞磋（货物）2024-37号”进行国内竞争性磋商采购，现予以公告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2"/>
        <w:tblW w:w="9128" w:type="dxa"/>
        <w:tblInd w:w="0" w:type="dxa"/>
        <w:tblLayout w:type="fixed"/>
        <w:tblCellMar>
          <w:top w:w="0" w:type="dxa"/>
          <w:left w:w="108" w:type="dxa"/>
          <w:bottom w:w="0" w:type="dxa"/>
          <w:right w:w="108" w:type="dxa"/>
        </w:tblCellMar>
      </w:tblPr>
      <w:tblGrid>
        <w:gridCol w:w="2376"/>
        <w:gridCol w:w="6752"/>
      </w:tblGrid>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360" w:lineRule="auto"/>
              <w:jc w:val="left"/>
              <w:rPr>
                <w:rFonts w:ascii="宋体" w:cs="宋体"/>
                <w:kern w:val="0"/>
                <w:lang w:val="zh-CN"/>
              </w:rPr>
            </w:pPr>
            <w:r>
              <w:rPr>
                <w:rFonts w:hint="eastAsia" w:ascii="宋体" w:hAnsi="宋体" w:cs="宋体"/>
                <w:kern w:val="0"/>
                <w:lang w:val="zh-CN"/>
              </w:rPr>
              <w:t>大通县中医院智慧医院建设（银医自助一期）项目</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大政采竞磋（货物）2024-37号</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189.00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eastAsia="宋体"/>
                <w:lang w:val="en-US" w:eastAsia="zh-CN"/>
              </w:rPr>
            </w:pPr>
            <w:r>
              <w:rPr>
                <w:rFonts w:hint="eastAsia"/>
                <w:lang w:val="en-US" w:eastAsia="zh-CN"/>
              </w:rPr>
              <w:t>1</w:t>
            </w:r>
            <w:r>
              <w:rPr>
                <w:rFonts w:hint="eastAsia"/>
              </w:rPr>
              <w:t>个包采购预算控制额度：</w:t>
            </w:r>
            <w:r>
              <w:rPr>
                <w:rFonts w:hint="eastAsia"/>
                <w:lang w:val="en-US" w:eastAsia="zh-CN"/>
              </w:rPr>
              <w:t>189.00万元。</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2024年11月</w:t>
            </w:r>
            <w:r>
              <w:rPr>
                <w:rFonts w:hint="eastAsia" w:ascii="宋体" w:hAnsi="宋体" w:cs="宋体"/>
                <w:color w:val="auto"/>
                <w:kern w:val="0"/>
                <w:lang w:val="en-US" w:eastAsia="zh-CN"/>
              </w:rPr>
              <w:t>21</w:t>
            </w:r>
            <w:r>
              <w:rPr>
                <w:rFonts w:hint="eastAsia" w:ascii="宋体" w:hAnsi="宋体" w:cs="宋体"/>
                <w:color w:val="auto"/>
                <w:kern w:val="0"/>
                <w:lang w:val="zh-CN"/>
              </w:rPr>
              <w:t>日</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2024年11月</w:t>
            </w:r>
            <w:r>
              <w:rPr>
                <w:rFonts w:hint="eastAsia" w:ascii="宋体" w:hAnsi="宋体" w:cs="宋体"/>
                <w:color w:val="auto"/>
                <w:kern w:val="0"/>
                <w:lang w:val="en-US" w:eastAsia="zh-CN"/>
              </w:rPr>
              <w:t>21</w:t>
            </w:r>
            <w:r>
              <w:rPr>
                <w:rFonts w:hint="eastAsia" w:ascii="宋体" w:hAnsi="宋体" w:cs="宋体"/>
                <w:color w:val="auto"/>
                <w:kern w:val="0"/>
                <w:lang w:val="zh-CN"/>
              </w:rPr>
              <w:t>日至</w:t>
            </w:r>
            <w:r>
              <w:rPr>
                <w:rFonts w:hint="eastAsia" w:ascii="宋体" w:hAnsi="宋体" w:cs="宋体"/>
                <w:color w:val="auto"/>
                <w:kern w:val="0"/>
                <w:lang w:val="en-US" w:eastAsia="zh-CN"/>
              </w:rPr>
              <w:t>11</w:t>
            </w:r>
            <w:r>
              <w:rPr>
                <w:rFonts w:hint="eastAsia" w:ascii="宋体" w:hAnsi="宋体" w:cs="宋体"/>
                <w:color w:val="auto"/>
                <w:kern w:val="0"/>
                <w:lang w:val="zh-CN"/>
              </w:rPr>
              <w:t>月</w:t>
            </w:r>
            <w:r>
              <w:rPr>
                <w:rFonts w:hint="eastAsia" w:ascii="宋体" w:hAnsi="宋体" w:cs="宋体"/>
                <w:color w:val="auto"/>
                <w:kern w:val="0"/>
                <w:lang w:val="en-US" w:eastAsia="zh-CN"/>
              </w:rPr>
              <w:t>29</w:t>
            </w:r>
            <w:r>
              <w:rPr>
                <w:rFonts w:hint="eastAsia" w:ascii="宋体" w:hAnsi="宋体" w:cs="宋体"/>
                <w:color w:val="auto"/>
                <w:kern w:val="0"/>
                <w:lang w:val="zh-CN"/>
              </w:rPr>
              <w:t>日，每天上午</w:t>
            </w:r>
            <w:r>
              <w:rPr>
                <w:rFonts w:hint="eastAsia" w:ascii="宋体" w:hAnsi="宋体" w:cs="宋体"/>
                <w:color w:val="auto"/>
                <w:kern w:val="0"/>
                <w:lang w:val="en-US" w:eastAsia="zh-CN"/>
              </w:rPr>
              <w:t>0</w:t>
            </w:r>
            <w:r>
              <w:rPr>
                <w:rFonts w:ascii="宋体" w:hAnsi="宋体" w:cs="宋体"/>
                <w:color w:val="auto"/>
                <w:kern w:val="0"/>
                <w:lang w:val="zh-CN"/>
              </w:rPr>
              <w:t>:00-12:00,</w:t>
            </w:r>
            <w:r>
              <w:rPr>
                <w:rFonts w:hint="eastAsia" w:ascii="宋体" w:hAnsi="宋体" w:cs="宋体"/>
                <w:color w:val="auto"/>
                <w:kern w:val="0"/>
                <w:lang w:val="zh-CN"/>
              </w:rPr>
              <w:t>下午</w:t>
            </w:r>
            <w:r>
              <w:rPr>
                <w:rFonts w:hint="eastAsia" w:ascii="宋体" w:hAnsi="宋体" w:cs="宋体"/>
                <w:color w:val="auto"/>
                <w:kern w:val="0"/>
                <w:lang w:val="en-US" w:eastAsia="zh-CN"/>
              </w:rPr>
              <w:t>12</w:t>
            </w:r>
            <w:r>
              <w:rPr>
                <w:rFonts w:ascii="宋体" w:hAnsi="宋体" w:cs="宋体"/>
                <w:color w:val="auto"/>
                <w:kern w:val="0"/>
                <w:lang w:val="zh-CN"/>
              </w:rPr>
              <w:t>:</w:t>
            </w:r>
            <w:r>
              <w:rPr>
                <w:rFonts w:hint="eastAsia" w:ascii="宋体" w:hAnsi="宋体" w:cs="宋体"/>
                <w:color w:val="auto"/>
                <w:kern w:val="0"/>
                <w:lang w:val="en-US" w:eastAsia="zh-CN"/>
              </w:rPr>
              <w:t>0</w:t>
            </w:r>
            <w:r>
              <w:rPr>
                <w:rFonts w:ascii="宋体" w:hAnsi="宋体" w:cs="宋体"/>
                <w:color w:val="auto"/>
                <w:kern w:val="0"/>
                <w:lang w:val="zh-CN"/>
              </w:rPr>
              <w:t>0-</w:t>
            </w:r>
            <w:r>
              <w:rPr>
                <w:rFonts w:hint="eastAsia" w:ascii="宋体" w:hAnsi="宋体" w:cs="宋体"/>
                <w:color w:val="auto"/>
                <w:kern w:val="0"/>
                <w:lang w:val="en-US" w:eastAsia="zh-CN"/>
              </w:rPr>
              <w:t>23</w:t>
            </w:r>
            <w:r>
              <w:rPr>
                <w:rFonts w:ascii="宋体" w:hAnsi="宋体" w:cs="宋体"/>
                <w:color w:val="auto"/>
                <w:kern w:val="0"/>
                <w:lang w:val="zh-CN"/>
              </w:rPr>
              <w:t>:</w:t>
            </w:r>
            <w:r>
              <w:rPr>
                <w:rFonts w:hint="eastAsia" w:ascii="宋体" w:hAnsi="宋体" w:cs="宋体"/>
                <w:color w:val="auto"/>
                <w:kern w:val="0"/>
                <w:lang w:val="en-US" w:eastAsia="zh-CN"/>
              </w:rPr>
              <w:t>59</w:t>
            </w:r>
            <w:r>
              <w:rPr>
                <w:rFonts w:hint="eastAsia" w:ascii="宋体" w:hAnsi="宋体" w:cs="宋体"/>
                <w:color w:val="auto"/>
                <w:kern w:val="0"/>
                <w:lang w:val="zh-CN"/>
              </w:rPr>
              <w:t>（午休、节假日除外）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报名地点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hint="default" w:ascii="宋体" w:eastAsia="宋体" w:cs="宋体"/>
                <w:lang w:val="en-US" w:eastAsia="zh-CN"/>
              </w:rPr>
            </w:pPr>
            <w:r>
              <w:rPr>
                <w:rFonts w:hint="eastAsia" w:ascii="宋体" w:hAnsi="宋体" w:cs="宋体"/>
                <w:color w:val="auto"/>
                <w:lang w:val="en-US" w:eastAsia="zh-CN"/>
              </w:rPr>
              <w:t>政采云平台线上获取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2024年</w:t>
            </w:r>
            <w:r>
              <w:rPr>
                <w:rFonts w:hint="eastAsia" w:ascii="宋体" w:hAnsi="宋体" w:cs="宋体"/>
                <w:color w:val="auto"/>
                <w:kern w:val="0"/>
                <w:lang w:val="en-US" w:eastAsia="zh-CN"/>
              </w:rPr>
              <w:t>12</w:t>
            </w:r>
            <w:r>
              <w:rPr>
                <w:rFonts w:hint="eastAsia" w:ascii="宋体" w:hAnsi="宋体" w:cs="宋体"/>
                <w:color w:val="auto"/>
                <w:kern w:val="0"/>
                <w:lang w:val="zh-CN"/>
              </w:rPr>
              <w:t>月</w:t>
            </w:r>
            <w:r>
              <w:rPr>
                <w:rFonts w:hint="eastAsia" w:ascii="宋体" w:hAnsi="宋体" w:cs="宋体"/>
                <w:color w:val="auto"/>
                <w:kern w:val="0"/>
                <w:lang w:val="en-US" w:eastAsia="zh-CN"/>
              </w:rPr>
              <w:t>3</w:t>
            </w:r>
            <w:r>
              <w:rPr>
                <w:rFonts w:hint="eastAsia" w:ascii="宋体" w:hAnsi="宋体" w:cs="宋体"/>
                <w:color w:val="auto"/>
                <w:kern w:val="0"/>
                <w:lang w:val="zh-CN"/>
              </w:rPr>
              <w:t>日上午</w:t>
            </w:r>
            <w:r>
              <w:rPr>
                <w:rFonts w:ascii="宋体" w:hAnsi="宋体" w:cs="宋体"/>
                <w:color w:val="auto"/>
                <w:kern w:val="0"/>
                <w:lang w:val="zh-CN"/>
              </w:rPr>
              <w:t>9:00</w:t>
            </w:r>
            <w:r>
              <w:rPr>
                <w:rFonts w:hint="eastAsia" w:ascii="宋体" w:hAnsi="宋体" w:cs="宋体"/>
                <w:color w:val="auto"/>
                <w:kern w:val="0"/>
                <w:lang w:val="zh-CN"/>
              </w:rPr>
              <w:t>分（北京时间）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rPr>
              <w:t>磋商时间</w:t>
            </w:r>
          </w:p>
        </w:tc>
        <w:tc>
          <w:tcPr>
            <w:tcW w:w="67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2024年</w:t>
            </w:r>
            <w:r>
              <w:rPr>
                <w:rFonts w:hint="eastAsia" w:ascii="宋体" w:hAnsi="宋体" w:cs="宋体"/>
                <w:color w:val="auto"/>
                <w:kern w:val="0"/>
                <w:lang w:val="en-US" w:eastAsia="zh-CN"/>
              </w:rPr>
              <w:t>12</w:t>
            </w:r>
            <w:r>
              <w:rPr>
                <w:rFonts w:hint="eastAsia" w:ascii="宋体" w:hAnsi="宋体" w:cs="宋体"/>
                <w:color w:val="auto"/>
                <w:kern w:val="0"/>
                <w:lang w:val="zh-CN"/>
              </w:rPr>
              <w:t>月</w:t>
            </w:r>
            <w:r>
              <w:rPr>
                <w:rFonts w:hint="eastAsia" w:ascii="宋体" w:hAnsi="宋体" w:cs="宋体"/>
                <w:color w:val="auto"/>
                <w:kern w:val="0"/>
                <w:lang w:val="en-US" w:eastAsia="zh-CN"/>
              </w:rPr>
              <w:t>3</w:t>
            </w:r>
            <w:r>
              <w:rPr>
                <w:rFonts w:hint="eastAsia" w:ascii="宋体" w:hAnsi="宋体" w:cs="宋体"/>
                <w:color w:val="auto"/>
                <w:kern w:val="0"/>
                <w:lang w:val="zh-CN"/>
              </w:rPr>
              <w:t>日上午</w:t>
            </w:r>
            <w:r>
              <w:rPr>
                <w:rFonts w:ascii="宋体" w:hAnsi="宋体" w:cs="宋体"/>
                <w:color w:val="auto"/>
                <w:kern w:val="0"/>
                <w:lang w:val="zh-CN"/>
              </w:rPr>
              <w:t>9:00</w:t>
            </w:r>
            <w:r>
              <w:rPr>
                <w:rFonts w:hint="eastAsia" w:ascii="宋体" w:hAnsi="宋体" w:cs="宋体"/>
                <w:color w:val="auto"/>
                <w:kern w:val="0"/>
                <w:lang w:val="zh-CN"/>
              </w:rPr>
              <w:t>分（北京时间）</w:t>
            </w:r>
          </w:p>
        </w:tc>
      </w:tr>
      <w:tr>
        <w:tblPrEx>
          <w:tblCellMar>
            <w:top w:w="0" w:type="dxa"/>
            <w:left w:w="108" w:type="dxa"/>
            <w:bottom w:w="0" w:type="dxa"/>
            <w:right w:w="108" w:type="dxa"/>
          </w:tblCellMar>
        </w:tblPrEx>
        <w:trPr>
          <w:trHeight w:val="75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磋商地点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auto"/>
                <w:lang w:val="zh-CN"/>
              </w:rPr>
              <w:t>大通县政府采购服务中心（大通县</w:t>
            </w:r>
            <w:r>
              <w:rPr>
                <w:rFonts w:hint="eastAsia" w:ascii="宋体" w:hAnsi="宋体" w:cs="宋体"/>
                <w:color w:val="auto"/>
                <w:lang w:val="en-US" w:eastAsia="zh-CN"/>
              </w:rPr>
              <w:t>煤苑路18号307室</w:t>
            </w:r>
            <w:r>
              <w:rPr>
                <w:rFonts w:hint="eastAsia" w:ascii="宋体" w:hAnsi="宋体" w:cs="宋体"/>
                <w:color w:val="auto"/>
                <w:lang w:val="zh-CN"/>
              </w:rPr>
              <w:t>）</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szCs w:val="20"/>
              </w:rPr>
            </w:pPr>
            <w:r>
              <w:rPr>
                <w:rFonts w:hint="eastAsia" w:ascii="宋体" w:hAnsi="宋体"/>
              </w:rPr>
              <w:t>磋商响应文件格式及编制要求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8"/>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8"/>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8"/>
              <w:spacing w:line="360" w:lineRule="auto"/>
              <w:jc w:val="both"/>
              <w:rPr>
                <w:rFonts w:ascii="宋体" w:cs="宋体"/>
                <w:lang w:val="zh-CN"/>
              </w:rPr>
            </w:pPr>
            <w:r>
              <w:rPr>
                <w:rFonts w:hint="eastAsia" w:ascii="宋体" w:hAnsi="宋体" w:cs="宋体"/>
                <w:lang w:val="en-US" w:eastAsia="zh-CN"/>
              </w:rPr>
              <w:t>2</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lang w:val="en-US" w:eastAsia="zh-CN"/>
              </w:rPr>
              <w:t>递交</w:t>
            </w:r>
            <w:r>
              <w:rPr>
                <w:rFonts w:hint="eastAsia" w:ascii="宋体" w:hAnsi="宋体"/>
              </w:rPr>
              <w:t>磋商响应文件程序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w:t>
            </w:r>
            <w:r>
              <w:rPr>
                <w:rFonts w:hint="eastAsia" w:ascii="宋体" w:hAnsi="宋体"/>
                <w:kern w:val="2"/>
                <w:lang w:val="en-US" w:eastAsia="zh-CN"/>
              </w:rPr>
              <w:t>加密电子投标文件一份务必在开标截止前上传至电子开评标系统，在截止时间后上传的</w:t>
            </w:r>
            <w:r>
              <w:rPr>
                <w:rFonts w:hint="eastAsia" w:ascii="宋体" w:hAnsi="宋体"/>
                <w:kern w:val="2"/>
              </w:rPr>
              <w:t>，</w:t>
            </w:r>
            <w:r>
              <w:rPr>
                <w:rFonts w:hint="eastAsia" w:ascii="宋体" w:hAnsi="宋体"/>
                <w:kern w:val="2"/>
                <w:lang w:val="en-US" w:eastAsia="zh-CN"/>
              </w:rPr>
              <w:t>采购人、采购机构或者评标委员会应当拒收。</w:t>
            </w:r>
          </w:p>
          <w:p>
            <w:pPr>
              <w:pStyle w:val="8"/>
              <w:spacing w:line="360" w:lineRule="auto"/>
              <w:jc w:val="both"/>
              <w:rPr>
                <w:rFonts w:hint="eastAsia" w:ascii="宋体" w:hAnsi="宋体"/>
                <w:kern w:val="2"/>
                <w:lang w:val="en-US" w:eastAsia="zh-CN"/>
              </w:rPr>
            </w:pPr>
            <w:r>
              <w:rPr>
                <w:rFonts w:ascii="宋体" w:hAnsi="宋体"/>
                <w:kern w:val="2"/>
              </w:rPr>
              <w:t>2</w:t>
            </w:r>
            <w:r>
              <w:rPr>
                <w:rFonts w:hint="eastAsia" w:ascii="宋体" w:hAnsi="宋体"/>
                <w:kern w:val="2"/>
              </w:rPr>
              <w:t>、</w:t>
            </w:r>
            <w:r>
              <w:rPr>
                <w:rFonts w:hint="eastAsia" w:ascii="宋体" w:hAnsi="宋体"/>
                <w:kern w:val="2"/>
                <w:lang w:val="en-US" w:eastAsia="zh-CN"/>
              </w:rPr>
              <w:t>本项目为全流程线上磋商。</w:t>
            </w:r>
          </w:p>
          <w:p>
            <w:pPr>
              <w:pStyle w:val="8"/>
              <w:spacing w:line="360" w:lineRule="auto"/>
              <w:jc w:val="both"/>
              <w:rPr>
                <w:rFonts w:hint="default" w:ascii="宋体" w:hAnsi="宋体" w:eastAsia="宋体"/>
                <w:kern w:val="2"/>
                <w:lang w:val="en-US" w:eastAsia="zh-CN"/>
              </w:rPr>
            </w:pPr>
            <w:r>
              <w:rPr>
                <w:rFonts w:hint="eastAsia" w:ascii="宋体" w:hAnsi="宋体"/>
                <w:kern w:val="2"/>
                <w:lang w:val="en-US" w:eastAsia="zh-CN"/>
              </w:rPr>
              <w:t>3、递交地点：由采购人（采购代理机构）在</w:t>
            </w:r>
            <w:r>
              <w:rPr>
                <w:rFonts w:hint="eastAsia" w:ascii="宋体" w:hAnsi="宋体" w:cs="宋体"/>
                <w:lang w:val="zh-CN"/>
              </w:rPr>
              <w:t>大通回族土族自治县政府采购</w:t>
            </w:r>
            <w:r>
              <w:rPr>
                <w:rFonts w:hint="eastAsia" w:ascii="宋体" w:hAnsi="宋体" w:cs="宋体"/>
              </w:rPr>
              <w:t>服务</w:t>
            </w:r>
            <w:r>
              <w:rPr>
                <w:rFonts w:hint="eastAsia" w:ascii="宋体" w:hAnsi="宋体" w:cs="宋体"/>
                <w:lang w:val="zh-CN"/>
              </w:rPr>
              <w:t>中心</w:t>
            </w:r>
            <w:r>
              <w:rPr>
                <w:rFonts w:hint="eastAsia" w:ascii="宋体" w:hAnsi="宋体" w:cs="宋体"/>
                <w:lang w:val="en-US" w:eastAsia="zh-CN"/>
              </w:rPr>
              <w:t>开标室组织远程解密、远程不见面线上解密，供应商须在截止时间前将加密的响应文件上传到政府采购云平台（</w:t>
            </w:r>
            <w:r>
              <w:rPr>
                <w:rFonts w:hint="eastAsia" w:ascii="宋体" w:cs="宋体"/>
                <w:lang w:val="en-US" w:eastAsia="zh-CN"/>
              </w:rPr>
              <w:t>https://www.zcygov.cn/</w:t>
            </w:r>
            <w:r>
              <w:rPr>
                <w:rFonts w:hint="eastAsia" w:ascii="宋体" w:hAnsi="宋体" w:cs="宋体"/>
                <w:lang w:val="en-US" w:eastAsia="zh-CN"/>
              </w:rPr>
              <w:t>）。</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hint="default" w:ascii="宋体" w:eastAsia="宋体" w:cs="宋体"/>
                <w:lang w:val="en-US" w:eastAsia="zh-CN"/>
              </w:rPr>
            </w:pPr>
            <w:r>
              <w:rPr>
                <w:rFonts w:hint="eastAsia" w:ascii="宋体" w:cs="宋体"/>
                <w:lang w:val="en-US" w:eastAsia="zh-CN"/>
              </w:rPr>
              <w:t>供应商登录政采云平台https://www.zcygov.cn/在线申请获取采购文件（进入“项目采购”应用，在获取采购文件菜单中选择项目，申请获取采购文件）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131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eastAsia="宋体" w:cs="宋体"/>
                <w:kern w:val="0"/>
                <w:lang w:val="en-US" w:eastAsia="zh-CN"/>
              </w:rPr>
            </w:pPr>
            <w:r>
              <w:rPr>
                <w:rFonts w:hint="eastAsia" w:ascii="宋体" w:hAnsi="宋体" w:cs="宋体"/>
                <w:kern w:val="0"/>
                <w:lang w:val="zh-CN"/>
              </w:rPr>
              <w:t>联系人：</w:t>
            </w:r>
            <w:r>
              <w:rPr>
                <w:rFonts w:hint="eastAsia" w:ascii="宋体" w:hAnsi="宋体" w:cs="宋体"/>
                <w:kern w:val="0"/>
                <w:lang w:val="en-US" w:eastAsia="zh-CN"/>
              </w:rPr>
              <w:t>刘先生</w:t>
            </w:r>
          </w:p>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lang w:val="en-US" w:eastAsia="zh-CN"/>
              </w:rPr>
              <w:t>0971-2759987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联系地址：大通县中医院</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集中采购机构及联系人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eastAsia="宋体" w:cs="宋体"/>
                <w:kern w:val="0"/>
                <w:lang w:val="zh-CN" w:eastAsia="zh-CN"/>
              </w:rPr>
            </w:pPr>
            <w:r>
              <w:rPr>
                <w:rFonts w:hint="eastAsia" w:ascii="宋体" w:hAnsi="宋体" w:cs="宋体"/>
                <w:kern w:val="0"/>
                <w:lang w:val="zh-CN"/>
              </w:rPr>
              <w:t>集中采购机构：陈</w:t>
            </w:r>
            <w:r>
              <w:rPr>
                <w:rFonts w:hint="eastAsia" w:ascii="宋体" w:hAnsi="宋体" w:cs="宋体"/>
                <w:kern w:val="0"/>
                <w:lang w:val="en-US" w:eastAsia="zh-CN"/>
              </w:rPr>
              <w:t>老师</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4"/>
                <w:szCs w:val="24"/>
                <w:lang w:val="zh-CN" w:eastAsia="zh-CN" w:bidi="ar-SA"/>
              </w:rPr>
            </w:pPr>
            <w:r>
              <w:rPr>
                <w:rFonts w:hint="eastAsia" w:ascii="宋体" w:hAnsi="宋体" w:cs="宋体"/>
                <w:kern w:val="0"/>
                <w:lang w:val="en-US" w:eastAsia="zh-CN"/>
              </w:rPr>
              <w:t>其他事项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4"/>
                <w:szCs w:val="24"/>
                <w:lang w:val="zh-CN" w:eastAsia="zh-CN" w:bidi="ar-SA"/>
              </w:rPr>
            </w:pPr>
            <w:r>
              <w:rPr>
                <w:rFonts w:hint="eastAsia"/>
                <w:color w:val="auto"/>
                <w:sz w:val="24"/>
                <w:lang w:val="zh-CN"/>
              </w:rPr>
              <w:t>本项目采购标的物所属行业为：</w:t>
            </w:r>
            <w:r>
              <w:rPr>
                <w:rFonts w:hint="eastAsia"/>
                <w:color w:val="auto"/>
                <w:sz w:val="24"/>
                <w:lang w:val="en-US" w:eastAsia="zh-CN"/>
              </w:rPr>
              <w:t>货物制造业。</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1"/>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1"/>
        <w:spacing w:before="0" w:after="0" w:line="360" w:lineRule="auto"/>
        <w:rPr>
          <w:rFonts w:ascii="宋体" w:cs="宋体"/>
        </w:rPr>
      </w:pPr>
      <w:bookmarkStart w:id="3" w:name="_Toc37663996"/>
      <w:r>
        <w:rPr>
          <w:rFonts w:hint="eastAsia" w:ascii="宋体" w:hAnsi="宋体" w:cs="宋体"/>
          <w:lang w:val="zh-CN"/>
        </w:rPr>
        <w:t>一、说明</w:t>
      </w:r>
      <w:bookmarkEnd w:id="3"/>
    </w:p>
    <w:p>
      <w:pPr>
        <w:pStyle w:val="21"/>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本次采购受大通县中医院的委托，仅适用于本竞争性磋商文件（以下简称“磋商文件”）中所叙述的项目。</w:t>
      </w:r>
    </w:p>
    <w:p>
      <w:pPr>
        <w:pStyle w:val="21"/>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1"/>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1"/>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1"/>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1"/>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1"/>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1"/>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1"/>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1"/>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1"/>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en-US" w:eastAsia="zh-CN"/>
        </w:rPr>
        <w:t>本项目不需要缴纳磋商保证金</w:t>
      </w:r>
      <w:r>
        <w:rPr>
          <w:rFonts w:hint="eastAsia" w:ascii="宋体" w:hAnsi="宋体" w:cs="宋体"/>
          <w:lang w:val="zh-CN"/>
        </w:rPr>
        <w:t>。</w:t>
      </w:r>
    </w:p>
    <w:p>
      <w:pPr>
        <w:pStyle w:val="21"/>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1"/>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磋商响应文件（下册）符合性审查文件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9</w:t>
      </w:r>
      <w:r>
        <w:rPr>
          <w:rFonts w:hint="eastAsia" w:ascii="宋体" w:hAnsi="宋体" w:cs="宋体"/>
          <w:kern w:val="0"/>
          <w:lang w:val="zh-CN"/>
        </w:rPr>
        <w:t>）竞争性磋商首次报价表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10</w:t>
      </w:r>
      <w:r>
        <w:rPr>
          <w:rFonts w:hint="eastAsia" w:ascii="宋体" w:hAnsi="宋体" w:cs="宋体"/>
          <w:kern w:val="0"/>
          <w:lang w:val="zh-CN"/>
        </w:rPr>
        <w:t>）分项报价表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11</w:t>
      </w:r>
      <w:r>
        <w:rPr>
          <w:rFonts w:hint="eastAsia" w:ascii="宋体" w:hAnsi="宋体" w:cs="宋体"/>
          <w:kern w:val="0"/>
          <w:lang w:val="zh-CN"/>
        </w:rPr>
        <w:t>）技术规格响应表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12</w:t>
      </w:r>
      <w:r>
        <w:rPr>
          <w:rFonts w:hint="eastAsia" w:ascii="宋体" w:hAnsi="宋体" w:cs="宋体"/>
          <w:kern w:val="0"/>
          <w:lang w:val="zh-CN"/>
        </w:rPr>
        <w:t>）其他资格证明材料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13</w:t>
      </w:r>
      <w:r>
        <w:rPr>
          <w:rFonts w:hint="eastAsia" w:ascii="宋体" w:hAnsi="宋体" w:cs="宋体"/>
          <w:kern w:val="0"/>
          <w:lang w:val="zh-CN"/>
        </w:rPr>
        <w:t>）投标产品相关资料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14</w:t>
      </w:r>
      <w:r>
        <w:rPr>
          <w:rFonts w:hint="eastAsia" w:ascii="宋体" w:hAnsi="宋体" w:cs="宋体"/>
          <w:kern w:val="0"/>
          <w:lang w:val="zh-CN"/>
        </w:rPr>
        <w:t>）投标人类似业绩证明材料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15</w:t>
      </w:r>
      <w:r>
        <w:rPr>
          <w:rFonts w:hint="eastAsia" w:ascii="宋体" w:hAnsi="宋体" w:cs="宋体"/>
          <w:kern w:val="0"/>
          <w:lang w:val="zh-CN"/>
        </w:rPr>
        <w:t>）制造（生产）企业小型、微型企业声明函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16</w:t>
      </w:r>
      <w:r>
        <w:rPr>
          <w:rFonts w:hint="eastAsia" w:ascii="宋体" w:hAnsi="宋体" w:cs="宋体"/>
          <w:kern w:val="0"/>
          <w:lang w:val="zh-CN"/>
        </w:rPr>
        <w:t>）残疾人福利性单位声明函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17</w:t>
      </w:r>
      <w:r>
        <w:rPr>
          <w:rFonts w:hint="eastAsia" w:ascii="宋体" w:hAnsi="宋体" w:cs="宋体"/>
          <w:kern w:val="0"/>
          <w:lang w:val="zh-CN"/>
        </w:rPr>
        <w:t>）销售及服务相关内容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18</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1"/>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1"/>
        <w:spacing w:before="0" w:after="0" w:line="360" w:lineRule="auto"/>
        <w:rPr>
          <w:rFonts w:ascii="宋体" w:cs="宋体"/>
          <w:lang w:val="zh-CN"/>
        </w:rPr>
      </w:pPr>
      <w:bookmarkStart w:id="18" w:name="_Toc37664011"/>
      <w:r>
        <w:rPr>
          <w:rFonts w:hint="eastAsia" w:ascii="宋体" w:hAnsi="宋体" w:cs="宋体"/>
          <w:lang w:val="zh-CN"/>
        </w:rPr>
        <w:t>四、磋商响应文件的递交</w:t>
      </w:r>
      <w:bookmarkEnd w:id="18"/>
    </w:p>
    <w:p>
      <w:pPr>
        <w:pStyle w:val="21"/>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pStyle w:val="8"/>
        <w:spacing w:line="360" w:lineRule="auto"/>
        <w:ind w:firstLine="480" w:firstLineChars="200"/>
        <w:jc w:val="both"/>
        <w:rPr>
          <w:rFonts w:ascii="宋体"/>
          <w:kern w:val="2"/>
        </w:rPr>
      </w:pPr>
      <w:r>
        <w:rPr>
          <w:rFonts w:ascii="宋体" w:hAnsi="宋体" w:cs="宋体"/>
          <w:kern w:val="0"/>
          <w:lang w:val="zh-CN"/>
        </w:rPr>
        <w:t xml:space="preserve">13.1 </w:t>
      </w:r>
      <w:r>
        <w:rPr>
          <w:rFonts w:hint="eastAsia" w:ascii="宋体" w:hAnsi="宋体"/>
          <w:kern w:val="2"/>
        </w:rPr>
        <w:t>供应商应当在磋商文件要求的截止时间前，将</w:t>
      </w:r>
      <w:r>
        <w:rPr>
          <w:rFonts w:hint="eastAsia" w:ascii="宋体" w:hAnsi="宋体"/>
          <w:kern w:val="2"/>
          <w:lang w:val="en-US" w:eastAsia="zh-CN"/>
        </w:rPr>
        <w:t>加密电子投标文件一份务必在开标截止前上传至电子开评标系统，在截止时间后上传的</w:t>
      </w:r>
      <w:r>
        <w:rPr>
          <w:rFonts w:hint="eastAsia" w:ascii="宋体" w:hAnsi="宋体"/>
          <w:kern w:val="2"/>
        </w:rPr>
        <w:t>，</w:t>
      </w:r>
      <w:r>
        <w:rPr>
          <w:rFonts w:hint="eastAsia" w:ascii="宋体" w:hAnsi="宋体"/>
          <w:kern w:val="2"/>
          <w:lang w:val="en-US" w:eastAsia="zh-CN"/>
        </w:rPr>
        <w:t>采购人、采购机构或者评标委员会应当拒收。</w:t>
      </w:r>
    </w:p>
    <w:p>
      <w:pPr>
        <w:pStyle w:val="8"/>
        <w:spacing w:line="360" w:lineRule="auto"/>
        <w:ind w:firstLine="480" w:firstLineChars="200"/>
        <w:jc w:val="both"/>
        <w:rPr>
          <w:rFonts w:hint="eastAsia" w:ascii="宋体" w:hAnsi="宋体"/>
          <w:kern w:val="2"/>
          <w:lang w:val="en-US" w:eastAsia="zh-CN"/>
        </w:rPr>
      </w:pPr>
      <w:r>
        <w:rPr>
          <w:rFonts w:hint="eastAsia" w:ascii="宋体" w:hAnsi="宋体"/>
          <w:kern w:val="2"/>
          <w:lang w:val="en-US" w:eastAsia="zh-CN"/>
        </w:rPr>
        <w:t>13.2本项目为全流程线上磋商。</w:t>
      </w:r>
    </w:p>
    <w:p>
      <w:pPr>
        <w:autoSpaceDE w:val="0"/>
        <w:autoSpaceDN w:val="0"/>
        <w:spacing w:line="360" w:lineRule="auto"/>
        <w:ind w:firstLine="480" w:firstLineChars="200"/>
        <w:rPr>
          <w:rFonts w:ascii="宋体" w:cs="宋体"/>
          <w:kern w:val="0"/>
          <w:lang w:val="zh-CN"/>
        </w:rPr>
      </w:pPr>
      <w:r>
        <w:rPr>
          <w:rFonts w:hint="eastAsia" w:ascii="宋体" w:hAnsi="宋体"/>
          <w:kern w:val="2"/>
          <w:lang w:val="en-US" w:eastAsia="zh-CN"/>
        </w:rPr>
        <w:t>13.3递交地点：由采购人（采购代理机构）在</w:t>
      </w:r>
      <w:r>
        <w:rPr>
          <w:rFonts w:hint="eastAsia" w:ascii="宋体" w:hAnsi="宋体" w:cs="宋体"/>
          <w:lang w:val="zh-CN"/>
        </w:rPr>
        <w:t>大通回族土族自治县政府采购</w:t>
      </w:r>
      <w:r>
        <w:rPr>
          <w:rFonts w:hint="eastAsia" w:ascii="宋体" w:hAnsi="宋体" w:cs="宋体"/>
        </w:rPr>
        <w:t>服务</w:t>
      </w:r>
      <w:r>
        <w:rPr>
          <w:rFonts w:hint="eastAsia" w:ascii="宋体" w:hAnsi="宋体" w:cs="宋体"/>
          <w:lang w:val="zh-CN"/>
        </w:rPr>
        <w:t>中心</w:t>
      </w:r>
      <w:r>
        <w:rPr>
          <w:rFonts w:hint="eastAsia" w:ascii="宋体" w:hAnsi="宋体" w:cs="宋体"/>
          <w:lang w:val="en-US" w:eastAsia="zh-CN"/>
        </w:rPr>
        <w:t>开标室组织远程解密、远程不见面线上解密，供应商须在截止时间前将加密的响应文件上传到政府采购云平台（</w:t>
      </w:r>
      <w:r>
        <w:rPr>
          <w:rFonts w:hint="eastAsia" w:ascii="宋体" w:cs="宋体"/>
          <w:lang w:val="en-US" w:eastAsia="zh-CN"/>
        </w:rPr>
        <w:t>https://www.zcygov.cn/</w:t>
      </w:r>
      <w:r>
        <w:rPr>
          <w:rFonts w:hint="eastAsia" w:ascii="宋体" w:hAnsi="宋体" w:cs="宋体"/>
          <w:lang w:val="en-US" w:eastAsia="zh-CN"/>
        </w:rPr>
        <w:t>）。</w:t>
      </w:r>
    </w:p>
    <w:p>
      <w:pPr>
        <w:pStyle w:val="21"/>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1"/>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1"/>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1"/>
        <w:spacing w:before="0" w:after="0" w:line="360" w:lineRule="auto"/>
        <w:rPr>
          <w:rFonts w:ascii="宋体" w:cs="宋体"/>
          <w:lang w:val="zh-CN"/>
        </w:rPr>
      </w:pPr>
      <w:bookmarkStart w:id="23" w:name="_Toc14913"/>
      <w:bookmarkStart w:id="24" w:name="_Toc37664016"/>
      <w:r>
        <w:rPr>
          <w:rFonts w:hint="eastAsia" w:ascii="宋体" w:hAnsi="宋体" w:cs="宋体"/>
          <w:lang w:val="zh-CN"/>
        </w:rPr>
        <w:t>六、资格审查程序</w:t>
      </w:r>
      <w:bookmarkEnd w:id="23"/>
      <w:bookmarkEnd w:id="24"/>
    </w:p>
    <w:p>
      <w:pPr>
        <w:pStyle w:val="21"/>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w:t>
      </w:r>
      <w:r>
        <w:rPr>
          <w:rFonts w:hint="eastAsia" w:ascii="宋体" w:hAnsi="宋体" w:cs="宋体"/>
          <w:kern w:val="0"/>
          <w:lang w:val="en-US" w:eastAsia="zh-CN"/>
        </w:rPr>
        <w:t>磋商小组</w:t>
      </w:r>
      <w:r>
        <w:rPr>
          <w:rFonts w:hint="eastAsia" w:ascii="宋体" w:hAnsi="宋体" w:cs="宋体"/>
          <w:kern w:val="0"/>
        </w:rPr>
        <w:t>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516"/>
      <w:bookmarkStart w:id="28" w:name="_Toc497503315"/>
      <w:bookmarkStart w:id="29" w:name="_Toc497503249"/>
      <w:bookmarkStart w:id="30" w:name="_Toc30809"/>
      <w:bookmarkStart w:id="31" w:name="_Toc497503449"/>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1"/>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1"/>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1"/>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1"/>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1"/>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评审标准和分值分配：</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236"/>
        <w:gridCol w:w="745"/>
        <w:gridCol w:w="5003"/>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tcBorders>
              <w:tl2br w:val="nil"/>
              <w:tr2bl w:val="nil"/>
            </w:tcBorders>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02" w:type="pct"/>
            <w:tcBorders>
              <w:tl2br w:val="nil"/>
              <w:tr2bl w:val="nil"/>
            </w:tcBorders>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评分项</w:t>
            </w:r>
          </w:p>
        </w:tc>
        <w:tc>
          <w:tcPr>
            <w:tcW w:w="3264" w:type="pct"/>
            <w:gridSpan w:val="2"/>
            <w:tcBorders>
              <w:tl2br w:val="nil"/>
              <w:tr2bl w:val="nil"/>
            </w:tcBorders>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具体内容</w:t>
            </w:r>
          </w:p>
        </w:tc>
        <w:tc>
          <w:tcPr>
            <w:tcW w:w="723" w:type="pct"/>
            <w:tcBorders>
              <w:tl2br w:val="nil"/>
              <w:tr2bl w:val="nil"/>
            </w:tcBorders>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范围权重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02" w:type="pct"/>
            <w:tcBorders>
              <w:tl2br w:val="nil"/>
              <w:tr2bl w:val="nil"/>
            </w:tcBorders>
            <w:noWrap w:val="0"/>
            <w:vAlign w:val="center"/>
          </w:tcPr>
          <w:p>
            <w:pPr>
              <w:widowControl/>
              <w:spacing w:line="360" w:lineRule="auto"/>
              <w:jc w:val="center"/>
              <w:rPr>
                <w:rFonts w:hint="default" w:ascii="宋体" w:hAnsi="宋体" w:eastAsia="宋体" w:cs="宋体"/>
                <w:color w:val="000000"/>
                <w:kern w:val="0"/>
                <w:sz w:val="21"/>
                <w:szCs w:val="21"/>
                <w:highlight w:val="yellow"/>
                <w:lang w:val="en-US" w:eastAsia="zh-CN"/>
              </w:rPr>
            </w:pPr>
            <w:r>
              <w:rPr>
                <w:rFonts w:hint="eastAsia" w:ascii="宋体" w:hAnsi="宋体" w:eastAsia="宋体" w:cs="宋体"/>
                <w:color w:val="000000"/>
                <w:kern w:val="0"/>
                <w:sz w:val="21"/>
                <w:szCs w:val="21"/>
                <w:highlight w:val="yellow"/>
                <w:lang w:val="en-US" w:eastAsia="zh-CN"/>
              </w:rPr>
              <w:t>报价分</w:t>
            </w:r>
          </w:p>
        </w:tc>
        <w:tc>
          <w:tcPr>
            <w:tcW w:w="3264" w:type="pct"/>
            <w:gridSpan w:val="2"/>
            <w:tcBorders>
              <w:tl2br w:val="nil"/>
              <w:tr2bl w:val="nil"/>
            </w:tcBorders>
            <w:noWrap w:val="0"/>
            <w:vAlign w:val="center"/>
          </w:tcPr>
          <w:p>
            <w:pPr>
              <w:autoSpaceDE w:val="0"/>
              <w:autoSpaceDN w:val="0"/>
              <w:snapToGrid w:val="0"/>
              <w:spacing w:line="360" w:lineRule="auto"/>
              <w:rPr>
                <w:rFonts w:ascii="宋体" w:cs="宋体"/>
                <w:sz w:val="21"/>
                <w:szCs w:val="21"/>
                <w:highlight w:val="yellow"/>
              </w:rPr>
            </w:pPr>
            <w:r>
              <w:rPr>
                <w:rFonts w:hint="eastAsia" w:ascii="宋体" w:cs="宋体"/>
                <w:sz w:val="21"/>
                <w:szCs w:val="21"/>
                <w:highlight w:val="yellow"/>
              </w:rPr>
              <w:t>在所有的有效投标报价中，以最低投标报价为基准价，其价格分为满分。其他投标供应商的报价分统一按下列公式计算：投标报价得分=(评标基准价／投标报价)×价格权值（</w:t>
            </w:r>
            <w:r>
              <w:rPr>
                <w:rFonts w:hint="eastAsia" w:ascii="宋体" w:cs="宋体"/>
                <w:sz w:val="21"/>
                <w:szCs w:val="21"/>
                <w:highlight w:val="yellow"/>
                <w:lang w:val="en-US" w:eastAsia="zh-CN"/>
              </w:rPr>
              <w:t>30</w:t>
            </w:r>
            <w:r>
              <w:rPr>
                <w:rFonts w:hint="eastAsia" w:ascii="宋体" w:cs="宋体"/>
                <w:sz w:val="21"/>
                <w:szCs w:val="21"/>
                <w:highlight w:val="yellow"/>
              </w:rPr>
              <w:t>%）×100（四舍五入后保留小数点后两位）。</w:t>
            </w:r>
          </w:p>
          <w:p>
            <w:pPr>
              <w:autoSpaceDE w:val="0"/>
              <w:autoSpaceDN w:val="0"/>
              <w:snapToGrid w:val="0"/>
              <w:spacing w:line="360" w:lineRule="auto"/>
              <w:rPr>
                <w:rFonts w:ascii="宋体" w:cs="宋体"/>
                <w:sz w:val="21"/>
                <w:szCs w:val="21"/>
                <w:highlight w:val="yellow"/>
              </w:rPr>
            </w:pPr>
            <w:r>
              <w:rPr>
                <w:rFonts w:hint="eastAsia" w:ascii="宋体" w:cs="宋体"/>
                <w:sz w:val="21"/>
                <w:szCs w:val="21"/>
                <w:highlight w:val="yellow"/>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pPr>
              <w:widowControl/>
              <w:tabs>
                <w:tab w:val="left" w:pos="608"/>
              </w:tabs>
              <w:spacing w:line="360" w:lineRule="auto"/>
              <w:rPr>
                <w:rFonts w:hint="eastAsia" w:ascii="宋体" w:hAnsi="宋体" w:eastAsia="宋体" w:cs="宋体"/>
                <w:color w:val="000000"/>
                <w:kern w:val="0"/>
                <w:sz w:val="21"/>
                <w:szCs w:val="21"/>
                <w:highlight w:val="yellow"/>
                <w:lang w:eastAsia="zh-CN"/>
              </w:rPr>
            </w:pPr>
            <w:r>
              <w:rPr>
                <w:rFonts w:hint="eastAsia" w:ascii="宋体" w:cs="宋体"/>
                <w:sz w:val="21"/>
                <w:szCs w:val="21"/>
                <w:highlight w:val="yellow"/>
              </w:rPr>
              <w:t>2、监狱企业、残疾人福利性单位属于小型、微型企业的，不重复享受政策。</w:t>
            </w:r>
          </w:p>
        </w:tc>
        <w:tc>
          <w:tcPr>
            <w:tcW w:w="723" w:type="pct"/>
            <w:tcBorders>
              <w:tl2br w:val="nil"/>
              <w:tr2bl w:val="nil"/>
            </w:tcBorders>
            <w:noWrap w:val="0"/>
            <w:vAlign w:val="center"/>
          </w:tcPr>
          <w:p>
            <w:pPr>
              <w:widowControl/>
              <w:spacing w:line="360" w:lineRule="auto"/>
              <w:jc w:val="center"/>
              <w:rPr>
                <w:rFonts w:hint="default" w:ascii="宋体" w:hAnsi="宋体" w:eastAsia="宋体" w:cs="宋体"/>
                <w:color w:val="000000"/>
                <w:kern w:val="0"/>
                <w:sz w:val="21"/>
                <w:szCs w:val="21"/>
                <w:highlight w:val="yellow"/>
                <w:lang w:val="en-US" w:eastAsia="zh-CN"/>
              </w:rPr>
            </w:pPr>
            <w:r>
              <w:rPr>
                <w:rFonts w:hint="eastAsia" w:ascii="宋体" w:hAnsi="宋体" w:cs="宋体"/>
                <w:color w:val="000000"/>
                <w:kern w:val="0"/>
                <w:sz w:val="21"/>
                <w:szCs w:val="21"/>
                <w:highlight w:val="yellow"/>
                <w:lang w:val="en-US" w:eastAsia="zh-CN"/>
              </w:rPr>
              <w:t>3</w:t>
            </w:r>
            <w:r>
              <w:rPr>
                <w:rFonts w:hint="eastAsia" w:ascii="宋体" w:hAnsi="宋体" w:eastAsia="宋体" w:cs="宋体"/>
                <w:color w:val="000000"/>
                <w:kern w:val="0"/>
                <w:sz w:val="21"/>
                <w:szCs w:val="21"/>
                <w:highlight w:val="yellow"/>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Merge w:val="restar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702" w:type="pct"/>
            <w:vMerge w:val="restar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商务部分</w:t>
            </w:r>
          </w:p>
        </w:tc>
        <w:tc>
          <w:tcPr>
            <w:tcW w:w="423" w:type="pc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综合实力</w:t>
            </w:r>
          </w:p>
        </w:tc>
        <w:tc>
          <w:tcPr>
            <w:tcW w:w="2841" w:type="pct"/>
            <w:tcBorders>
              <w:tl2br w:val="nil"/>
              <w:tr2bl w:val="nil"/>
            </w:tcBorders>
            <w:noWrap w:val="0"/>
            <w:vAlign w:val="center"/>
          </w:tcPr>
          <w:p>
            <w:pPr>
              <w:widowControl/>
              <w:spacing w:line="360" w:lineRule="auto"/>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lang w:val="en-US" w:eastAsia="zh-CN"/>
              </w:rPr>
              <w:t>原厂商企业实力</w:t>
            </w:r>
            <w:r>
              <w:rPr>
                <w:rFonts w:hint="eastAsia" w:ascii="宋体" w:hAnsi="宋体" w:eastAsia="宋体" w:cs="宋体"/>
                <w:strike w:val="0"/>
                <w:dstrike w:val="0"/>
                <w:color w:val="auto"/>
                <w:kern w:val="0"/>
                <w:sz w:val="21"/>
                <w:szCs w:val="21"/>
                <w:highlight w:val="none"/>
              </w:rPr>
              <w:t>证明：</w:t>
            </w:r>
          </w:p>
          <w:p>
            <w:pPr>
              <w:widowControl/>
              <w:numPr>
                <w:ilvl w:val="0"/>
                <w:numId w:val="2"/>
              </w:numPr>
              <w:spacing w:line="360" w:lineRule="auto"/>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CMMI软件能力成熟度模型集成证书</w:t>
            </w:r>
          </w:p>
          <w:p>
            <w:pPr>
              <w:widowControl/>
              <w:numPr>
                <w:ilvl w:val="0"/>
                <w:numId w:val="2"/>
              </w:numPr>
              <w:spacing w:line="360" w:lineRule="auto"/>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ITSS信息技术服务标准符合性证书</w:t>
            </w:r>
          </w:p>
          <w:p>
            <w:pPr>
              <w:widowControl/>
              <w:numPr>
                <w:ilvl w:val="0"/>
                <w:numId w:val="2"/>
              </w:numPr>
              <w:spacing w:line="360" w:lineRule="auto"/>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CS信息系统建设和服务能力等级证书</w:t>
            </w:r>
          </w:p>
          <w:p>
            <w:pPr>
              <w:widowControl/>
              <w:numPr>
                <w:ilvl w:val="0"/>
                <w:numId w:val="2"/>
              </w:numPr>
              <w:spacing w:line="360" w:lineRule="auto"/>
              <w:ind w:left="0" w:leftChars="0" w:firstLine="0" w:firstLineChars="0"/>
              <w:rPr>
                <w:rFonts w:hint="eastAsia"/>
                <w:sz w:val="21"/>
                <w:szCs w:val="21"/>
                <w:highlight w:val="none"/>
              </w:rPr>
            </w:pPr>
            <w:r>
              <w:rPr>
                <w:rFonts w:hint="eastAsia" w:ascii="宋体" w:hAnsi="宋体" w:eastAsia="宋体" w:cs="宋体"/>
                <w:strike w:val="0"/>
                <w:dstrike w:val="0"/>
                <w:color w:val="auto"/>
                <w:kern w:val="0"/>
                <w:sz w:val="21"/>
                <w:szCs w:val="21"/>
                <w:highlight w:val="none"/>
              </w:rPr>
              <w:t>信息服务</w:t>
            </w:r>
            <w:r>
              <w:rPr>
                <w:rFonts w:hint="eastAsia" w:ascii="宋体" w:hAnsi="宋体" w:cs="宋体"/>
                <w:strike w:val="0"/>
                <w:dstrike w:val="0"/>
                <w:color w:val="auto"/>
                <w:kern w:val="0"/>
                <w:sz w:val="21"/>
                <w:szCs w:val="21"/>
                <w:highlight w:val="none"/>
                <w:lang w:val="en-US" w:eastAsia="zh-CN"/>
              </w:rPr>
              <w:t>管理</w:t>
            </w:r>
            <w:r>
              <w:rPr>
                <w:rFonts w:hint="eastAsia" w:ascii="宋体" w:hAnsi="宋体" w:eastAsia="宋体" w:cs="宋体"/>
                <w:strike w:val="0"/>
                <w:dstrike w:val="0"/>
                <w:color w:val="auto"/>
                <w:kern w:val="0"/>
                <w:sz w:val="21"/>
                <w:szCs w:val="21"/>
                <w:highlight w:val="none"/>
              </w:rPr>
              <w:t>认证证</w:t>
            </w:r>
            <w:r>
              <w:rPr>
                <w:rFonts w:hint="eastAsia" w:ascii="宋体" w:hAnsi="宋体" w:cs="宋体"/>
                <w:strike w:val="0"/>
                <w:dstrike w:val="0"/>
                <w:color w:val="auto"/>
                <w:kern w:val="0"/>
                <w:sz w:val="21"/>
                <w:szCs w:val="21"/>
                <w:highlight w:val="none"/>
                <w:lang w:val="en-US" w:eastAsia="zh-CN"/>
              </w:rPr>
              <w:t>书</w:t>
            </w:r>
          </w:p>
          <w:p>
            <w:pPr>
              <w:widowControl/>
              <w:numPr>
                <w:ilvl w:val="0"/>
                <w:numId w:val="2"/>
              </w:numPr>
              <w:shd w:val="clear"/>
              <w:spacing w:line="360" w:lineRule="auto"/>
              <w:ind w:left="0" w:leftChars="0" w:firstLine="0" w:firstLineChars="0"/>
              <w:rPr>
                <w:rFonts w:hint="eastAsia"/>
                <w:sz w:val="21"/>
                <w:szCs w:val="21"/>
                <w:highlight w:val="none"/>
              </w:rPr>
            </w:pPr>
            <w:r>
              <w:rPr>
                <w:rFonts w:hint="eastAsia" w:ascii="宋体" w:hAnsi="宋体" w:eastAsia="宋体" w:cs="宋体"/>
                <w:strike w:val="0"/>
                <w:dstrike w:val="0"/>
                <w:color w:val="auto"/>
                <w:kern w:val="0"/>
                <w:sz w:val="21"/>
                <w:szCs w:val="21"/>
                <w:highlight w:val="none"/>
                <w:lang w:val="en-US" w:eastAsia="zh-CN"/>
              </w:rPr>
              <w:t>I</w:t>
            </w:r>
            <w:r>
              <w:rPr>
                <w:rFonts w:hint="eastAsia" w:ascii="宋体" w:hAnsi="宋体" w:eastAsia="宋体" w:cs="宋体"/>
                <w:strike w:val="0"/>
                <w:dstrike w:val="0"/>
                <w:color w:val="auto"/>
                <w:kern w:val="0"/>
                <w:sz w:val="21"/>
                <w:szCs w:val="21"/>
                <w:highlight w:val="none"/>
              </w:rPr>
              <w:t>S09001质量管理体系认证证书</w:t>
            </w:r>
          </w:p>
          <w:p>
            <w:pPr>
              <w:widowControl/>
              <w:numPr>
                <w:ilvl w:val="0"/>
                <w:numId w:val="2"/>
              </w:numPr>
              <w:shd w:val="clear"/>
              <w:spacing w:line="360" w:lineRule="auto"/>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lang w:val="en-US" w:eastAsia="zh-CN"/>
              </w:rPr>
              <w:t>IS014001环境管理体系认证证书</w:t>
            </w:r>
          </w:p>
          <w:p>
            <w:pPr>
              <w:widowControl/>
              <w:numPr>
                <w:ilvl w:val="0"/>
                <w:numId w:val="2"/>
              </w:numPr>
              <w:spacing w:line="360" w:lineRule="auto"/>
              <w:ind w:left="0" w:leftChars="0" w:firstLine="0" w:firstLineChars="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ISO27001信息安全管理体系认证证书</w:t>
            </w:r>
          </w:p>
          <w:p>
            <w:pPr>
              <w:widowControl/>
              <w:numPr>
                <w:ilvl w:val="0"/>
                <w:numId w:val="2"/>
              </w:numPr>
              <w:spacing w:line="360" w:lineRule="auto"/>
              <w:ind w:left="0" w:leftChars="0" w:firstLine="0" w:firstLineChars="0"/>
              <w:rPr>
                <w:rFonts w:hint="eastAsia"/>
                <w:sz w:val="21"/>
                <w:szCs w:val="21"/>
                <w:highlight w:val="none"/>
                <w:lang w:val="en-US" w:eastAsia="zh-CN"/>
              </w:rPr>
            </w:pPr>
            <w:r>
              <w:rPr>
                <w:rFonts w:hint="eastAsia" w:ascii="宋体" w:hAnsi="宋体" w:eastAsia="宋体" w:cs="宋体"/>
                <w:color w:val="000000"/>
                <w:kern w:val="0"/>
                <w:sz w:val="21"/>
                <w:szCs w:val="21"/>
                <w:highlight w:val="none"/>
              </w:rPr>
              <w:t>IS045001职业健康安全管理体系认证证书</w:t>
            </w:r>
          </w:p>
          <w:p>
            <w:pPr>
              <w:widowControl/>
              <w:numPr>
                <w:ilvl w:val="0"/>
                <w:numId w:val="2"/>
              </w:numPr>
              <w:spacing w:line="360" w:lineRule="auto"/>
              <w:ind w:left="0" w:leftChars="0" w:firstLine="0" w:firstLineChars="0"/>
              <w:rPr>
                <w:rFonts w:hint="eastAsia" w:ascii="宋体" w:hAnsi="宋体" w:eastAsia="宋体" w:cs="宋体"/>
                <w:color w:val="000000"/>
                <w:kern w:val="0"/>
                <w:sz w:val="21"/>
                <w:szCs w:val="21"/>
                <w:highlight w:val="none"/>
              </w:rPr>
            </w:pPr>
            <w:r>
              <w:rPr>
                <w:rFonts w:hint="eastAsia" w:ascii="宋体" w:hAnsi="宋体" w:eastAsia="宋体" w:cs="宋体"/>
                <w:strike w:val="0"/>
                <w:dstrike w:val="0"/>
                <w:color w:val="auto"/>
                <w:kern w:val="0"/>
                <w:sz w:val="21"/>
                <w:szCs w:val="21"/>
                <w:highlight w:val="none"/>
                <w:lang w:val="en-US" w:eastAsia="zh-CN"/>
              </w:rPr>
              <w:t>高新技术企业证书</w:t>
            </w:r>
          </w:p>
          <w:p>
            <w:pPr>
              <w:widowControl/>
              <w:numPr>
                <w:ilvl w:val="0"/>
                <w:numId w:val="2"/>
              </w:numPr>
              <w:spacing w:line="360" w:lineRule="auto"/>
              <w:ind w:left="0" w:leftChars="0" w:firstLine="0" w:firstLineChars="0"/>
              <w:rPr>
                <w:rFonts w:hint="eastAsia" w:ascii="宋体" w:hAnsi="宋体" w:eastAsia="宋体" w:cs="宋体"/>
                <w:color w:val="000000"/>
                <w:kern w:val="0"/>
                <w:sz w:val="21"/>
                <w:szCs w:val="21"/>
                <w:highlight w:val="none"/>
              </w:rPr>
            </w:pPr>
            <w:r>
              <w:rPr>
                <w:rFonts w:hint="eastAsia" w:ascii="宋体" w:hAnsi="宋体" w:eastAsia="宋体" w:cs="宋体"/>
                <w:strike w:val="0"/>
                <w:dstrike w:val="0"/>
                <w:color w:val="auto"/>
                <w:kern w:val="0"/>
                <w:sz w:val="21"/>
                <w:szCs w:val="21"/>
                <w:highlight w:val="none"/>
                <w:lang w:val="en-US" w:eastAsia="zh-CN"/>
              </w:rPr>
              <w:t>企业信用等级证书</w:t>
            </w:r>
          </w:p>
          <w:p>
            <w:pPr>
              <w:widowControl/>
              <w:numPr>
                <w:ilvl w:val="0"/>
                <w:numId w:val="0"/>
              </w:numPr>
              <w:spacing w:line="360" w:lineRule="auto"/>
              <w:ind w:leftChars="0"/>
              <w:rPr>
                <w:rFonts w:hint="eastAsia" w:ascii="宋体" w:hAnsi="宋体" w:eastAsia="宋体" w:cs="宋体"/>
                <w:color w:val="000000"/>
                <w:kern w:val="0"/>
                <w:sz w:val="21"/>
                <w:szCs w:val="21"/>
                <w:highlight w:val="none"/>
              </w:rPr>
            </w:pPr>
            <w:r>
              <w:rPr>
                <w:rFonts w:hint="eastAsia" w:ascii="宋体" w:hAnsi="宋体" w:eastAsia="宋体" w:cs="宋体"/>
                <w:strike w:val="0"/>
                <w:dstrike w:val="0"/>
                <w:color w:val="auto"/>
                <w:kern w:val="0"/>
                <w:sz w:val="21"/>
                <w:szCs w:val="21"/>
                <w:highlight w:val="none"/>
              </w:rPr>
              <w:t>投标人需提供上述证书在有效期内的复印件并加盖公章，提供全部的、满足要求的证书复印件得</w:t>
            </w:r>
            <w:r>
              <w:rPr>
                <w:rFonts w:hint="eastAsia" w:ascii="宋体" w:hAnsi="宋体" w:eastAsia="宋体" w:cs="宋体"/>
                <w:strike w:val="0"/>
                <w:dstrike w:val="0"/>
                <w:color w:val="auto"/>
                <w:kern w:val="0"/>
                <w:sz w:val="21"/>
                <w:szCs w:val="21"/>
                <w:highlight w:val="none"/>
                <w:lang w:val="en-US" w:eastAsia="zh-CN"/>
              </w:rPr>
              <w:t>10</w:t>
            </w:r>
            <w:r>
              <w:rPr>
                <w:rFonts w:hint="eastAsia" w:ascii="宋体" w:hAnsi="宋体" w:eastAsia="宋体" w:cs="宋体"/>
                <w:strike w:val="0"/>
                <w:dstrike w:val="0"/>
                <w:color w:val="auto"/>
                <w:kern w:val="0"/>
                <w:sz w:val="21"/>
                <w:szCs w:val="21"/>
                <w:highlight w:val="none"/>
              </w:rPr>
              <w:t>分，少一项扣</w:t>
            </w:r>
            <w:r>
              <w:rPr>
                <w:rFonts w:hint="eastAsia" w:ascii="宋体" w:hAnsi="宋体" w:eastAsia="宋体" w:cs="宋体"/>
                <w:strike w:val="0"/>
                <w:dstrike w:val="0"/>
                <w:color w:val="auto"/>
                <w:kern w:val="0"/>
                <w:sz w:val="21"/>
                <w:szCs w:val="21"/>
                <w:highlight w:val="none"/>
                <w:lang w:val="en-US" w:eastAsia="zh-CN"/>
              </w:rPr>
              <w:t>1</w:t>
            </w:r>
            <w:r>
              <w:rPr>
                <w:rFonts w:hint="eastAsia" w:ascii="宋体" w:hAnsi="宋体" w:eastAsia="宋体" w:cs="宋体"/>
                <w:strike w:val="0"/>
                <w:dstrike w:val="0"/>
                <w:color w:val="auto"/>
                <w:kern w:val="0"/>
                <w:sz w:val="21"/>
                <w:szCs w:val="21"/>
                <w:highlight w:val="none"/>
              </w:rPr>
              <w:t>分，不提供或提供虚假材料此项不得分。</w:t>
            </w:r>
          </w:p>
        </w:tc>
        <w:tc>
          <w:tcPr>
            <w:tcW w:w="723" w:type="pct"/>
            <w:tcBorders>
              <w:tl2br w:val="nil"/>
              <w:tr2bl w:val="nil"/>
            </w:tcBorders>
            <w:noWrap w:val="0"/>
            <w:vAlign w:val="center"/>
          </w:tcPr>
          <w:p>
            <w:pPr>
              <w:widowControl/>
              <w:spacing w:line="360" w:lineRule="auto"/>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Merge w:val="continue"/>
            <w:tcBorders>
              <w:tl2br w:val="nil"/>
              <w:tr2bl w:val="nil"/>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702" w:type="pct"/>
            <w:vMerge w:val="continue"/>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p>
        </w:tc>
        <w:tc>
          <w:tcPr>
            <w:tcW w:w="423" w:type="pc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highlight w:val="yellow"/>
                <w:lang w:eastAsia="zh-CN"/>
              </w:rPr>
            </w:pPr>
            <w:r>
              <w:rPr>
                <w:rFonts w:hint="eastAsia" w:ascii="宋体" w:hAnsi="宋体" w:cs="宋体"/>
                <w:color w:val="000000"/>
                <w:kern w:val="0"/>
                <w:sz w:val="21"/>
                <w:szCs w:val="21"/>
                <w:highlight w:val="yellow"/>
                <w:lang w:val="en-US" w:eastAsia="zh-CN"/>
              </w:rPr>
              <w:t>业绩</w:t>
            </w:r>
          </w:p>
        </w:tc>
        <w:tc>
          <w:tcPr>
            <w:tcW w:w="2841" w:type="pct"/>
            <w:tcBorders>
              <w:tl2br w:val="nil"/>
              <w:tr2bl w:val="nil"/>
            </w:tcBorders>
            <w:noWrap w:val="0"/>
            <w:vAlign w:val="center"/>
          </w:tcPr>
          <w:p>
            <w:pPr>
              <w:widowControl/>
              <w:spacing w:line="360" w:lineRule="auto"/>
              <w:rPr>
                <w:rFonts w:hint="eastAsia" w:ascii="宋体" w:hAnsi="宋体" w:eastAsia="宋体" w:cs="宋体"/>
                <w:color w:val="000000"/>
                <w:kern w:val="0"/>
                <w:sz w:val="21"/>
                <w:szCs w:val="21"/>
                <w:highlight w:val="yellow"/>
                <w:lang w:eastAsia="zh-CN"/>
              </w:rPr>
            </w:pPr>
            <w:r>
              <w:rPr>
                <w:rFonts w:hint="eastAsia" w:ascii="宋体" w:hAnsi="宋体" w:eastAsia="宋体" w:cs="宋体"/>
                <w:color w:val="000000"/>
                <w:kern w:val="0"/>
                <w:sz w:val="21"/>
                <w:szCs w:val="21"/>
                <w:highlight w:val="yellow"/>
                <w:lang w:val="en-US" w:eastAsia="zh-CN"/>
              </w:rPr>
              <w:t>原厂商近三年</w:t>
            </w:r>
            <w:r>
              <w:rPr>
                <w:rFonts w:hint="eastAsia" w:ascii="宋体" w:hAnsi="宋体" w:eastAsia="宋体" w:cs="宋体"/>
                <w:color w:val="000000"/>
                <w:kern w:val="0"/>
                <w:sz w:val="21"/>
                <w:szCs w:val="21"/>
                <w:highlight w:val="yellow"/>
              </w:rPr>
              <w:t>有过与本项目所采购产品类似</w:t>
            </w:r>
            <w:r>
              <w:rPr>
                <w:rFonts w:hint="eastAsia" w:ascii="宋体" w:hAnsi="宋体" w:eastAsia="宋体" w:cs="宋体"/>
                <w:color w:val="000000"/>
                <w:kern w:val="0"/>
                <w:sz w:val="21"/>
                <w:szCs w:val="21"/>
                <w:highlight w:val="yellow"/>
                <w:lang w:eastAsia="zh-CN"/>
              </w:rPr>
              <w:t>（</w:t>
            </w:r>
            <w:r>
              <w:rPr>
                <w:rFonts w:hint="eastAsia" w:ascii="宋体" w:hAnsi="宋体" w:eastAsia="宋体" w:cs="宋体"/>
                <w:color w:val="000000"/>
                <w:kern w:val="0"/>
                <w:sz w:val="21"/>
                <w:szCs w:val="21"/>
                <w:highlight w:val="yellow"/>
                <w:lang w:val="en-US" w:eastAsia="zh-CN"/>
              </w:rPr>
              <w:t>自助缴费服务终端、移动就医全流程、综合支付对账平台</w:t>
            </w:r>
            <w:r>
              <w:rPr>
                <w:rFonts w:hint="eastAsia" w:ascii="宋体" w:hAnsi="宋体" w:eastAsia="宋体" w:cs="宋体"/>
                <w:color w:val="000000"/>
                <w:kern w:val="0"/>
                <w:sz w:val="21"/>
                <w:szCs w:val="21"/>
                <w:highlight w:val="yellow"/>
                <w:lang w:eastAsia="zh-CN"/>
              </w:rPr>
              <w:t>）</w:t>
            </w:r>
            <w:r>
              <w:rPr>
                <w:rFonts w:hint="eastAsia" w:ascii="宋体" w:hAnsi="宋体" w:eastAsia="宋体" w:cs="宋体"/>
                <w:color w:val="000000"/>
                <w:kern w:val="0"/>
                <w:sz w:val="21"/>
                <w:szCs w:val="21"/>
                <w:highlight w:val="yellow"/>
              </w:rPr>
              <w:t>的</w:t>
            </w:r>
            <w:r>
              <w:rPr>
                <w:rFonts w:hint="eastAsia" w:ascii="宋体" w:hAnsi="宋体" w:eastAsia="宋体" w:cs="宋体"/>
                <w:color w:val="000000"/>
                <w:kern w:val="0"/>
                <w:sz w:val="21"/>
                <w:szCs w:val="21"/>
                <w:highlight w:val="yellow"/>
                <w:lang w:val="en-US" w:eastAsia="zh-CN"/>
              </w:rPr>
              <w:t>二、</w:t>
            </w:r>
            <w:r>
              <w:rPr>
                <w:rFonts w:hint="eastAsia" w:ascii="宋体" w:hAnsi="宋体" w:eastAsia="宋体" w:cs="宋体"/>
                <w:color w:val="000000"/>
                <w:kern w:val="0"/>
                <w:sz w:val="21"/>
                <w:szCs w:val="21"/>
                <w:highlight w:val="yellow"/>
              </w:rPr>
              <w:t>三</w:t>
            </w:r>
            <w:r>
              <w:rPr>
                <w:rFonts w:hint="eastAsia" w:ascii="宋体" w:hAnsi="宋体" w:eastAsia="宋体" w:cs="宋体"/>
                <w:color w:val="000000"/>
                <w:kern w:val="0"/>
                <w:sz w:val="21"/>
                <w:szCs w:val="21"/>
                <w:highlight w:val="yellow"/>
                <w:lang w:val="en-US" w:eastAsia="zh-CN"/>
              </w:rPr>
              <w:t>级</w:t>
            </w:r>
            <w:r>
              <w:rPr>
                <w:rFonts w:hint="eastAsia" w:ascii="宋体" w:hAnsi="宋体" w:eastAsia="宋体" w:cs="宋体"/>
                <w:color w:val="000000"/>
                <w:kern w:val="0"/>
                <w:sz w:val="21"/>
                <w:szCs w:val="21"/>
                <w:highlight w:val="yellow"/>
              </w:rPr>
              <w:t>医院</w:t>
            </w:r>
            <w:r>
              <w:rPr>
                <w:rFonts w:hint="eastAsia" w:ascii="宋体" w:hAnsi="宋体" w:eastAsia="宋体" w:cs="宋体"/>
                <w:color w:val="000000"/>
                <w:kern w:val="0"/>
                <w:sz w:val="21"/>
                <w:szCs w:val="21"/>
                <w:highlight w:val="yellow"/>
                <w:lang w:val="en-US" w:eastAsia="zh-CN"/>
              </w:rPr>
              <w:t>“智慧服务”</w:t>
            </w:r>
            <w:r>
              <w:rPr>
                <w:rFonts w:hint="eastAsia" w:ascii="宋体" w:hAnsi="宋体" w:eastAsia="宋体" w:cs="宋体"/>
                <w:color w:val="000000"/>
                <w:kern w:val="0"/>
                <w:sz w:val="21"/>
                <w:szCs w:val="21"/>
                <w:highlight w:val="yellow"/>
              </w:rPr>
              <w:t>项目案例</w:t>
            </w:r>
            <w:r>
              <w:rPr>
                <w:rFonts w:hint="eastAsia" w:ascii="宋体" w:hAnsi="宋体" w:eastAsia="宋体" w:cs="宋体"/>
                <w:color w:val="000000"/>
                <w:kern w:val="0"/>
                <w:sz w:val="21"/>
                <w:szCs w:val="21"/>
                <w:highlight w:val="yellow"/>
                <w:lang w:eastAsia="zh-CN"/>
              </w:rPr>
              <w:t>。</w:t>
            </w:r>
          </w:p>
          <w:p>
            <w:pPr>
              <w:widowControl/>
              <w:spacing w:line="360" w:lineRule="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yellow"/>
              </w:rPr>
              <w:t>投标人需提供</w:t>
            </w:r>
            <w:r>
              <w:rPr>
                <w:rFonts w:hint="eastAsia" w:ascii="宋体" w:hAnsi="宋体" w:eastAsia="宋体" w:cs="宋体"/>
                <w:color w:val="000000"/>
                <w:kern w:val="0"/>
                <w:sz w:val="21"/>
                <w:szCs w:val="21"/>
                <w:highlight w:val="yellow"/>
                <w:lang w:val="en-US" w:eastAsia="zh-CN"/>
              </w:rPr>
              <w:t>项目</w:t>
            </w:r>
            <w:r>
              <w:rPr>
                <w:rFonts w:hint="eastAsia" w:ascii="宋体" w:hAnsi="宋体" w:eastAsia="宋体" w:cs="宋体"/>
                <w:color w:val="000000"/>
                <w:kern w:val="0"/>
                <w:sz w:val="21"/>
                <w:szCs w:val="21"/>
                <w:highlight w:val="yellow"/>
              </w:rPr>
              <w:t>合同及医院盖章验收报告复印件并加盖公章，</w:t>
            </w:r>
            <w:r>
              <w:rPr>
                <w:rFonts w:hint="eastAsia" w:ascii="宋体" w:hAnsi="宋体" w:eastAsia="宋体" w:cs="宋体"/>
                <w:color w:val="000000"/>
                <w:kern w:val="0"/>
                <w:sz w:val="21"/>
                <w:szCs w:val="21"/>
                <w:highlight w:val="yellow"/>
                <w:lang w:val="en-US" w:eastAsia="zh-CN"/>
              </w:rPr>
              <w:t>每提供一份得1分，</w:t>
            </w:r>
            <w:r>
              <w:rPr>
                <w:rFonts w:hint="eastAsia" w:ascii="宋体" w:hAnsi="宋体" w:eastAsia="宋体" w:cs="宋体"/>
                <w:color w:val="000000"/>
                <w:kern w:val="0"/>
                <w:sz w:val="21"/>
                <w:szCs w:val="21"/>
                <w:highlight w:val="yellow"/>
              </w:rPr>
              <w:t>最高计</w:t>
            </w:r>
            <w:r>
              <w:rPr>
                <w:rFonts w:hint="eastAsia" w:ascii="宋体" w:hAnsi="宋体" w:cs="宋体"/>
                <w:color w:val="000000"/>
                <w:kern w:val="0"/>
                <w:sz w:val="21"/>
                <w:szCs w:val="21"/>
                <w:highlight w:val="yellow"/>
                <w:lang w:val="en-US" w:eastAsia="zh-CN"/>
              </w:rPr>
              <w:t>5</w:t>
            </w:r>
            <w:r>
              <w:rPr>
                <w:rFonts w:hint="eastAsia" w:ascii="宋体" w:hAnsi="宋体" w:eastAsia="宋体" w:cs="宋体"/>
                <w:color w:val="000000"/>
                <w:kern w:val="0"/>
                <w:sz w:val="21"/>
                <w:szCs w:val="21"/>
                <w:highlight w:val="yellow"/>
              </w:rPr>
              <w:t>分，不提供或提供虚假材料此项不得分。</w:t>
            </w:r>
          </w:p>
        </w:tc>
        <w:tc>
          <w:tcPr>
            <w:tcW w:w="723" w:type="pct"/>
            <w:tcBorders>
              <w:tl2br w:val="nil"/>
              <w:tr2bl w:val="nil"/>
            </w:tcBorders>
            <w:noWrap w:val="0"/>
            <w:vAlign w:val="center"/>
          </w:tcPr>
          <w:p>
            <w:pPr>
              <w:widowControl/>
              <w:spacing w:line="360" w:lineRule="auto"/>
              <w:jc w:val="center"/>
              <w:rPr>
                <w:rFonts w:hint="default" w:ascii="宋体" w:hAnsi="宋体" w:eastAsia="宋体" w:cs="宋体"/>
                <w:color w:val="000000"/>
                <w:kern w:val="0"/>
                <w:sz w:val="21"/>
                <w:szCs w:val="21"/>
                <w:highlight w:val="yellow"/>
                <w:lang w:val="en-US" w:eastAsia="zh-CN"/>
              </w:rPr>
            </w:pPr>
            <w:r>
              <w:rPr>
                <w:rFonts w:hint="eastAsia" w:ascii="宋体" w:hAnsi="宋体" w:cs="宋体"/>
                <w:color w:val="000000"/>
                <w:kern w:val="0"/>
                <w:sz w:val="21"/>
                <w:szCs w:val="21"/>
                <w:highlight w:val="yellow"/>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Merge w:val="restar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702" w:type="pct"/>
            <w:vMerge w:val="restar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技术部分</w:t>
            </w:r>
          </w:p>
        </w:tc>
        <w:tc>
          <w:tcPr>
            <w:tcW w:w="423" w:type="pc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yellow"/>
              </w:rPr>
              <w:t>产品</w:t>
            </w:r>
            <w:r>
              <w:rPr>
                <w:rFonts w:hint="eastAsia" w:ascii="宋体" w:hAnsi="宋体" w:eastAsia="宋体" w:cs="宋体"/>
                <w:color w:val="000000"/>
                <w:kern w:val="0"/>
                <w:sz w:val="21"/>
                <w:szCs w:val="21"/>
                <w:highlight w:val="yellow"/>
                <w:lang w:val="en-US" w:eastAsia="zh-CN"/>
              </w:rPr>
              <w:t>参数</w:t>
            </w:r>
          </w:p>
        </w:tc>
        <w:tc>
          <w:tcPr>
            <w:tcW w:w="2841" w:type="pct"/>
            <w:tcBorders>
              <w:tl2br w:val="nil"/>
              <w:tr2bl w:val="nil"/>
            </w:tcBorders>
            <w:noWrap w:val="0"/>
            <w:vAlign w:val="center"/>
          </w:tcPr>
          <w:p>
            <w:pPr>
              <w:widowControl/>
              <w:spacing w:line="360" w:lineRule="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yellow"/>
                <w:lang w:val="en-US" w:eastAsia="zh-CN"/>
              </w:rPr>
              <w:t>投标人根据招标文件</w:t>
            </w:r>
            <w:r>
              <w:rPr>
                <w:rFonts w:hint="eastAsia" w:ascii="宋体" w:hAnsi="宋体" w:eastAsia="宋体" w:cs="宋体"/>
                <w:color w:val="000000"/>
                <w:kern w:val="0"/>
                <w:sz w:val="21"/>
                <w:szCs w:val="21"/>
                <w:highlight w:val="yellow"/>
              </w:rPr>
              <w:t>产品参数内容</w:t>
            </w:r>
            <w:r>
              <w:rPr>
                <w:rFonts w:hint="eastAsia" w:ascii="宋体" w:hAnsi="宋体" w:eastAsia="宋体" w:cs="宋体"/>
                <w:color w:val="000000"/>
                <w:kern w:val="0"/>
                <w:sz w:val="21"/>
                <w:szCs w:val="21"/>
                <w:highlight w:val="yellow"/>
                <w:lang w:val="en-US" w:eastAsia="zh-CN"/>
              </w:rPr>
              <w:t>提供技术指标响应文件</w:t>
            </w:r>
            <w:r>
              <w:rPr>
                <w:rFonts w:hint="eastAsia" w:ascii="宋体" w:hAnsi="宋体" w:eastAsia="宋体" w:cs="宋体"/>
                <w:color w:val="000000"/>
                <w:kern w:val="0"/>
                <w:sz w:val="21"/>
                <w:szCs w:val="21"/>
                <w:highlight w:val="yellow"/>
              </w:rPr>
              <w:t>。</w:t>
            </w:r>
          </w:p>
          <w:p>
            <w:pPr>
              <w:widowControl/>
              <w:spacing w:line="360" w:lineRule="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yellow"/>
              </w:rPr>
              <w:t>1）完全满足招标要求，技术资料齐全者为优；</w:t>
            </w:r>
          </w:p>
          <w:p>
            <w:pPr>
              <w:widowControl/>
              <w:spacing w:line="360" w:lineRule="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yellow"/>
              </w:rPr>
              <w:t>2）基本满足招标要求，有技术资料者为良；</w:t>
            </w:r>
          </w:p>
          <w:p>
            <w:pPr>
              <w:widowControl/>
              <w:spacing w:line="360" w:lineRule="auto"/>
              <w:rPr>
                <w:rFonts w:hint="eastAsia" w:ascii="宋体" w:hAnsi="宋体" w:eastAsia="宋体" w:cs="宋体"/>
                <w:color w:val="000000"/>
                <w:kern w:val="0"/>
                <w:sz w:val="21"/>
                <w:szCs w:val="21"/>
                <w:highlight w:val="yellow"/>
                <w:lang w:eastAsia="zh-CN"/>
              </w:rPr>
            </w:pPr>
            <w:r>
              <w:rPr>
                <w:rFonts w:hint="eastAsia" w:ascii="宋体" w:hAnsi="宋体" w:eastAsia="宋体" w:cs="宋体"/>
                <w:color w:val="000000"/>
                <w:kern w:val="0"/>
                <w:sz w:val="21"/>
                <w:szCs w:val="21"/>
                <w:highlight w:val="yellow"/>
              </w:rPr>
              <w:t>3）仅拷贝招标文件的应答为一般</w:t>
            </w:r>
            <w:r>
              <w:rPr>
                <w:rFonts w:hint="eastAsia" w:ascii="宋体" w:hAnsi="宋体" w:eastAsia="宋体" w:cs="宋体"/>
                <w:color w:val="000000"/>
                <w:kern w:val="0"/>
                <w:sz w:val="21"/>
                <w:szCs w:val="21"/>
                <w:highlight w:val="yellow"/>
                <w:lang w:eastAsia="zh-CN"/>
              </w:rPr>
              <w:t>。</w:t>
            </w:r>
          </w:p>
          <w:p>
            <w:pPr>
              <w:widowControl/>
              <w:spacing w:line="360" w:lineRule="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yellow"/>
              </w:rPr>
              <w:t>根据上述要求对投标人</w:t>
            </w:r>
            <w:r>
              <w:rPr>
                <w:rFonts w:hint="eastAsia" w:ascii="宋体" w:hAnsi="宋体" w:eastAsia="宋体" w:cs="宋体"/>
                <w:color w:val="000000"/>
                <w:kern w:val="0"/>
                <w:sz w:val="21"/>
                <w:szCs w:val="21"/>
                <w:highlight w:val="yellow"/>
                <w:lang w:val="en-US" w:eastAsia="zh-CN"/>
              </w:rPr>
              <w:t>软件</w:t>
            </w:r>
            <w:r>
              <w:rPr>
                <w:rFonts w:hint="eastAsia" w:ascii="宋体" w:hAnsi="宋体" w:eastAsia="宋体" w:cs="宋体"/>
                <w:color w:val="000000"/>
                <w:kern w:val="0"/>
                <w:sz w:val="21"/>
                <w:szCs w:val="21"/>
                <w:highlight w:val="yellow"/>
              </w:rPr>
              <w:t>、硬件产品的技术指标响应情况进行打分，最高得</w:t>
            </w:r>
            <w:r>
              <w:rPr>
                <w:rFonts w:hint="eastAsia" w:ascii="宋体" w:hAnsi="宋体" w:cs="宋体"/>
                <w:color w:val="000000"/>
                <w:kern w:val="0"/>
                <w:sz w:val="21"/>
                <w:szCs w:val="21"/>
                <w:highlight w:val="yellow"/>
                <w:lang w:val="en-US" w:eastAsia="zh-CN"/>
              </w:rPr>
              <w:t>25</w:t>
            </w:r>
            <w:r>
              <w:rPr>
                <w:rFonts w:hint="eastAsia" w:ascii="宋体" w:hAnsi="宋体" w:eastAsia="宋体" w:cs="宋体"/>
                <w:color w:val="000000"/>
                <w:kern w:val="0"/>
                <w:sz w:val="21"/>
                <w:szCs w:val="21"/>
                <w:highlight w:val="yellow"/>
              </w:rPr>
              <w:t>分</w:t>
            </w:r>
            <w:r>
              <w:rPr>
                <w:rFonts w:hint="eastAsia" w:ascii="宋体" w:hAnsi="宋体" w:eastAsia="宋体" w:cs="宋体"/>
                <w:color w:val="auto"/>
                <w:kern w:val="0"/>
                <w:sz w:val="21"/>
                <w:szCs w:val="21"/>
                <w:highlight w:val="yellow"/>
                <w:shd w:val="clear"/>
              </w:rPr>
              <w:t>，负偏离每一项扣1分，</w:t>
            </w:r>
            <w:r>
              <w:rPr>
                <w:rFonts w:hint="eastAsia" w:ascii="PingFang SC Semibold" w:hAnsi="PingFang SC Semibold" w:eastAsia="PingFang SC Semibold" w:cs="PingFang SC Semibold"/>
                <w:b/>
                <w:bCs/>
                <w:color w:val="auto"/>
                <w:kern w:val="0"/>
                <w:sz w:val="21"/>
                <w:szCs w:val="21"/>
                <w:highlight w:val="yellow"/>
                <w:shd w:val="clear"/>
                <w:lang w:bidi="ar"/>
              </w:rPr>
              <w:t>▲</w:t>
            </w:r>
            <w:r>
              <w:rPr>
                <w:rFonts w:hint="eastAsia" w:ascii="宋体" w:hAnsi="宋体" w:eastAsia="宋体" w:cs="宋体"/>
                <w:color w:val="auto"/>
                <w:kern w:val="0"/>
                <w:sz w:val="21"/>
                <w:szCs w:val="21"/>
                <w:highlight w:val="yellow"/>
                <w:shd w:val="clear"/>
              </w:rPr>
              <w:t>负偏离每一项扣</w:t>
            </w:r>
            <w:r>
              <w:rPr>
                <w:rFonts w:hint="eastAsia" w:ascii="宋体" w:hAnsi="宋体" w:eastAsia="宋体" w:cs="宋体"/>
                <w:color w:val="auto"/>
                <w:kern w:val="0"/>
                <w:sz w:val="21"/>
                <w:szCs w:val="21"/>
                <w:highlight w:val="yellow"/>
                <w:shd w:val="clear"/>
                <w:lang w:val="en-US" w:eastAsia="zh-CN"/>
              </w:rPr>
              <w:t>2</w:t>
            </w:r>
            <w:r>
              <w:rPr>
                <w:rFonts w:hint="eastAsia" w:ascii="宋体" w:hAnsi="宋体" w:eastAsia="宋体" w:cs="宋体"/>
                <w:color w:val="auto"/>
                <w:kern w:val="0"/>
                <w:sz w:val="21"/>
                <w:szCs w:val="21"/>
                <w:highlight w:val="yellow"/>
                <w:shd w:val="clear"/>
              </w:rPr>
              <w:t>分</w:t>
            </w:r>
            <w:r>
              <w:rPr>
                <w:rFonts w:hint="eastAsia" w:ascii="宋体" w:hAnsi="宋体" w:eastAsia="宋体" w:cs="宋体"/>
                <w:color w:val="auto"/>
                <w:kern w:val="0"/>
                <w:sz w:val="21"/>
                <w:szCs w:val="21"/>
                <w:highlight w:val="yellow"/>
                <w:shd w:val="clear"/>
                <w:lang w:eastAsia="zh-CN"/>
              </w:rPr>
              <w:t>（</w:t>
            </w:r>
            <w:r>
              <w:rPr>
                <w:rFonts w:hint="eastAsia" w:ascii="宋体" w:hAnsi="宋体" w:eastAsia="宋体" w:cs="宋体"/>
                <w:color w:val="auto"/>
                <w:kern w:val="0"/>
                <w:sz w:val="21"/>
                <w:szCs w:val="21"/>
                <w:highlight w:val="yellow"/>
                <w:shd w:val="clear"/>
                <w:lang w:val="en-US" w:eastAsia="zh-CN"/>
              </w:rPr>
              <w:t>提供证明材料</w:t>
            </w:r>
            <w:r>
              <w:rPr>
                <w:rFonts w:hint="eastAsia" w:ascii="宋体" w:hAnsi="宋体" w:eastAsia="宋体" w:cs="宋体"/>
                <w:color w:val="auto"/>
                <w:kern w:val="0"/>
                <w:sz w:val="21"/>
                <w:szCs w:val="21"/>
                <w:highlight w:val="yellow"/>
                <w:shd w:val="clear"/>
                <w:lang w:eastAsia="zh-CN"/>
              </w:rPr>
              <w:t>），</w:t>
            </w:r>
            <w:r>
              <w:rPr>
                <w:rFonts w:hint="eastAsia" w:ascii="宋体" w:hAnsi="宋体" w:eastAsia="宋体" w:cs="宋体"/>
                <w:color w:val="auto"/>
                <w:kern w:val="0"/>
                <w:sz w:val="21"/>
                <w:szCs w:val="21"/>
                <w:highlight w:val="yellow"/>
                <w:shd w:val="clear"/>
              </w:rPr>
              <w:t>扣完本项分数为止。</w:t>
            </w:r>
          </w:p>
        </w:tc>
        <w:tc>
          <w:tcPr>
            <w:tcW w:w="723" w:type="pct"/>
            <w:tcBorders>
              <w:tl2br w:val="nil"/>
              <w:tr2bl w:val="nil"/>
            </w:tcBorders>
            <w:noWrap w:val="0"/>
            <w:vAlign w:val="center"/>
          </w:tcPr>
          <w:p>
            <w:pPr>
              <w:widowControl/>
              <w:spacing w:line="360" w:lineRule="auto"/>
              <w:jc w:val="center"/>
              <w:rPr>
                <w:rFonts w:hint="default" w:ascii="宋体" w:hAnsi="宋体" w:eastAsia="宋体" w:cs="宋体"/>
                <w:color w:val="000000"/>
                <w:kern w:val="0"/>
                <w:sz w:val="21"/>
                <w:szCs w:val="21"/>
                <w:highlight w:val="yellow"/>
                <w:lang w:val="en-US" w:eastAsia="zh-CN"/>
              </w:rPr>
            </w:pPr>
            <w:r>
              <w:rPr>
                <w:rFonts w:hint="eastAsia" w:ascii="宋体" w:hAnsi="宋体" w:cs="宋体"/>
                <w:color w:val="000000"/>
                <w:kern w:val="0"/>
                <w:sz w:val="21"/>
                <w:szCs w:val="21"/>
                <w:highlight w:val="yellow"/>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Merge w:val="continue"/>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p>
        </w:tc>
        <w:tc>
          <w:tcPr>
            <w:tcW w:w="702" w:type="pct"/>
            <w:vMerge w:val="continue"/>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p>
        </w:tc>
        <w:tc>
          <w:tcPr>
            <w:tcW w:w="423" w:type="pct"/>
            <w:tcBorders>
              <w:tl2br w:val="nil"/>
              <w:tr2bl w:val="nil"/>
            </w:tcBorders>
            <w:noWrap w:val="0"/>
            <w:vAlign w:val="center"/>
          </w:tcPr>
          <w:p>
            <w:pPr>
              <w:widowControl/>
              <w:spacing w:line="360" w:lineRule="auto"/>
              <w:jc w:val="left"/>
              <w:rPr>
                <w:rFonts w:hint="default"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rPr>
              <w:t>产品性能</w:t>
            </w:r>
          </w:p>
        </w:tc>
        <w:tc>
          <w:tcPr>
            <w:tcW w:w="2841" w:type="pct"/>
            <w:tcBorders>
              <w:tl2br w:val="nil"/>
              <w:tr2bl w:val="nil"/>
            </w:tcBorders>
            <w:noWrap w:val="0"/>
            <w:vAlign w:val="center"/>
          </w:tcPr>
          <w:p>
            <w:pPr>
              <w:widowControl/>
              <w:spacing w:line="36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为保证</w:t>
            </w:r>
            <w:r>
              <w:rPr>
                <w:rFonts w:hint="eastAsia" w:ascii="宋体" w:hAnsi="宋体" w:eastAsia="宋体" w:cs="宋体"/>
                <w:color w:val="000000"/>
                <w:kern w:val="0"/>
                <w:sz w:val="21"/>
                <w:szCs w:val="21"/>
                <w:highlight w:val="none"/>
                <w:lang w:val="en-US" w:eastAsia="zh-CN"/>
              </w:rPr>
              <w:t>招标</w:t>
            </w:r>
            <w:r>
              <w:rPr>
                <w:rFonts w:hint="eastAsia" w:ascii="宋体" w:hAnsi="宋体" w:eastAsia="宋体" w:cs="宋体"/>
                <w:color w:val="000000"/>
                <w:kern w:val="0"/>
                <w:sz w:val="21"/>
                <w:szCs w:val="21"/>
                <w:highlight w:val="none"/>
              </w:rPr>
              <w:t>产品</w:t>
            </w:r>
            <w:r>
              <w:rPr>
                <w:rFonts w:hint="eastAsia" w:ascii="宋体" w:hAnsi="宋体" w:eastAsia="宋体" w:cs="宋体"/>
                <w:color w:val="000000"/>
                <w:kern w:val="0"/>
                <w:sz w:val="21"/>
                <w:szCs w:val="21"/>
                <w:highlight w:val="none"/>
                <w:lang w:val="en-US" w:eastAsia="zh-CN"/>
              </w:rPr>
              <w:t>质量及项目交付后稳定运行，投标人</w:t>
            </w:r>
            <w:r>
              <w:rPr>
                <w:rFonts w:hint="eastAsia" w:ascii="宋体" w:hAnsi="宋体" w:eastAsia="宋体" w:cs="宋体"/>
                <w:color w:val="000000"/>
                <w:kern w:val="0"/>
                <w:sz w:val="21"/>
                <w:szCs w:val="21"/>
                <w:highlight w:val="none"/>
              </w:rPr>
              <w:t>所投</w:t>
            </w:r>
            <w:r>
              <w:rPr>
                <w:rFonts w:hint="eastAsia" w:ascii="宋体" w:hAnsi="宋体" w:eastAsia="宋体" w:cs="宋体"/>
                <w:color w:val="000000"/>
                <w:kern w:val="0"/>
                <w:sz w:val="21"/>
                <w:szCs w:val="21"/>
                <w:highlight w:val="none"/>
                <w:lang w:val="en-US" w:eastAsia="zh-CN"/>
              </w:rPr>
              <w:t>智慧医院</w:t>
            </w:r>
            <w:r>
              <w:rPr>
                <w:rFonts w:hint="eastAsia" w:ascii="宋体" w:hAnsi="宋体" w:eastAsia="宋体" w:cs="宋体"/>
                <w:color w:val="000000"/>
                <w:kern w:val="0"/>
                <w:sz w:val="21"/>
                <w:szCs w:val="21"/>
                <w:highlight w:val="none"/>
              </w:rPr>
              <w:t>软件、硬件产品</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智能银医平台、综合支付对账平台、移动就医全流程、一站式自助综合业务系统、医保刷脸就医系统、自助缴费服务终端</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shd w:val="clear"/>
                <w:lang w:val="en-US" w:eastAsia="zh-CN"/>
              </w:rPr>
              <w:t>（投标人所投的产品须取得原厂授权书及售后服务承诺函，其中硬件设备须具备3C证书及检测报告，软件须保证不侵犯第三方知识产权，具备软件著作权证书）</w:t>
            </w:r>
            <w:r>
              <w:rPr>
                <w:rFonts w:hint="eastAsia" w:ascii="宋体" w:hAnsi="宋体" w:eastAsia="宋体" w:cs="宋体"/>
                <w:color w:val="000000"/>
                <w:kern w:val="0"/>
                <w:sz w:val="21"/>
                <w:szCs w:val="21"/>
                <w:highlight w:val="none"/>
                <w:lang w:val="en-US" w:eastAsia="zh-CN"/>
              </w:rPr>
              <w:t>并加盖原厂公章</w:t>
            </w:r>
            <w:r>
              <w:rPr>
                <w:rFonts w:hint="eastAsia" w:ascii="宋体" w:hAnsi="宋体" w:eastAsia="宋体" w:cs="宋体"/>
                <w:color w:val="000000"/>
                <w:kern w:val="0"/>
                <w:sz w:val="21"/>
                <w:szCs w:val="21"/>
                <w:highlight w:val="none"/>
              </w:rPr>
              <w:t>。</w:t>
            </w:r>
          </w:p>
          <w:p>
            <w:pPr>
              <w:widowControl/>
              <w:spacing w:line="36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投标人所提供上述要求资料达成率100%得5</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lang w:val="en-US" w:eastAsia="zh-CN"/>
              </w:rPr>
              <w:t>达成率高于等于80%得3分，达成率高于等于60%得1分，达成率低于60%</w:t>
            </w:r>
            <w:r>
              <w:rPr>
                <w:rFonts w:hint="eastAsia" w:ascii="宋体" w:hAnsi="宋体" w:eastAsia="宋体" w:cs="宋体"/>
                <w:color w:val="000000"/>
                <w:kern w:val="0"/>
                <w:sz w:val="21"/>
                <w:szCs w:val="21"/>
                <w:highlight w:val="none"/>
              </w:rPr>
              <w:t>或提供虚假</w:t>
            </w:r>
            <w:r>
              <w:rPr>
                <w:rFonts w:hint="eastAsia" w:ascii="宋体" w:hAnsi="宋体" w:eastAsia="宋体" w:cs="宋体"/>
                <w:color w:val="000000"/>
                <w:kern w:val="0"/>
                <w:sz w:val="21"/>
                <w:szCs w:val="21"/>
                <w:highlight w:val="none"/>
                <w:lang w:val="en-US" w:eastAsia="zh-CN"/>
              </w:rPr>
              <w:t>材料</w:t>
            </w:r>
            <w:r>
              <w:rPr>
                <w:rFonts w:hint="eastAsia" w:ascii="宋体" w:hAnsi="宋体" w:eastAsia="宋体" w:cs="宋体"/>
                <w:color w:val="000000"/>
                <w:kern w:val="0"/>
                <w:sz w:val="21"/>
                <w:szCs w:val="21"/>
                <w:highlight w:val="none"/>
              </w:rPr>
              <w:t>此项不得分。</w:t>
            </w:r>
          </w:p>
        </w:tc>
        <w:tc>
          <w:tcPr>
            <w:tcW w:w="723" w:type="pc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Merge w:val="continue"/>
            <w:tcBorders>
              <w:tl2br w:val="nil"/>
              <w:tr2bl w:val="nil"/>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702" w:type="pct"/>
            <w:vMerge w:val="continue"/>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p>
        </w:tc>
        <w:tc>
          <w:tcPr>
            <w:tcW w:w="423" w:type="pc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项目管理实施</w:t>
            </w:r>
          </w:p>
        </w:tc>
        <w:tc>
          <w:tcPr>
            <w:tcW w:w="2841" w:type="pct"/>
            <w:tcBorders>
              <w:tl2br w:val="nil"/>
              <w:tr2bl w:val="nil"/>
            </w:tcBorders>
            <w:noWrap w:val="0"/>
            <w:vAlign w:val="center"/>
          </w:tcPr>
          <w:p>
            <w:pPr>
              <w:widowControl/>
              <w:spacing w:line="36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项目实施计划能否保证项目顺利实施，主要包括计划的完整性、合理性、先进性，交货、安装、调试、项目验收对业主的有利性等。</w:t>
            </w:r>
          </w:p>
          <w:p>
            <w:pPr>
              <w:widowControl/>
              <w:spacing w:line="36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优[</w:t>
            </w:r>
            <w:r>
              <w:rPr>
                <w:rFonts w:hint="default"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w:t>
            </w:r>
            <w:r>
              <w:rPr>
                <w:rFonts w:hint="default" w:ascii="宋体" w:hAnsi="宋体" w:eastAsia="宋体" w:cs="宋体"/>
                <w:color w:val="000000"/>
                <w:kern w:val="0"/>
                <w:sz w:val="21"/>
                <w:szCs w:val="21"/>
                <w:highlight w:val="none"/>
                <w:lang w:val="en-US"/>
              </w:rPr>
              <w:t>8</w:t>
            </w:r>
            <w:r>
              <w:rPr>
                <w:rFonts w:hint="eastAsia" w:ascii="宋体" w:hAnsi="宋体" w:eastAsia="宋体" w:cs="宋体"/>
                <w:color w:val="000000"/>
                <w:kern w:val="0"/>
                <w:sz w:val="21"/>
                <w:szCs w:val="21"/>
                <w:highlight w:val="none"/>
              </w:rPr>
              <w:t>]分；良[</w:t>
            </w:r>
            <w:r>
              <w:rPr>
                <w:rFonts w:hint="default"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w:t>
            </w:r>
            <w:r>
              <w:rPr>
                <w:rFonts w:hint="default" w:ascii="宋体" w:hAnsi="宋体" w:eastAsia="宋体" w:cs="宋体"/>
                <w:color w:val="000000"/>
                <w:kern w:val="0"/>
                <w:sz w:val="21"/>
                <w:szCs w:val="21"/>
                <w:highlight w:val="none"/>
                <w:lang w:val="en-US"/>
              </w:rPr>
              <w:t>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分；一般[0-</w:t>
            </w:r>
            <w:r>
              <w:rPr>
                <w:rFonts w:hint="default" w:ascii="宋体" w:hAnsi="宋体" w:eastAsia="宋体" w:cs="宋体"/>
                <w:color w:val="000000"/>
                <w:kern w:val="0"/>
                <w:sz w:val="21"/>
                <w:szCs w:val="21"/>
                <w:highlight w:val="none"/>
                <w:lang w:val="en-US"/>
              </w:rPr>
              <w:t>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分</w:t>
            </w:r>
          </w:p>
        </w:tc>
        <w:tc>
          <w:tcPr>
            <w:tcW w:w="723" w:type="pct"/>
            <w:tcBorders>
              <w:tl2br w:val="nil"/>
              <w:tr2bl w:val="nil"/>
            </w:tcBorders>
            <w:noWrap w:val="0"/>
            <w:vAlign w:val="center"/>
          </w:tcPr>
          <w:p>
            <w:pPr>
              <w:widowControl/>
              <w:spacing w:line="360" w:lineRule="auto"/>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Merge w:val="continue"/>
            <w:tcBorders>
              <w:tl2br w:val="nil"/>
              <w:tr2bl w:val="nil"/>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702" w:type="pct"/>
            <w:vMerge w:val="continue"/>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p>
        </w:tc>
        <w:tc>
          <w:tcPr>
            <w:tcW w:w="423" w:type="pc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项目实施</w:t>
            </w:r>
            <w:r>
              <w:rPr>
                <w:rFonts w:hint="eastAsia" w:ascii="宋体" w:hAnsi="宋体" w:eastAsia="宋体" w:cs="宋体"/>
                <w:color w:val="000000"/>
                <w:kern w:val="0"/>
                <w:sz w:val="21"/>
                <w:szCs w:val="21"/>
                <w:highlight w:val="none"/>
                <w:lang w:val="en-US" w:eastAsia="zh-CN"/>
              </w:rPr>
              <w:t>团队</w:t>
            </w:r>
          </w:p>
        </w:tc>
        <w:tc>
          <w:tcPr>
            <w:tcW w:w="2841" w:type="pct"/>
            <w:tcBorders>
              <w:tl2br w:val="nil"/>
              <w:tr2bl w:val="nil"/>
            </w:tcBorders>
            <w:noWrap w:val="0"/>
            <w:vAlign w:val="center"/>
          </w:tcPr>
          <w:p>
            <w:pPr>
              <w:pStyle w:val="2"/>
              <w:shd w:val="clear"/>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原厂商项目实施团队情况</w:t>
            </w:r>
          </w:p>
          <w:p>
            <w:pPr>
              <w:pStyle w:val="2"/>
              <w:shd w:val="clear"/>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1、需配备专职项目经理，具有</w:t>
            </w:r>
            <w:r>
              <w:rPr>
                <w:rFonts w:hint="eastAsia" w:ascii="宋体" w:hAnsi="宋体" w:eastAsia="宋体" w:cs="宋体"/>
                <w:color w:val="000000"/>
                <w:kern w:val="0"/>
                <w:sz w:val="21"/>
                <w:szCs w:val="21"/>
                <w:highlight w:val="none"/>
              </w:rPr>
              <w:t>信息系统项目管理师</w:t>
            </w:r>
            <w:r>
              <w:rPr>
                <w:rFonts w:hint="default" w:ascii="宋体" w:hAnsi="宋体" w:eastAsia="宋体" w:cs="宋体"/>
                <w:color w:val="000000"/>
                <w:kern w:val="0"/>
                <w:sz w:val="21"/>
                <w:szCs w:val="21"/>
                <w:highlight w:val="none"/>
                <w:lang w:val="en-US"/>
              </w:rPr>
              <w:t>(</w:t>
            </w:r>
            <w:r>
              <w:rPr>
                <w:rFonts w:hint="eastAsia" w:ascii="宋体" w:hAnsi="宋体" w:eastAsia="宋体" w:cs="宋体"/>
                <w:color w:val="000000"/>
                <w:kern w:val="0"/>
                <w:sz w:val="21"/>
                <w:szCs w:val="21"/>
                <w:highlight w:val="none"/>
              </w:rPr>
              <w:t>高级</w:t>
            </w:r>
            <w:r>
              <w:rPr>
                <w:rFonts w:hint="default" w:ascii="宋体" w:hAnsi="宋体" w:eastAsia="宋体" w:cs="宋体"/>
                <w:color w:val="000000"/>
                <w:kern w:val="0"/>
                <w:sz w:val="21"/>
                <w:szCs w:val="21"/>
                <w:highlight w:val="none"/>
                <w:lang w:val="en-US"/>
              </w:rPr>
              <w:t>)</w:t>
            </w:r>
            <w:r>
              <w:rPr>
                <w:rFonts w:hint="eastAsia" w:ascii="宋体" w:hAnsi="宋体" w:eastAsia="宋体" w:cs="宋体"/>
                <w:color w:val="000000"/>
                <w:kern w:val="0"/>
                <w:sz w:val="21"/>
                <w:szCs w:val="21"/>
                <w:highlight w:val="none"/>
              </w:rPr>
              <w:t>证书</w:t>
            </w:r>
            <w:r>
              <w:rPr>
                <w:rFonts w:hint="eastAsia" w:ascii="宋体" w:hAnsi="宋体" w:eastAsia="宋体" w:cs="宋体"/>
                <w:sz w:val="21"/>
                <w:szCs w:val="21"/>
                <w:highlight w:val="none"/>
                <w:lang w:val="en-US" w:eastAsia="zh-CN"/>
              </w:rPr>
              <w:t>得2分；否则不得分。</w:t>
            </w:r>
          </w:p>
          <w:p>
            <w:pPr>
              <w:pStyle w:val="2"/>
              <w:shd w:val="clear"/>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2、拟配备的项目组成人员需有PMP项目管理证书，同一人多项证书不重复计分，提供一人得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分，满分6分。</w:t>
            </w:r>
          </w:p>
          <w:p>
            <w:pPr>
              <w:widowControl/>
              <w:spacing w:line="36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投标人需</w:t>
            </w:r>
            <w:r>
              <w:rPr>
                <w:rFonts w:hint="eastAsia" w:ascii="宋体" w:hAnsi="宋体" w:eastAsia="宋体" w:cs="宋体"/>
                <w:color w:val="000000"/>
                <w:kern w:val="0"/>
                <w:sz w:val="21"/>
                <w:szCs w:val="21"/>
                <w:highlight w:val="none"/>
              </w:rPr>
              <w:t>提供</w:t>
            </w:r>
            <w:r>
              <w:rPr>
                <w:rFonts w:hint="eastAsia" w:ascii="宋体" w:hAnsi="宋体" w:eastAsia="宋体" w:cs="宋体"/>
                <w:color w:val="000000"/>
                <w:kern w:val="0"/>
                <w:sz w:val="21"/>
                <w:szCs w:val="21"/>
                <w:highlight w:val="none"/>
                <w:lang w:val="en-US" w:eastAsia="zh-CN"/>
              </w:rPr>
              <w:t>上述</w:t>
            </w:r>
            <w:r>
              <w:rPr>
                <w:rFonts w:hint="eastAsia" w:ascii="宋体" w:hAnsi="宋体" w:eastAsia="宋体" w:cs="宋体"/>
                <w:color w:val="000000"/>
                <w:kern w:val="0"/>
                <w:sz w:val="21"/>
                <w:szCs w:val="21"/>
                <w:highlight w:val="none"/>
              </w:rPr>
              <w:t>相关证书的原件复印件加盖公章及单位为其</w:t>
            </w:r>
            <w:r>
              <w:rPr>
                <w:rFonts w:hint="eastAsia" w:ascii="宋体" w:hAnsi="宋体" w:eastAsia="宋体" w:cs="宋体"/>
                <w:color w:val="000000"/>
                <w:kern w:val="0"/>
                <w:sz w:val="21"/>
                <w:szCs w:val="21"/>
                <w:highlight w:val="none"/>
                <w:lang w:val="en-US" w:eastAsia="zh-CN"/>
              </w:rPr>
              <w:t>连续缴纳不低于六个月</w:t>
            </w:r>
            <w:r>
              <w:rPr>
                <w:rFonts w:hint="eastAsia" w:ascii="宋体" w:hAnsi="宋体" w:eastAsia="宋体" w:cs="宋体"/>
                <w:color w:val="000000"/>
                <w:kern w:val="0"/>
                <w:sz w:val="21"/>
                <w:szCs w:val="21"/>
                <w:highlight w:val="none"/>
              </w:rPr>
              <w:t>社保证明(含官网在线打印件</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加盖公章，否则不得分。</w:t>
            </w:r>
          </w:p>
        </w:tc>
        <w:tc>
          <w:tcPr>
            <w:tcW w:w="723" w:type="pct"/>
            <w:tcBorders>
              <w:tl2br w:val="nil"/>
              <w:tr2bl w:val="nil"/>
            </w:tcBorders>
            <w:noWrap w:val="0"/>
            <w:vAlign w:val="center"/>
          </w:tcPr>
          <w:p>
            <w:pPr>
              <w:widowControl/>
              <w:spacing w:line="360" w:lineRule="auto"/>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Merge w:val="restar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702" w:type="pct"/>
            <w:vMerge w:val="restar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服务部分</w:t>
            </w:r>
          </w:p>
        </w:tc>
        <w:tc>
          <w:tcPr>
            <w:tcW w:w="423" w:type="pc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售后服务</w:t>
            </w:r>
          </w:p>
        </w:tc>
        <w:tc>
          <w:tcPr>
            <w:tcW w:w="2841" w:type="pct"/>
            <w:tcBorders>
              <w:tl2br w:val="nil"/>
              <w:tr2bl w:val="nil"/>
            </w:tcBorders>
            <w:noWrap w:val="0"/>
            <w:vAlign w:val="center"/>
          </w:tcPr>
          <w:p>
            <w:pPr>
              <w:widowControl/>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保修期内服务方案，免费保修服务承诺，上门现场服务、故障响应支持、电话及现场技术支持、软件维护升级服务、定期巡检等。</w:t>
            </w:r>
          </w:p>
          <w:p>
            <w:pPr>
              <w:widowControl/>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优[</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]分；良[</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分；一般[0-</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分</w:t>
            </w:r>
          </w:p>
        </w:tc>
        <w:tc>
          <w:tcPr>
            <w:tcW w:w="723" w:type="pct"/>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 w:type="pct"/>
            <w:vMerge w:val="continue"/>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p>
        </w:tc>
        <w:tc>
          <w:tcPr>
            <w:tcW w:w="702" w:type="pct"/>
            <w:vMerge w:val="continue"/>
            <w:tcBorders>
              <w:tl2br w:val="nil"/>
              <w:tr2bl w:val="nil"/>
            </w:tcBorders>
            <w:noWrap w:val="0"/>
            <w:vAlign w:val="center"/>
          </w:tcPr>
          <w:p>
            <w:pPr>
              <w:widowControl/>
              <w:spacing w:line="360" w:lineRule="auto"/>
              <w:jc w:val="center"/>
              <w:rPr>
                <w:rFonts w:hint="eastAsia" w:ascii="宋体" w:hAnsi="宋体" w:eastAsia="宋体" w:cs="宋体"/>
                <w:color w:val="000000"/>
                <w:kern w:val="0"/>
                <w:sz w:val="21"/>
                <w:szCs w:val="21"/>
              </w:rPr>
            </w:pPr>
          </w:p>
        </w:tc>
        <w:tc>
          <w:tcPr>
            <w:tcW w:w="745" w:type="dxa"/>
            <w:tcBorders>
              <w:tl2br w:val="nil"/>
              <w:tr2bl w:val="nil"/>
            </w:tcBorders>
            <w:shd w:val="clear" w:color="auto" w:fill="auto"/>
            <w:noWrap w:val="0"/>
            <w:vAlign w:val="center"/>
          </w:tcPr>
          <w:p>
            <w:pPr>
              <w:widowControl/>
              <w:spacing w:line="360" w:lineRule="auto"/>
              <w:jc w:val="center"/>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4"/>
                <w:szCs w:val="24"/>
                <w:highlight w:val="yellow"/>
              </w:rPr>
              <w:t>培训服务</w:t>
            </w:r>
          </w:p>
        </w:tc>
        <w:tc>
          <w:tcPr>
            <w:tcW w:w="5003" w:type="dxa"/>
            <w:tcBorders>
              <w:tl2br w:val="nil"/>
              <w:tr2bl w:val="nil"/>
            </w:tcBorders>
            <w:shd w:val="clear" w:color="auto" w:fill="auto"/>
            <w:noWrap w:val="0"/>
            <w:vAlign w:val="center"/>
          </w:tcPr>
          <w:p>
            <w:pPr>
              <w:widowControl/>
              <w:spacing w:line="360" w:lineRule="auto"/>
              <w:rPr>
                <w:rFonts w:hint="eastAsia" w:ascii="宋体" w:hAnsi="宋体" w:eastAsia="宋体" w:cs="宋体"/>
                <w:color w:val="000000"/>
                <w:kern w:val="0"/>
                <w:sz w:val="24"/>
                <w:szCs w:val="24"/>
                <w:highlight w:val="yellow"/>
              </w:rPr>
            </w:pPr>
            <w:bookmarkStart w:id="144" w:name="_GoBack"/>
            <w:r>
              <w:rPr>
                <w:rFonts w:hint="eastAsia" w:ascii="宋体" w:hAnsi="宋体" w:eastAsia="宋体" w:cs="宋体"/>
                <w:color w:val="000000"/>
                <w:kern w:val="0"/>
                <w:sz w:val="24"/>
                <w:szCs w:val="24"/>
                <w:highlight w:val="yellow"/>
              </w:rPr>
              <w:t>培训方案及承诺，培训方式、内容</w:t>
            </w:r>
            <w:r>
              <w:rPr>
                <w:rFonts w:hint="eastAsia" w:ascii="宋体" w:hAnsi="宋体" w:eastAsia="宋体" w:cs="宋体"/>
                <w:color w:val="000000"/>
                <w:kern w:val="0"/>
                <w:sz w:val="24"/>
                <w:szCs w:val="24"/>
                <w:highlight w:val="yellow"/>
                <w:lang w:eastAsia="zh-CN"/>
              </w:rPr>
              <w:t>，</w:t>
            </w:r>
            <w:r>
              <w:rPr>
                <w:rFonts w:hint="eastAsia" w:ascii="宋体" w:hAnsi="宋体" w:eastAsia="宋体" w:cs="宋体"/>
                <w:color w:val="000000"/>
                <w:kern w:val="0"/>
                <w:sz w:val="24"/>
                <w:szCs w:val="24"/>
                <w:highlight w:val="yellow"/>
              </w:rPr>
              <w:t>培训的水平及人数、时间、地点等，以及项目实施中的技术交流等。</w:t>
            </w:r>
          </w:p>
          <w:p>
            <w:pPr>
              <w:widowControl/>
              <w:spacing w:line="360" w:lineRule="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4"/>
                <w:szCs w:val="24"/>
                <w:highlight w:val="yellow"/>
              </w:rPr>
              <w:t>优[</w:t>
            </w:r>
            <w:r>
              <w:rPr>
                <w:rFonts w:hint="eastAsia" w:ascii="宋体" w:hAnsi="宋体" w:eastAsia="宋体" w:cs="宋体"/>
                <w:color w:val="000000"/>
                <w:kern w:val="0"/>
                <w:sz w:val="24"/>
                <w:szCs w:val="24"/>
                <w:highlight w:val="yellow"/>
                <w:lang w:val="en-US" w:eastAsia="zh-CN"/>
              </w:rPr>
              <w:t>3</w:t>
            </w:r>
            <w:r>
              <w:rPr>
                <w:rFonts w:hint="eastAsia" w:ascii="宋体" w:hAnsi="宋体" w:eastAsia="宋体" w:cs="宋体"/>
                <w:color w:val="000000"/>
                <w:kern w:val="0"/>
                <w:sz w:val="24"/>
                <w:szCs w:val="24"/>
                <w:highlight w:val="yellow"/>
              </w:rPr>
              <w:t>]分；良[</w:t>
            </w:r>
            <w:r>
              <w:rPr>
                <w:rFonts w:hint="default" w:ascii="宋体" w:hAnsi="宋体" w:eastAsia="宋体" w:cs="宋体"/>
                <w:color w:val="000000"/>
                <w:kern w:val="0"/>
                <w:sz w:val="24"/>
                <w:szCs w:val="24"/>
                <w:highlight w:val="yellow"/>
                <w:lang w:val="en-US" w:eastAsia="zh-CN"/>
              </w:rPr>
              <w:t>2</w:t>
            </w:r>
            <w:r>
              <w:rPr>
                <w:rFonts w:hint="eastAsia" w:ascii="宋体" w:hAnsi="宋体" w:eastAsia="宋体" w:cs="宋体"/>
                <w:color w:val="000000"/>
                <w:kern w:val="0"/>
                <w:sz w:val="24"/>
                <w:szCs w:val="24"/>
                <w:highlight w:val="yellow"/>
                <w:lang w:eastAsia="zh-CN"/>
              </w:rPr>
              <w:t>]</w:t>
            </w:r>
            <w:r>
              <w:rPr>
                <w:rFonts w:hint="eastAsia" w:ascii="宋体" w:hAnsi="宋体" w:eastAsia="宋体" w:cs="宋体"/>
                <w:color w:val="000000"/>
                <w:kern w:val="0"/>
                <w:sz w:val="24"/>
                <w:szCs w:val="24"/>
                <w:highlight w:val="yellow"/>
              </w:rPr>
              <w:t>分；一般[</w:t>
            </w:r>
            <w:r>
              <w:rPr>
                <w:rFonts w:hint="default" w:ascii="宋体" w:hAnsi="宋体" w:eastAsia="宋体" w:cs="宋体"/>
                <w:color w:val="000000"/>
                <w:kern w:val="0"/>
                <w:sz w:val="24"/>
                <w:szCs w:val="24"/>
                <w:highlight w:val="yellow"/>
                <w:lang w:val="en-US" w:eastAsia="zh-CN"/>
              </w:rPr>
              <w:t>1</w:t>
            </w:r>
            <w:r>
              <w:rPr>
                <w:rFonts w:hint="eastAsia" w:ascii="宋体" w:hAnsi="宋体" w:eastAsia="宋体" w:cs="宋体"/>
                <w:color w:val="000000"/>
                <w:kern w:val="0"/>
                <w:sz w:val="24"/>
                <w:szCs w:val="24"/>
                <w:highlight w:val="yellow"/>
                <w:lang w:eastAsia="zh-CN"/>
              </w:rPr>
              <w:t>]</w:t>
            </w:r>
            <w:r>
              <w:rPr>
                <w:rFonts w:hint="eastAsia" w:ascii="宋体" w:hAnsi="宋体" w:eastAsia="宋体" w:cs="宋体"/>
                <w:color w:val="000000"/>
                <w:kern w:val="0"/>
                <w:sz w:val="24"/>
                <w:szCs w:val="24"/>
                <w:highlight w:val="yellow"/>
              </w:rPr>
              <w:t>分</w:t>
            </w:r>
            <w:bookmarkEnd w:id="144"/>
          </w:p>
        </w:tc>
        <w:tc>
          <w:tcPr>
            <w:tcW w:w="1273" w:type="dxa"/>
            <w:tcBorders>
              <w:tl2br w:val="nil"/>
              <w:tr2bl w:val="nil"/>
            </w:tcBorders>
            <w:shd w:val="clear" w:color="auto" w:fill="auto"/>
            <w:noWrap w:val="0"/>
            <w:vAlign w:val="center"/>
          </w:tcPr>
          <w:p>
            <w:pPr>
              <w:widowControl/>
              <w:spacing w:line="360" w:lineRule="auto"/>
              <w:jc w:val="center"/>
              <w:rPr>
                <w:rFonts w:hint="eastAsia" w:ascii="宋体" w:hAnsi="宋体" w:eastAsia="宋体" w:cs="宋体"/>
                <w:color w:val="000000"/>
                <w:kern w:val="0"/>
                <w:sz w:val="21"/>
                <w:szCs w:val="21"/>
                <w:highlight w:val="yellow"/>
                <w:lang w:val="en-US" w:eastAsia="zh-CN"/>
              </w:rPr>
            </w:pPr>
            <w:r>
              <w:rPr>
                <w:rFonts w:hint="eastAsia" w:ascii="宋体" w:hAnsi="宋体" w:eastAsia="宋体" w:cs="宋体"/>
                <w:color w:val="000000"/>
                <w:kern w:val="0"/>
                <w:sz w:val="24"/>
                <w:szCs w:val="24"/>
                <w:highlight w:val="yellow"/>
                <w:lang w:val="en-US" w:eastAsia="zh-CN"/>
              </w:rPr>
              <w:t>3</w:t>
            </w:r>
          </w:p>
        </w:tc>
      </w:tr>
    </w:tbl>
    <w:p>
      <w:pPr>
        <w:pStyle w:val="30"/>
        <w:rPr>
          <w:rFonts w:hint="eastAsia"/>
          <w:lang w:val="zh-CN"/>
        </w:rPr>
      </w:pPr>
    </w:p>
    <w:p>
      <w:pPr>
        <w:autoSpaceDE w:val="0"/>
        <w:autoSpaceDN w:val="0"/>
        <w:spacing w:line="360" w:lineRule="auto"/>
        <w:ind w:firstLine="361" w:firstLineChars="150"/>
        <w:rPr>
          <w:rFonts w:hint="eastAsia" w:ascii="宋体" w:hAnsi="宋体" w:cs="宋体"/>
          <w:kern w:val="0"/>
          <w:lang w:val="zh-CN"/>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pPr>
        <w:rPr>
          <w:sz w:val="21"/>
          <w:szCs w:val="21"/>
        </w:rPr>
      </w:pPr>
      <w:bookmarkStart w:id="37" w:name="_Toc37664023"/>
    </w:p>
    <w:p>
      <w:pPr>
        <w:pStyle w:val="21"/>
        <w:spacing w:before="0" w:after="0" w:line="360" w:lineRule="auto"/>
        <w:rPr>
          <w:rFonts w:ascii="宋体" w:cs="宋体"/>
          <w:lang w:val="zh-CN"/>
        </w:rPr>
      </w:pPr>
      <w:r>
        <w:rPr>
          <w:rFonts w:hint="eastAsia" w:ascii="宋体" w:hAnsi="宋体" w:cs="宋体"/>
          <w:lang w:val="zh-CN"/>
        </w:rPr>
        <w:t>八、成交办法</w:t>
      </w:r>
      <w:bookmarkEnd w:id="37"/>
    </w:p>
    <w:p>
      <w:pPr>
        <w:pStyle w:val="21"/>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1"/>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1"/>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1"/>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1"/>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1"/>
        <w:spacing w:before="0" w:after="0" w:line="360" w:lineRule="auto"/>
        <w:jc w:val="left"/>
        <w:rPr>
          <w:rFonts w:ascii="宋体" w:cs="宋体"/>
          <w:sz w:val="28"/>
          <w:szCs w:val="28"/>
          <w:lang w:val="zh-CN"/>
        </w:rPr>
      </w:pPr>
      <w:bookmarkStart w:id="43" w:name="_Toc37664029"/>
      <w:bookmarkStart w:id="44" w:name="_Toc496189563"/>
      <w:bookmarkStart w:id="45" w:name="_Toc496626225"/>
      <w:bookmarkStart w:id="46" w:name="_Toc496004020"/>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1"/>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1"/>
        <w:spacing w:before="0" w:after="0" w:line="360" w:lineRule="auto"/>
        <w:jc w:val="left"/>
        <w:rPr>
          <w:rFonts w:ascii="宋体" w:cs="宋体"/>
          <w:sz w:val="28"/>
          <w:szCs w:val="28"/>
          <w:lang w:val="zh-CN"/>
        </w:rPr>
      </w:pPr>
      <w:bookmarkStart w:id="48" w:name="_Toc37664031"/>
      <w:bookmarkStart w:id="49" w:name="_Toc494439627"/>
      <w:bookmarkStart w:id="50" w:name="_Toc376936762"/>
      <w:bookmarkStart w:id="51" w:name="_Toc325726031"/>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376936763"/>
      <w:bookmarkStart w:id="53" w:name="_Toc494439628"/>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1"/>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1"/>
        <w:spacing w:before="0" w:after="0" w:line="360" w:lineRule="auto"/>
        <w:jc w:val="left"/>
        <w:rPr>
          <w:rFonts w:ascii="宋体" w:cs="宋体"/>
          <w:sz w:val="28"/>
          <w:szCs w:val="28"/>
          <w:lang w:val="zh-CN"/>
        </w:rPr>
      </w:pPr>
      <w:bookmarkStart w:id="55" w:name="_Toc376936764"/>
      <w:bookmarkStart w:id="56" w:name="_Toc37664033"/>
      <w:bookmarkStart w:id="57" w:name="_Toc325726033"/>
      <w:bookmarkStart w:id="58" w:name="_Toc494439629"/>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494439630"/>
      <w:bookmarkStart w:id="60" w:name="_Toc376936765"/>
      <w:bookmarkStart w:id="61" w:name="_Toc325726034"/>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1"/>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1"/>
        <w:spacing w:before="0" w:after="0" w:line="360" w:lineRule="auto"/>
        <w:rPr>
          <w:rFonts w:ascii="宋体" w:cs="宋体"/>
          <w:szCs w:val="36"/>
          <w:lang w:val="zh-CN"/>
        </w:rPr>
      </w:pPr>
    </w:p>
    <w:p>
      <w:pPr>
        <w:pStyle w:val="21"/>
        <w:spacing w:before="0" w:after="0" w:line="360" w:lineRule="auto"/>
        <w:rPr>
          <w:rFonts w:ascii="宋体" w:cs="宋体"/>
          <w:szCs w:val="36"/>
          <w:lang w:val="zh-CN"/>
        </w:rPr>
      </w:pPr>
    </w:p>
    <w:p>
      <w:pPr>
        <w:rPr>
          <w:rFonts w:ascii="宋体" w:cs="宋体"/>
          <w:szCs w:val="36"/>
          <w:lang w:val="zh-CN"/>
        </w:rPr>
      </w:pPr>
    </w:p>
    <w:p>
      <w:pPr>
        <w:pStyle w:val="4"/>
        <w:rPr>
          <w:rFonts w:ascii="宋体" w:cs="宋体"/>
          <w:szCs w:val="36"/>
          <w:lang w:val="zh-CN"/>
        </w:rPr>
      </w:pPr>
    </w:p>
    <w:p>
      <w:pPr>
        <w:rPr>
          <w:rFonts w:ascii="宋体" w:cs="宋体"/>
          <w:szCs w:val="36"/>
          <w:lang w:val="zh-CN"/>
        </w:rPr>
      </w:pPr>
    </w:p>
    <w:p>
      <w:pPr>
        <w:pStyle w:val="4"/>
        <w:rPr>
          <w:lang w:val="zh-CN"/>
        </w:rPr>
      </w:pPr>
    </w:p>
    <w:p>
      <w:pPr>
        <w:rPr>
          <w:lang w:val="zh-CN"/>
        </w:rPr>
      </w:pPr>
    </w:p>
    <w:p>
      <w:pPr>
        <w:pStyle w:val="9"/>
        <w:rPr>
          <w:lang w:val="zh-CN"/>
        </w:rPr>
      </w:pPr>
    </w:p>
    <w:p>
      <w:pPr>
        <w:rPr>
          <w:lang w:val="zh-CN"/>
        </w:rPr>
      </w:pPr>
    </w:p>
    <w:p>
      <w:pPr>
        <w:pStyle w:val="9"/>
        <w:rPr>
          <w:lang w:val="zh-CN"/>
        </w:rPr>
      </w:pPr>
    </w:p>
    <w:p>
      <w:pPr>
        <w:rPr>
          <w:lang w:val="zh-CN"/>
        </w:rPr>
      </w:pPr>
    </w:p>
    <w:p>
      <w:pPr>
        <w:rPr>
          <w:lang w:val="zh-CN"/>
        </w:rPr>
      </w:pPr>
    </w:p>
    <w:p>
      <w:pPr>
        <w:rPr>
          <w:lang w:val="zh-CN"/>
        </w:rPr>
      </w:pPr>
    </w:p>
    <w:p>
      <w:pPr>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21"/>
        <w:spacing w:before="0" w:after="0" w:line="360" w:lineRule="auto"/>
        <w:jc w:val="center"/>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rFonts w:hint="eastAsia"/>
          <w:b/>
          <w:sz w:val="30"/>
          <w:szCs w:val="30"/>
          <w:u w:val="single"/>
          <w:lang w:eastAsia="zh-CN"/>
        </w:rPr>
        <w:t>2024</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0"/>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）的磋商文件要求和</w:t>
      </w:r>
      <w:r>
        <w:rPr>
          <w:rFonts w:hint="eastAsia" w:ascii="宋体" w:hAnsi="宋体" w:cs="宋体"/>
          <w:kern w:val="0"/>
          <w:u w:val="dashDotHeavy"/>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pStyle w:val="10"/>
        <w:spacing w:after="0" w:line="360" w:lineRule="auto"/>
        <w:ind w:left="0" w:leftChars="0"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磋商文件；</w:t>
      </w:r>
    </w:p>
    <w:p>
      <w:pPr>
        <w:pStyle w:val="10"/>
        <w:spacing w:after="0" w:line="360" w:lineRule="auto"/>
        <w:ind w:left="0" w:leftChars="0"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磋商文件的更正、变更公告；</w:t>
      </w:r>
    </w:p>
    <w:p>
      <w:pPr>
        <w:pStyle w:val="10"/>
        <w:spacing w:after="0" w:line="360" w:lineRule="auto"/>
        <w:ind w:left="0" w:leftChars="0"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成交投标人提交的磋商响应文件；</w:t>
      </w:r>
    </w:p>
    <w:p>
      <w:pPr>
        <w:pStyle w:val="10"/>
        <w:spacing w:after="0" w:line="360" w:lineRule="auto"/>
        <w:ind w:left="0" w:leftChars="0"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磋商文件中规定的政府采购合同通用条款；</w:t>
      </w:r>
    </w:p>
    <w:p>
      <w:pPr>
        <w:pStyle w:val="10"/>
        <w:spacing w:after="0" w:line="360" w:lineRule="auto"/>
        <w:ind w:left="0" w:leftChars="0"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成交通知书；</w:t>
      </w:r>
    </w:p>
    <w:p>
      <w:pPr>
        <w:pStyle w:val="10"/>
        <w:spacing w:after="0" w:line="360" w:lineRule="auto"/>
        <w:ind w:left="0" w:leftChars="0"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2"/>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本合同以人民币进行结算，合同总价包括：包装费、装卸费、运费、售前、售中、售后服务费、税金及不可预见费等全部费用。　</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color w:val="auto"/>
          <w:kern w:val="0"/>
          <w:highlight w:val="none"/>
        </w:rPr>
      </w:pPr>
      <w:r>
        <w:rPr>
          <w:rFonts w:ascii="宋体" w:hAnsi="宋体" w:cs="宋体"/>
          <w:kern w:val="0"/>
          <w:highlight w:val="none"/>
        </w:rPr>
        <w:t>1.</w:t>
      </w:r>
      <w:r>
        <w:rPr>
          <w:rFonts w:hint="eastAsia" w:ascii="宋体" w:hAnsi="宋体" w:cs="宋体"/>
          <w:kern w:val="0"/>
          <w:highlight w:val="none"/>
          <w:lang w:val="zh-CN"/>
        </w:rPr>
        <w:t>交货时间：</w:t>
      </w:r>
      <w:r>
        <w:rPr>
          <w:rFonts w:hint="eastAsia" w:ascii="宋体" w:hAnsi="宋体" w:cs="宋体"/>
          <w:color w:val="auto"/>
          <w:kern w:val="0"/>
          <w:highlight w:val="none"/>
          <w:u w:val="single"/>
          <w:lang w:val="en-US" w:eastAsia="zh-CN"/>
        </w:rPr>
        <w:t>自合同签订之日90日内完成并调式完成</w:t>
      </w:r>
      <w:r>
        <w:rPr>
          <w:rFonts w:hint="eastAsia" w:ascii="宋体" w:hAnsi="宋体" w:cs="宋体"/>
          <w:color w:val="auto"/>
          <w:kern w:val="0"/>
          <w:highlight w:val="none"/>
          <w:lang w:val="zh-CN"/>
        </w:rPr>
        <w:t>；交货地点：</w:t>
      </w:r>
      <w:r>
        <w:rPr>
          <w:rFonts w:hint="eastAsia" w:ascii="宋体" w:hAnsi="宋体" w:cs="宋体"/>
          <w:color w:val="auto"/>
          <w:kern w:val="0"/>
          <w:highlight w:val="none"/>
          <w:u w:val="single"/>
          <w:lang w:val="en-US" w:eastAsia="zh-CN"/>
        </w:rPr>
        <w:t>采购人指定地点</w:t>
      </w:r>
      <w:r>
        <w:rPr>
          <w:rFonts w:hint="eastAsia" w:ascii="宋体" w:hAnsi="宋体" w:cs="宋体"/>
          <w:color w:val="auto"/>
          <w:kern w:val="0"/>
          <w:highlight w:val="none"/>
          <w:lang w:val="zh-CN"/>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r>
        <w:rPr>
          <w:rFonts w:hint="eastAsia" w:ascii="宋体" w:hAnsi="宋体" w:cs="宋体"/>
          <w:kern w:val="0"/>
          <w:lang w:val="en-US" w:eastAsia="zh-CN"/>
        </w:rPr>
        <w:t>中标后甲乙双方约定付款方式和履约保证金</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ascii="宋体" w:hAnsi="宋体" w:cs="宋体"/>
          <w:kern w:val="0"/>
          <w:u w:val="single"/>
        </w:rPr>
        <w:t>100</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ascii="宋体" w:hAnsi="宋体" w:cs="宋体"/>
          <w:kern w:val="0"/>
          <w:lang w:val="zh-CN"/>
        </w:rPr>
        <w:t>5%</w:t>
      </w:r>
      <w:r>
        <w:rPr>
          <w:rFonts w:hint="eastAsia" w:ascii="宋体" w:hAnsi="宋体" w:cs="宋体"/>
          <w:kern w:val="0"/>
          <w:lang w:val="zh-CN"/>
        </w:rPr>
        <w:t>的履约保证金计（大写）</w:t>
      </w:r>
      <w:r>
        <w:rPr>
          <w:rFonts w:hint="eastAsia" w:ascii="宋体" w:hAnsi="宋体" w:cs="宋体"/>
          <w:kern w:val="0"/>
        </w:rPr>
        <w:t>元</w:t>
      </w:r>
      <w:r>
        <w:rPr>
          <w:rFonts w:hint="eastAsia" w:ascii="宋体" w:hAnsi="宋体" w:cs="宋体"/>
          <w:kern w:val="0"/>
          <w:lang w:val="zh-CN"/>
        </w:rPr>
        <w:t>转为质量保证金。质量保证金待约定的免费质保期满（年）且产品无质量问题后，由乙方提出书面申请，甲方以转账方式予以退还。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autoSpaceDE w:val="0"/>
        <w:autoSpaceDN w:val="0"/>
        <w:spacing w:line="360" w:lineRule="auto"/>
        <w:ind w:firstLine="360"/>
        <w:jc w:val="left"/>
        <w:rPr>
          <w:rFonts w:ascii="宋体" w:cs="宋体"/>
          <w:color w:val="auto"/>
          <w:kern w:val="0"/>
          <w:highlight w:val="none"/>
        </w:rPr>
      </w:pPr>
      <w:r>
        <w:rPr>
          <w:rFonts w:hint="eastAsia" w:ascii="宋体" w:hAnsi="宋体"/>
        </w:rPr>
        <w:t>交货日期：</w:t>
      </w:r>
      <w:r>
        <w:rPr>
          <w:rFonts w:hint="eastAsia" w:ascii="宋体" w:hAnsi="宋体" w:cs="宋体"/>
          <w:color w:val="auto"/>
          <w:kern w:val="0"/>
          <w:highlight w:val="none"/>
          <w:u w:val="single"/>
          <w:lang w:val="en-US" w:eastAsia="zh-CN"/>
        </w:rPr>
        <w:t>自合同签订之日90日内完成并调式完成</w:t>
      </w:r>
      <w:r>
        <w:rPr>
          <w:rFonts w:hint="eastAsia" w:ascii="宋体" w:hAnsi="宋体" w:cs="宋体"/>
          <w:color w:val="auto"/>
          <w:kern w:val="0"/>
          <w:highlight w:val="none"/>
          <w:lang w:val="zh-CN"/>
        </w:rPr>
        <w:t>；交货地点：</w:t>
      </w:r>
      <w:r>
        <w:rPr>
          <w:rFonts w:hint="eastAsia" w:ascii="宋体" w:hAnsi="宋体" w:cs="宋体"/>
          <w:color w:val="auto"/>
          <w:kern w:val="0"/>
          <w:highlight w:val="none"/>
          <w:u w:val="single"/>
          <w:lang w:val="en-US" w:eastAsia="zh-CN"/>
        </w:rPr>
        <w:t>采购人指定地点</w:t>
      </w:r>
      <w:r>
        <w:rPr>
          <w:rFonts w:hint="eastAsia" w:ascii="宋体" w:hAnsi="宋体" w:cs="宋体"/>
          <w:color w:val="auto"/>
          <w:kern w:val="0"/>
          <w:highlight w:val="none"/>
          <w:lang w:val="zh-CN"/>
        </w:rPr>
        <w:t>。</w:t>
      </w:r>
    </w:p>
    <w:p>
      <w:pPr>
        <w:spacing w:line="360" w:lineRule="auto"/>
        <w:ind w:firstLine="482" w:firstLineChars="200"/>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autoSpaceDE w:val="0"/>
        <w:autoSpaceDN w:val="0"/>
        <w:spacing w:line="360" w:lineRule="auto"/>
        <w:ind w:firstLine="480"/>
        <w:rPr>
          <w:rFonts w:ascii="宋体" w:cs="宋体"/>
          <w:lang w:val="zh-CN"/>
        </w:rPr>
      </w:pPr>
    </w:p>
    <w:p>
      <w:pPr>
        <w:pStyle w:val="21"/>
        <w:spacing w:before="0" w:after="0" w:line="360" w:lineRule="auto"/>
        <w:jc w:val="center"/>
        <w:rPr>
          <w:rFonts w:hint="eastAsia" w:ascii="宋体" w:hAnsi="宋体" w:cs="宋体"/>
          <w:szCs w:val="36"/>
          <w:lang w:val="zh-CN"/>
        </w:rPr>
      </w:pPr>
      <w:bookmarkStart w:id="64" w:name="_Toc37664036"/>
    </w:p>
    <w:p>
      <w:pPr>
        <w:pStyle w:val="21"/>
        <w:spacing w:before="0" w:after="0" w:line="360" w:lineRule="auto"/>
        <w:jc w:val="center"/>
        <w:rPr>
          <w:rFonts w:hint="eastAsia" w:ascii="宋体" w:hAnsi="宋体" w:cs="宋体"/>
          <w:szCs w:val="36"/>
          <w:lang w:val="zh-CN"/>
        </w:rPr>
      </w:pPr>
    </w:p>
    <w:p>
      <w:pPr>
        <w:pStyle w:val="21"/>
        <w:spacing w:before="0" w:after="0" w:line="360" w:lineRule="auto"/>
        <w:jc w:val="center"/>
        <w:rPr>
          <w:rFonts w:hint="eastAsia" w:ascii="宋体" w:hAnsi="宋体" w:cs="宋体"/>
          <w:szCs w:val="36"/>
          <w:lang w:val="zh-CN"/>
        </w:rPr>
      </w:pPr>
    </w:p>
    <w:p>
      <w:pPr>
        <w:pStyle w:val="21"/>
        <w:spacing w:before="0" w:after="0" w:line="360" w:lineRule="auto"/>
        <w:jc w:val="center"/>
        <w:rPr>
          <w:rFonts w:hint="eastAsia" w:ascii="宋体" w:hAnsi="宋体" w:cs="宋体"/>
          <w:szCs w:val="36"/>
          <w:lang w:val="zh-CN"/>
        </w:rPr>
      </w:pPr>
    </w:p>
    <w:p>
      <w:pPr>
        <w:pStyle w:val="21"/>
        <w:spacing w:before="0" w:after="0" w:line="360" w:lineRule="auto"/>
        <w:jc w:val="center"/>
        <w:rPr>
          <w:rFonts w:ascii="宋体" w:cs="宋体"/>
          <w:szCs w:val="36"/>
          <w:lang w:val="zh-CN"/>
        </w:rPr>
      </w:pPr>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626234"/>
      <w:bookmarkStart w:id="66" w:name="_Toc496004029"/>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lang w:val="en-US" w:eastAsia="zh-CN"/>
        </w:rPr>
        <w:t>9</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lang w:val="en-US" w:eastAsia="zh-CN"/>
        </w:rPr>
        <w:t>10</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lang w:val="en-US" w:eastAsia="zh-CN"/>
        </w:rPr>
        <w:t>11</w:t>
      </w:r>
      <w:r>
        <w:rPr>
          <w:rFonts w:ascii="宋体" w:hAnsi="宋体"/>
        </w:rPr>
        <w:t>.</w:t>
      </w:r>
      <w:r>
        <w:rPr>
          <w:rFonts w:hint="eastAsia" w:ascii="宋体" w:hAnsi="宋体"/>
        </w:rPr>
        <w:t>技术规格响应表………………………………………………（附件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lang w:val="en-US" w:eastAsia="zh-CN"/>
        </w:rPr>
        <w:t>12</w:t>
      </w:r>
      <w:r>
        <w:rPr>
          <w:rFonts w:ascii="宋体" w:hAnsi="宋体"/>
        </w:rPr>
        <w:t>.</w:t>
      </w:r>
      <w:r>
        <w:rPr>
          <w:rFonts w:hint="eastAsia" w:ascii="宋体" w:hAnsi="宋体"/>
        </w:rPr>
        <w:t>其他资格证明材料……………………………………………（附件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lang w:val="en-US" w:eastAsia="zh-CN"/>
        </w:rPr>
        <w:t>13</w:t>
      </w:r>
      <w:r>
        <w:rPr>
          <w:rFonts w:ascii="宋体" w:hAnsi="宋体"/>
        </w:rPr>
        <w:t>.</w:t>
      </w:r>
      <w:r>
        <w:rPr>
          <w:rFonts w:hint="eastAsia" w:ascii="宋体" w:hAnsi="宋体"/>
        </w:rPr>
        <w:t>投标产品相关资料……………………………………………（附件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lang w:val="en-US" w:eastAsia="zh-CN"/>
        </w:rPr>
        <w:t>14</w:t>
      </w:r>
      <w:r>
        <w:rPr>
          <w:rFonts w:ascii="宋体" w:hAnsi="宋体"/>
        </w:rPr>
        <w:t>.</w:t>
      </w:r>
      <w:r>
        <w:rPr>
          <w:rFonts w:hint="eastAsia" w:ascii="宋体" w:hAnsi="宋体"/>
        </w:rPr>
        <w:t>投标人类似业绩证明材料……………………………………（附件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lang w:val="en-US" w:eastAsia="zh-CN"/>
        </w:rPr>
        <w:t>15</w:t>
      </w:r>
      <w:r>
        <w:rPr>
          <w:rFonts w:ascii="宋体" w:hAnsi="宋体"/>
        </w:rPr>
        <w:t>.</w:t>
      </w:r>
      <w:r>
        <w:rPr>
          <w:rFonts w:hint="eastAsia" w:ascii="宋体" w:hAnsi="宋体"/>
        </w:rPr>
        <w:t>制造（生产）企业小型、微型企业声明函…………………（附件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lang w:val="en-US" w:eastAsia="zh-CN"/>
        </w:rPr>
        <w:t>16</w:t>
      </w:r>
      <w:r>
        <w:rPr>
          <w:rFonts w:ascii="宋体" w:hAnsi="宋体"/>
        </w:rPr>
        <w:t>.</w:t>
      </w:r>
      <w:r>
        <w:rPr>
          <w:rFonts w:hint="eastAsia" w:ascii="宋体" w:hAnsi="宋体"/>
        </w:rPr>
        <w:t>残疾人福利性单位声明函……………………………………（附件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lang w:val="en-US" w:eastAsia="zh-CN"/>
        </w:rPr>
        <w:t>17</w:t>
      </w:r>
      <w:r>
        <w:rPr>
          <w:rFonts w:ascii="宋体" w:hAnsi="宋体"/>
        </w:rPr>
        <w:t>.</w:t>
      </w:r>
      <w:r>
        <w:rPr>
          <w:rFonts w:hint="eastAsia" w:ascii="宋体" w:hAnsi="宋体"/>
        </w:rPr>
        <w:t>销售及服务相关内容…………………………………………（附件</w:t>
      </w:r>
      <w:r>
        <w:rPr>
          <w:rFonts w:ascii="宋体" w:hAnsi="宋体"/>
        </w:rPr>
        <w:t>18</w:t>
      </w:r>
      <w:r>
        <w:rPr>
          <w:rFonts w:hint="eastAsia" w:ascii="宋体" w:hAnsi="宋体"/>
        </w:rPr>
        <w:t>）</w:t>
      </w:r>
    </w:p>
    <w:p>
      <w:pPr>
        <w:spacing w:line="500" w:lineRule="exact"/>
        <w:ind w:firstLine="480"/>
        <w:rPr>
          <w:rFonts w:ascii="宋体"/>
        </w:rPr>
      </w:pPr>
      <w:r>
        <w:rPr>
          <w:rFonts w:hint="eastAsia" w:ascii="宋体" w:hAnsi="宋体"/>
          <w:lang w:val="en-US" w:eastAsia="zh-CN"/>
        </w:rPr>
        <w:t>18</w:t>
      </w:r>
      <w:r>
        <w:rPr>
          <w:rFonts w:ascii="宋体" w:hAnsi="宋体"/>
        </w:rPr>
        <w:t>.</w:t>
      </w:r>
      <w:r>
        <w:rPr>
          <w:rFonts w:hint="eastAsia" w:ascii="宋体" w:hAnsi="宋体"/>
        </w:rPr>
        <w:t>投标人认为在其他方面有必要说明的事项…………………（附件</w:t>
      </w:r>
      <w:r>
        <w:rPr>
          <w:rFonts w:ascii="宋体" w:hAnsi="宋体"/>
        </w:rPr>
        <w:t>19</w:t>
      </w:r>
      <w:r>
        <w:rPr>
          <w:rFonts w:hint="eastAsia" w:ascii="宋体" w:hAnsi="宋体"/>
        </w:rPr>
        <w:t>）</w:t>
      </w:r>
    </w:p>
    <w:p/>
    <w:p/>
    <w:p/>
    <w:p/>
    <w:p/>
    <w:p/>
    <w:p/>
    <w:p/>
    <w:p>
      <w:pPr>
        <w:rPr>
          <w:rFonts w:hint="eastAsia"/>
          <w:b/>
        </w:rPr>
      </w:pPr>
    </w:p>
    <w:p>
      <w:pPr>
        <w:rPr>
          <w:rFonts w:hint="eastAsia"/>
          <w:b/>
        </w:rPr>
      </w:pPr>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采购项目编号：大政采竞磋（货物）2024-37号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采购项目名称：大通县中医院智慧医院建设（银医自助一期）项目</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pStyle w:val="21"/>
        <w:spacing w:before="0" w:after="0" w:line="360" w:lineRule="auto"/>
        <w:jc w:val="left"/>
        <w:outlineLvl w:val="1"/>
        <w:rPr>
          <w:rFonts w:hint="eastAsia" w:ascii="宋体" w:hAnsi="宋体" w:cs="宋体"/>
          <w:sz w:val="30"/>
          <w:szCs w:val="30"/>
          <w:lang w:val="zh-CN"/>
        </w:rPr>
      </w:pPr>
      <w:bookmarkStart w:id="67" w:name="_Toc19582"/>
      <w:bookmarkStart w:id="68" w:name="_Toc37664037"/>
    </w:p>
    <w:p>
      <w:pPr>
        <w:pStyle w:val="21"/>
        <w:spacing w:before="0" w:after="0" w:line="360" w:lineRule="auto"/>
        <w:jc w:val="left"/>
        <w:outlineLvl w:val="1"/>
        <w:rPr>
          <w:rFonts w:ascii="宋体" w:cs="宋体"/>
        </w:rPr>
      </w:pPr>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rPr>
          <w:rFonts w:ascii="宋体" w:cs="宋体"/>
          <w:b/>
          <w:bCs/>
          <w:kern w:val="0"/>
          <w:sz w:val="28"/>
          <w:szCs w:val="28"/>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b/>
          <w:bCs/>
          <w:kern w:val="0"/>
          <w:sz w:val="28"/>
          <w:szCs w:val="28"/>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1"/>
        <w:spacing w:before="0" w:after="0" w:line="360" w:lineRule="auto"/>
        <w:jc w:val="left"/>
        <w:outlineLvl w:val="1"/>
        <w:rPr>
          <w:rFonts w:hint="eastAsia" w:ascii="宋体" w:hAnsi="宋体" w:cs="宋体"/>
          <w:sz w:val="30"/>
          <w:szCs w:val="30"/>
          <w:lang w:val="zh-CN"/>
        </w:rPr>
      </w:pPr>
      <w:bookmarkStart w:id="71" w:name="_Toc37664038"/>
    </w:p>
    <w:p>
      <w:pPr>
        <w:pStyle w:val="21"/>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bookmarkStart w:id="72" w:name="_Toc376936769"/>
      <w:bookmarkStart w:id="73" w:name="_Toc325726038"/>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sz w:val="30"/>
          <w:szCs w:val="30"/>
          <w:lang w:val="zh-CN"/>
        </w:rPr>
      </w:pPr>
    </w:p>
    <w:p>
      <w:pPr>
        <w:pStyle w:val="21"/>
        <w:spacing w:before="0" w:after="0" w:line="360" w:lineRule="auto"/>
        <w:jc w:val="left"/>
        <w:outlineLvl w:val="1"/>
        <w:rPr>
          <w:rFonts w:ascii="宋体" w:cs="宋体"/>
          <w:sz w:val="30"/>
          <w:szCs w:val="30"/>
          <w:lang w:val="zh-CN"/>
        </w:rPr>
      </w:pPr>
      <w:bookmarkStart w:id="74" w:name="_Toc496626237"/>
    </w:p>
    <w:p>
      <w:pPr>
        <w:pStyle w:val="21"/>
        <w:spacing w:before="0" w:after="0" w:line="360" w:lineRule="auto"/>
        <w:jc w:val="left"/>
        <w:outlineLvl w:val="1"/>
        <w:rPr>
          <w:rFonts w:ascii="宋体" w:cs="宋体"/>
          <w:sz w:val="30"/>
          <w:szCs w:val="30"/>
          <w:lang w:val="zh-CN"/>
        </w:rPr>
      </w:pPr>
      <w:bookmarkStart w:id="75" w:name="_Toc37664039"/>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185" w:firstLineChars="1737"/>
        <w:rPr>
          <w:rFonts w:ascii="宋体"/>
          <w:b/>
        </w:rPr>
      </w:pPr>
      <w:r>
        <w:rPr>
          <w:rFonts w:hint="eastAsia" w:ascii="宋体" w:hAnsi="宋体"/>
          <w:b/>
        </w:rPr>
        <w:t>年月日</w:t>
      </w:r>
    </w:p>
    <w:p>
      <w:pPr>
        <w:pStyle w:val="21"/>
        <w:spacing w:before="0" w:after="0" w:line="360" w:lineRule="auto"/>
        <w:jc w:val="left"/>
        <w:outlineLvl w:val="1"/>
        <w:rPr>
          <w:rFonts w:ascii="宋体" w:hAnsi="宋体" w:cs="宋体"/>
          <w:sz w:val="30"/>
          <w:szCs w:val="30"/>
          <w:lang w:val="zh-CN"/>
        </w:rPr>
      </w:pPr>
      <w:bookmarkStart w:id="76" w:name="_Toc37664040"/>
      <w:bookmarkStart w:id="77" w:name="_Toc496626238"/>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w:t>
      </w:r>
      <w:r>
        <w:rPr>
          <w:rFonts w:hint="eastAsia" w:ascii="宋体" w:hAnsi="宋体"/>
          <w:lang w:eastAsia="zh-CN"/>
        </w:rPr>
        <w:t>2024</w:t>
      </w:r>
      <w:r>
        <w:rPr>
          <w:rFonts w:hint="eastAsia" w:ascii="宋体" w:hAnsi="宋体"/>
        </w:rPr>
        <w:t>年 月 日</w:t>
      </w:r>
      <w:r>
        <w:rPr>
          <w:rFonts w:hint="eastAsia" w:ascii="宋体" w:hAnsi="宋体"/>
          <w:lang w:eastAsia="zh-CN"/>
        </w:rPr>
        <w:t>大政采竞磋（货物）2024-37号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年月日</w:t>
      </w:r>
    </w:p>
    <w:p>
      <w:pPr>
        <w:rPr>
          <w:lang w:val="zh-CN"/>
        </w:rPr>
      </w:pPr>
      <w:bookmarkStart w:id="78" w:name="_Toc496626239"/>
    </w:p>
    <w:p>
      <w:pPr>
        <w:pStyle w:val="9"/>
        <w:rPr>
          <w:lang w:val="zh-CN"/>
        </w:rPr>
      </w:pPr>
    </w:p>
    <w:p>
      <w:pPr>
        <w:rPr>
          <w:lang w:val="zh-CN"/>
        </w:rPr>
      </w:pPr>
    </w:p>
    <w:p>
      <w:pPr>
        <w:pStyle w:val="21"/>
        <w:spacing w:before="0" w:after="0" w:line="360" w:lineRule="auto"/>
        <w:jc w:val="left"/>
        <w:outlineLvl w:val="1"/>
        <w:rPr>
          <w:rFonts w:hint="eastAsia" w:ascii="宋体" w:hAnsi="宋体" w:cs="宋体"/>
          <w:sz w:val="30"/>
          <w:szCs w:val="30"/>
          <w:lang w:val="zh-CN"/>
        </w:rPr>
      </w:pPr>
      <w:bookmarkStart w:id="79" w:name="_Toc37664041"/>
    </w:p>
    <w:p>
      <w:pPr>
        <w:pStyle w:val="21"/>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120"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ascii="宋体"/>
          <w:b/>
        </w:rPr>
      </w:pPr>
      <w:r>
        <w:rPr>
          <w:rFonts w:hint="eastAsia" w:ascii="宋体" w:hAnsi="宋体"/>
          <w:b/>
        </w:rPr>
        <w:t>年月日</w:t>
      </w:r>
    </w:p>
    <w:p>
      <w:pPr>
        <w:rPr>
          <w:lang w:val="zh-CN"/>
        </w:rPr>
      </w:pPr>
      <w:bookmarkStart w:id="80" w:name="_Toc496626240"/>
      <w:bookmarkStart w:id="81" w:name="_Toc37664042"/>
    </w:p>
    <w:p>
      <w:pPr>
        <w:pStyle w:val="21"/>
        <w:spacing w:before="0" w:after="0" w:line="360" w:lineRule="auto"/>
        <w:jc w:val="left"/>
        <w:outlineLvl w:val="1"/>
        <w:rPr>
          <w:rFonts w:hint="eastAsia" w:ascii="宋体" w:hAnsi="宋体" w:cs="宋体"/>
          <w:sz w:val="30"/>
          <w:szCs w:val="30"/>
          <w:lang w:val="zh-CN"/>
        </w:rPr>
      </w:pPr>
    </w:p>
    <w:p>
      <w:pPr>
        <w:pStyle w:val="21"/>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82176311"/>
      <w:bookmarkStart w:id="83" w:name="_Toc490122951"/>
      <w:bookmarkStart w:id="84" w:name="_Toc491781021"/>
      <w:bookmarkStart w:id="85" w:name="_Toc492284572"/>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
    <w:p/>
    <w:p/>
    <w:p/>
    <w:p/>
    <w:p/>
    <w:p/>
    <w:p>
      <w:pPr>
        <w:pStyle w:val="21"/>
        <w:spacing w:before="0" w:after="0" w:line="360" w:lineRule="auto"/>
        <w:jc w:val="left"/>
        <w:outlineLvl w:val="1"/>
        <w:rPr>
          <w:rFonts w:hint="eastAsia" w:ascii="宋体" w:hAnsi="宋体" w:cs="宋体"/>
          <w:sz w:val="30"/>
          <w:szCs w:val="30"/>
          <w:lang w:val="zh-CN"/>
        </w:rPr>
      </w:pPr>
      <w:bookmarkStart w:id="86" w:name="_Toc37664043"/>
      <w:bookmarkStart w:id="87" w:name="_Toc496626241"/>
    </w:p>
    <w:p>
      <w:pPr>
        <w:pStyle w:val="21"/>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hAns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hAns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lang w:val="en-US" w:eastAsia="zh-CN"/>
        </w:rPr>
        <w:t>22</w:t>
      </w:r>
      <w:r>
        <w:rPr>
          <w:rFonts w:hint="eastAsia" w:ascii="宋体" w:hAnsi="宋体"/>
        </w:rPr>
        <w:t>年</w:t>
      </w:r>
      <w:r>
        <w:rPr>
          <w:rFonts w:hint="eastAsia" w:ascii="宋体" w:hAnsi="宋体"/>
          <w:lang w:val="en-US" w:eastAsia="zh-CN"/>
        </w:rPr>
        <w:t>或</w:t>
      </w:r>
      <w:r>
        <w:rPr>
          <w:rFonts w:ascii="宋体" w:hAnsi="宋体"/>
        </w:rPr>
        <w:t>20</w:t>
      </w:r>
      <w:r>
        <w:rPr>
          <w:rFonts w:hint="eastAsia" w:ascii="宋体" w:hAnsi="宋体"/>
        </w:rPr>
        <w:t>2</w:t>
      </w:r>
      <w:r>
        <w:rPr>
          <w:rFonts w:hint="eastAsia" w:ascii="宋体" w:hAnsi="宋体"/>
          <w:lang w:val="en-US" w:eastAsia="zh-CN"/>
        </w:rPr>
        <w:t>3</w:t>
      </w:r>
      <w:r>
        <w:rPr>
          <w:rFonts w:hint="eastAsia" w:ascii="宋体" w:hAnsi="宋体"/>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hAnsi="宋体"/>
        </w:rPr>
      </w:pPr>
      <w:r>
        <w:rPr>
          <w:rFonts w:ascii="宋体" w:hAnsi="宋体"/>
        </w:rPr>
        <w:t>2</w:t>
      </w:r>
      <w:r>
        <w:rPr>
          <w:rFonts w:hint="eastAsia" w:ascii="宋体" w:hAnsi="宋体"/>
        </w:rPr>
        <w:t>、近</w:t>
      </w:r>
      <w:r>
        <w:rPr>
          <w:rFonts w:hint="eastAsia" w:ascii="宋体" w:hAnsi="宋体"/>
          <w:lang w:val="en-US" w:eastAsia="zh-CN"/>
        </w:rPr>
        <w:t>半年任意</w:t>
      </w:r>
      <w:r>
        <w:rPr>
          <w:rFonts w:hint="eastAsia" w:ascii="宋体" w:hAnsi="宋体"/>
        </w:rPr>
        <w:t>三个月依法缴纳税收和社会保障资金记录的证明材料。依法免税或不需要缴纳社会保障资金的投标人，应提供相应文件证明其依法免税或不需要缴纳社会保障资金。</w:t>
      </w:r>
    </w:p>
    <w:p>
      <w:pPr>
        <w:spacing w:line="360" w:lineRule="auto"/>
        <w:ind w:firstLine="480"/>
        <w:rPr>
          <w:rFonts w:ascii="宋体" w:hAns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1"/>
        <w:spacing w:before="0" w:after="0" w:line="360" w:lineRule="auto"/>
        <w:jc w:val="left"/>
        <w:outlineLvl w:val="1"/>
        <w:rPr>
          <w:rFonts w:hint="eastAsia" w:ascii="宋体" w:hAnsi="宋体" w:cs="宋体"/>
          <w:sz w:val="30"/>
          <w:szCs w:val="30"/>
          <w:lang w:val="zh-CN"/>
        </w:rPr>
      </w:pPr>
      <w:bookmarkStart w:id="88" w:name="_Toc496626242"/>
      <w:bookmarkStart w:id="89" w:name="_Toc37664044"/>
    </w:p>
    <w:p>
      <w:pPr>
        <w:pStyle w:val="21"/>
        <w:spacing w:before="0" w:after="0" w:line="360" w:lineRule="auto"/>
        <w:jc w:val="left"/>
        <w:outlineLvl w:val="1"/>
        <w:rPr>
          <w:rFonts w:hint="eastAsia" w:ascii="宋体" w:hAnsi="宋体" w:cs="宋体"/>
          <w:sz w:val="30"/>
          <w:szCs w:val="30"/>
          <w:lang w:val="zh-CN"/>
        </w:rPr>
      </w:pPr>
    </w:p>
    <w:p>
      <w:pPr>
        <w:pStyle w:val="21"/>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r>
        <w:rPr>
          <w:rFonts w:ascii="宋体"/>
          <w:b w:val="0"/>
          <w:sz w:val="28"/>
          <w:szCs w:val="28"/>
        </w:rPr>
        <w:br w:type="page"/>
      </w:r>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采购项目编号：大政采竞磋（货物）2024-37号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采购项目名称：大通县中医院智慧医院建设（银医自助一期）项目</w:t>
      </w:r>
    </w:p>
    <w:p>
      <w:pPr>
        <w:autoSpaceDE w:val="0"/>
        <w:autoSpaceDN w:val="0"/>
        <w:spacing w:line="360" w:lineRule="auto"/>
        <w:rPr>
          <w:rFonts w:asci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年月日</w:t>
      </w:r>
    </w:p>
    <w:p>
      <w:pPr>
        <w:pStyle w:val="21"/>
        <w:spacing w:before="0" w:after="0" w:line="360" w:lineRule="auto"/>
        <w:jc w:val="left"/>
        <w:outlineLvl w:val="1"/>
        <w:rPr>
          <w:rFonts w:ascii="宋体" w:cs="宋体"/>
          <w:sz w:val="30"/>
          <w:szCs w:val="30"/>
          <w:lang w:val="zh-CN"/>
        </w:rPr>
      </w:pPr>
    </w:p>
    <w:p>
      <w:pPr>
        <w:rPr>
          <w:lang w:val="zh-CN"/>
        </w:rPr>
      </w:pPr>
    </w:p>
    <w:p>
      <w:pPr>
        <w:pStyle w:val="21"/>
        <w:spacing w:before="0" w:after="0" w:line="360" w:lineRule="auto"/>
        <w:jc w:val="left"/>
        <w:outlineLvl w:val="1"/>
        <w:rPr>
          <w:rFonts w:hint="eastAsia" w:ascii="宋体" w:hAnsi="宋体" w:cs="宋体"/>
          <w:sz w:val="30"/>
          <w:szCs w:val="30"/>
          <w:lang w:val="zh-CN"/>
        </w:rPr>
      </w:pPr>
      <w:bookmarkStart w:id="90" w:name="_Toc37664046"/>
    </w:p>
    <w:p>
      <w:pPr>
        <w:pStyle w:val="21"/>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hint="eastAsia" w:ascii="宋体" w:hAnsi="宋体" w:cs="宋体"/>
          <w:sz w:val="30"/>
          <w:szCs w:val="30"/>
          <w:lang w:val="en-US" w:eastAsia="zh-CN"/>
        </w:rPr>
        <w:t>9</w:t>
      </w:r>
      <w:r>
        <w:rPr>
          <w:rFonts w:hint="eastAsia" w:ascii="宋体" w:hAnsi="宋体" w:cs="宋体"/>
          <w:sz w:val="30"/>
          <w:szCs w:val="30"/>
          <w:lang w:val="zh-CN"/>
        </w:rPr>
        <w:t>：竞争性磋商首次报价表</w:t>
      </w:r>
      <w:bookmarkEnd w:id="69"/>
      <w:bookmarkEnd w:id="90"/>
    </w:p>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竞争性磋商首次报价表</w:t>
      </w:r>
    </w:p>
    <w:p>
      <w:pPr>
        <w:autoSpaceDE w:val="0"/>
        <w:autoSpaceDN w:val="0"/>
        <w:spacing w:line="360" w:lineRule="auto"/>
        <w:ind w:firstLine="480"/>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投标人名称：单位：人民币</w:t>
      </w:r>
      <w:r>
        <w:rPr>
          <w:rFonts w:ascii="宋体" w:hAnsi="宋体" w:cs="宋体"/>
          <w:kern w:val="0"/>
          <w:lang w:val="zh-CN"/>
        </w:rPr>
        <w:t>(</w:t>
      </w:r>
      <w:r>
        <w:rPr>
          <w:rFonts w:hint="eastAsia" w:ascii="宋体" w:hAnsi="宋体" w:cs="宋体"/>
          <w:kern w:val="0"/>
          <w:lang w:val="zh-CN"/>
        </w:rPr>
        <w:t>元</w:t>
      </w:r>
      <w:r>
        <w:rPr>
          <w:rFonts w:ascii="宋体" w:hAnsi="宋体" w:cs="宋体"/>
          <w:kern w:val="0"/>
          <w:lang w:val="zh-CN"/>
        </w:rPr>
        <w:t>)</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pPr>
            <w:r>
              <w:rPr>
                <w:rFonts w:hint="eastAsia"/>
              </w:rPr>
              <w:t>项目名称</w:t>
            </w:r>
          </w:p>
        </w:tc>
        <w:tc>
          <w:tcPr>
            <w:tcW w:w="2551" w:type="dxa"/>
            <w:vAlign w:val="center"/>
          </w:tcPr>
          <w:p>
            <w:pPr>
              <w:jc w:val="center"/>
            </w:pPr>
            <w:r>
              <w:rPr>
                <w:rFonts w:hint="eastAsia"/>
              </w:rPr>
              <w:t>竞争性磋商首次报价（元）</w:t>
            </w:r>
          </w:p>
        </w:tc>
        <w:tc>
          <w:tcPr>
            <w:tcW w:w="2552" w:type="dxa"/>
            <w:vAlign w:val="center"/>
          </w:tcPr>
          <w:p>
            <w:pPr>
              <w:jc w:val="center"/>
            </w:pPr>
            <w:r>
              <w:rPr>
                <w:rFonts w:hint="eastAsia"/>
              </w:rPr>
              <w:t>交货期</w:t>
            </w:r>
          </w:p>
        </w:tc>
        <w:tc>
          <w:tcPr>
            <w:tcW w:w="2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restart"/>
            <w:vAlign w:val="center"/>
          </w:tcPr>
          <w:p/>
        </w:tc>
        <w:tc>
          <w:tcPr>
            <w:tcW w:w="2551" w:type="dxa"/>
          </w:tcPr>
          <w:p>
            <w:r>
              <w:rPr>
                <w:rFonts w:hint="eastAsia"/>
              </w:rPr>
              <w:t>大写：</w:t>
            </w:r>
          </w:p>
        </w:tc>
        <w:tc>
          <w:tcPr>
            <w:tcW w:w="2552" w:type="dxa"/>
            <w:vMerge w:val="restart"/>
          </w:tcPr>
          <w:p/>
        </w:tc>
        <w:tc>
          <w:tcPr>
            <w:tcW w:w="212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continue"/>
            <w:vAlign w:val="center"/>
          </w:tcPr>
          <w:p/>
        </w:tc>
        <w:tc>
          <w:tcPr>
            <w:tcW w:w="2551" w:type="dxa"/>
          </w:tcPr>
          <w:p>
            <w:r>
              <w:rPr>
                <w:rFonts w:hint="eastAsia"/>
              </w:rPr>
              <w:t>小写：</w:t>
            </w:r>
          </w:p>
        </w:tc>
        <w:tc>
          <w:tcPr>
            <w:tcW w:w="2552" w:type="dxa"/>
            <w:vMerge w:val="continue"/>
          </w:tcPr>
          <w:p/>
        </w:tc>
        <w:tc>
          <w:tcPr>
            <w:tcW w:w="2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tc>
      </w:tr>
    </w:tbl>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hAnsi="Calibri" w:cs="宋体"/>
          <w:kern w:val="0"/>
          <w:lang w:val="zh-CN"/>
        </w:rPr>
      </w:pPr>
      <w:r>
        <w:rPr>
          <w:rFonts w:ascii="宋体" w:hAnsi="宋体" w:cs="宋体"/>
          <w:kern w:val="0"/>
          <w:lang w:val="zh-CN"/>
        </w:rPr>
        <w:t>2</w:t>
      </w:r>
      <w:r>
        <w:rPr>
          <w:rFonts w:hint="eastAsia" w:ascii="宋体" w:hAnsi="宋体" w:cs="宋体"/>
          <w:kern w:val="0"/>
          <w:lang w:val="zh-CN"/>
        </w:rPr>
        <w:t>、磋商报价为总报价。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、“交货期”是指产品能够交付使用的具体时间。</w:t>
      </w:r>
    </w:p>
    <w:p>
      <w:pPr>
        <w:pStyle w:val="21"/>
        <w:spacing w:before="0" w:after="0" w:line="360" w:lineRule="auto"/>
        <w:jc w:val="left"/>
        <w:outlineLvl w:val="1"/>
        <w:rPr>
          <w:rFonts w:ascii="宋体" w:cs="宋体"/>
          <w:kern w:val="0"/>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ind w:firstLine="3373" w:firstLineChars="1400"/>
        <w:jc w:val="left"/>
      </w:pPr>
      <w:r>
        <w:rPr>
          <w:rFonts w:hint="eastAsia" w:ascii="宋体" w:hAnsi="宋体" w:cs="宋体"/>
          <w:b/>
          <w:bCs/>
          <w:kern w:val="0"/>
          <w:lang w:val="zh-CN"/>
        </w:rPr>
        <w:t>年月日</w:t>
      </w:r>
      <w:r>
        <w:rPr>
          <w:rFonts w:ascii="宋体" w:cs="宋体"/>
          <w:lang w:val="zh-CN"/>
        </w:rPr>
        <w:br w:type="page"/>
      </w:r>
      <w:bookmarkEnd w:id="70"/>
      <w:bookmarkStart w:id="91" w:name="_Toc494439637"/>
      <w:bookmarkStart w:id="92" w:name="_Toc37664047"/>
      <w:bookmarkStart w:id="93" w:name="_Toc17284"/>
      <w:r>
        <w:rPr>
          <w:rFonts w:hint="eastAsia" w:ascii="宋体" w:hAnsi="宋体" w:cs="宋体"/>
          <w:b/>
          <w:bCs/>
          <w:sz w:val="30"/>
          <w:szCs w:val="30"/>
          <w:lang w:val="zh-CN"/>
        </w:rPr>
        <w:t>附件</w:t>
      </w:r>
      <w:r>
        <w:rPr>
          <w:rFonts w:hint="eastAsia" w:ascii="宋体" w:hAnsi="宋体" w:cs="宋体"/>
          <w:b/>
          <w:bCs/>
          <w:sz w:val="30"/>
          <w:szCs w:val="30"/>
          <w:lang w:val="en-US" w:eastAsia="zh-CN"/>
        </w:rPr>
        <w:t>10</w:t>
      </w:r>
      <w:r>
        <w:rPr>
          <w:rFonts w:ascii="宋体" w:hAnsi="宋体" w:cs="宋体"/>
          <w:b/>
          <w:bCs/>
          <w:sz w:val="30"/>
          <w:szCs w:val="30"/>
          <w:lang w:val="zh-CN"/>
        </w:rPr>
        <w:t xml:space="preserve"> </w:t>
      </w:r>
      <w:r>
        <w:rPr>
          <w:rFonts w:hint="eastAsia" w:ascii="宋体" w:hAnsi="宋体" w:cs="宋体"/>
          <w:b/>
          <w:bCs/>
          <w:sz w:val="30"/>
          <w:szCs w:val="30"/>
          <w:lang w:val="zh-CN"/>
        </w:rPr>
        <w:t>：分项报价表</w:t>
      </w:r>
      <w:bookmarkEnd w:id="91"/>
      <w:bookmarkEnd w:id="92"/>
    </w:p>
    <w:p/>
    <w:p>
      <w:pPr>
        <w:autoSpaceDE w:val="0"/>
        <w:autoSpaceDN w:val="0"/>
        <w:spacing w:line="360" w:lineRule="auto"/>
        <w:ind w:firstLine="480"/>
        <w:jc w:val="center"/>
        <w:rPr>
          <w:rFonts w:ascii="宋体" w:cs="宋体"/>
          <w:kern w:val="0"/>
          <w:sz w:val="28"/>
          <w:szCs w:val="28"/>
          <w:lang w:val="zh-CN"/>
        </w:rPr>
      </w:pPr>
      <w:bookmarkStart w:id="94" w:name="_Toc325726039"/>
      <w:bookmarkStart w:id="95" w:name="_Toc365019575"/>
      <w:r>
        <w:rPr>
          <w:rFonts w:hint="eastAsia" w:ascii="宋体" w:hAnsi="宋体" w:cs="宋体"/>
          <w:kern w:val="0"/>
          <w:sz w:val="28"/>
          <w:szCs w:val="28"/>
          <w:lang w:val="zh-CN"/>
        </w:rPr>
        <w:t>分项报价表</w:t>
      </w:r>
      <w:bookmarkEnd w:id="94"/>
      <w:bookmarkEnd w:id="95"/>
    </w:p>
    <w:p/>
    <w:p>
      <w:r>
        <w:rPr>
          <w:rFonts w:hint="eastAsia"/>
        </w:rPr>
        <w:t>投标人名称</w:t>
      </w:r>
      <w:r>
        <w:t>:</w:t>
      </w:r>
    </w:p>
    <w:p>
      <w:r>
        <w:rPr>
          <w:rFonts w:hint="eastAsia"/>
        </w:rPr>
        <w:t>包号：</w:t>
      </w:r>
    </w:p>
    <w:p>
      <w:r>
        <w:rPr>
          <w:rFonts w:hint="eastAsia"/>
        </w:rPr>
        <w:t>单位：人民币（元）</w:t>
      </w:r>
    </w:p>
    <w:p/>
    <w:tbl>
      <w:tblPr>
        <w:tblStyle w:val="22"/>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r>
              <w:rPr>
                <w:rFonts w:hint="eastAsia"/>
              </w:rPr>
              <w:t>序号</w:t>
            </w:r>
          </w:p>
        </w:tc>
        <w:tc>
          <w:tcPr>
            <w:tcW w:w="1704" w:type="dxa"/>
            <w:tcBorders>
              <w:top w:val="single" w:color="auto" w:sz="12" w:space="0"/>
            </w:tcBorders>
            <w:vAlign w:val="center"/>
          </w:tcPr>
          <w:p>
            <w:r>
              <w:rPr>
                <w:rFonts w:hint="eastAsia"/>
              </w:rPr>
              <w:t>产品名称</w:t>
            </w:r>
          </w:p>
        </w:tc>
        <w:tc>
          <w:tcPr>
            <w:tcW w:w="1081" w:type="dxa"/>
            <w:tcBorders>
              <w:top w:val="single" w:color="auto" w:sz="12" w:space="0"/>
            </w:tcBorders>
            <w:vAlign w:val="center"/>
          </w:tcPr>
          <w:p>
            <w:r>
              <w:rPr>
                <w:rFonts w:hint="eastAsia"/>
              </w:rPr>
              <w:t>品牌</w:t>
            </w:r>
          </w:p>
        </w:tc>
        <w:tc>
          <w:tcPr>
            <w:tcW w:w="756" w:type="dxa"/>
            <w:tcBorders>
              <w:top w:val="single" w:color="auto" w:sz="12" w:space="0"/>
            </w:tcBorders>
            <w:vAlign w:val="center"/>
          </w:tcPr>
          <w:p>
            <w:r>
              <w:rPr>
                <w:rFonts w:hint="eastAsia"/>
              </w:rPr>
              <w:t>规格型号</w:t>
            </w:r>
          </w:p>
        </w:tc>
        <w:tc>
          <w:tcPr>
            <w:tcW w:w="1356" w:type="dxa"/>
            <w:tcBorders>
              <w:top w:val="single" w:color="auto" w:sz="12" w:space="0"/>
            </w:tcBorders>
            <w:vAlign w:val="center"/>
          </w:tcPr>
          <w:p>
            <w:r>
              <w:rPr>
                <w:rFonts w:hint="eastAsia"/>
              </w:rPr>
              <w:t>生产厂家</w:t>
            </w:r>
          </w:p>
        </w:tc>
        <w:tc>
          <w:tcPr>
            <w:tcW w:w="953" w:type="dxa"/>
            <w:tcBorders>
              <w:top w:val="single" w:color="auto" w:sz="12" w:space="0"/>
            </w:tcBorders>
            <w:vAlign w:val="center"/>
          </w:tcPr>
          <w:p>
            <w:r>
              <w:rPr>
                <w:rFonts w:hint="eastAsia"/>
              </w:rPr>
              <w:t>数量及单位</w:t>
            </w:r>
          </w:p>
        </w:tc>
        <w:tc>
          <w:tcPr>
            <w:tcW w:w="710" w:type="dxa"/>
            <w:tcBorders>
              <w:top w:val="single" w:color="auto" w:sz="12" w:space="0"/>
              <w:right w:val="single" w:color="auto" w:sz="4" w:space="0"/>
            </w:tcBorders>
            <w:vAlign w:val="center"/>
          </w:tcPr>
          <w:p>
            <w:r>
              <w:rPr>
                <w:rFonts w:hint="eastAsia"/>
              </w:rPr>
              <w:t>单价</w:t>
            </w:r>
          </w:p>
        </w:tc>
        <w:tc>
          <w:tcPr>
            <w:tcW w:w="851" w:type="dxa"/>
            <w:tcBorders>
              <w:top w:val="single" w:color="auto" w:sz="12" w:space="0"/>
              <w:left w:val="single" w:color="auto" w:sz="4" w:space="0"/>
            </w:tcBorders>
            <w:vAlign w:val="center"/>
          </w:tcPr>
          <w:p>
            <w:r>
              <w:rPr>
                <w:rFonts w:hint="eastAsia"/>
              </w:rPr>
              <w:t>合计</w:t>
            </w:r>
          </w:p>
        </w:tc>
        <w:tc>
          <w:tcPr>
            <w:tcW w:w="850" w:type="dxa"/>
            <w:tcBorders>
              <w:top w:val="single" w:color="auto" w:sz="12" w:space="0"/>
            </w:tcBorders>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r>
              <w:rPr>
                <w:rFonts w:hint="eastAsia"/>
              </w:rPr>
              <w:t>投标总价</w:t>
            </w:r>
          </w:p>
        </w:tc>
        <w:tc>
          <w:tcPr>
            <w:tcW w:w="6557" w:type="dxa"/>
            <w:gridSpan w:val="7"/>
            <w:tcBorders>
              <w:bottom w:val="single" w:color="auto" w:sz="12" w:space="0"/>
            </w:tcBorders>
            <w:vAlign w:val="center"/>
          </w:tcPr>
          <w:p>
            <w:r>
              <w:rPr>
                <w:rFonts w:hint="eastAsia"/>
              </w:rPr>
              <w:t>大写：小写：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pPr>
      <w:r>
        <w:rPr>
          <w:rFonts w:ascii="宋体" w:cs="宋体"/>
          <w:lang w:val="zh-CN"/>
        </w:rPr>
        <w:br w:type="page"/>
      </w:r>
      <w:bookmarkStart w:id="96" w:name="_Toc37664048"/>
      <w:bookmarkStart w:id="97" w:name="_Toc427748095"/>
      <w:bookmarkStart w:id="98" w:name="_Toc494439638"/>
      <w:r>
        <w:rPr>
          <w:rFonts w:hint="eastAsia" w:ascii="宋体" w:hAnsi="宋体" w:cs="宋体"/>
          <w:sz w:val="30"/>
          <w:szCs w:val="30"/>
          <w:lang w:val="zh-CN"/>
        </w:rPr>
        <w:t>附件</w:t>
      </w:r>
      <w:bookmarkStart w:id="99" w:name="_Toc325726040"/>
      <w:bookmarkStart w:id="100" w:name="_Toc376936771"/>
      <w:r>
        <w:rPr>
          <w:rFonts w:hint="eastAsia" w:ascii="宋体" w:hAnsi="宋体" w:cs="宋体"/>
          <w:sz w:val="30"/>
          <w:szCs w:val="30"/>
          <w:lang w:val="en-US" w:eastAsia="zh-CN"/>
        </w:rPr>
        <w:t>11</w:t>
      </w:r>
      <w:r>
        <w:rPr>
          <w:rFonts w:hint="eastAsia" w:ascii="宋体" w:hAnsi="宋体" w:cs="宋体"/>
          <w:sz w:val="30"/>
          <w:szCs w:val="30"/>
          <w:lang w:val="zh-CN"/>
        </w:rPr>
        <w:t>：技术规格响应表</w:t>
      </w:r>
      <w:bookmarkEnd w:id="96"/>
      <w:bookmarkEnd w:id="97"/>
      <w:bookmarkEnd w:id="98"/>
      <w:bookmarkEnd w:id="99"/>
      <w:bookmarkEnd w:id="100"/>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技术规格响应表</w:t>
      </w:r>
    </w:p>
    <w:p>
      <w:r>
        <w:rPr>
          <w:rFonts w:hint="eastAsia"/>
        </w:rPr>
        <w:t>投标人名称</w:t>
      </w:r>
      <w:r>
        <w:t>:</w:t>
      </w:r>
    </w:p>
    <w:p>
      <w:r>
        <w:rPr>
          <w:rFonts w:hint="eastAsia"/>
        </w:rPr>
        <w:t>包号</w:t>
      </w:r>
    </w:p>
    <w:p/>
    <w:tbl>
      <w:tblPr>
        <w:tblStyle w:val="22"/>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1"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1"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1</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pPr>
              <w:jc w:val="center"/>
            </w:pPr>
            <w:r>
              <w:t>2</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3</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4</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bl>
    <w:p>
      <w:pPr>
        <w:spacing w:line="360" w:lineRule="auto"/>
        <w:ind w:firstLine="352" w:firstLineChars="147"/>
        <w:rPr>
          <w:rFonts w:ascii="宋体"/>
        </w:rPr>
      </w:pPr>
      <w:r>
        <w:rPr>
          <w:rFonts w:hint="eastAsia" w:ascii="宋体" w:hAnsi="宋体" w:cs="宋体"/>
          <w:kern w:val="0"/>
          <w:lang w:val="zh-CN"/>
        </w:rPr>
        <w:t>注：</w:t>
      </w:r>
      <w:r>
        <w:rPr>
          <w:rFonts w:ascii="宋体" w:hAnsi="宋体"/>
        </w:rPr>
        <w:t>1</w:t>
      </w:r>
      <w:r>
        <w:rPr>
          <w:rFonts w:hint="eastAsia" w:ascii="宋体" w:hAnsi="宋体"/>
        </w:rPr>
        <w:t>、本表应按照采购分项报价表中“产品名称”及采购一览表中产品序号的指标逐项填写，不得遗漏。否则，按无效投标处理。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kern w:val="0"/>
          <w:szCs w:val="20"/>
        </w:rPr>
      </w:pPr>
      <w:r>
        <w:rPr>
          <w:rFonts w:ascii="宋体" w:hAnsi="宋体"/>
          <w:kern w:val="0"/>
          <w:szCs w:val="20"/>
        </w:rPr>
        <w:t>2</w:t>
      </w:r>
      <w:r>
        <w:rPr>
          <w:rFonts w:hint="eastAsia" w:ascii="宋体" w:hAnsi="宋体"/>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sz w:val="30"/>
          <w:szCs w:val="30"/>
          <w:lang w:val="zh-CN"/>
        </w:rPr>
      </w:pPr>
      <w:bookmarkStart w:id="101" w:name="_Toc201287639"/>
      <w:bookmarkStart w:id="102" w:name="_Toc324756736"/>
      <w:bookmarkStart w:id="103" w:name="_Toc494439640"/>
      <w:bookmarkStart w:id="104" w:name="_Toc37664049"/>
      <w:r>
        <w:rPr>
          <w:rFonts w:hint="eastAsia" w:ascii="宋体" w:hAnsi="宋体" w:cs="宋体"/>
          <w:sz w:val="30"/>
          <w:szCs w:val="30"/>
          <w:lang w:val="zh-CN"/>
        </w:rPr>
        <w:t>附件</w:t>
      </w:r>
      <w:bookmarkEnd w:id="101"/>
      <w:bookmarkEnd w:id="102"/>
      <w:r>
        <w:rPr>
          <w:rFonts w:hint="eastAsia" w:ascii="宋体" w:hAnsi="宋体" w:cs="宋体"/>
          <w:sz w:val="30"/>
          <w:szCs w:val="30"/>
          <w:lang w:val="en-US" w:eastAsia="zh-CN"/>
        </w:rPr>
        <w:t>12</w:t>
      </w:r>
      <w:r>
        <w:rPr>
          <w:rFonts w:hint="eastAsia" w:ascii="宋体" w:hAnsi="宋体" w:cs="宋体"/>
          <w:sz w:val="30"/>
          <w:szCs w:val="30"/>
          <w:lang w:val="zh-CN"/>
        </w:rPr>
        <w:t>：</w:t>
      </w:r>
      <w:bookmarkEnd w:id="93"/>
      <w:bookmarkEnd w:id="103"/>
      <w:bookmarkStart w:id="105" w:name="_Toc427748102"/>
      <w:bookmarkStart w:id="106" w:name="_Toc494439646"/>
      <w:bookmarkStart w:id="107" w:name="_Toc21530"/>
      <w:r>
        <w:rPr>
          <w:rFonts w:hint="eastAsia" w:ascii="宋体" w:hAnsi="宋体" w:cs="宋体"/>
          <w:sz w:val="30"/>
          <w:szCs w:val="30"/>
          <w:lang w:val="zh-CN"/>
        </w:rPr>
        <w:t>其他资格证明材料</w:t>
      </w:r>
      <w:bookmarkEnd w:id="104"/>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spacing w:line="360" w:lineRule="auto"/>
        <w:ind w:firstLine="482"/>
        <w:rPr>
          <w:rFonts w:ascii="宋体"/>
          <w:bCs/>
        </w:rPr>
      </w:pPr>
      <w:r>
        <w:rPr>
          <w:rFonts w:hint="eastAsia" w:ascii="宋体" w:hAnsi="宋体"/>
          <w:bCs/>
        </w:rPr>
        <w:t>根据采购项目内容，投标时按磋商文件要求提供投标产品的相关认证、合格证等材料，生产厂家的相关资质、相关认证和投标人认为有必要提供的其他资格证明文件等材料。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1"/>
        <w:spacing w:before="0" w:after="0" w:line="360" w:lineRule="auto"/>
        <w:jc w:val="left"/>
        <w:outlineLvl w:val="1"/>
        <w:rPr>
          <w:rFonts w:ascii="宋体" w:cs="宋体"/>
          <w:sz w:val="30"/>
          <w:szCs w:val="30"/>
          <w:lang w:val="zh-CN"/>
        </w:rPr>
      </w:pPr>
      <w:bookmarkStart w:id="108" w:name="_Toc37664050"/>
      <w:r>
        <w:rPr>
          <w:rFonts w:hint="eastAsia" w:ascii="宋体" w:hAnsi="宋体" w:cs="宋体"/>
          <w:sz w:val="30"/>
          <w:szCs w:val="30"/>
          <w:lang w:val="zh-CN"/>
        </w:rPr>
        <w:t>附件</w:t>
      </w:r>
      <w:r>
        <w:rPr>
          <w:rFonts w:hint="eastAsia" w:ascii="宋体" w:hAnsi="宋体" w:cs="宋体"/>
          <w:sz w:val="30"/>
          <w:szCs w:val="30"/>
          <w:lang w:val="en-US" w:eastAsia="zh-CN"/>
        </w:rPr>
        <w:t>13</w:t>
      </w:r>
      <w:r>
        <w:rPr>
          <w:rFonts w:hint="eastAsia" w:ascii="宋体" w:hAnsi="宋体" w:cs="宋体"/>
          <w:sz w:val="30"/>
          <w:szCs w:val="30"/>
          <w:lang w:val="zh-CN"/>
        </w:rPr>
        <w:t>：投标产品相关资料</w:t>
      </w:r>
      <w:bookmarkEnd w:id="105"/>
      <w:bookmarkEnd w:id="106"/>
      <w:bookmarkEnd w:id="108"/>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投标产品相关资料</w:t>
      </w:r>
    </w:p>
    <w:p>
      <w:pPr>
        <w:autoSpaceDE w:val="0"/>
        <w:autoSpaceDN w:val="0"/>
        <w:spacing w:line="360" w:lineRule="auto"/>
        <w:jc w:val="center"/>
        <w:rPr>
          <w:rFonts w:ascii="宋体" w:cs="宋体"/>
          <w:b/>
          <w:bCs/>
          <w:kern w:val="0"/>
          <w:sz w:val="28"/>
          <w:szCs w:val="28"/>
          <w:lang w:val="zh-CN"/>
        </w:rPr>
      </w:pPr>
    </w:p>
    <w:p>
      <w:pPr>
        <w:spacing w:line="360" w:lineRule="auto"/>
        <w:ind w:firstLine="482"/>
        <w:rPr>
          <w:rFonts w:ascii="宋体"/>
          <w:bCs/>
        </w:rPr>
      </w:pPr>
      <w:r>
        <w:rPr>
          <w:rFonts w:hint="eastAsia" w:ascii="宋体" w:hAnsi="宋体"/>
          <w:bCs/>
        </w:rPr>
        <w:t>根据采购项目内容，投标时提供国家认可的质监机构出具的投标产品的产品检验报告或证明技术参数响应的相关资料或相关认证等资料</w:t>
      </w:r>
      <w:r>
        <w:rPr>
          <w:rFonts w:hint="eastAsia" w:ascii="宋体" w:hAnsi="宋体" w:cs="宋体"/>
          <w:kern w:val="0"/>
          <w:lang w:val="zh-CN"/>
        </w:rPr>
        <w:t>。</w:t>
      </w:r>
    </w:p>
    <w:p>
      <w:pPr>
        <w:pStyle w:val="21"/>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09" w:name="_Toc494439647"/>
      <w:bookmarkStart w:id="110" w:name="_Toc427748103"/>
      <w:bookmarkStart w:id="111" w:name="_Toc37664051"/>
      <w:r>
        <w:rPr>
          <w:rFonts w:hint="eastAsia" w:ascii="宋体" w:hAnsi="宋体" w:cs="宋体"/>
          <w:sz w:val="30"/>
          <w:szCs w:val="30"/>
          <w:lang w:val="zh-CN"/>
        </w:rPr>
        <w:t>附件</w:t>
      </w:r>
      <w:bookmarkEnd w:id="107"/>
      <w:bookmarkEnd w:id="109"/>
      <w:bookmarkEnd w:id="110"/>
      <w:bookmarkStart w:id="112" w:name="_Toc28726"/>
      <w:bookmarkStart w:id="113" w:name="_Toc494439650"/>
      <w:r>
        <w:rPr>
          <w:rFonts w:hint="eastAsia" w:ascii="宋体" w:hAnsi="宋体" w:cs="宋体"/>
          <w:sz w:val="30"/>
          <w:szCs w:val="30"/>
          <w:lang w:val="en-US" w:eastAsia="zh-CN"/>
        </w:rPr>
        <w:t>14</w:t>
      </w:r>
      <w:r>
        <w:rPr>
          <w:rFonts w:hint="eastAsia" w:ascii="宋体" w:hAnsi="宋体" w:cs="宋体"/>
          <w:sz w:val="30"/>
          <w:szCs w:val="30"/>
          <w:lang w:val="zh-CN"/>
        </w:rPr>
        <w:t>：投标人的类似业绩证明材料</w:t>
      </w:r>
      <w:bookmarkEnd w:id="111"/>
      <w:bookmarkEnd w:id="112"/>
      <w:bookmarkEnd w:id="113"/>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w:t>
      </w:r>
      <w:r>
        <w:rPr>
          <w:rFonts w:hint="eastAsia" w:ascii="宋体" w:hAnsi="宋体" w:cs="宋体"/>
          <w:lang w:val="en-US" w:eastAsia="zh-CN"/>
        </w:rPr>
        <w:t>21</w:t>
      </w:r>
      <w:r>
        <w:rPr>
          <w:rFonts w:hint="eastAsia" w:ascii="宋体" w:hAnsi="宋体" w:cs="宋体"/>
        </w:rPr>
        <w:t>年以来的类似业绩证明材料。类似业绩是指与采购项目在产品类型、使用功能、合同规模等方面相同或相近的项目。需提供包含合同首页、标的及金额所在页、供货合同签字盖章页的扫描（或复印）件。</w:t>
      </w:r>
    </w:p>
    <w:p/>
    <w:p/>
    <w:p/>
    <w:p/>
    <w:p/>
    <w:p/>
    <w:p/>
    <w:p/>
    <w:p/>
    <w:p/>
    <w:p/>
    <w:p/>
    <w:p/>
    <w:p/>
    <w:p/>
    <w:p/>
    <w:p/>
    <w:p/>
    <w:p/>
    <w:p/>
    <w:p/>
    <w:p/>
    <w:p/>
    <w:p/>
    <w:p/>
    <w:p/>
    <w:p/>
    <w:p/>
    <w:p/>
    <w:p/>
    <w:p/>
    <w:p/>
    <w:p/>
    <w:p/>
    <w:p/>
    <w:p/>
    <w:p/>
    <w:p/>
    <w:p>
      <w:pPr>
        <w:pStyle w:val="21"/>
        <w:spacing w:before="0" w:after="0" w:line="360" w:lineRule="auto"/>
        <w:jc w:val="left"/>
        <w:outlineLvl w:val="1"/>
        <w:rPr>
          <w:rFonts w:ascii="宋体" w:cs="宋体"/>
          <w:sz w:val="30"/>
          <w:szCs w:val="30"/>
          <w:lang w:val="zh-CN"/>
        </w:rPr>
      </w:pPr>
      <w:bookmarkStart w:id="114" w:name="_Toc494439651"/>
      <w:bookmarkStart w:id="115" w:name="_Toc37664052"/>
      <w:bookmarkStart w:id="116" w:name="_Toc13751"/>
      <w:r>
        <w:rPr>
          <w:rFonts w:hint="eastAsia" w:ascii="宋体" w:hAnsi="宋体" w:cs="宋体"/>
          <w:sz w:val="30"/>
          <w:szCs w:val="30"/>
          <w:lang w:val="zh-CN"/>
        </w:rPr>
        <w:t>附件</w:t>
      </w:r>
      <w:r>
        <w:rPr>
          <w:rFonts w:hint="eastAsia" w:ascii="宋体" w:hAnsi="宋体" w:cs="宋体"/>
          <w:sz w:val="30"/>
          <w:szCs w:val="30"/>
          <w:lang w:val="en-US" w:eastAsia="zh-CN"/>
        </w:rPr>
        <w:t>15</w:t>
      </w:r>
      <w:r>
        <w:rPr>
          <w:rFonts w:hint="eastAsia" w:ascii="宋体" w:hAnsi="宋体" w:cs="宋体"/>
          <w:sz w:val="30"/>
          <w:szCs w:val="30"/>
          <w:lang w:val="zh-CN"/>
        </w:rPr>
        <w:t>：</w:t>
      </w:r>
      <w:bookmarkEnd w:id="114"/>
      <w:bookmarkEnd w:id="115"/>
      <w:bookmarkEnd w:id="116"/>
      <w:r>
        <w:rPr>
          <w:rFonts w:hint="eastAsia" w:ascii="宋体" w:hAnsi="宋体" w:cs="宋体"/>
          <w:sz w:val="30"/>
          <w:szCs w:val="30"/>
          <w:lang w:val="zh-CN"/>
        </w:rPr>
        <w:t>中小企业声明函</w:t>
      </w:r>
    </w:p>
    <w:p/>
    <w:p>
      <w:pPr>
        <w:autoSpaceDE w:val="0"/>
        <w:autoSpaceDN w:val="0"/>
        <w:spacing w:line="360" w:lineRule="auto"/>
        <w:ind w:firstLine="480"/>
        <w:jc w:val="center"/>
        <w:rPr>
          <w:rFonts w:ascii="宋体" w:hAnsi="宋体" w:cs="宋体"/>
          <w:kern w:val="0"/>
          <w:sz w:val="28"/>
          <w:szCs w:val="28"/>
          <w:lang w:val="zh-CN"/>
        </w:rPr>
      </w:pPr>
      <w:r>
        <w:rPr>
          <w:rFonts w:hint="eastAsia" w:ascii="宋体" w:hAnsi="宋体" w:cs="宋体"/>
          <w:kern w:val="0"/>
          <w:sz w:val="28"/>
          <w:szCs w:val="28"/>
          <w:lang w:val="zh-CN"/>
        </w:rPr>
        <w:t>中小企业声明函（</w:t>
      </w:r>
      <w:r>
        <w:rPr>
          <w:rFonts w:hint="eastAsia" w:ascii="宋体" w:hAnsi="宋体" w:cs="宋体"/>
          <w:kern w:val="0"/>
          <w:sz w:val="28"/>
          <w:szCs w:val="28"/>
          <w:lang w:val="en-US" w:eastAsia="zh-CN"/>
        </w:rPr>
        <w:t>货物</w:t>
      </w:r>
      <w:r>
        <w:rPr>
          <w:rFonts w:hint="eastAsia" w:ascii="宋体" w:hAnsi="宋体" w:cs="宋体"/>
          <w:kern w:val="0"/>
          <w:sz w:val="28"/>
          <w:szCs w:val="28"/>
          <w:lang w:val="zh-CN"/>
        </w:rPr>
        <w:t>）</w:t>
      </w:r>
    </w:p>
    <w:p>
      <w:pPr>
        <w:autoSpaceDE w:val="0"/>
        <w:autoSpaceDN w:val="0"/>
        <w:spacing w:line="360" w:lineRule="auto"/>
        <w:ind w:firstLine="480"/>
        <w:jc w:val="center"/>
        <w:rPr>
          <w:rFonts w:ascii="宋体" w:cs="宋体"/>
          <w:b/>
          <w:bCs/>
          <w:kern w:val="0"/>
          <w:sz w:val="28"/>
          <w:szCs w:val="28"/>
          <w:lang w:val="zh-CN"/>
        </w:rPr>
      </w:pPr>
    </w:p>
    <w:p/>
    <w:p>
      <w:pPr>
        <w:spacing w:afterLines="50"/>
        <w:rPr>
          <w:rFonts w:ascii="宋体" w:hAnsi="宋体"/>
          <w:b/>
          <w:bCs/>
          <w:color w:val="000000"/>
        </w:rPr>
      </w:pPr>
      <w:r>
        <w:rPr>
          <w:rFonts w:hint="eastAsia" w:ascii="宋体" w:hAnsi="宋体"/>
          <w:b/>
          <w:bCs/>
          <w:color w:val="000000"/>
        </w:rPr>
        <w:t>致：大通县政府采购服务中心</w:t>
      </w:r>
    </w:p>
    <w:p>
      <w:pPr>
        <w:spacing w:line="360" w:lineRule="auto"/>
        <w:rPr>
          <w:color w:val="000000"/>
        </w:rPr>
      </w:pPr>
    </w:p>
    <w:p>
      <w:pPr>
        <w:spacing w:line="400" w:lineRule="exact"/>
        <w:ind w:firstLine="480"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w:t>
      </w:r>
    </w:p>
    <w:p>
      <w:pPr>
        <w:spacing w:line="400" w:lineRule="exact"/>
        <w:ind w:firstLine="480"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0" w:firstLineChars="200"/>
        <w:rPr>
          <w:rFonts w:ascii="宋体" w:hAnsi="宋体"/>
          <w:color w:val="000000"/>
          <w:lang w:val="zh-CN"/>
        </w:rPr>
      </w:pPr>
    </w:p>
    <w:p>
      <w:pPr>
        <w:spacing w:line="400" w:lineRule="exact"/>
        <w:ind w:firstLine="480"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0"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pStyle w:val="71"/>
        <w:rPr>
          <w:color w:val="000000"/>
        </w:rPr>
      </w:pPr>
    </w:p>
    <w:p>
      <w:pPr>
        <w:pStyle w:val="71"/>
        <w:rPr>
          <w:color w:val="000000"/>
        </w:rPr>
      </w:pPr>
    </w:p>
    <w:p>
      <w:pPr>
        <w:pStyle w:val="71"/>
        <w:rPr>
          <w:color w:val="000000"/>
        </w:rPr>
      </w:pPr>
    </w:p>
    <w:p>
      <w:pPr>
        <w:pStyle w:val="71"/>
        <w:rPr>
          <w:color w:val="000000"/>
        </w:rPr>
      </w:pPr>
    </w:p>
    <w:p>
      <w:pPr>
        <w:spacing w:line="360" w:lineRule="auto"/>
        <w:ind w:right="480"/>
        <w:jc w:val="right"/>
        <w:rPr>
          <w:rFonts w:ascii="宋体" w:hAnsi="宋体"/>
          <w:b/>
          <w:color w:val="000000"/>
        </w:rPr>
      </w:pPr>
      <w:r>
        <w:rPr>
          <w:rFonts w:hint="eastAsia" w:ascii="宋体" w:hAnsi="宋体"/>
          <w:b/>
          <w:color w:val="000000"/>
        </w:rPr>
        <w:t>企业名称：（公章）</w:t>
      </w:r>
    </w:p>
    <w:p>
      <w:pPr>
        <w:spacing w:line="360" w:lineRule="auto"/>
        <w:ind w:firstLine="482"/>
        <w:jc w:val="right"/>
        <w:rPr>
          <w:rFonts w:ascii="宋体" w:hAnsi="宋体"/>
          <w:b/>
          <w:color w:val="000000"/>
        </w:rPr>
      </w:pPr>
      <w:r>
        <w:rPr>
          <w:rFonts w:hint="eastAsia" w:ascii="宋体" w:hAnsi="宋体"/>
          <w:b/>
          <w:color w:val="000000"/>
        </w:rPr>
        <w:t>企业法定代表人：（签字或盖章）</w:t>
      </w:r>
    </w:p>
    <w:p>
      <w:pPr>
        <w:ind w:right="480" w:firstLine="6023" w:firstLineChars="2500"/>
        <w:rPr>
          <w:rFonts w:ascii="宋体" w:hAnsi="宋体"/>
          <w:b/>
          <w:color w:val="000000"/>
        </w:rPr>
      </w:pPr>
      <w:r>
        <w:rPr>
          <w:rFonts w:hint="eastAsia" w:ascii="宋体" w:hAnsi="宋体"/>
          <w:b/>
          <w:color w:val="000000"/>
        </w:rPr>
        <w:t>年  月  日</w:t>
      </w:r>
    </w:p>
    <w:p>
      <w:pPr>
        <w:autoSpaceDE w:val="0"/>
        <w:autoSpaceDN w:val="0"/>
        <w:spacing w:line="360" w:lineRule="auto"/>
        <w:jc w:val="both"/>
        <w:rPr>
          <w:rFonts w:ascii="宋体" w:cs="宋体"/>
          <w:b/>
          <w:bCs/>
          <w:kern w:val="0"/>
          <w:lang w:val="zh-CN"/>
        </w:rPr>
      </w:pPr>
    </w:p>
    <w:p>
      <w:pPr>
        <w:pStyle w:val="21"/>
        <w:spacing w:before="0" w:after="0" w:line="360" w:lineRule="auto"/>
        <w:jc w:val="left"/>
        <w:outlineLvl w:val="1"/>
        <w:rPr>
          <w:rFonts w:ascii="宋体" w:cs="宋体"/>
          <w:sz w:val="30"/>
          <w:szCs w:val="30"/>
          <w:lang w:val="zh-CN"/>
        </w:rPr>
      </w:pPr>
      <w:bookmarkStart w:id="117" w:name="_Toc474913501"/>
      <w:bookmarkStart w:id="118" w:name="_Toc474933484"/>
      <w:bookmarkStart w:id="119" w:name="_Toc494439652"/>
      <w:bookmarkStart w:id="120" w:name="_Toc37664053"/>
      <w:bookmarkStart w:id="121" w:name="_Toc416363470"/>
      <w:r>
        <w:rPr>
          <w:rFonts w:hint="eastAsia" w:ascii="宋体" w:hAnsi="宋体" w:cs="宋体"/>
          <w:sz w:val="30"/>
          <w:szCs w:val="30"/>
          <w:lang w:val="zh-CN"/>
        </w:rPr>
        <w:t>附件</w:t>
      </w:r>
      <w:r>
        <w:rPr>
          <w:rFonts w:hint="eastAsia" w:ascii="宋体" w:hAnsi="宋体" w:cs="宋体"/>
          <w:sz w:val="30"/>
          <w:szCs w:val="30"/>
          <w:lang w:val="en-US" w:eastAsia="zh-CN"/>
        </w:rPr>
        <w:t>16</w:t>
      </w:r>
      <w:r>
        <w:rPr>
          <w:rFonts w:hint="eastAsia" w:ascii="宋体" w:hAnsi="宋体" w:cs="宋体"/>
          <w:sz w:val="30"/>
          <w:szCs w:val="30"/>
          <w:lang w:val="zh-CN"/>
        </w:rPr>
        <w:t>：</w:t>
      </w:r>
      <w:bookmarkEnd w:id="117"/>
      <w:bookmarkEnd w:id="118"/>
      <w:bookmarkEnd w:id="119"/>
      <w:r>
        <w:rPr>
          <w:rFonts w:hint="eastAsia" w:ascii="宋体" w:hAnsi="宋体" w:cs="宋体"/>
          <w:sz w:val="30"/>
          <w:szCs w:val="30"/>
          <w:lang w:val="zh-CN"/>
        </w:rPr>
        <w:t>残疾人福利性单位声明函</w:t>
      </w:r>
      <w:bookmarkEnd w:id="120"/>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120" w:afterLines="50"/>
        <w:rPr>
          <w:rFonts w:ascii="宋体"/>
          <w:bCs/>
        </w:rPr>
      </w:pPr>
    </w:p>
    <w:p>
      <w:pPr>
        <w:spacing w:after="120"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firstLine="482"/>
        <w:jc w:val="right"/>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年月日</w:t>
      </w:r>
    </w:p>
    <w:p>
      <w:pPr>
        <w:autoSpaceDE w:val="0"/>
        <w:autoSpaceDN w:val="0"/>
        <w:spacing w:line="360" w:lineRule="auto"/>
        <w:jc w:val="center"/>
      </w:pPr>
    </w:p>
    <w:p/>
    <w:p>
      <w:pPr>
        <w:pStyle w:val="21"/>
        <w:spacing w:before="0" w:after="0" w:line="360" w:lineRule="auto"/>
        <w:jc w:val="left"/>
        <w:outlineLvl w:val="1"/>
        <w:rPr>
          <w:rFonts w:ascii="宋体" w:cs="宋体"/>
          <w:sz w:val="30"/>
          <w:szCs w:val="30"/>
          <w:lang w:val="zh-CN"/>
        </w:rPr>
      </w:pPr>
      <w:bookmarkStart w:id="122" w:name="_Toc37664054"/>
      <w:bookmarkStart w:id="123" w:name="_Toc494439653"/>
      <w:r>
        <w:rPr>
          <w:rFonts w:hint="eastAsia" w:ascii="宋体" w:hAnsi="宋体" w:cs="宋体"/>
          <w:sz w:val="30"/>
          <w:szCs w:val="30"/>
          <w:lang w:val="zh-CN"/>
        </w:rPr>
        <w:t>附件</w:t>
      </w:r>
      <w:r>
        <w:rPr>
          <w:rFonts w:hint="eastAsia" w:ascii="宋体" w:hAnsi="宋体" w:cs="宋体"/>
          <w:sz w:val="30"/>
          <w:szCs w:val="30"/>
          <w:lang w:val="en-US" w:eastAsia="zh-CN"/>
        </w:rPr>
        <w:t>17</w:t>
      </w:r>
      <w:r>
        <w:rPr>
          <w:rFonts w:hint="eastAsia" w:ascii="宋体" w:hAnsi="宋体" w:cs="宋体"/>
          <w:sz w:val="30"/>
          <w:szCs w:val="30"/>
          <w:lang w:val="zh-CN"/>
        </w:rPr>
        <w:t>：</w:t>
      </w:r>
      <w:bookmarkEnd w:id="121"/>
      <w:r>
        <w:rPr>
          <w:rFonts w:hint="eastAsia" w:ascii="宋体" w:hAnsi="宋体" w:cs="宋体"/>
          <w:sz w:val="30"/>
          <w:szCs w:val="30"/>
          <w:lang w:val="zh-CN"/>
        </w:rPr>
        <w:t>销售及服务相关内容</w:t>
      </w:r>
      <w:bookmarkEnd w:id="122"/>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销售及服务相关内容</w:t>
      </w:r>
    </w:p>
    <w:p>
      <w:pPr>
        <w:ind w:firstLine="480"/>
      </w:pPr>
    </w:p>
    <w:p>
      <w:pPr>
        <w:spacing w:line="360" w:lineRule="auto"/>
        <w:ind w:firstLine="482"/>
        <w:rPr>
          <w:rFonts w:ascii="宋体"/>
        </w:rPr>
      </w:pPr>
      <w:r>
        <w:rPr>
          <w:rFonts w:hint="eastAsia" w:ascii="宋体" w:hAnsi="宋体"/>
        </w:rPr>
        <w:t>按照磋商文件评标标准中的相关要求，提供：</w:t>
      </w:r>
    </w:p>
    <w:p>
      <w:pPr>
        <w:spacing w:line="360" w:lineRule="auto"/>
        <w:ind w:firstLine="482"/>
        <w:rPr>
          <w:rFonts w:ascii="宋体"/>
        </w:rPr>
      </w:pPr>
      <w:r>
        <w:rPr>
          <w:rFonts w:ascii="宋体" w:hAnsi="宋体"/>
        </w:rPr>
        <w:t>1</w:t>
      </w:r>
      <w:r>
        <w:rPr>
          <w:rFonts w:hint="eastAsia" w:ascii="宋体" w:hAnsi="宋体"/>
        </w:rPr>
        <w:t>、详细的项目管理及实施方案。</w:t>
      </w:r>
    </w:p>
    <w:p>
      <w:pPr>
        <w:spacing w:line="360" w:lineRule="auto"/>
        <w:ind w:firstLine="482"/>
        <w:rPr>
          <w:rFonts w:ascii="宋体"/>
        </w:rPr>
      </w:pPr>
      <w:r>
        <w:rPr>
          <w:rFonts w:ascii="宋体" w:hAnsi="宋体"/>
        </w:rPr>
        <w:t>2</w:t>
      </w:r>
      <w:r>
        <w:rPr>
          <w:rFonts w:hint="eastAsia" w:ascii="宋体" w:hAnsi="宋体"/>
        </w:rPr>
        <w:t>、投标产品交货地点、交货时间、交货方式、交货进度以及售后服务计划、措施及服务等方面的承诺。</w:t>
      </w:r>
    </w:p>
    <w:p>
      <w:pPr>
        <w:spacing w:line="360" w:lineRule="auto"/>
        <w:ind w:firstLine="482"/>
        <w:rPr>
          <w:rFonts w:ascii="宋体"/>
        </w:rPr>
      </w:pPr>
      <w:r>
        <w:rPr>
          <w:rFonts w:ascii="宋体" w:hAnsi="宋体"/>
        </w:rPr>
        <w:t>3</w:t>
      </w:r>
      <w:r>
        <w:rPr>
          <w:rFonts w:hint="eastAsia" w:ascii="宋体" w:hAnsi="宋体"/>
        </w:rPr>
        <w:t>、本地化服务能力。</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1"/>
        <w:spacing w:before="0" w:after="0" w:line="360" w:lineRule="auto"/>
        <w:jc w:val="left"/>
        <w:outlineLvl w:val="1"/>
        <w:rPr>
          <w:rFonts w:ascii="宋体" w:cs="宋体"/>
          <w:sz w:val="30"/>
          <w:szCs w:val="30"/>
          <w:lang w:val="zh-CN"/>
        </w:rPr>
      </w:pPr>
      <w:bookmarkStart w:id="124" w:name="_Toc37664055"/>
      <w:bookmarkStart w:id="125" w:name="_Toc496626253"/>
      <w:bookmarkStart w:id="126" w:name="_Toc496004047"/>
      <w:r>
        <w:rPr>
          <w:rFonts w:hint="eastAsia" w:ascii="宋体" w:hAnsi="宋体" w:cs="宋体"/>
          <w:sz w:val="30"/>
          <w:szCs w:val="30"/>
          <w:lang w:val="zh-CN"/>
        </w:rPr>
        <w:t>附件</w:t>
      </w:r>
      <w:r>
        <w:rPr>
          <w:rFonts w:hint="eastAsia" w:ascii="宋体" w:hAnsi="宋体" w:cs="宋体"/>
          <w:sz w:val="30"/>
          <w:szCs w:val="30"/>
          <w:lang w:val="en-US" w:eastAsia="zh-CN"/>
        </w:rPr>
        <w:t>18</w:t>
      </w:r>
      <w:r>
        <w:rPr>
          <w:rFonts w:hint="eastAsia" w:ascii="宋体" w:hAnsi="宋体" w:cs="宋体"/>
          <w:sz w:val="30"/>
          <w:szCs w:val="30"/>
          <w:lang w:val="zh-CN"/>
        </w:rPr>
        <w:t>：投标人认为在其他方面有必要说明的事项</w:t>
      </w:r>
      <w:bookmarkEnd w:id="124"/>
      <w:bookmarkEnd w:id="125"/>
      <w:bookmarkEnd w:id="126"/>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3"/>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pStyle w:val="21"/>
        <w:spacing w:before="0" w:after="0" w:line="360" w:lineRule="auto"/>
        <w:rPr>
          <w:rFonts w:ascii="宋体" w:cs="宋体"/>
        </w:rPr>
      </w:pPr>
      <w:bookmarkStart w:id="127" w:name="_Toc18752"/>
      <w:bookmarkStart w:id="128" w:name="_Toc37664056"/>
      <w:r>
        <w:rPr>
          <w:rFonts w:hint="eastAsia" w:ascii="宋体" w:hAnsi="宋体" w:cs="宋体"/>
          <w:szCs w:val="36"/>
          <w:lang w:val="zh-CN"/>
        </w:rPr>
        <w:t>第五部分磋商及采购项目服务要求</w:t>
      </w:r>
      <w:bookmarkEnd w:id="127"/>
      <w:bookmarkEnd w:id="128"/>
    </w:p>
    <w:p>
      <w:pPr>
        <w:pStyle w:val="21"/>
        <w:spacing w:before="0" w:after="0" w:line="360" w:lineRule="auto"/>
        <w:outlineLvl w:val="1"/>
        <w:rPr>
          <w:rFonts w:ascii="宋体" w:cs="宋体"/>
          <w:szCs w:val="36"/>
        </w:rPr>
      </w:pPr>
      <w:bookmarkStart w:id="129" w:name="_Toc9451"/>
      <w:bookmarkStart w:id="130" w:name="_Toc37664057"/>
      <w:r>
        <w:rPr>
          <w:rFonts w:hint="eastAsia" w:ascii="宋体" w:hAnsi="宋体" w:cs="宋体"/>
          <w:lang w:val="zh-CN"/>
        </w:rPr>
        <w:t>一、磋商要求</w:t>
      </w:r>
      <w:bookmarkEnd w:id="129"/>
      <w:bookmarkEnd w:id="130"/>
    </w:p>
    <w:p>
      <w:pPr>
        <w:pStyle w:val="21"/>
        <w:spacing w:before="0" w:after="0" w:line="360" w:lineRule="auto"/>
        <w:jc w:val="left"/>
        <w:outlineLvl w:val="1"/>
        <w:rPr>
          <w:rFonts w:ascii="宋体" w:cs="宋体"/>
          <w:lang w:val="zh-CN"/>
        </w:rPr>
      </w:pPr>
      <w:bookmarkStart w:id="131" w:name="_Toc515889460"/>
      <w:bookmarkStart w:id="132" w:name="_Toc4601"/>
      <w:bookmarkStart w:id="133" w:name="_Toc37664058"/>
      <w:r>
        <w:rPr>
          <w:rFonts w:ascii="宋体" w:hAnsi="宋体" w:cs="宋体"/>
          <w:sz w:val="28"/>
          <w:szCs w:val="28"/>
          <w:lang w:val="zh-CN"/>
        </w:rPr>
        <w:t>1.</w:t>
      </w:r>
      <w:r>
        <w:rPr>
          <w:rFonts w:hint="eastAsia" w:ascii="宋体" w:hAnsi="宋体" w:cs="宋体"/>
          <w:sz w:val="28"/>
          <w:szCs w:val="28"/>
          <w:lang w:val="zh-CN"/>
        </w:rPr>
        <w:t>磋商说明</w:t>
      </w:r>
      <w:bookmarkEnd w:id="131"/>
      <w:bookmarkEnd w:id="132"/>
      <w:bookmarkEnd w:id="13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投标人必须对磋商文件采购需求中所有内容作为一个整体进行投标，不能拆分或少报。否则，视为无效响应。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磋商报价为总报价。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kern w:val="0"/>
          <w:lang w:val="zh-CN"/>
        </w:rPr>
        <w:t>若投标磋商不能完全包括上述内容，该投标将被认为非实质性响应。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w:t>
      </w:r>
      <w:r>
        <w:rPr>
          <w:rFonts w:ascii="宋体" w:cs="宋体"/>
          <w:kern w:val="0"/>
          <w:lang w:val="zh-CN"/>
        </w:rPr>
        <w:t>0</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cs="宋体"/>
          <w:kern w:val="0"/>
          <w:lang w:val="zh-CN"/>
        </w:rPr>
      </w:pPr>
      <w:bookmarkStart w:id="134" w:name="_Toc418665424"/>
      <w:bookmarkStart w:id="135" w:name="_Toc376936785"/>
      <w:bookmarkStart w:id="136" w:name="_Toc325726054"/>
      <w:r>
        <w:rPr>
          <w:rFonts w:ascii="宋体" w:hAnsi="宋体" w:cs="宋体"/>
          <w:kern w:val="0"/>
          <w:lang w:val="zh-CN"/>
        </w:rPr>
        <w:t xml:space="preserve">1.4 </w:t>
      </w:r>
      <w:r>
        <w:rPr>
          <w:rFonts w:hint="eastAsia" w:ascii="宋体" w:hAnsi="宋体" w:cs="宋体"/>
          <w:kern w:val="0"/>
          <w:lang w:val="zh-CN"/>
        </w:rPr>
        <w:t>本次采购产品均为国产产品，所投产品必须符合国家的强制性标准。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360"/>
        <w:jc w:val="left"/>
        <w:rPr>
          <w:rFonts w:hint="default" w:ascii="宋体" w:hAnsi="宋体" w:eastAsia="宋体" w:cs="宋体"/>
          <w:b w:val="0"/>
          <w:kern w:val="0"/>
          <w:sz w:val="24"/>
          <w:szCs w:val="24"/>
          <w:lang w:val="en-US" w:eastAsia="zh-CN" w:bidi="ar-SA"/>
        </w:rPr>
      </w:pPr>
      <w:r>
        <w:rPr>
          <w:rFonts w:ascii="宋体" w:hAnsi="宋体" w:cs="宋体"/>
          <w:kern w:val="0"/>
          <w:lang w:val="zh-CN"/>
        </w:rPr>
        <w:t xml:space="preserve">1.6 </w:t>
      </w:r>
      <w:r>
        <w:rPr>
          <w:rFonts w:hint="eastAsia" w:ascii="宋体" w:hAnsi="宋体" w:cs="宋体"/>
          <w:kern w:val="0"/>
          <w:lang w:val="zh-CN"/>
        </w:rPr>
        <w:t>交货时间：</w:t>
      </w:r>
      <w:r>
        <w:rPr>
          <w:rFonts w:hint="eastAsia" w:ascii="宋体" w:hAnsi="宋体" w:cs="宋体"/>
          <w:color w:val="auto"/>
          <w:kern w:val="0"/>
          <w:highlight w:val="none"/>
          <w:u w:val="single"/>
          <w:lang w:val="en-US" w:eastAsia="zh-CN"/>
        </w:rPr>
        <w:t>自合同签订之日90日内完成并调式完成</w:t>
      </w:r>
      <w:r>
        <w:rPr>
          <w:rFonts w:hint="eastAsia" w:ascii="宋体" w:hAnsi="宋体" w:cs="宋体"/>
          <w:color w:val="auto"/>
          <w:kern w:val="0"/>
          <w:highlight w:val="none"/>
          <w:lang w:val="zh-CN"/>
        </w:rPr>
        <w:t>；交货地点：</w:t>
      </w:r>
      <w:r>
        <w:rPr>
          <w:rFonts w:hint="eastAsia" w:ascii="宋体" w:hAnsi="宋体" w:cs="宋体"/>
          <w:color w:val="auto"/>
          <w:kern w:val="0"/>
          <w:highlight w:val="none"/>
          <w:u w:val="single"/>
          <w:lang w:val="en-US" w:eastAsia="zh-CN"/>
        </w:rPr>
        <w:t>采购人指定地点</w:t>
      </w:r>
      <w:r>
        <w:rPr>
          <w:rFonts w:hint="eastAsia" w:ascii="宋体" w:hAnsi="宋体" w:cs="宋体"/>
          <w:color w:val="auto"/>
          <w:kern w:val="0"/>
          <w:highlight w:val="none"/>
          <w:lang w:val="zh-CN"/>
        </w:rPr>
        <w:t>。</w:t>
      </w:r>
      <w:bookmarkStart w:id="137" w:name="_Toc494439657"/>
      <w:bookmarkStart w:id="138" w:name="_Toc37664059"/>
    </w:p>
    <w:p>
      <w:pPr>
        <w:pStyle w:val="21"/>
        <w:spacing w:before="0" w:after="0" w:line="360" w:lineRule="auto"/>
        <w:jc w:val="left"/>
        <w:outlineLvl w:val="1"/>
        <w:rPr>
          <w:rFonts w:ascii="宋体" w:cs="宋体"/>
          <w:sz w:val="28"/>
          <w:szCs w:val="28"/>
          <w:lang w:val="zh-CN"/>
        </w:rPr>
      </w:pPr>
      <w:r>
        <w:rPr>
          <w:rFonts w:ascii="宋体" w:hAnsi="宋体" w:cs="宋体"/>
          <w:sz w:val="28"/>
          <w:szCs w:val="28"/>
          <w:lang w:val="zh-CN"/>
        </w:rPr>
        <w:t>2</w:t>
      </w:r>
      <w:r>
        <w:rPr>
          <w:rFonts w:hint="eastAsia" w:ascii="宋体" w:hAnsi="宋体" w:cs="宋体"/>
          <w:sz w:val="28"/>
          <w:szCs w:val="28"/>
          <w:lang w:val="zh-CN"/>
        </w:rPr>
        <w:t>、报价说明</w:t>
      </w:r>
      <w:bookmarkEnd w:id="134"/>
      <w:bookmarkEnd w:id="135"/>
      <w:bookmarkEnd w:id="137"/>
      <w:bookmarkEnd w:id="138"/>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本次磋商文件中规定的采购预算额度为招标最高限价，投标单位的投标报价不得超出此额度。否则，投标无效。</w:t>
      </w:r>
    </w:p>
    <w:p>
      <w:pPr>
        <w:pStyle w:val="21"/>
        <w:spacing w:before="0" w:after="0" w:line="360" w:lineRule="auto"/>
        <w:jc w:val="left"/>
        <w:outlineLvl w:val="1"/>
        <w:rPr>
          <w:rFonts w:ascii="宋体" w:cs="宋体"/>
          <w:kern w:val="0"/>
          <w:lang w:val="zh-CN"/>
        </w:rPr>
      </w:pPr>
      <w:bookmarkStart w:id="139" w:name="_Toc494439658"/>
      <w:bookmarkStart w:id="140" w:name="_Toc376936786"/>
      <w:bookmarkStart w:id="141" w:name="_Toc37664060"/>
      <w:r>
        <w:rPr>
          <w:rFonts w:ascii="宋体" w:hAnsi="宋体" w:cs="宋体"/>
          <w:kern w:val="0"/>
          <w:lang w:val="zh-CN"/>
        </w:rPr>
        <w:t>3</w:t>
      </w:r>
      <w:r>
        <w:rPr>
          <w:rFonts w:hint="eastAsia" w:ascii="宋体" w:hAnsi="宋体" w:cs="宋体"/>
          <w:kern w:val="0"/>
          <w:lang w:val="zh-CN"/>
        </w:rPr>
        <w:t>、重要指标</w:t>
      </w:r>
      <w:bookmarkEnd w:id="136"/>
      <w:bookmarkEnd w:id="139"/>
      <w:bookmarkEnd w:id="140"/>
      <w:bookmarkEnd w:id="141"/>
    </w:p>
    <w:p>
      <w:pPr>
        <w:autoSpaceDE w:val="0"/>
        <w:autoSpaceDN w:val="0"/>
        <w:spacing w:line="360" w:lineRule="auto"/>
        <w:ind w:firstLine="480" w:firstLineChars="200"/>
        <w:rPr>
          <w:lang w:val="zh-CN"/>
        </w:rPr>
      </w:pPr>
      <w:r>
        <w:rPr>
          <w:rFonts w:ascii="宋体" w:hAnsi="宋体" w:cs="宋体"/>
          <w:kern w:val="0"/>
          <w:lang w:val="zh-CN"/>
        </w:rPr>
        <w:t>3.1</w:t>
      </w:r>
      <w:r>
        <w:rPr>
          <w:rFonts w:hint="eastAsia" w:ascii="宋体" w:hAnsi="宋体" w:cs="宋体"/>
          <w:kern w:val="0"/>
          <w:lang w:val="zh-CN"/>
        </w:rPr>
        <w:t>磋商文件在服务要求中列出了采购人可以接受的最低服务指标，投标人必须对服务要求表中各项服务和指标进行实质性响应，所提供的每一项服务不能低于所列的各项指标。</w:t>
      </w:r>
      <w:r>
        <w:rPr>
          <w:rFonts w:hint="eastAsia" w:ascii="宋体" w:hAnsi="宋体" w:cs="宋体"/>
          <w:kern w:val="0"/>
        </w:rPr>
        <w:t xml:space="preserve">       </w:t>
      </w:r>
      <w:bookmarkStart w:id="142" w:name="_Toc28576"/>
      <w:bookmarkStart w:id="143" w:name="_Toc494439659"/>
    </w:p>
    <w:p>
      <w:pPr>
        <w:rPr>
          <w:lang w:val="zh-CN"/>
        </w:rPr>
      </w:pPr>
    </w:p>
    <w:p>
      <w:pPr>
        <w:pStyle w:val="9"/>
        <w:jc w:val="center"/>
        <w:rPr>
          <w:rFonts w:hint="eastAsia" w:ascii="仿宋_GB2312" w:hAnsi="宋体" w:eastAsia="仿宋_GB2312" w:cs="宋体"/>
          <w:b/>
          <w:bCs/>
          <w:color w:val="000000"/>
          <w:kern w:val="0"/>
          <w:sz w:val="30"/>
          <w:szCs w:val="30"/>
          <w:lang w:val="zh-CN" w:eastAsia="zh-CN"/>
        </w:rPr>
        <w:sectPr>
          <w:headerReference r:id="rId4" w:type="first"/>
          <w:headerReference r:id="rId3" w:type="default"/>
          <w:footerReference r:id="rId5" w:type="default"/>
          <w:pgSz w:w="11907" w:h="16840"/>
          <w:pgMar w:top="1440" w:right="1633" w:bottom="1440" w:left="1689" w:header="851" w:footer="992" w:gutter="0"/>
          <w:cols w:space="0" w:num="1"/>
          <w:titlePg/>
          <w:rtlGutter w:val="0"/>
          <w:docGrid w:linePitch="397" w:charSpace="0"/>
        </w:sectPr>
      </w:pPr>
    </w:p>
    <w:p>
      <w:pPr>
        <w:pStyle w:val="9"/>
        <w:jc w:val="center"/>
        <w:rPr>
          <w:rFonts w:hint="eastAsia" w:ascii="仿宋_GB2312" w:hAnsi="宋体" w:eastAsia="仿宋_GB2312" w:cs="宋体"/>
          <w:b/>
          <w:bCs/>
          <w:color w:val="000000"/>
          <w:kern w:val="0"/>
          <w:sz w:val="30"/>
          <w:szCs w:val="30"/>
          <w:lang w:val="en-US" w:eastAsia="zh-CN"/>
        </w:rPr>
      </w:pPr>
      <w:r>
        <w:rPr>
          <w:rFonts w:hint="eastAsia" w:ascii="仿宋_GB2312" w:hAnsi="宋体" w:eastAsia="仿宋_GB2312" w:cs="宋体"/>
          <w:b/>
          <w:bCs/>
          <w:color w:val="000000"/>
          <w:kern w:val="0"/>
          <w:sz w:val="30"/>
          <w:szCs w:val="30"/>
          <w:lang w:val="zh-CN" w:eastAsia="zh-CN"/>
        </w:rPr>
        <w:t>大通县中医院智慧医院建设（银医自助一期）项目</w:t>
      </w:r>
      <w:r>
        <w:rPr>
          <w:rFonts w:hint="eastAsia" w:ascii="仿宋_GB2312" w:hAnsi="宋体" w:eastAsia="仿宋_GB2312" w:cs="宋体"/>
          <w:b/>
          <w:bCs/>
          <w:color w:val="000000"/>
          <w:kern w:val="0"/>
          <w:sz w:val="30"/>
          <w:szCs w:val="30"/>
          <w:lang w:val="en-US" w:eastAsia="zh-CN"/>
        </w:rPr>
        <w:t>参数表</w:t>
      </w:r>
    </w:p>
    <w:bookmarkEnd w:id="142"/>
    <w:bookmarkEnd w:id="143"/>
    <w:p>
      <w:pPr>
        <w:pStyle w:val="3"/>
        <w:bidi w:val="0"/>
        <w:spacing w:line="360" w:lineRule="auto"/>
        <w:ind w:left="432" w:leftChars="0" w:hanging="432" w:firstLineChars="0"/>
        <w:rPr>
          <w:rFonts w:hint="default"/>
          <w:color w:val="auto"/>
          <w:sz w:val="28"/>
          <w:szCs w:val="28"/>
          <w:lang w:val="en-US" w:eastAsia="zh-CN"/>
        </w:rPr>
      </w:pPr>
      <w:r>
        <w:rPr>
          <w:rFonts w:hint="eastAsia"/>
          <w:color w:val="auto"/>
          <w:sz w:val="28"/>
          <w:szCs w:val="28"/>
          <w:lang w:val="en-US" w:eastAsia="zh-CN"/>
        </w:rPr>
        <w:t>1.产品清单</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79"/>
        <w:gridCol w:w="1505"/>
        <w:gridCol w:w="690"/>
        <w:gridCol w:w="6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272" w:type="pct"/>
            <w:tcBorders>
              <w:tl2br w:val="nil"/>
              <w:tr2bl w:val="nil"/>
            </w:tcBorders>
            <w:shd w:val="clear" w:color="auto" w:fill="D9D9D9"/>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类别</w:t>
            </w:r>
          </w:p>
        </w:tc>
        <w:tc>
          <w:tcPr>
            <w:tcW w:w="855" w:type="pct"/>
            <w:tcBorders>
              <w:tl2br w:val="nil"/>
              <w:tr2bl w:val="nil"/>
            </w:tcBorders>
            <w:shd w:val="clear" w:color="auto" w:fill="D9D9D9"/>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392" w:type="pct"/>
            <w:tcBorders>
              <w:tl2br w:val="nil"/>
              <w:tr2bl w:val="nil"/>
            </w:tcBorders>
            <w:shd w:val="clear" w:color="auto" w:fill="D9D9D9"/>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3480" w:type="pct"/>
            <w:tcBorders>
              <w:tl2br w:val="nil"/>
              <w:tr2bl w:val="nil"/>
            </w:tcBorders>
            <w:shd w:val="clear" w:color="auto" w:fill="D9D9D9"/>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272" w:type="pct"/>
            <w:vMerge w:val="restar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软件</w:t>
            </w:r>
          </w:p>
        </w:tc>
        <w:tc>
          <w:tcPr>
            <w:tcW w:w="855"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智能银医平台</w:t>
            </w:r>
          </w:p>
        </w:tc>
        <w:tc>
          <w:tcPr>
            <w:tcW w:w="392"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1套</w:t>
            </w:r>
          </w:p>
        </w:tc>
        <w:tc>
          <w:tcPr>
            <w:tcW w:w="3480" w:type="pct"/>
            <w:tcBorders>
              <w:tl2br w:val="nil"/>
              <w:tr2bl w:val="nil"/>
            </w:tcBorders>
            <w:shd w:val="clear" w:color="auto" w:fill="auto"/>
            <w:vAlign w:val="top"/>
          </w:tcPr>
          <w:p>
            <w:pPr>
              <w:spacing w:line="360" w:lineRule="auto"/>
              <w:jc w:val="left"/>
              <w:rPr>
                <w:rFonts w:hint="eastAsia" w:ascii="宋体" w:hAnsi="宋体" w:eastAsia="宋体" w:cs="宋体"/>
                <w:i w:val="0"/>
                <w:iCs w:val="0"/>
                <w:color w:val="auto"/>
                <w:sz w:val="24"/>
                <w:szCs w:val="24"/>
                <w:u w:val="none"/>
              </w:rPr>
            </w:pPr>
            <w:r>
              <w:rPr>
                <w:rFonts w:hint="eastAsia" w:ascii="宋体" w:hAnsi="宋体" w:eastAsia="宋体" w:cs="宋体"/>
                <w:b w:val="0"/>
                <w:bCs w:val="0"/>
                <w:color w:val="auto"/>
                <w:sz w:val="24"/>
                <w:szCs w:val="24"/>
                <w:vertAlign w:val="baseline"/>
              </w:rPr>
              <w:t>实现银医项目医院管理（支持维护医院简介信息和医院LOGO图片以及医院宣传图片，支持多院区多机构基础信息的统一管理维护）、科室管理（支持与HIS科室信息的编码进行一对一的对应，实现HIS数据的同步）、就诊人管理（支持按照患者姓名、证件类型、证件号、手机号等信息进行统一管理，支持患者在各个院区的建档信息的统一查询管理）等共性业务的统一管理功能，并向其他业务系统提供统一接口服务，同时对各患者就医业务系统实现监控管理、数据透传并提供医院全渠道就医业务定制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272" w:type="pct"/>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855"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综合支付对账平台</w:t>
            </w:r>
          </w:p>
        </w:tc>
        <w:tc>
          <w:tcPr>
            <w:tcW w:w="392"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1套</w:t>
            </w:r>
          </w:p>
        </w:tc>
        <w:tc>
          <w:tcPr>
            <w:tcW w:w="3480" w:type="pct"/>
            <w:tcBorders>
              <w:tl2br w:val="nil"/>
              <w:tr2bl w:val="nil"/>
            </w:tcBorders>
            <w:shd w:val="clear" w:color="auto" w:fill="auto"/>
            <w:vAlign w:val="top"/>
          </w:tcPr>
          <w:p>
            <w:pPr>
              <w:spacing w:line="360" w:lineRule="auto"/>
              <w:jc w:val="left"/>
              <w:rPr>
                <w:rFonts w:hint="eastAsia" w:ascii="宋体" w:hAnsi="宋体" w:eastAsia="宋体" w:cs="宋体"/>
                <w:i w:val="0"/>
                <w:iCs w:val="0"/>
                <w:color w:val="auto"/>
                <w:sz w:val="24"/>
                <w:szCs w:val="24"/>
                <w:u w:val="none"/>
              </w:rPr>
            </w:pPr>
            <w:r>
              <w:rPr>
                <w:rFonts w:hint="eastAsia" w:ascii="宋体" w:hAnsi="宋体" w:eastAsia="宋体" w:cs="宋体"/>
                <w:b w:val="0"/>
                <w:bCs w:val="0"/>
                <w:color w:val="auto"/>
                <w:sz w:val="24"/>
                <w:szCs w:val="24"/>
                <w:vertAlign w:val="baseline"/>
              </w:rPr>
              <w:t>集成微信/支付宝扫码支付、电子医保支付等多应用模式于一体，为医院财务科室提供统一支付（支持多院区统一支付方式管理，可根据不同院区设置支付方式识别码、支付方式名称，医院可自由开启、关闭，可根据医院的支付方式接入情况，向业务渠道提供统一的API支付服务标准接口，包括微信、支付宝、银行聚合支付等标准支付方式）、统一对账（根据HIS提供的账单接口和各个支付渠道提供的账单接口，完成HIS和支付渠道的自动对账，账单接口中需要包含HIS和支付渠道账单的唯一识别ID，支持多院区多机构对账管理，并且按照总院、分院分级别设置，方便医院对收费机构统一维护、统一管理）、统一退费（支持费用原路退回，根据各个支付渠道提供的退费接口，实现统一退费管理，支持统一退费审核，可查询等待退费的列表，查询退费详情，选择是否通过审核，驳回退费申请）等财务管理服务。同时提供授权科室及个人的多渠道、多维度的支付报表，包括服务渠道、支付渠道、各级科室、门诊、医技、住院、院内便民服务等，为医院财务监管提供数据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2" w:type="pct"/>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855"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shd w:val="clear"/>
                <w:lang w:val="en-US" w:eastAsia="zh-CN" w:bidi="ar"/>
              </w:rPr>
              <w:t>移动就医全流程（微信和支付宝）</w:t>
            </w:r>
          </w:p>
        </w:tc>
        <w:tc>
          <w:tcPr>
            <w:tcW w:w="392"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1套</w:t>
            </w:r>
          </w:p>
        </w:tc>
        <w:tc>
          <w:tcPr>
            <w:tcW w:w="3480" w:type="pct"/>
            <w:tcBorders>
              <w:tl2br w:val="nil"/>
              <w:tr2bl w:val="nil"/>
            </w:tcBorders>
            <w:shd w:val="clear" w:color="auto" w:fill="auto"/>
            <w:vAlign w:val="top"/>
          </w:tcPr>
          <w:p>
            <w:pPr>
              <w:spacing w:line="360" w:lineRule="auto"/>
              <w:jc w:val="left"/>
              <w:rPr>
                <w:rFonts w:hint="eastAsia" w:ascii="宋体" w:hAnsi="宋体" w:eastAsia="宋体" w:cs="宋体"/>
                <w:i w:val="0"/>
                <w:iCs w:val="0"/>
                <w:color w:val="auto"/>
                <w:sz w:val="24"/>
                <w:szCs w:val="24"/>
                <w:u w:val="none"/>
              </w:rPr>
            </w:pPr>
            <w:r>
              <w:rPr>
                <w:rFonts w:hint="eastAsia" w:ascii="宋体" w:hAnsi="宋体" w:eastAsia="宋体" w:cs="宋体"/>
                <w:b w:val="0"/>
                <w:bCs w:val="0"/>
                <w:color w:val="auto"/>
                <w:sz w:val="24"/>
                <w:szCs w:val="24"/>
                <w:vertAlign w:val="baseline"/>
              </w:rPr>
              <w:t>通过微信公众号、</w:t>
            </w:r>
            <w:r>
              <w:rPr>
                <w:rFonts w:hint="eastAsia" w:ascii="宋体" w:hAnsi="宋体" w:eastAsia="宋体" w:cs="宋体"/>
                <w:b w:val="0"/>
                <w:bCs w:val="0"/>
                <w:color w:val="auto"/>
                <w:sz w:val="24"/>
                <w:szCs w:val="24"/>
                <w:vertAlign w:val="baseline"/>
                <w:lang w:val="en-US" w:eastAsia="zh-CN"/>
              </w:rPr>
              <w:t>支付宝</w:t>
            </w:r>
            <w:r>
              <w:rPr>
                <w:rFonts w:hint="eastAsia" w:ascii="宋体" w:hAnsi="宋体" w:eastAsia="宋体" w:cs="宋体"/>
                <w:b w:val="0"/>
                <w:bCs w:val="0"/>
                <w:color w:val="auto"/>
                <w:sz w:val="24"/>
                <w:szCs w:val="24"/>
                <w:vertAlign w:val="baseline"/>
              </w:rPr>
              <w:t>小程序等连接医院内外，打通诊前、诊中、诊后就医全过程场景，为患者提供就诊人管理、电子健康卡、在线建档、预约挂号、在线取号、门诊报到、诊间支付、电子医保结算、报告结果查询、住院预交金充值、住院充值记录、住院一日清单、医院信息、健康资讯、消息提醒、医生关注、发票查询、专病预约挂号、当日挂号、处方单扫码付、排队查询、价目查询、排班查询、来院导航、处方查询、门诊病历查询、图文咨询等线上就医功能，同时为医院提供账户登录、用户管理、医院信息维护、科室信息维护、科室分类管理、雇员管理、全流程就诊人管理、患者与渠道认证关系管理等后台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272" w:type="pct"/>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855"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一站式自助综合业务系统</w:t>
            </w:r>
          </w:p>
        </w:tc>
        <w:tc>
          <w:tcPr>
            <w:tcW w:w="392"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1套</w:t>
            </w:r>
          </w:p>
        </w:tc>
        <w:tc>
          <w:tcPr>
            <w:tcW w:w="3480" w:type="pct"/>
            <w:tcBorders>
              <w:tl2br w:val="nil"/>
              <w:tr2bl w:val="nil"/>
            </w:tcBorders>
            <w:shd w:val="clear" w:color="auto" w:fill="auto"/>
            <w:vAlign w:val="top"/>
          </w:tcPr>
          <w:p>
            <w:pPr>
              <w:spacing w:line="360" w:lineRule="auto"/>
              <w:jc w:val="left"/>
              <w:rPr>
                <w:rFonts w:hint="eastAsia" w:ascii="宋体" w:hAnsi="宋体" w:eastAsia="宋体" w:cs="宋体"/>
                <w:i w:val="0"/>
                <w:iCs w:val="0"/>
                <w:color w:val="auto"/>
                <w:sz w:val="24"/>
                <w:szCs w:val="24"/>
                <w:u w:val="none"/>
              </w:rPr>
            </w:pPr>
            <w:r>
              <w:rPr>
                <w:rFonts w:hint="eastAsia" w:ascii="宋体" w:hAnsi="宋体" w:eastAsia="宋体" w:cs="宋体"/>
                <w:b w:val="0"/>
                <w:bCs w:val="0"/>
                <w:color w:val="auto"/>
                <w:sz w:val="24"/>
                <w:szCs w:val="24"/>
                <w:vertAlign w:val="baseline"/>
              </w:rPr>
              <w:t>系统前端实现患者自助服务模式，患者完成统一身份识别后（身份证、电子健康卡、医保电子凭证、医保人脸识别、外国人永久居留身份证等）在任何一台银医自助终端均可完成签约建档、门诊自费缴费、门诊医保混合缴费、当日自助挂号、预约挂号（科室信息、医生排班信息）、预约取号、自助报到分诊、取消预约、门诊费用清单打印、门诊电子病历打印、检查报告打印、检验报告打印、门诊缴费记录查询、医院简介、物价查询、满意度评价、住院预缴金充值、住院缴费记</w:t>
            </w:r>
            <w:r>
              <w:rPr>
                <w:rFonts w:hint="eastAsia" w:ascii="宋体" w:hAnsi="宋体" w:eastAsia="宋体" w:cs="宋体"/>
                <w:b w:val="0"/>
                <w:bCs w:val="0"/>
                <w:color w:val="auto"/>
                <w:sz w:val="24"/>
                <w:szCs w:val="24"/>
                <w:vertAlign w:val="baseline"/>
                <w:lang w:val="en-US" w:eastAsia="zh-CN"/>
              </w:rPr>
              <w:t>录</w:t>
            </w:r>
            <w:r>
              <w:rPr>
                <w:rFonts w:hint="eastAsia" w:ascii="宋体" w:hAnsi="宋体" w:eastAsia="宋体" w:cs="宋体"/>
                <w:b w:val="0"/>
                <w:bCs w:val="0"/>
                <w:color w:val="auto"/>
                <w:sz w:val="24"/>
                <w:szCs w:val="24"/>
                <w:vertAlign w:val="baseline"/>
              </w:rPr>
              <w:t>查询等就医业务操作。系统后台实现自助机设备监控、运行管理、设备远程维护、服务器监控、区域管理、设备管理、配置管理、运维管理、维修记录、故障记录、故障率统计、业务管理、交易记录、业务明细、医保结算明细、统计管理、业务统计、工作量统计、设备资金汇总统计、用户管理、角色管理、用户管理等监控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272" w:type="pct"/>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855"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医保刷脸就医系统</w:t>
            </w:r>
          </w:p>
        </w:tc>
        <w:tc>
          <w:tcPr>
            <w:tcW w:w="392"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1套</w:t>
            </w:r>
          </w:p>
        </w:tc>
        <w:tc>
          <w:tcPr>
            <w:tcW w:w="3480" w:type="pct"/>
            <w:tcBorders>
              <w:tl2br w:val="nil"/>
              <w:tr2bl w:val="nil"/>
            </w:tcBorders>
            <w:shd w:val="clear" w:color="auto" w:fill="auto"/>
            <w:vAlign w:val="top"/>
          </w:tcPr>
          <w:p>
            <w:pPr>
              <w:spacing w:line="360" w:lineRule="auto"/>
              <w:jc w:val="left"/>
              <w:rPr>
                <w:rFonts w:hint="eastAsia" w:ascii="宋体" w:hAnsi="宋体" w:eastAsia="宋体" w:cs="宋体"/>
                <w:i w:val="0"/>
                <w:iCs w:val="0"/>
                <w:color w:val="auto"/>
                <w:sz w:val="24"/>
                <w:szCs w:val="24"/>
                <w:u w:val="none"/>
              </w:rPr>
            </w:pPr>
            <w:r>
              <w:rPr>
                <w:rFonts w:hint="eastAsia" w:ascii="宋体" w:hAnsi="宋体" w:eastAsia="宋体" w:cs="宋体"/>
                <w:b w:val="0"/>
                <w:bCs w:val="0"/>
                <w:color w:val="auto"/>
                <w:sz w:val="24"/>
                <w:szCs w:val="24"/>
                <w:vertAlign w:val="baseline"/>
              </w:rPr>
              <w:t>患者在自助机端通过医保人脸识别（医保电子凭证申领与激活、医保信息查询、医保就诊人验证、医保预结算、门诊挂号医保支付、门诊交费医保支付、医保退款、医保支付明细记录）替代身份证等身份介质实现身份认证，完成签约建档、预约挂号、费用支付、信息查询、报告打印等就医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272" w:type="pct"/>
            <w:vMerge w:val="restar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硬件</w:t>
            </w:r>
          </w:p>
        </w:tc>
        <w:tc>
          <w:tcPr>
            <w:tcW w:w="855"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自助缴费服务终端</w:t>
            </w:r>
          </w:p>
        </w:tc>
        <w:tc>
          <w:tcPr>
            <w:tcW w:w="392"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10台</w:t>
            </w:r>
          </w:p>
        </w:tc>
        <w:tc>
          <w:tcPr>
            <w:tcW w:w="3480" w:type="pct"/>
            <w:tcBorders>
              <w:tl2br w:val="nil"/>
              <w:tr2bl w:val="nil"/>
            </w:tcBorders>
            <w:shd w:val="clear" w:color="auto" w:fill="auto"/>
            <w:vAlign w:val="top"/>
          </w:tcPr>
          <w:p>
            <w:pPr>
              <w:spacing w:line="360" w:lineRule="auto"/>
              <w:jc w:val="left"/>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vertAlign w:val="baseline"/>
              </w:rPr>
              <w:t>32寸业务操作主屏（16: 9显示比率、LED背光、分辨率：1920×1080 @ 60Hz），医保刷脸副屏（国家医疗保障局过检认证），工业主控模块（处理器：Intel i5 6500 四核</w:t>
            </w:r>
            <w:r>
              <w:rPr>
                <w:rFonts w:hint="eastAsia" w:ascii="宋体" w:hAnsi="宋体" w:eastAsia="宋体" w:cs="宋体"/>
                <w:b w:val="0"/>
                <w:bCs w:val="0"/>
                <w:color w:val="auto"/>
                <w:sz w:val="24"/>
                <w:szCs w:val="24"/>
                <w:vertAlign w:val="baseline"/>
                <w:lang w:val="en-US" w:eastAsia="zh-CN"/>
              </w:rPr>
              <w:t>及以上</w:t>
            </w:r>
            <w:r>
              <w:rPr>
                <w:rFonts w:hint="eastAsia" w:ascii="宋体" w:hAnsi="宋体" w:eastAsia="宋体" w:cs="宋体"/>
                <w:b w:val="0"/>
                <w:bCs w:val="0"/>
                <w:color w:val="auto"/>
                <w:sz w:val="24"/>
                <w:szCs w:val="24"/>
                <w:vertAlign w:val="baseline"/>
              </w:rPr>
              <w:t>、内存：8GB DDR4</w:t>
            </w:r>
            <w:r>
              <w:rPr>
                <w:rFonts w:hint="eastAsia" w:ascii="宋体" w:hAnsi="宋体" w:eastAsia="宋体" w:cs="宋体"/>
                <w:b w:val="0"/>
                <w:bCs w:val="0"/>
                <w:color w:val="auto"/>
                <w:sz w:val="24"/>
                <w:szCs w:val="24"/>
                <w:vertAlign w:val="baseline"/>
                <w:lang w:val="en-US" w:eastAsia="zh-CN"/>
              </w:rPr>
              <w:t>及以上</w:t>
            </w:r>
            <w:r>
              <w:rPr>
                <w:rFonts w:hint="eastAsia" w:ascii="宋体" w:hAnsi="宋体" w:eastAsia="宋体" w:cs="宋体"/>
                <w:b w:val="0"/>
                <w:bCs w:val="0"/>
                <w:color w:val="auto"/>
                <w:sz w:val="24"/>
                <w:szCs w:val="24"/>
                <w:vertAlign w:val="baseline"/>
              </w:rPr>
              <w:t xml:space="preserve"> 、硬盘：480GB SSD</w:t>
            </w:r>
            <w:r>
              <w:rPr>
                <w:rFonts w:hint="eastAsia" w:ascii="宋体" w:hAnsi="宋体" w:eastAsia="宋体" w:cs="宋体"/>
                <w:b w:val="0"/>
                <w:bCs w:val="0"/>
                <w:color w:val="auto"/>
                <w:sz w:val="24"/>
                <w:szCs w:val="24"/>
                <w:vertAlign w:val="baseline"/>
                <w:lang w:val="en-US" w:eastAsia="zh-CN"/>
              </w:rPr>
              <w:t>及以上</w:t>
            </w:r>
            <w:r>
              <w:rPr>
                <w:rFonts w:hint="eastAsia" w:ascii="宋体" w:hAnsi="宋体" w:eastAsia="宋体" w:cs="宋体"/>
                <w:b w:val="0"/>
                <w:bCs w:val="0"/>
                <w:color w:val="auto"/>
                <w:sz w:val="24"/>
                <w:szCs w:val="24"/>
                <w:vertAlign w:val="baseline"/>
              </w:rPr>
              <w:t>、网卡：双千兆网卡），配置正版Windows10操作系统，具备银行卡电动读卡器、金融密码键盘、二代身份证阅读器（支持外国人永久居留身份证）、条码扫描模块（可识读标准一维码、二维码，支持医保电子凭证业务、电子健康卡）、80MM热敏凭条打印模块、黑白激光报告打印机（支持A4、A5检查检验报告打印）等模块，可实现建档、充值、预约、挂号、缴费、签到、查询、报告打印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272" w:type="pct"/>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855"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服务器（含服务器机柜、KVM）</w:t>
            </w:r>
          </w:p>
        </w:tc>
        <w:tc>
          <w:tcPr>
            <w:tcW w:w="392"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4台</w:t>
            </w:r>
          </w:p>
        </w:tc>
        <w:tc>
          <w:tcPr>
            <w:tcW w:w="3480" w:type="pct"/>
            <w:tcBorders>
              <w:tl2br w:val="nil"/>
              <w:tr2bl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用于前置系统、业务系统、数据库等应用模块部署。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272" w:type="pct"/>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855"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防火墙</w:t>
            </w:r>
          </w:p>
        </w:tc>
        <w:tc>
          <w:tcPr>
            <w:tcW w:w="392"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1台</w:t>
            </w:r>
          </w:p>
        </w:tc>
        <w:tc>
          <w:tcPr>
            <w:tcW w:w="3480"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用于网络出口处，提供安全性能保证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272" w:type="pct"/>
            <w:vMerge w:val="continue"/>
            <w:tcBorders>
              <w:tl2br w:val="nil"/>
              <w:tr2bl w:val="nil"/>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855"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多媒体终端（高清信息发布终端）</w:t>
            </w:r>
          </w:p>
        </w:tc>
        <w:tc>
          <w:tcPr>
            <w:tcW w:w="392"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6台</w:t>
            </w:r>
          </w:p>
        </w:tc>
        <w:tc>
          <w:tcPr>
            <w:tcW w:w="3480"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用于排队叫号信息发布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272" w:type="pct"/>
            <w:tcBorders>
              <w:tl2br w:val="nil"/>
              <w:tr2bl w:val="nil"/>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855"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强弱电部署</w:t>
            </w:r>
          </w:p>
        </w:tc>
        <w:tc>
          <w:tcPr>
            <w:tcW w:w="392"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1套</w:t>
            </w:r>
          </w:p>
        </w:tc>
        <w:tc>
          <w:tcPr>
            <w:tcW w:w="3480"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用于自助机点位所需网络、电源接入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272" w:type="pct"/>
            <w:tcBorders>
              <w:tl2br w:val="nil"/>
              <w:tr2bl w:val="nil"/>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855"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接口</w:t>
            </w:r>
          </w:p>
        </w:tc>
        <w:tc>
          <w:tcPr>
            <w:tcW w:w="392"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1套</w:t>
            </w:r>
          </w:p>
        </w:tc>
        <w:tc>
          <w:tcPr>
            <w:tcW w:w="3480" w:type="pct"/>
            <w:tcBorders>
              <w:tl2br w:val="nil"/>
              <w:tr2bl w:val="nil"/>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用于院内HIS系统接口对接、改造、调试</w:t>
            </w:r>
            <w:r>
              <w:rPr>
                <w:rFonts w:hint="eastAsia" w:ascii="宋体" w:hAnsi="宋体" w:cs="宋体"/>
                <w:i w:val="0"/>
                <w:iCs w:val="0"/>
                <w:color w:val="auto"/>
                <w:kern w:val="0"/>
                <w:sz w:val="24"/>
                <w:szCs w:val="24"/>
                <w:u w:val="none"/>
                <w:lang w:val="en-US" w:eastAsia="zh-CN" w:bidi="ar"/>
              </w:rPr>
              <w:t>、维护</w:t>
            </w:r>
            <w:r>
              <w:rPr>
                <w:rFonts w:hint="eastAsia" w:ascii="宋体" w:hAnsi="宋体" w:eastAsia="宋体" w:cs="宋体"/>
                <w:i w:val="0"/>
                <w:iCs w:val="0"/>
                <w:color w:val="auto"/>
                <w:kern w:val="0"/>
                <w:sz w:val="24"/>
                <w:szCs w:val="24"/>
                <w:u w:val="none"/>
                <w:lang w:val="en-US" w:eastAsia="zh-CN" w:bidi="ar"/>
              </w:rPr>
              <w:t>服务</w:t>
            </w:r>
          </w:p>
        </w:tc>
      </w:tr>
    </w:tbl>
    <w:p>
      <w:pPr>
        <w:pStyle w:val="3"/>
        <w:numPr>
          <w:ilvl w:val="0"/>
          <w:numId w:val="3"/>
        </w:numPr>
        <w:bidi w:val="0"/>
        <w:spacing w:line="360" w:lineRule="auto"/>
        <w:ind w:leftChars="0"/>
        <w:rPr>
          <w:rFonts w:hint="eastAsia"/>
          <w:color w:val="auto"/>
          <w:sz w:val="28"/>
          <w:szCs w:val="28"/>
          <w:lang w:val="en-US" w:eastAsia="zh-CN"/>
        </w:rPr>
      </w:pPr>
      <w:r>
        <w:rPr>
          <w:rFonts w:hint="eastAsia"/>
          <w:color w:val="auto"/>
          <w:sz w:val="28"/>
          <w:szCs w:val="28"/>
          <w:lang w:val="en-US" w:eastAsia="zh-CN"/>
        </w:rPr>
        <w:t>产品功能</w:t>
      </w:r>
    </w:p>
    <w:p>
      <w:pPr>
        <w:pStyle w:val="4"/>
        <w:bidi w:val="0"/>
        <w:rPr>
          <w:rFonts w:hint="default"/>
          <w:color w:val="auto"/>
          <w:lang w:val="en-US" w:eastAsia="zh-CN"/>
        </w:rPr>
      </w:pPr>
      <w:r>
        <w:rPr>
          <w:rFonts w:hint="eastAsia"/>
          <w:lang w:val="en-US" w:eastAsia="zh-CN"/>
        </w:rPr>
        <w:t>智能银医平台</w:t>
      </w:r>
    </w:p>
    <w:tbl>
      <w:tblPr>
        <w:tblStyle w:val="2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7"/>
        <w:gridCol w:w="1371"/>
        <w:gridCol w:w="6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6"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模块</w:t>
            </w:r>
          </w:p>
        </w:tc>
        <w:tc>
          <w:tcPr>
            <w:tcW w:w="779"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功能</w:t>
            </w:r>
          </w:p>
        </w:tc>
        <w:tc>
          <w:tcPr>
            <w:tcW w:w="3494"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cs="宋体"/>
                <w:b/>
                <w:bCs/>
                <w:i w:val="0"/>
                <w:iCs w:val="0"/>
                <w:color w:val="auto"/>
                <w:kern w:val="0"/>
                <w:sz w:val="24"/>
                <w:szCs w:val="24"/>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基础数据管理中心</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医院管理</w:t>
            </w:r>
          </w:p>
        </w:tc>
        <w:tc>
          <w:tcPr>
            <w:tcW w:w="3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支持维护医院简介信息和医院LOGO图片以及医院宣传图片，方便医院患者使用系统展示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支持多院区多机构基础信息的统一管理维护，并向其他业务系统提供统一的接口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支持与HIS机构信息的编码进行一对一的对应，实现HIS数据的同步，避免管理员多次维护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支持父级机构的维护，让多院区医院或者医联体、医共体形成父子集结构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支持维护医院详细地理位置和经纬度，方便医院患者端展示详细位置和对接地图定位导航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PingFang SC Semibold" w:hAnsi="PingFang SC Semibold" w:eastAsia="PingFang SC Semibold" w:cs="PingFang SC Semibold"/>
                <w:b/>
                <w:bCs/>
                <w:color w:val="auto"/>
                <w:kern w:val="0"/>
                <w:sz w:val="22"/>
                <w:szCs w:val="22"/>
                <w:lang w:bidi="ar"/>
              </w:rPr>
              <w:t>▲</w:t>
            </w:r>
            <w:r>
              <w:rPr>
                <w:rFonts w:hint="eastAsia" w:ascii="宋体" w:hAnsi="宋体" w:eastAsia="宋体" w:cs="宋体"/>
                <w:i w:val="0"/>
                <w:iCs w:val="0"/>
                <w:color w:val="auto"/>
                <w:kern w:val="0"/>
                <w:sz w:val="24"/>
                <w:szCs w:val="24"/>
                <w:u w:val="none"/>
                <w:lang w:val="en-US" w:eastAsia="zh-CN" w:bidi="ar"/>
              </w:rPr>
              <w:t>科室管理</w:t>
            </w:r>
          </w:p>
        </w:tc>
        <w:tc>
          <w:tcPr>
            <w:tcW w:w="3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支持与HIS科室信息的编码进行一对一的对应，实现HIS数据的同步，避免管理员多次维护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支持父级科室的维护，让科室形成父子集结构，便于医院管理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支持维护科室属性以及科室预约类型，控制科室在预约时的预约属性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支持维护科室位置，方便患者在就诊时看到科室位置，提升患者体验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支持维护科室简介和科室图片，让科室有更好的展示效果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患者管理</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PingFang SC Semibold" w:hAnsi="PingFang SC Semibold" w:eastAsia="PingFang SC Semibold" w:cs="PingFang SC Semibold"/>
                <w:b/>
                <w:bCs/>
                <w:color w:val="auto"/>
                <w:kern w:val="0"/>
                <w:sz w:val="22"/>
                <w:szCs w:val="22"/>
                <w:lang w:bidi="ar"/>
              </w:rPr>
              <w:t>▲</w:t>
            </w:r>
            <w:r>
              <w:rPr>
                <w:rFonts w:hint="eastAsia" w:ascii="宋体" w:hAnsi="宋体" w:eastAsia="宋体" w:cs="宋体"/>
                <w:i w:val="0"/>
                <w:iCs w:val="0"/>
                <w:color w:val="auto"/>
                <w:kern w:val="0"/>
                <w:sz w:val="24"/>
                <w:szCs w:val="24"/>
                <w:u w:val="none"/>
                <w:lang w:val="en-US" w:eastAsia="zh-CN" w:bidi="ar"/>
              </w:rPr>
              <w:t>就诊人管理</w:t>
            </w:r>
          </w:p>
        </w:tc>
        <w:tc>
          <w:tcPr>
            <w:tcW w:w="3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支持按照患者姓名、证件类型、证件号、手机号等信息进行统一管理，支持患者在各个院区的建档信息的统一查询管理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支持跟HIS对接完成就诊人信息的准确性验证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支持管理员后台人工维护就诊人信息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门诊预约挂号记录管理</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预约记录查询</w:t>
            </w:r>
          </w:p>
        </w:tc>
        <w:tc>
          <w:tcPr>
            <w:tcW w:w="3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支持预约挂号记录的统一查询、等候时间及管理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支持当日挂号记录的统一查询、等候时间及管理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支持互联网医院预约挂号记录的统一查询及管理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支持人工窗口对相关记录的流转状态的跟踪及处理，包含取消预约、确认预约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支持按照不同科室的需求，定向查询本科室的相关记录，并对记录进行相关的执行操作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统一字典管理</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字典内容管理</w:t>
            </w:r>
          </w:p>
        </w:tc>
        <w:tc>
          <w:tcPr>
            <w:tcW w:w="3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支持与HIS业务字典编码进行一对一的对应，实现HIS数据的同步，避免管理员多次维护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给编码赋予对应的名称，使得系统使用起来更加方便。支持机构字典的新增、修改、查询。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支持新建字典，配置字典名称、字典编码、备注信息。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支持为新增的字典配置字典标签、字典键值、字典排序、字典可用状态。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管理员可通过字典设置，对全渠道的业务进行统一的开启、关闭、避免业务取消时，需要到多个渠道多次维护的工作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系统管理</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用户管理</w:t>
            </w:r>
          </w:p>
        </w:tc>
        <w:tc>
          <w:tcPr>
            <w:tcW w:w="3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支持多机构、多院区的用户统一管理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支持账户创建、删除、修改账号信息。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支持账户的启用、禁用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支持账号有效时间设置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操作日志管理</w:t>
            </w:r>
          </w:p>
        </w:tc>
        <w:tc>
          <w:tcPr>
            <w:tcW w:w="3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支持通过操作日期、操作人、登录时间对系统业务进行添加、删除、启用、禁用、编辑功能的操作日志查询</w:t>
            </w:r>
          </w:p>
        </w:tc>
      </w:tr>
    </w:tbl>
    <w:p>
      <w:pPr>
        <w:bidi w:val="0"/>
        <w:rPr>
          <w:rFonts w:hint="eastAsia"/>
          <w:lang w:val="en-US" w:eastAsia="zh-CN"/>
        </w:rPr>
      </w:pPr>
    </w:p>
    <w:p>
      <w:pPr>
        <w:pStyle w:val="4"/>
        <w:bidi w:val="0"/>
        <w:rPr>
          <w:rFonts w:hint="default"/>
          <w:lang w:val="en-US" w:eastAsia="zh-CN"/>
        </w:rPr>
      </w:pPr>
      <w:r>
        <w:rPr>
          <w:rFonts w:hint="eastAsia"/>
          <w:lang w:val="en-US" w:eastAsia="zh-CN"/>
        </w:rPr>
        <w:t>综合</w:t>
      </w:r>
      <w:r>
        <w:rPr>
          <w:rFonts w:hint="default"/>
          <w:lang w:val="en-US" w:eastAsia="zh-CN"/>
        </w:rPr>
        <w:t>支付对账平台</w:t>
      </w:r>
    </w:p>
    <w:tbl>
      <w:tblPr>
        <w:tblStyle w:val="22"/>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7"/>
        <w:gridCol w:w="6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24"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模块</w:t>
            </w:r>
          </w:p>
        </w:tc>
        <w:tc>
          <w:tcPr>
            <w:tcW w:w="4075"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cs="宋体"/>
                <w:b/>
                <w:bCs/>
                <w:i w:val="0"/>
                <w:iCs w:val="0"/>
                <w:color w:val="auto"/>
                <w:kern w:val="0"/>
                <w:sz w:val="24"/>
                <w:szCs w:val="24"/>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PingFang SC Semibold" w:hAnsi="PingFang SC Semibold" w:eastAsia="PingFang SC Semibold" w:cs="PingFang SC Semibold"/>
                <w:b/>
                <w:bCs/>
                <w:color w:val="auto"/>
                <w:kern w:val="0"/>
                <w:sz w:val="22"/>
                <w:szCs w:val="22"/>
                <w:lang w:bidi="ar"/>
              </w:rPr>
              <w:t>▲</w:t>
            </w:r>
            <w:r>
              <w:rPr>
                <w:rFonts w:hint="eastAsia" w:ascii="宋体" w:hAnsi="宋体" w:eastAsia="宋体" w:cs="宋体"/>
                <w:i w:val="0"/>
                <w:iCs w:val="0"/>
                <w:color w:val="auto"/>
                <w:kern w:val="0"/>
                <w:sz w:val="24"/>
                <w:szCs w:val="24"/>
                <w:u w:val="none"/>
                <w:lang w:val="en-US" w:eastAsia="zh-CN" w:bidi="ar"/>
              </w:rPr>
              <w:t>统一支付管理</w:t>
            </w:r>
          </w:p>
        </w:tc>
        <w:tc>
          <w:tcPr>
            <w:tcW w:w="4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支持多院区统一支付方式管理，可根据不同院区设置支付方式识别码、支付方式名称，医院可自由开启、关闭。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根据医院的支付方式接入情况，向业务渠道提供统一的API支付服务标准接口，包括；微信、支付宝、云闪付标准支付方式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根据不同院区需求，针对医院已开通的支付方式，可按照院区的需求进行支付方式设置，例如：如果医院开通了微信支付、支付宝支付、微信扫码付、H5页面支付，医院可为不同院区不同渠道进行针对性的开启、关闭。方便医院根据需求，灵活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医院对账管理</w:t>
            </w:r>
          </w:p>
        </w:tc>
        <w:tc>
          <w:tcPr>
            <w:tcW w:w="4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根据HIS提供的账单接口和各个支付渠道提供的账单接口，完成HIS和支付渠道的自动对账，账单接口中需要包含HIS和支付渠道账单的唯一识别ID。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支持多院区对机构对账管理，并且按照总院、分院分级别设置，方便医院对收费机构统一维护、统一管理。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采用虚拟机构和实体机构相结合的模式，支持实体医院对账、虚拟机构账目汇总的灵活配置，即满足医院单院区账目管理，又满足多院区账目的统一管理。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支持按照不同机构接入的支付渠道，进行统一的对账渠道管理，包含微信、支付宝、微信公众号，支付宝生活号、自助机、H5页面支付、扫码支付。。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支持按照医院门诊、住院、以及院内的不同收费业务进行账务管理。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支持对按照不同医院的应用商户、开户行为操作员分派，分配不同的访问密钥、为不同的账务管理角色，真对不同的角色，指定管理权限，方便医院的管理。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PingFang SC Semibold" w:hAnsi="PingFang SC Semibold" w:eastAsia="PingFang SC Semibold" w:cs="PingFang SC Semibold"/>
                <w:b/>
                <w:bCs/>
                <w:color w:val="auto"/>
                <w:kern w:val="0"/>
                <w:sz w:val="22"/>
                <w:szCs w:val="22"/>
                <w:lang w:bidi="ar"/>
              </w:rPr>
              <w:t>▲</w:t>
            </w:r>
            <w:r>
              <w:rPr>
                <w:rFonts w:hint="eastAsia" w:ascii="宋体" w:hAnsi="宋体" w:eastAsia="宋体" w:cs="宋体"/>
                <w:i w:val="0"/>
                <w:iCs w:val="0"/>
                <w:color w:val="auto"/>
                <w:kern w:val="0"/>
                <w:sz w:val="24"/>
                <w:szCs w:val="24"/>
                <w:u w:val="none"/>
                <w:lang w:val="en-US" w:eastAsia="zh-CN" w:bidi="ar"/>
              </w:rPr>
              <w:t>统一退费管理</w:t>
            </w:r>
          </w:p>
        </w:tc>
        <w:tc>
          <w:tcPr>
            <w:tcW w:w="4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支付费用原路退回，根据各个支付渠道提供的退费接口，实现统一退费管理。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支持多渠道、多支付方式的统一退费管理，统一退费流程，可根据不同院区、不同对账模式设置退费方式，包括是否需要退费审核、实时退费（原路退回）。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支持统一退费审核，可查询等待退费的列表，查询退费详情，选择是否通过审核，驳回退费申请。支持批量审核、批量驳回。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支持针对每笔退费的审核过程提供完整的可视化节点溯源跟踪查询，包含审核次数，申请人、申请时间、异常原因、处理方案、审核时间、审核人、审核意见等。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支持查看所有退费记录，包含已退费记录和驳回未通过的退费记录查询。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支持系统退费异常的账单可填写手工单，在财务人员审核完成后，针对当前处理的异常单，支持上传手工单据，方便财务对账目的归档查询。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自动化对账</w:t>
            </w:r>
          </w:p>
        </w:tc>
        <w:tc>
          <w:tcPr>
            <w:tcW w:w="4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支持根据不同场景不同业务类型配置对账周期、对账时间。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支持通过邮箱、ftp、sftp、http、局域网共享等多种方式自动获取各签约银行、支付宝、微信、自助机等渠道的对账文件数据，并将获取的各种类型的对账文件数据进行解析后，自动写入到数据库。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支持通过HIS提供的账单方式，自动获取HIS对账文件数据进行解析后，自动写入到数据库中。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自动从渠道和HIS获取原始数据，并与平台交易数据进行对比，核对每一笔交易资金状态。通过自动对账，可及时找出差异（长短款）明细，能从收款对退费两个维度，实现收支分离的报表展现方式，让医院财务人员一目了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针对历史账单，支持根据医院的实际情况，按照不同机构、不同渠道，重新对账，针对长短款提供不同的调账方案，针对跨天交易、金额不一致、跨渠道交易、跨机构交易这类伪单边账，要进行标记拦截。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异常账务处理</w:t>
            </w:r>
          </w:p>
        </w:tc>
        <w:tc>
          <w:tcPr>
            <w:tcW w:w="4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针对差错账提供独立的可视化归集页面，支持差错账对比查看，可直观看到HIS明细和渠道明细哪边缺失，针对缺失直接呈原因，例如：渠道已缴费、HIS未缴费；渠道未缴费，HIS已缴费，渠道已退费、HIS未退费，渠道未退费，HIS已退费，快速定位出查错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支持根据对账结果的长短款，自动核实业务状态，针对长款订单可进行原路返回退费处理，对于不能进行自动退费的，要进行标记。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统一调账管理</w:t>
            </w:r>
          </w:p>
        </w:tc>
        <w:tc>
          <w:tcPr>
            <w:tcW w:w="4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多渠道、多支付方式的统一调账管理，统一调账流程，可根据不同院区、不同对账模式设置退费方式，包括是否需要调账审核，设置调账方案：实时退费（原路退回）、账目抹平，支持手工上传线下处理的账单数据，保持账单处理过程的完整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针对对账结果为长款的账目，支持统一调整管理，并提供实时退费（原路退回）、隔日退费（原路退回）两种退费方案。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调账支持手工记账操作，针对短款或由于支付机构原因导致无法线上原路退费的异常账目，支持线上进行记账标记（标记正常），线下可通过现金、手工单、线下转账等其他模式进行处理，支持上传手工单据，方便财务对账目的归档查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支持统一调账审核，可查询等待调账的列表，查询退费详情，选择是否通过审核，驳回退费申请。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支持批量审核、批量驳回。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支持查看所有调账记录，包含已退费记录和驳回未通过的退费记录查询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账务管理</w:t>
            </w:r>
          </w:p>
        </w:tc>
        <w:tc>
          <w:tcPr>
            <w:tcW w:w="4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系统针对日常收费人员，支持异常账目处理工作台，针对管理者提供医院收费账目总览。支持根据不同角色、不同职务的人员，提供不同的账务处理主页，方便不同职务的财务人员的使用。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支持正常账目和异常账目的统一管理，提供账单全生命周期的过程记录查询，包含原始对账结果，调整申请记录、调账审核记录，账目核销记录的统一跟踪查询。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针对账目总览报表可直接点击查看明细和构成，可直观看到HIS明细和渠道明细哪边缺失，针对缺失直接呈原因。例如：渠道已缴费、HIS未缴费；渠道未缴费，HIS已缴费，渠道已退费、HIS未退费，渠道未退费，HIS已退费，快速定位出查错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全渠道的对账结果日志一览表，系统支持根据不同机构、不同渠道，按月进行对账结果汇总，并进行已对账、未对账、对账正常、对账异常的账务进行标记，方便财务人员对每月对账结果进行核对，针对未对账、对账异常的账目及时进行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系统支持对签约银行、支付宝、微信、窗口、自助机等渠道的历史原始账单查询，并支持账单导出。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系统支持对HIS的历史原始账单查询，并支持账单导出。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财务报表管理</w:t>
            </w:r>
          </w:p>
        </w:tc>
        <w:tc>
          <w:tcPr>
            <w:tcW w:w="4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根据账单渠道、收费员、支付方式进行财务报表统计</w:t>
            </w:r>
          </w:p>
        </w:tc>
      </w:tr>
    </w:tbl>
    <w:p>
      <w:pPr>
        <w:bidi w:val="0"/>
        <w:rPr>
          <w:rFonts w:hint="default"/>
          <w:lang w:val="en-US" w:eastAsia="zh-CN"/>
        </w:rPr>
      </w:pPr>
    </w:p>
    <w:p>
      <w:pPr>
        <w:pStyle w:val="4"/>
        <w:bidi w:val="0"/>
        <w:rPr>
          <w:rFonts w:hint="default"/>
          <w:lang w:val="en-US" w:eastAsia="zh-CN"/>
        </w:rPr>
      </w:pPr>
      <w:r>
        <w:rPr>
          <w:rFonts w:hint="default"/>
          <w:lang w:val="en-US" w:eastAsia="zh-CN"/>
        </w:rPr>
        <w:t>移动就医全流程</w:t>
      </w:r>
      <w:r>
        <w:rPr>
          <w:rFonts w:hint="eastAsia"/>
          <w:lang w:val="en-US" w:eastAsia="zh-CN"/>
        </w:rPr>
        <w:t>（微信和支付宝）</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79"/>
        <w:gridCol w:w="1239"/>
        <w:gridCol w:w="6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tcBorders>
              <w:tl2br w:val="nil"/>
              <w:tr2bl w:val="nil"/>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模块</w:t>
            </w:r>
          </w:p>
        </w:tc>
        <w:tc>
          <w:tcPr>
            <w:tcW w:w="1200" w:type="dxa"/>
            <w:tcBorders>
              <w:tl2br w:val="nil"/>
              <w:tr2bl w:val="nil"/>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功能</w:t>
            </w:r>
          </w:p>
        </w:tc>
        <w:tc>
          <w:tcPr>
            <w:tcW w:w="6084" w:type="dxa"/>
            <w:tcBorders>
              <w:tl2br w:val="nil"/>
              <w:tr2bl w:val="nil"/>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cs="宋体"/>
                <w:b/>
                <w:bCs/>
                <w:i w:val="0"/>
                <w:iCs w:val="0"/>
                <w:color w:val="auto"/>
                <w:kern w:val="0"/>
                <w:sz w:val="24"/>
                <w:szCs w:val="24"/>
                <w:u w:val="none"/>
                <w:lang w:val="en-US" w:eastAsia="zh-CN" w:bidi="ar"/>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微信就医全流程</w:t>
            </w: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就诊人管理</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1）支持患者绑定卡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2）支持身份证、电子健康卡、医保电子凭证、外国人永久居留证等多种类型的卡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3）支持添加多个就诊人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就诊卡管理</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1）绑定卡：可添加与管理就诊卡、住院号、门诊号、登记号、病历号等院内患者ID。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2）电子卡：可根据患者绑定的就诊卡/住院号等院内患者标识自动生成电子二维码与条形码；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医保支付</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对接微信医保电子凭证，通过HIS改造对接，完成对微信医保电子凭证的认证和支付，支持患者在微信小程序中使用微信医保电子凭证进行线上支付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vMerge w:val="continue"/>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对接支付宝医保电子凭证，通过HIS改造对接，完成对支付宝医保电子凭证的认证和支付，支持患者在支付宝小程序中使用支付宝医保电子凭证进行线上支付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在线建档</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患者在院内没有建档时，支持患者在线建档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预约挂号</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1）支持按照医院对应科室的预约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2）支持按照按照日期预约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3）支持预约分时段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4）能够帮助亲属等其他就诊人预约挂号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5）支持多种支付方式挂号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6）在可取消预约的时间内，患者在线上取消预约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7）支持全院与科室两级挂号公告，传达预约挂号患者须知信息。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在线取号</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预约挂号未支付时，患者可以在线上进行取号并支付挂号费用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PingFang SC Semibold" w:hAnsi="PingFang SC Semibold" w:eastAsia="PingFang SC Semibold" w:cs="PingFang SC Semibold"/>
                <w:b/>
                <w:bCs/>
                <w:color w:val="auto"/>
                <w:kern w:val="0"/>
                <w:sz w:val="22"/>
                <w:szCs w:val="22"/>
                <w:lang w:bidi="ar"/>
              </w:rPr>
              <w:t>▲</w:t>
            </w:r>
            <w:r>
              <w:rPr>
                <w:rFonts w:hint="eastAsia" w:ascii="宋体" w:hAnsi="宋体" w:eastAsia="宋体" w:cs="宋体"/>
                <w:i w:val="0"/>
                <w:iCs w:val="0"/>
                <w:color w:val="auto"/>
                <w:kern w:val="0"/>
                <w:sz w:val="24"/>
                <w:szCs w:val="24"/>
                <w:u w:val="none"/>
                <w:lang w:val="en-US" w:eastAsia="zh-CN" w:bidi="ar"/>
              </w:rPr>
              <w:t>门诊报到</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患者可以在线上进行报到，患者在离医院500米范围内，即可通过手机完成线上报到，避免到自助机或窗口排队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诊间支付</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患者可以选择未缴费的项目进行缴费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1）患者可以查看未支付、已支付的信息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2）支持批量选择未支付的项目进行合并支付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3）患者支付时，支持使用多支付方式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报告结果查询</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1）支持患者在线上查看门诊检查、检验报告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2）支持患者查看其他就诊人的历史检查报告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3）患者在查看检验报告时，可查看到检查项的参考值，对于有偏差的项目，进行标注提示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住院预交金充值</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对接HIS系统或自助入出院系统，查看患者当前住院预交金的余额，支持使用手机移动支付为患者的住院预交金在线充值。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用户完成在线住院预交金充值后，系统可将充值结果推送至患者手机。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住院充值记录</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对接HIS系统或自助入出院系统，查询在线住院预交充值记录。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住院一日清单</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对接HIS系统或自助入出院系统，查看患者每日住院费用清单及明细。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医院信息</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1）可查看医院介绍信息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2）可查看科室介绍信息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3）可查看医生介绍信息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健康资讯</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查看各类图文健康资讯内容，包括卫计政策、医院动态、医疗卫生知识等。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满意度评价</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支持患者可对医院就医环境、就医流程、医生态度、专业能力、整体服务水平等进行多维度的评价，同时支持院方自定义满意度调查。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消息提醒</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1）在全流程上预约挂号成功后，给患者发送消息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2）就诊前一天给患者发送消息提醒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3）在全流程缴费成功后，给患者发送消息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4）在全流程缴费失败后，给患者发送消息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医生关注</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用户可添加关注医生；关注后可通过“我的关注”快捷预约挂号此医生。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发票查询</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全流程患者缴费成功后，对接第三方电子发票系统的门诊发票查询接口，实现门诊费用的电子发票查询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来院筛查</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患者在线填写来院筛查问卷。问卷模板支持按医院需求配置；支持在预约挂号流程中插入来院筛查问卷填写。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PingFang SC Semibold" w:hAnsi="PingFang SC Semibold" w:eastAsia="PingFang SC Semibold" w:cs="PingFang SC Semibold"/>
                <w:b/>
                <w:bCs/>
                <w:color w:val="auto"/>
                <w:kern w:val="0"/>
                <w:sz w:val="22"/>
                <w:szCs w:val="22"/>
                <w:lang w:bidi="ar"/>
              </w:rPr>
              <w:t>▲</w:t>
            </w:r>
            <w:r>
              <w:rPr>
                <w:rFonts w:hint="eastAsia" w:ascii="宋体" w:hAnsi="宋体" w:eastAsia="宋体" w:cs="宋体"/>
                <w:i w:val="0"/>
                <w:iCs w:val="0"/>
                <w:color w:val="auto"/>
                <w:kern w:val="0"/>
                <w:sz w:val="24"/>
                <w:szCs w:val="24"/>
                <w:u w:val="none"/>
                <w:lang w:val="en-US" w:eastAsia="zh-CN" w:bidi="ar"/>
              </w:rPr>
              <w:t>专病预约挂号</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支持按照病种或者亚学科进行预约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当日挂号</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患者可以在手机端挂当日的号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处方单扫码付</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自费患者的扫打印在处方单上的二维码进行支付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排队查询</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和排队系统对接，患者可以查看排队情况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1）支持患者查看即将就诊的这诊室、地址等信息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2）支持患者查看队列的当前叫号数和等待人数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价目查询</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1）支持查询医院药品价格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2）支持查询医院非药品价格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排班查询</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1）支持对接HIS，查询医院医生门诊出诊信息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2）可从出诊安排中直接进行预约挂号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楼层平面图导航</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Style w:val="76"/>
                <w:rFonts w:hint="eastAsia" w:ascii="宋体" w:hAnsi="宋体" w:eastAsia="宋体" w:cs="宋体"/>
                <w:color w:val="auto"/>
                <w:sz w:val="24"/>
                <w:szCs w:val="24"/>
                <w:lang w:val="en-US" w:eastAsia="zh-CN" w:bidi="ar"/>
              </w:rPr>
              <w:t>根据医院维护的楼宇、楼层平面图，在患者端提供相关的楼宇、楼层静态图片展示，方便患者通过图片查看科室的分布信息。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来院导航</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对接第三方导航系统，患者可以查看自己位置到医院位置的路线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处方查询</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1）可查看医生给自己以及就诊人开具的处方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2）可根据处方信息查看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导诊单</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患者缴费成功后，对接HIS接口，通过消息给患者推送导诊单，患者点击导诊单，可以查看到缴费的检查项目、检验项目、取药信息等，同时可以查看到检查、检验项目的检查地址和注意事项以及取药药房地址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门诊病历查询</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查询自己在门诊就诊的病历信息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restart"/>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图文咨询</w:t>
            </w: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患者端</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1）初诊或者复诊患者可选择医生，填写病情描述，向医生发起咨询申请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2）支持免费咨询和收费咨询两种模式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3）支持患者自己上传检查报告、病历、其他资料的图片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4）支持患者快速导入历史的病情描述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5）支持图片和文字咨询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6）患者可以查看自己的历史问诊记录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7）具有医生名片，患者可通过医生名片，查看医生介绍、关注医生、预约挂号等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医生端</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1）医生收到图文咨询信息，可根据问诊情况选择是否接诊，不满足接诊条件的患者，医生可以选择拒诊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2）医生可以查看患者的电子病历，病情描述，以及患者自己上传的病历图片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3）医生可以通过图文、语音给患者进行回复。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4）有待接诊的记录时，系统会自动给医生发送消息提醒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5）医生可以查看自己全部的接诊记录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PC管理端</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1）可查询患者和医生问诊全部图文问诊记录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就医全流程管理端</w:t>
            </w: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账户登录</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支持通过后台由管理员分配账户后进行登录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支持与HIS系统进行账户打通，使用HIS的账户登录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用户管理</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支持多机构的统一管理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支持账户创建、删除、修改账号信息。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支持账户的启用、禁用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支持账号有效时间设置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支持账号与院内账户的打通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医院管理</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支持维护医院简介信息和医院LOGO图片以及医院宣传图片，方便医院患者使用系统展示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支持多院区多机构基础信息的统一管理维护，并向其他业务系统提供统一的接口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支持与HIS机构信息的编码进行一对一的对应，实现HIS数据的同步，避免管理员多次维护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支持父级机构的维护，让多院区医院或者医联体、医共体形成父子集结构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支持维护医院详细地理位置和经纬度，方便医院患者端展示详细位置和对接地图定位导航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科室管理</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支持与HIS科室信息的编码进行一对一的对应，实现HIS数据的同步，避免管理员多次维护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支持父级科室的维护，让科室形成父子集结构，便于医院管理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支持维护科室属性以及科室预约类型，控制科室在预约时的预约属性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支持维护科室位置，方便患者在就诊时看到科室位置，提升患者体验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支持维护科室简介和科室图片，让科室有更好的展示效果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科室分类管理</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根据患者端预约类型、预约方式、预约病种的不同设置科室分类，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支持医院按照自己的业务需求，对科室关联不同的业务科室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支持按照不同的科室分类直接关联医生出诊医生，优化就诊流程，避免必须按照科室选择医生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支持科室分类排序，医院可按照自己的实际业务需求对将热门科室置于最醒目位置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雇员管理</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支持与HIS雇员信息的编码进行一对一的对应，实现HIS数据的同步，避免管理员多次维护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支持维护雇员支撑以及职务，方便医院管理，或者医院其他系统应用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支持维护雇员简介、专长以及医生照片。方便医院其他系统应用，展示给患者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支持医院维护节假日，根据医院节假日，控制是否预约，方便控制号源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全流程就诊人管理</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支持按照患者姓名、证件类型、证件号、手机号等信息进行统一管理，支持患者在各个院区的建档信息的统一查询管理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支持跟HIS对接完成就诊人信息的准确性验证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支持管理员后台人工维护就诊人信息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支持按照证件类型、证件号、姓名、手机号等信息查询该就诊人名下绑定的所有就诊卡信息查询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支持管理员手动解除就诊人在院内卡的绑定关系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支持查看就诊人在各个医院绑卡类型、卡号、绑卡时间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支持手动刷新就诊人名下的绑卡信息，并对已解除绑定饿就诊卡信息自动删除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卡管理</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能关联同一患者的多种身份介质（身份证、电子健康卡、医保电子凭证、外国人永久居留证），前端应用调用接口查询时自动关联到同一人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患者与渠道认证关系管理</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身份唯一标识管理：建立患者在平台中的唯一主索引信息，支持患者在不同的终端进行业务办理时，只需要通过授权完成身份的认证，无需多次注册，为医院建立患者统一的健康档案提供有力支撑。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多身份介质管理：能关联同一患者的多种身份介质（身份证、电子健康卡、医保电子凭证、外国人永久居留证），前端应用调用接口查询时自动关联到同一人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主索引API服务：提供患者信息服务、建档服务供前端应用系统调用，从业务源头解决“一人多卡”的情况。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1238" w:type="dxa"/>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200"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预约查询</w:t>
            </w:r>
          </w:p>
        </w:tc>
        <w:tc>
          <w:tcPr>
            <w:tcW w:w="6084"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支持预约挂号记录的统一查询及管理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支持当日挂号记录的统一查询及管理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支持人工窗口对相关记录的流转状态的跟踪及处理，包含取消预约、确认预约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支持按照不同科室的需求，定向查询本科室的相关记录，并对记录进行相关的执行操作</w:t>
            </w:r>
          </w:p>
        </w:tc>
      </w:tr>
    </w:tbl>
    <w:p>
      <w:pPr>
        <w:bidi w:val="0"/>
        <w:rPr>
          <w:rFonts w:hint="eastAsia"/>
          <w:lang w:val="en-US" w:eastAsia="zh-CN"/>
        </w:rPr>
      </w:pPr>
    </w:p>
    <w:p>
      <w:pPr>
        <w:pStyle w:val="4"/>
        <w:bidi w:val="0"/>
        <w:rPr>
          <w:rFonts w:hint="default"/>
          <w:lang w:val="en-US" w:eastAsia="zh-CN"/>
        </w:rPr>
      </w:pPr>
      <w:r>
        <w:rPr>
          <w:rFonts w:hint="eastAsia"/>
          <w:lang w:val="en-US" w:eastAsia="zh-CN"/>
        </w:rPr>
        <w:t>一站式自助综合业务系统</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265"/>
        <w:gridCol w:w="1239"/>
        <w:gridCol w:w="1222"/>
        <w:gridCol w:w="5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tcBorders>
              <w:tl2br w:val="nil"/>
              <w:tr2bl w:val="nil"/>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模块</w:t>
            </w:r>
          </w:p>
        </w:tc>
        <w:tc>
          <w:tcPr>
            <w:tcW w:w="704" w:type="pct"/>
            <w:tcBorders>
              <w:tl2br w:val="nil"/>
              <w:tr2bl w:val="nil"/>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功能</w:t>
            </w:r>
          </w:p>
        </w:tc>
        <w:tc>
          <w:tcPr>
            <w:tcW w:w="694" w:type="pct"/>
            <w:tcBorders>
              <w:tl2br w:val="nil"/>
              <w:tr2bl w:val="nil"/>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功能点</w:t>
            </w:r>
          </w:p>
        </w:tc>
        <w:tc>
          <w:tcPr>
            <w:tcW w:w="2881" w:type="pct"/>
            <w:tcBorders>
              <w:tl2br w:val="nil"/>
              <w:tr2bl w:val="nil"/>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cs="宋体"/>
                <w:b/>
                <w:bCs/>
                <w:i w:val="0"/>
                <w:iCs w:val="0"/>
                <w:color w:val="auto"/>
                <w:kern w:val="0"/>
                <w:sz w:val="24"/>
                <w:szCs w:val="24"/>
                <w:u w:val="none"/>
                <w:lang w:val="en-US" w:eastAsia="zh-CN" w:bidi="ar"/>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restart"/>
            <w:tcBorders>
              <w:tl2br w:val="nil"/>
              <w:tr2bl w:val="nil"/>
            </w:tcBorders>
            <w:shd w:val="clear" w:color="auto" w:fill="FFFFFF"/>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基础业务</w:t>
            </w:r>
          </w:p>
        </w:tc>
        <w:tc>
          <w:tcPr>
            <w:tcW w:w="704" w:type="pct"/>
            <w:tcBorders>
              <w:tl2br w:val="nil"/>
              <w:tr2bl w:val="nil"/>
            </w:tcBorders>
            <w:shd w:val="clear" w:color="auto" w:fill="FFFFFF"/>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身份认证</w:t>
            </w:r>
          </w:p>
        </w:tc>
        <w:tc>
          <w:tcPr>
            <w:tcW w:w="694" w:type="pct"/>
            <w:tcBorders>
              <w:tl2br w:val="nil"/>
              <w:tr2bl w:val="nil"/>
            </w:tcBorders>
            <w:shd w:val="clear" w:color="auto" w:fill="FFFFFF"/>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PingFang SC Semibold" w:hAnsi="PingFang SC Semibold" w:eastAsia="PingFang SC Semibold" w:cs="PingFang SC Semibold"/>
                <w:b/>
                <w:bCs/>
                <w:color w:val="auto"/>
                <w:kern w:val="0"/>
                <w:sz w:val="22"/>
                <w:szCs w:val="22"/>
                <w:lang w:bidi="ar"/>
              </w:rPr>
              <w:t>▲</w:t>
            </w:r>
            <w:r>
              <w:rPr>
                <w:rFonts w:hint="eastAsia" w:ascii="宋体" w:hAnsi="宋体" w:eastAsia="宋体" w:cs="宋体"/>
                <w:i w:val="0"/>
                <w:iCs w:val="0"/>
                <w:color w:val="auto"/>
                <w:kern w:val="0"/>
                <w:sz w:val="24"/>
                <w:szCs w:val="24"/>
                <w:u w:val="none"/>
                <w:lang w:val="en-US" w:eastAsia="zh-CN" w:bidi="ar"/>
              </w:rPr>
              <w:t>核身验证</w:t>
            </w:r>
          </w:p>
        </w:tc>
        <w:tc>
          <w:tcPr>
            <w:tcW w:w="2881" w:type="pct"/>
            <w:tcBorders>
              <w:tl2br w:val="nil"/>
              <w:tr2bl w:val="nil"/>
            </w:tcBorders>
            <w:shd w:val="clear" w:color="auto" w:fill="FFFFFF"/>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支持患者在建档、缴费、挂号、打印、取号、查询通过不同的身份介质进行身份验证登录，身份介质（身份证、电子健康卡、医保电子凭证、就诊码、外国人永久居留证等）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缴费充值</w:t>
            </w: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门诊自费缴费</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支持在医院自助终端上通过微信、支付宝</w:t>
            </w:r>
            <w:r>
              <w:rPr>
                <w:rFonts w:hint="eastAsia" w:ascii="宋体" w:hAnsi="宋体" w:eastAsia="宋体" w:cs="宋体"/>
                <w:i w:val="0"/>
                <w:iCs w:val="0"/>
                <w:color w:val="auto"/>
                <w:kern w:val="0"/>
                <w:sz w:val="24"/>
                <w:szCs w:val="24"/>
                <w:highlight w:val="none"/>
                <w:u w:val="none"/>
                <w:lang w:val="en-US" w:eastAsia="zh-CN" w:bidi="ar"/>
              </w:rPr>
              <w:t>方式自费</w:t>
            </w:r>
            <w:r>
              <w:rPr>
                <w:rFonts w:hint="eastAsia" w:ascii="宋体" w:hAnsi="宋体" w:eastAsia="宋体" w:cs="宋体"/>
                <w:i w:val="0"/>
                <w:iCs w:val="0"/>
                <w:color w:val="auto"/>
                <w:kern w:val="0"/>
                <w:sz w:val="24"/>
                <w:szCs w:val="24"/>
                <w:u w:val="none"/>
                <w:lang w:val="en-US" w:eastAsia="zh-CN" w:bidi="ar"/>
              </w:rPr>
              <w:t>支付患者挂号、药品、检验、检查、治疗费用。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门诊医保缴费</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支持在医院自助终端上医保混合支付患者挂号、药品、检验、检查、治疗费用。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住院预缴金充值</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支持在医院自助终端上通过微信、支付宝</w:t>
            </w:r>
            <w:r>
              <w:rPr>
                <w:rFonts w:hint="eastAsia" w:ascii="宋体" w:hAnsi="宋体" w:eastAsia="宋体" w:cs="宋体"/>
                <w:i w:val="0"/>
                <w:iCs w:val="0"/>
                <w:color w:val="auto"/>
                <w:kern w:val="0"/>
                <w:sz w:val="24"/>
                <w:szCs w:val="24"/>
                <w:highlight w:val="none"/>
                <w:u w:val="none"/>
                <w:lang w:val="en-US" w:eastAsia="zh-CN" w:bidi="ar"/>
              </w:rPr>
              <w:t>方式</w:t>
            </w:r>
            <w:r>
              <w:rPr>
                <w:rFonts w:hint="eastAsia" w:ascii="宋体" w:hAnsi="宋体" w:eastAsia="宋体" w:cs="宋体"/>
                <w:i w:val="0"/>
                <w:iCs w:val="0"/>
                <w:color w:val="auto"/>
                <w:kern w:val="0"/>
                <w:sz w:val="24"/>
                <w:szCs w:val="24"/>
                <w:u w:val="none"/>
                <w:lang w:val="en-US" w:eastAsia="zh-CN" w:bidi="ar"/>
              </w:rPr>
              <w:t>为在院患者缴存住院押金。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挂号取号</w:t>
            </w: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自助挂号</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可通过不同介质登录，患者自助挂当日号。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获取科室信息</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支持通过HIS接口获取医院内的各科室的信息。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获取医生排班信息</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支持通过HIS接口获取科室内选定时间内的医生排班信息。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预约挂号</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支持在医院自助终端上自助预约隔日及以后日期医生。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预约取号</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用户核身登录后在医院自助终端上自助取预约号。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自助报到分诊</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支持在医院自助终端上自助报到，进行分诊。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取消预约</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在医院自助终端上自助取消预约。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自助打印</w:t>
            </w: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门诊费用清单打印</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可通过不同介质登录，从HIS获取数据支持在自助机上打印门诊患者的费用清单。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检查检验报告打印</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支持在医院自助终端上自助打印检查检验报告单。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电子发票打印</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患者自助终端缴费成功后，对接第三方电子发票系统的门诊发票查询接口，实现门诊费用的电子发票查询打印。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综合查询</w:t>
            </w: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门诊查询</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支持通过不同介质进行门诊费用清单、消费清单、充值记录、退费记录、就诊卡余额等自助查询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住院查询</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支持住院日清单的查询，支持患者在自助终端上查询住院充值缴费记录。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医院简介</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通过HIS接口、或监控管理系统获取医院简介、科室简介、医生简介信息，查看医院、科室、医生的详细信息。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物价查询</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在医院自助终端上查询药品、治疗、检查检验的公开费用。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定制功能</w:t>
            </w: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满意度评价</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支持患者可对医院就医环境、就医流程、医生态度、专业能力、整体服务水平等进行多维度的评价，同时支持院方自定义满意度调查。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FFFFFF"/>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健康宣教</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大屏展示宣教、宣导内容，支持文字、图文、视频上传及轮循播放。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运维管理</w:t>
            </w:r>
          </w:p>
        </w:tc>
        <w:tc>
          <w:tcPr>
            <w:tcW w:w="704" w:type="pct"/>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设备监控</w:t>
            </w: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运行管理</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1、按照区域显示所有设备的状态，设备状态包括正常、预警、告警三个状态。显示设备版本号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2、单击设备，显示该设备上所有硬件模块的工作状态，各类硬件显示状态，以及异常内容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设备远程维护</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终端设备支持远程重启，关机，业务暂停，业务开始功能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PingFang SC Semibold" w:hAnsi="PingFang SC Semibold" w:eastAsia="PingFang SC Semibold" w:cs="PingFang SC Semibold"/>
                <w:b/>
                <w:bCs/>
                <w:color w:val="auto"/>
                <w:kern w:val="0"/>
                <w:sz w:val="22"/>
                <w:szCs w:val="22"/>
                <w:lang w:bidi="ar"/>
              </w:rPr>
              <w:t>▲</w:t>
            </w:r>
            <w:r>
              <w:rPr>
                <w:rFonts w:hint="eastAsia" w:ascii="宋体" w:hAnsi="宋体" w:eastAsia="宋体" w:cs="宋体"/>
                <w:i w:val="0"/>
                <w:iCs w:val="0"/>
                <w:color w:val="auto"/>
                <w:kern w:val="0"/>
                <w:sz w:val="24"/>
                <w:szCs w:val="24"/>
                <w:u w:val="none"/>
                <w:lang w:val="en-US" w:eastAsia="zh-CN" w:bidi="ar"/>
              </w:rPr>
              <w:t>服务器监控（银医自助）</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实时显示监控服务器cpu,磁盘，内存占用情况，可设置阈值预警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自助机管理</w:t>
            </w: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区域管理</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对医院区域进行增加，删除，修改和查询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设备管理</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配置设备所在区域、编号、IP地址、MAC地址、设备型号、所属银行等信息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1183"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配置管理</w:t>
            </w:r>
          </w:p>
        </w:tc>
        <w:tc>
          <w:tcPr>
            <w:tcW w:w="4911" w:type="dxa"/>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配置自助机的硬件参数以及软件参数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多媒体发布</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支持对终端分组发布图片、视频等多媒体内容，用于终端上屏展示，提升医院品牌形象、传递信息、美化环境、引导患者、展示文化。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运维管理</w:t>
            </w: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维修记录</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记录自助机的维修记录，包括维修部件、故障类型名称、故障时间、维修结束时间等信息。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故障记录</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查看设备的故障记录明细，包括硬件故障，软件故障，通讯故障，包括设备编号，故障类型，设备类型，ip,故障时间，故障详述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故障率统计</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按故障类型和时间统计终端的故障次数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业务管理</w:t>
            </w: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交易记录</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查询每次交易记录，包括设备编号、银行、就诊卡号、业务类型、资金类型、金额、支付流水号、自助机交易时间、支付终端号、支付账号、支付时间、HIS流水号、HIS金额 、HIS支付状态、HIS交易时间 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医保结算明细</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查询每次医保结算记录，包括设备编号、HIS订单号、第三方订单号，支付日期，订单状态，设备编号，科室，医生，患者姓名，手机号，身份证，卡号，总金额，余额支付，医保支付，地区编码，退款金额，退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统计管理</w:t>
            </w: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业务统计</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统计运行至今的数据，包括充值金额、挂号数量、缴费金额、打印报告张数等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工作量统计</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统计每台终端运行至今的数据，包括挂号、缴费、充值、打印报告等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设备资金汇总统计</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统计每台设备微信，支付宝交易笔数和金额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用户管理</w:t>
            </w: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角色管理</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对系统角色进行增加，删除，修改以及分配角色菜单权限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719"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69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用户管理</w:t>
            </w:r>
          </w:p>
        </w:tc>
        <w:tc>
          <w:tcPr>
            <w:tcW w:w="2881"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对系统用户进行增加，删除，修改以及分配角色</w:t>
            </w:r>
          </w:p>
        </w:tc>
      </w:tr>
    </w:tbl>
    <w:p>
      <w:pPr>
        <w:bidi w:val="0"/>
        <w:rPr>
          <w:rFonts w:hint="default"/>
          <w:lang w:val="en-US" w:eastAsia="zh-CN"/>
        </w:rPr>
      </w:pPr>
    </w:p>
    <w:p>
      <w:pPr>
        <w:pStyle w:val="4"/>
        <w:bidi w:val="0"/>
        <w:rPr>
          <w:rFonts w:hint="default"/>
          <w:lang w:val="en-US" w:eastAsia="zh-CN"/>
        </w:rPr>
      </w:pPr>
      <w:r>
        <w:rPr>
          <w:rFonts w:hint="default"/>
          <w:lang w:val="en-US" w:eastAsia="zh-CN"/>
        </w:rPr>
        <w:t>医保</w:t>
      </w:r>
      <w:r>
        <w:rPr>
          <w:rFonts w:hint="eastAsia"/>
          <w:lang w:val="en-US" w:eastAsia="zh-CN"/>
        </w:rPr>
        <w:t>刷脸就医</w:t>
      </w:r>
      <w:r>
        <w:rPr>
          <w:rFonts w:hint="default"/>
          <w:lang w:val="en-US" w:eastAsia="zh-CN"/>
        </w:rPr>
        <w:t>系统</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238"/>
        <w:gridCol w:w="1257"/>
        <w:gridCol w:w="6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0" w:hRule="atLeast"/>
          <w:jc w:val="center"/>
        </w:trPr>
        <w:tc>
          <w:tcPr>
            <w:tcW w:w="704" w:type="pct"/>
            <w:tcBorders>
              <w:tl2br w:val="nil"/>
              <w:tr2bl w:val="nil"/>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模块</w:t>
            </w:r>
          </w:p>
        </w:tc>
        <w:tc>
          <w:tcPr>
            <w:tcW w:w="714" w:type="pct"/>
            <w:tcBorders>
              <w:tl2br w:val="nil"/>
              <w:tr2bl w:val="nil"/>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主要功能</w:t>
            </w:r>
          </w:p>
        </w:tc>
        <w:tc>
          <w:tcPr>
            <w:tcW w:w="3580" w:type="pct"/>
            <w:tcBorders>
              <w:tl2br w:val="nil"/>
              <w:tr2bl w:val="nil"/>
            </w:tcBorders>
            <w:shd w:val="clear" w:color="auto" w:fill="D7D7D7" w:themeFill="background1" w:themeFillShade="D8"/>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cs="宋体"/>
                <w:b/>
                <w:bCs/>
                <w:i w:val="0"/>
                <w:iCs w:val="0"/>
                <w:color w:val="auto"/>
                <w:kern w:val="0"/>
                <w:sz w:val="24"/>
                <w:szCs w:val="24"/>
                <w:u w:val="none"/>
                <w:lang w:val="en-US" w:eastAsia="zh-CN" w:bidi="ar"/>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0" w:hRule="atLeast"/>
          <w:jc w:val="center"/>
        </w:trPr>
        <w:tc>
          <w:tcPr>
            <w:tcW w:w="704" w:type="pct"/>
            <w:vMerge w:val="restar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自助机端医保刷脸就医</w:t>
            </w:r>
          </w:p>
        </w:tc>
        <w:tc>
          <w:tcPr>
            <w:tcW w:w="71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医保电子凭证申领与激活</w:t>
            </w:r>
          </w:p>
        </w:tc>
        <w:tc>
          <w:tcPr>
            <w:tcW w:w="3580" w:type="pct"/>
            <w:tcBorders>
              <w:tl2br w:val="nil"/>
              <w:tr2bl w:val="nil"/>
            </w:tcBorders>
            <w:shd w:val="clear" w:color="auto" w:fill="auto"/>
            <w:vAlign w:val="center"/>
          </w:tcPr>
          <w:p>
            <w:pPr>
              <w:widowControl/>
              <w:spacing w:line="360" w:lineRule="auto"/>
              <w:ind w:firstLine="0" w:firstLineChars="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highlight w:val="none"/>
                <w:lang w:bidi="ar"/>
              </w:rPr>
              <w:t>支持通过医保刷脸调用医保电子凭证完成医保电子凭证申领与激活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jc w:val="center"/>
        </w:trPr>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1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医保电子凭证信息查询</w:t>
            </w:r>
          </w:p>
        </w:tc>
        <w:tc>
          <w:tcPr>
            <w:tcW w:w="3580" w:type="pct"/>
            <w:tcBorders>
              <w:tl2br w:val="nil"/>
              <w:tr2bl w:val="nil"/>
            </w:tcBorders>
            <w:shd w:val="clear" w:color="auto" w:fill="auto"/>
            <w:vAlign w:val="center"/>
          </w:tcPr>
          <w:p>
            <w:pPr>
              <w:widowControl/>
              <w:spacing w:line="360" w:lineRule="auto"/>
              <w:ind w:firstLine="0" w:firstLineChars="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highlight w:val="none"/>
                <w:lang w:bidi="ar"/>
              </w:rPr>
              <w:t>支持通过医保刷脸调用医保电子凭证完成医保电子凭证信息查询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jc w:val="center"/>
        </w:trPr>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1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医保电子凭证就诊人验证</w:t>
            </w:r>
          </w:p>
        </w:tc>
        <w:tc>
          <w:tcPr>
            <w:tcW w:w="3580" w:type="pct"/>
            <w:tcBorders>
              <w:tl2br w:val="nil"/>
              <w:tr2bl w:val="nil"/>
            </w:tcBorders>
            <w:shd w:val="clear" w:color="auto" w:fill="auto"/>
            <w:vAlign w:val="center"/>
          </w:tcPr>
          <w:p>
            <w:pPr>
              <w:widowControl/>
              <w:spacing w:line="360" w:lineRule="auto"/>
              <w:ind w:firstLine="0" w:firstLineChars="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highlight w:val="none"/>
                <w:lang w:bidi="ar"/>
              </w:rPr>
              <w:t>支持通过医保刷脸调用医保电子凭证完成医保电子凭证就诊人验证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1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医保预结算</w:t>
            </w:r>
          </w:p>
        </w:tc>
        <w:tc>
          <w:tcPr>
            <w:tcW w:w="3580" w:type="pct"/>
            <w:tcBorders>
              <w:tl2br w:val="nil"/>
              <w:tr2bl w:val="nil"/>
            </w:tcBorders>
            <w:shd w:val="clear" w:color="auto" w:fill="auto"/>
            <w:vAlign w:val="center"/>
          </w:tcPr>
          <w:p>
            <w:pPr>
              <w:widowControl/>
              <w:spacing w:line="360" w:lineRule="auto"/>
              <w:ind w:firstLine="0" w:firstLineChars="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highlight w:val="none"/>
                <w:lang w:bidi="ar"/>
              </w:rPr>
              <w:t>支持通过医保刷脸调用医保电子凭证完成医保预结算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1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挂号医保支付</w:t>
            </w:r>
          </w:p>
        </w:tc>
        <w:tc>
          <w:tcPr>
            <w:tcW w:w="3580" w:type="pct"/>
            <w:tcBorders>
              <w:tl2br w:val="nil"/>
              <w:tr2bl w:val="nil"/>
            </w:tcBorders>
            <w:shd w:val="clear" w:color="auto" w:fill="auto"/>
            <w:vAlign w:val="center"/>
          </w:tcPr>
          <w:p>
            <w:pPr>
              <w:widowControl/>
              <w:spacing w:line="360" w:lineRule="auto"/>
              <w:ind w:firstLine="0" w:firstLineChars="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highlight w:val="none"/>
                <w:lang w:bidi="ar"/>
              </w:rPr>
              <w:t>支持通过医保刷脸调用医保电子凭证完成线上挂号医保支付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jc w:val="center"/>
        </w:trPr>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1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PingFang SC Semibold" w:hAnsi="PingFang SC Semibold" w:eastAsia="PingFang SC Semibold" w:cs="PingFang SC Semibold"/>
                <w:b/>
                <w:bCs/>
                <w:color w:val="auto"/>
                <w:kern w:val="0"/>
                <w:sz w:val="22"/>
                <w:szCs w:val="22"/>
                <w:lang w:bidi="ar"/>
              </w:rPr>
              <w:t>▲</w:t>
            </w:r>
            <w:r>
              <w:rPr>
                <w:rFonts w:hint="eastAsia" w:ascii="宋体" w:hAnsi="宋体" w:eastAsia="宋体" w:cs="宋体"/>
                <w:i w:val="0"/>
                <w:iCs w:val="0"/>
                <w:color w:val="auto"/>
                <w:kern w:val="0"/>
                <w:sz w:val="24"/>
                <w:szCs w:val="24"/>
                <w:u w:val="none"/>
                <w:lang w:val="en-US" w:eastAsia="zh-CN" w:bidi="ar"/>
              </w:rPr>
              <w:t>门诊交费医保支付</w:t>
            </w:r>
          </w:p>
        </w:tc>
        <w:tc>
          <w:tcPr>
            <w:tcW w:w="3580" w:type="pct"/>
            <w:tcBorders>
              <w:tl2br w:val="nil"/>
              <w:tr2bl w:val="nil"/>
            </w:tcBorders>
            <w:shd w:val="clear" w:color="auto" w:fill="auto"/>
            <w:vAlign w:val="center"/>
          </w:tcPr>
          <w:p>
            <w:pPr>
              <w:widowControl/>
              <w:spacing w:line="360" w:lineRule="auto"/>
              <w:ind w:firstLine="0" w:firstLineChars="0"/>
              <w:jc w:val="both"/>
              <w:textAlignment w:val="bottom"/>
              <w:rPr>
                <w:rFonts w:hint="eastAsia" w:ascii="宋体" w:hAnsi="宋体" w:eastAsia="宋体" w:cs="宋体"/>
                <w:i w:val="0"/>
                <w:iCs w:val="0"/>
                <w:color w:val="auto"/>
                <w:sz w:val="24"/>
                <w:szCs w:val="24"/>
                <w:u w:val="none"/>
                <w:lang w:eastAsia="zh-CN"/>
              </w:rPr>
            </w:pPr>
            <w:r>
              <w:rPr>
                <w:rFonts w:hint="eastAsia" w:ascii="宋体" w:hAnsi="宋体" w:eastAsia="宋体" w:cs="宋体"/>
                <w:color w:val="auto"/>
                <w:kern w:val="0"/>
                <w:sz w:val="24"/>
                <w:szCs w:val="24"/>
                <w:highlight w:val="none"/>
                <w:lang w:bidi="ar"/>
              </w:rPr>
              <w:t>支持通过医保刷脸调用医保电子凭证完成线上门诊</w:t>
            </w:r>
            <w:r>
              <w:rPr>
                <w:rFonts w:hint="eastAsia" w:ascii="宋体" w:hAnsi="宋体" w:cs="宋体"/>
                <w:color w:val="auto"/>
                <w:kern w:val="0"/>
                <w:sz w:val="24"/>
                <w:szCs w:val="24"/>
                <w:highlight w:val="none"/>
                <w:lang w:val="en-US" w:eastAsia="zh-CN" w:bidi="ar"/>
              </w:rPr>
              <w:t>医保</w:t>
            </w:r>
            <w:r>
              <w:rPr>
                <w:rFonts w:hint="eastAsia" w:ascii="宋体" w:hAnsi="宋体" w:eastAsia="宋体" w:cs="宋体"/>
                <w:color w:val="auto"/>
                <w:kern w:val="0"/>
                <w:sz w:val="24"/>
                <w:szCs w:val="24"/>
                <w:highlight w:val="none"/>
                <w:lang w:bidi="ar"/>
              </w:rPr>
              <w:t>交费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0" w:hRule="atLeast"/>
          <w:jc w:val="center"/>
        </w:trPr>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1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医保退款</w:t>
            </w:r>
          </w:p>
        </w:tc>
        <w:tc>
          <w:tcPr>
            <w:tcW w:w="3580" w:type="pct"/>
            <w:tcBorders>
              <w:tl2br w:val="nil"/>
              <w:tr2bl w:val="nil"/>
            </w:tcBorders>
            <w:shd w:val="clear" w:color="auto" w:fill="auto"/>
            <w:vAlign w:val="center"/>
          </w:tcPr>
          <w:p>
            <w:pPr>
              <w:widowControl/>
              <w:spacing w:line="360" w:lineRule="auto"/>
              <w:ind w:firstLine="0" w:firstLineChars="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highlight w:val="none"/>
                <w:lang w:bidi="ar"/>
              </w:rPr>
              <w:t>支持通过医保刷脸调用医保电子凭证完成医保退款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0" w:hRule="atLeast"/>
          <w:jc w:val="center"/>
        </w:trPr>
        <w:tc>
          <w:tcPr>
            <w:tcW w:w="704" w:type="pct"/>
            <w:vMerge w:val="continue"/>
            <w:tcBorders>
              <w:tl2br w:val="nil"/>
              <w:tr2bl w:val="nil"/>
            </w:tcBorders>
            <w:shd w:val="clear" w:color="auto" w:fill="auto"/>
            <w:vAlign w:val="center"/>
          </w:tcPr>
          <w:p>
            <w:pPr>
              <w:spacing w:line="360" w:lineRule="auto"/>
              <w:jc w:val="both"/>
              <w:rPr>
                <w:rFonts w:hint="eastAsia" w:ascii="宋体" w:hAnsi="宋体" w:eastAsia="宋体" w:cs="宋体"/>
                <w:i w:val="0"/>
                <w:iCs w:val="0"/>
                <w:color w:val="auto"/>
                <w:sz w:val="24"/>
                <w:szCs w:val="24"/>
                <w:u w:val="none"/>
              </w:rPr>
            </w:pPr>
          </w:p>
        </w:tc>
        <w:tc>
          <w:tcPr>
            <w:tcW w:w="714" w:type="pct"/>
            <w:tcBorders>
              <w:tl2br w:val="nil"/>
              <w:tr2bl w:val="nil"/>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医保支付明细记录</w:t>
            </w:r>
          </w:p>
        </w:tc>
        <w:tc>
          <w:tcPr>
            <w:tcW w:w="3580" w:type="pct"/>
            <w:tcBorders>
              <w:tl2br w:val="nil"/>
              <w:tr2bl w:val="nil"/>
            </w:tcBorders>
            <w:shd w:val="clear" w:color="auto" w:fill="auto"/>
            <w:vAlign w:val="center"/>
          </w:tcPr>
          <w:p>
            <w:pPr>
              <w:widowControl/>
              <w:spacing w:line="360" w:lineRule="auto"/>
              <w:ind w:firstLine="0" w:firstLineChars="0"/>
              <w:jc w:val="both"/>
              <w:textAlignment w:val="bottom"/>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highlight w:val="none"/>
                <w:lang w:bidi="ar"/>
              </w:rPr>
              <w:t>支持通过医保刷脸调用医保电子凭证完成医保支付明细记录</w:t>
            </w:r>
          </w:p>
        </w:tc>
      </w:tr>
    </w:tbl>
    <w:p>
      <w:pPr>
        <w:bidi w:val="0"/>
        <w:rPr>
          <w:rFonts w:hint="eastAsia"/>
          <w:lang w:val="en-US" w:eastAsia="zh-CN"/>
        </w:rPr>
      </w:pPr>
    </w:p>
    <w:p>
      <w:pPr>
        <w:pStyle w:val="4"/>
        <w:bidi w:val="0"/>
        <w:rPr>
          <w:rFonts w:hint="default"/>
          <w:lang w:val="en-US" w:eastAsia="zh-CN"/>
        </w:rPr>
      </w:pPr>
      <w:r>
        <w:rPr>
          <w:rFonts w:hint="eastAsia"/>
          <w:lang w:val="en-US" w:eastAsia="zh-CN"/>
        </w:rPr>
        <w:t>自助缴费服务终端</w:t>
      </w:r>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271"/>
        <w:gridCol w:w="67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0" w:type="pct"/>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722" w:type="pct"/>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模块</w:t>
            </w:r>
          </w:p>
        </w:tc>
        <w:tc>
          <w:tcPr>
            <w:tcW w:w="3837" w:type="pct"/>
            <w:tcBorders>
              <w:tl2br w:val="nil"/>
              <w:tr2bl w:val="nil"/>
            </w:tcBorders>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技术参数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7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Hans"/>
              </w:rPr>
              <w:t>主控</w:t>
            </w:r>
            <w:r>
              <w:rPr>
                <w:rFonts w:hint="eastAsia" w:ascii="宋体" w:hAnsi="宋体" w:eastAsia="宋体" w:cs="宋体"/>
                <w:color w:val="auto"/>
                <w:sz w:val="24"/>
                <w:szCs w:val="24"/>
              </w:rPr>
              <w:t>模块</w:t>
            </w:r>
          </w:p>
        </w:tc>
        <w:tc>
          <w:tcPr>
            <w:tcW w:w="38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处理器：≥Inte</w:t>
            </w:r>
            <w:r>
              <w:rPr>
                <w:rFonts w:hint="eastAsia" w:ascii="宋体" w:hAnsi="宋体" w:eastAsia="宋体" w:cs="宋体"/>
                <w:color w:val="auto"/>
                <w:sz w:val="24"/>
                <w:szCs w:val="24"/>
                <w:lang w:val="en-US" w:eastAsia="zh-Hans"/>
              </w:rPr>
              <w:t>l</w:t>
            </w:r>
            <w:r>
              <w:rPr>
                <w:rFonts w:hint="eastAsia" w:ascii="宋体" w:hAnsi="宋体" w:eastAsia="宋体" w:cs="宋体"/>
                <w:color w:val="auto"/>
                <w:sz w:val="24"/>
                <w:szCs w:val="24"/>
              </w:rPr>
              <w:t xml:space="preserve"> i5 </w:t>
            </w:r>
            <w:r>
              <w:rPr>
                <w:rFonts w:hint="eastAsia" w:ascii="宋体" w:hAnsi="宋体" w:eastAsia="宋体" w:cs="宋体"/>
                <w:color w:val="auto"/>
                <w:sz w:val="24"/>
                <w:szCs w:val="24"/>
                <w:lang w:val="en-US" w:eastAsia="zh-CN"/>
              </w:rPr>
              <w:t>四核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内存：≥8GB DDR4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硬盘：≥</w:t>
            </w:r>
            <w:r>
              <w:rPr>
                <w:rFonts w:hint="eastAsia" w:ascii="宋体" w:hAnsi="宋体" w:eastAsia="宋体" w:cs="宋体"/>
                <w:color w:val="auto"/>
                <w:sz w:val="24"/>
                <w:szCs w:val="24"/>
                <w:lang w:val="en-US" w:eastAsia="zh-CN"/>
              </w:rPr>
              <w:t>480</w:t>
            </w:r>
            <w:r>
              <w:rPr>
                <w:rFonts w:hint="eastAsia" w:ascii="宋体" w:hAnsi="宋体" w:eastAsia="宋体" w:cs="宋体"/>
                <w:color w:val="auto"/>
                <w:sz w:val="24"/>
                <w:szCs w:val="24"/>
              </w:rPr>
              <w:t>GB SSD</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网卡：≥双千兆网卡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配置正版Windows10及以上操作系统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7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操作屏</w:t>
            </w:r>
          </w:p>
        </w:tc>
        <w:tc>
          <w:tcPr>
            <w:tcW w:w="38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开放式</w:t>
            </w:r>
            <w:r>
              <w:rPr>
                <w:rFonts w:hint="eastAsia" w:ascii="宋体" w:hAnsi="宋体" w:eastAsia="宋体" w:cs="宋体"/>
                <w:color w:val="auto"/>
                <w:sz w:val="24"/>
                <w:szCs w:val="24"/>
              </w:rPr>
              <w:t>电容</w:t>
            </w:r>
            <w:r>
              <w:rPr>
                <w:rFonts w:hint="eastAsia" w:ascii="宋体" w:hAnsi="宋体" w:eastAsia="宋体" w:cs="宋体"/>
                <w:color w:val="auto"/>
                <w:sz w:val="24"/>
                <w:szCs w:val="24"/>
                <w:lang w:val="en-US" w:eastAsia="zh-Hans"/>
              </w:rPr>
              <w:t>触摸屏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Hans"/>
              </w:rPr>
              <w:t>显示尺寸</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rPr>
              <w:t>显示类型：16: 9显示比率</w:t>
            </w:r>
            <w:r>
              <w:rPr>
                <w:rFonts w:hint="eastAsia" w:ascii="宋体" w:hAnsi="宋体" w:eastAsia="宋体" w:cs="宋体"/>
                <w:color w:val="auto"/>
                <w:sz w:val="24"/>
                <w:szCs w:val="24"/>
                <w:lang w:val="en-US" w:eastAsia="zh-Hans"/>
              </w:rPr>
              <w:t>LED背光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分辨率：≥1920×1080 @ 60Hz</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颜色：≥16.7M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rPr>
              <w:t>亮度：</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rPr>
              <w:t xml:space="preserve">300 nits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响应时间 (典型值)：≤8ms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7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Hans"/>
              </w:rPr>
              <w:t>电动多合一</w:t>
            </w:r>
            <w:r>
              <w:rPr>
                <w:rFonts w:hint="eastAsia" w:ascii="宋体" w:hAnsi="宋体" w:eastAsia="宋体" w:cs="宋体"/>
                <w:color w:val="auto"/>
                <w:sz w:val="24"/>
                <w:szCs w:val="24"/>
              </w:rPr>
              <w:t>读卡器</w:t>
            </w:r>
          </w:p>
        </w:tc>
        <w:tc>
          <w:tcPr>
            <w:tcW w:w="38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1）支持磁条卡（符合ISO7810标准）；支持接触式</w:t>
            </w:r>
            <w:r>
              <w:rPr>
                <w:rFonts w:hint="eastAsia" w:ascii="宋体" w:hAnsi="宋体" w:eastAsia="宋体" w:cs="宋体"/>
                <w:color w:val="auto"/>
                <w:sz w:val="24"/>
                <w:szCs w:val="24"/>
                <w:lang w:val="en-US" w:eastAsia="zh-CN"/>
              </w:rPr>
              <w:t>IC</w:t>
            </w:r>
            <w:r>
              <w:rPr>
                <w:rFonts w:hint="eastAsia" w:ascii="宋体" w:hAnsi="宋体" w:eastAsia="宋体" w:cs="宋体"/>
                <w:color w:val="auto"/>
                <w:sz w:val="24"/>
                <w:szCs w:val="24"/>
              </w:rPr>
              <w:t>卡（符合ISO7816</w:t>
            </w:r>
            <w:r>
              <w:rPr>
                <w:rFonts w:hint="eastAsia" w:ascii="宋体" w:hAnsi="宋体" w:eastAsia="宋体" w:cs="宋体"/>
                <w:color w:val="auto"/>
                <w:sz w:val="24"/>
                <w:szCs w:val="24"/>
                <w:lang w:val="en-US" w:eastAsia="zh-CN"/>
              </w:rPr>
              <w:t>标准</w:t>
            </w:r>
            <w:r>
              <w:rPr>
                <w:rFonts w:hint="eastAsia" w:ascii="宋体" w:hAnsi="宋体" w:eastAsia="宋体" w:cs="宋体"/>
                <w:color w:val="auto"/>
                <w:sz w:val="24"/>
                <w:szCs w:val="24"/>
              </w:rPr>
              <w:t>）；支持非接触</w:t>
            </w:r>
            <w:r>
              <w:rPr>
                <w:rFonts w:hint="eastAsia" w:ascii="宋体" w:hAnsi="宋体" w:eastAsia="宋体" w:cs="宋体"/>
                <w:color w:val="auto"/>
                <w:sz w:val="24"/>
                <w:szCs w:val="24"/>
                <w:lang w:val="en-US" w:eastAsia="zh-CN"/>
              </w:rPr>
              <w:t>式IC</w:t>
            </w:r>
            <w:r>
              <w:rPr>
                <w:rFonts w:hint="eastAsia" w:ascii="宋体" w:hAnsi="宋体" w:eastAsia="宋体" w:cs="宋体"/>
                <w:color w:val="auto"/>
                <w:sz w:val="24"/>
                <w:szCs w:val="24"/>
              </w:rPr>
              <w:t>卡Mifare S50</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（符合ISO14443TypeA</w:t>
            </w:r>
            <w:r>
              <w:rPr>
                <w:rFonts w:hint="eastAsia" w:ascii="宋体" w:hAnsi="宋体" w:eastAsia="宋体" w:cs="宋体"/>
                <w:color w:val="auto"/>
                <w:sz w:val="24"/>
                <w:szCs w:val="24"/>
                <w:lang w:val="en-US" w:eastAsia="zh-Hans"/>
              </w:rPr>
              <w:t>标准</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2）电动吸卡吐卡，具有自动吸卡，受控进、退、吞卡的功能</w:t>
            </w:r>
          </w:p>
          <w:p>
            <w:pPr>
              <w:pStyle w:val="2"/>
              <w:spacing w:line="360" w:lineRule="auto"/>
              <w:ind w:left="0" w:leftChars="0" w:right="240" w:rightChars="100" w:firstLine="0" w:firstLineChars="0"/>
              <w:jc w:val="both"/>
              <w:rPr>
                <w:rFonts w:hint="eastAsia"/>
                <w:color w:val="auto"/>
              </w:rPr>
            </w:pPr>
            <w:r>
              <w:rPr>
                <w:rFonts w:hint="eastAsia" w:ascii="宋体" w:hAnsi="宋体" w:eastAsia="宋体" w:cs="宋体"/>
                <w:color w:val="auto"/>
                <w:kern w:val="2"/>
                <w:sz w:val="24"/>
                <w:szCs w:val="24"/>
                <w:lang w:val="en-US" w:eastAsia="zh-CN" w:bidi="ar-SA"/>
              </w:rPr>
              <w:t>3)使用寿命：读卡器寿命 ≥100 万次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7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密码键盘</w:t>
            </w:r>
          </w:p>
        </w:tc>
        <w:tc>
          <w:tcPr>
            <w:tcW w:w="38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产品电气性能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1）输入键盘：10个数字键，6个功能键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2）安全特性：表面防水、防尘、防暴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产品功能</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密码算法：包含DES和Triple DES(128bits and 192 bits)及SM2/SM3/SM4国密算法</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密码功能：PIN加密、MAC运算、数据加密/解密</w:t>
            </w:r>
            <w:r>
              <w:rPr>
                <w:rFonts w:hint="eastAsia" w:ascii="宋体" w:hAnsi="宋体" w:cs="宋体"/>
                <w:color w:val="auto"/>
                <w:sz w:val="24"/>
                <w:szCs w:val="24"/>
                <w:lang w:val="en-US" w:eastAsia="zh-CN"/>
              </w:rPr>
              <w:t>3）支持社保卡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7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Hans"/>
              </w:rPr>
              <w:t>条码扫描模块</w:t>
            </w:r>
          </w:p>
        </w:tc>
        <w:tc>
          <w:tcPr>
            <w:tcW w:w="38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识读模式：CMOS</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识读精度：≥10mil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识读景深：0mm-100mm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蜂鸣器</w:t>
            </w:r>
            <w:r>
              <w:rPr>
                <w:rFonts w:hint="eastAsia" w:ascii="宋体" w:hAnsi="宋体" w:eastAsia="宋体" w:cs="宋体"/>
                <w:color w:val="auto"/>
                <w:sz w:val="24"/>
                <w:szCs w:val="24"/>
                <w:lang w:val="en-US" w:eastAsia="zh-Hans"/>
              </w:rPr>
              <w:t>声音</w:t>
            </w:r>
            <w:r>
              <w:rPr>
                <w:rFonts w:hint="eastAsia" w:ascii="宋体" w:hAnsi="宋体" w:eastAsia="宋体" w:cs="宋体"/>
                <w:color w:val="auto"/>
                <w:sz w:val="24"/>
                <w:szCs w:val="24"/>
              </w:rPr>
              <w:t>提示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可识读包含但不限于标准条形码、二维码、电子健康卡、识别医保电子凭证等行业应用的二维码；</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rPr>
                <w:rFonts w:hint="eastAsia" w:ascii="宋体" w:hAnsi="宋体" w:eastAsia="宋体" w:cs="宋体"/>
                <w:color w:val="auto"/>
                <w:sz w:val="24"/>
                <w:szCs w:val="24"/>
                <w:lang w:val="en-US" w:eastAsia="zh-Han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7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身份证阅读器</w:t>
            </w:r>
          </w:p>
        </w:tc>
        <w:tc>
          <w:tcPr>
            <w:tcW w:w="38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符合公安部《GA450-2013台式居民身份证阅读器通用技术要求》,兼容ISO-14443(TYPE-B)标准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支持外国人永久居留证</w:t>
            </w:r>
            <w:r>
              <w:rPr>
                <w:rFonts w:hint="eastAsia" w:ascii="宋体" w:hAnsi="宋体" w:eastAsia="宋体" w:cs="宋体"/>
                <w:color w:val="auto"/>
                <w:sz w:val="24"/>
                <w:szCs w:val="24"/>
              </w:rPr>
              <w:t>《港澳台居民居住证机读信息规范》（试行版）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工作频率：13.56MHz</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阅读距离：0-3cm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读卡速度：≤1s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7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凭条模块</w:t>
            </w:r>
          </w:p>
        </w:tc>
        <w:tc>
          <w:tcPr>
            <w:tcW w:w="38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打印方式：行式热敏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打印速度：≥150mm/s</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纸宽：79.5±0.5mm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纸处理方式：自动切纸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防堵功能：支持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蜂鸣器：支持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rPr>
              <w:t>正面</w:t>
            </w:r>
            <w:r>
              <w:rPr>
                <w:rFonts w:hint="eastAsia" w:ascii="宋体" w:hAnsi="宋体" w:eastAsia="宋体" w:cs="宋体"/>
                <w:color w:val="auto"/>
                <w:sz w:val="24"/>
                <w:szCs w:val="24"/>
                <w:lang w:val="en-US" w:eastAsia="zh-Hans"/>
              </w:rPr>
              <w:t>开盖</w:t>
            </w:r>
            <w:r>
              <w:rPr>
                <w:rFonts w:hint="eastAsia" w:ascii="宋体" w:hAnsi="宋体" w:eastAsia="宋体" w:cs="宋体"/>
                <w:color w:val="auto"/>
                <w:sz w:val="24"/>
                <w:szCs w:val="24"/>
              </w:rPr>
              <w:t>维护，</w:t>
            </w:r>
            <w:r>
              <w:rPr>
                <w:rFonts w:hint="eastAsia" w:ascii="宋体" w:hAnsi="宋体" w:eastAsia="宋体" w:cs="宋体"/>
                <w:color w:val="auto"/>
                <w:sz w:val="24"/>
                <w:szCs w:val="24"/>
                <w:lang w:val="en-US" w:eastAsia="zh-Hans"/>
              </w:rPr>
              <w:t>纸张余量可视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7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报告模块</w:t>
            </w:r>
          </w:p>
        </w:tc>
        <w:tc>
          <w:tcPr>
            <w:tcW w:w="38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黑白激光打印机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打印速度：</w:t>
            </w:r>
            <w:r>
              <w:rPr>
                <w:rFonts w:hint="eastAsia" w:ascii="宋体" w:hAnsi="宋体" w:eastAsia="宋体" w:cs="宋体"/>
                <w:color w:val="auto"/>
                <w:sz w:val="24"/>
                <w:szCs w:val="24"/>
                <w:lang w:val="en-US" w:eastAsia="zh-Hans"/>
              </w:rPr>
              <w:t>A</w:t>
            </w:r>
            <w:r>
              <w:rPr>
                <w:rFonts w:hint="eastAsia" w:ascii="宋体" w:hAnsi="宋体" w:eastAsia="宋体" w:cs="宋体"/>
                <w:color w:val="auto"/>
                <w:sz w:val="24"/>
                <w:szCs w:val="24"/>
                <w:lang w:eastAsia="zh-Hans"/>
              </w:rPr>
              <w:t>4</w:t>
            </w:r>
            <w:r>
              <w:rPr>
                <w:rFonts w:hint="eastAsia" w:ascii="宋体" w:hAnsi="宋体" w:eastAsia="宋体" w:cs="宋体"/>
                <w:color w:val="auto"/>
                <w:sz w:val="24"/>
                <w:szCs w:val="24"/>
                <w:lang w:val="en-US" w:eastAsia="zh-Hans"/>
              </w:rPr>
              <w:t>幅面</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35页/分钟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月打印负荷：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50000页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打印分辨率：</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1200X1200dpi物理分辨率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进纸盒容量：</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250页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支持介质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A4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Hans"/>
              </w:rPr>
              <w:t>A</w:t>
            </w:r>
            <w:r>
              <w:rPr>
                <w:rFonts w:hint="eastAsia" w:ascii="宋体" w:hAnsi="宋体" w:eastAsia="宋体" w:cs="宋体"/>
                <w:color w:val="auto"/>
                <w:sz w:val="24"/>
                <w:szCs w:val="24"/>
                <w:lang w:eastAsia="zh-Hans"/>
              </w:rPr>
              <w:t>5</w:t>
            </w:r>
            <w:r>
              <w:rPr>
                <w:rFonts w:hint="eastAsia" w:ascii="宋体" w:hAnsi="宋体" w:eastAsia="宋体" w:cs="宋体"/>
                <w:color w:val="auto"/>
                <w:sz w:val="24"/>
                <w:szCs w:val="24"/>
                <w:lang w:val="en-US" w:eastAsia="zh-Hans"/>
              </w:rPr>
              <w:t>检查检验报告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Hans"/>
              </w:rPr>
            </w:pPr>
            <w:r>
              <w:rPr>
                <w:rFonts w:hint="eastAsia" w:ascii="PingFang SC Semibold" w:hAnsi="PingFang SC Semibold" w:eastAsia="PingFang SC Semibold" w:cs="PingFang SC Semibold"/>
                <w:b/>
                <w:bCs/>
                <w:color w:val="auto"/>
                <w:kern w:val="0"/>
                <w:sz w:val="22"/>
                <w:szCs w:val="22"/>
                <w:lang w:bidi="ar"/>
              </w:rPr>
              <w:t>▲</w:t>
            </w:r>
            <w:r>
              <w:rPr>
                <w:rFonts w:hint="eastAsia" w:ascii="宋体" w:hAnsi="宋体" w:eastAsia="宋体" w:cs="宋体"/>
                <w:color w:val="auto"/>
                <w:sz w:val="24"/>
                <w:szCs w:val="24"/>
                <w:lang w:val="en-US" w:eastAsia="zh-CN"/>
              </w:rPr>
              <w:t>医保人脸识别模块</w:t>
            </w:r>
          </w:p>
        </w:tc>
        <w:tc>
          <w:tcPr>
            <w:tcW w:w="65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1、CPU≥8核1.8GHz、内存≥4GB、硬盘≥64GB、显示屏≥8寸TFT-LCD 、显示分辨率≥1280*800；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2、采用3D结构光摄像头，利用结构光3D成像技术获取物体的深度图像，深度图分辨率1280*800@7FPS 640*400@30FPS，同时利用彩色相机采集物体彩色图像；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3、银联支付级别，符合银联关于活体检测的最高要求。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提供国家医保模块入围及检测证明资料，提供真实医院场景使用证明文件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7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引导模块</w:t>
            </w:r>
          </w:p>
        </w:tc>
        <w:tc>
          <w:tcPr>
            <w:tcW w:w="38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双立体声喇叭，</w:t>
            </w:r>
            <w:r>
              <w:rPr>
                <w:rFonts w:hint="eastAsia" w:ascii="宋体" w:hAnsi="宋体" w:eastAsia="宋体" w:cs="宋体"/>
                <w:color w:val="auto"/>
                <w:sz w:val="24"/>
                <w:szCs w:val="24"/>
                <w:lang w:val="en-US" w:eastAsia="zh-CN"/>
              </w:rPr>
              <w:t>清晰引导</w:t>
            </w:r>
            <w:r>
              <w:rPr>
                <w:rFonts w:hint="eastAsia" w:ascii="宋体" w:hAnsi="宋体" w:eastAsia="宋体" w:cs="宋体"/>
                <w:color w:val="auto"/>
                <w:sz w:val="24"/>
                <w:szCs w:val="24"/>
              </w:rPr>
              <w:t>操作人员；各插卡口、出报告口有指示灯，引导用户直观完成操作。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722" w:type="pct"/>
            <w:tcBorders>
              <w:tl2br w:val="nil"/>
              <w:tr2bl w:val="nil"/>
            </w:tcBorders>
            <w:vAlign w:val="center"/>
          </w:tcPr>
          <w:p>
            <w:pPr>
              <w:spacing w:line="360" w:lineRule="auto"/>
              <w:ind w:left="0" w:leftChars="0" w:right="0" w:rightChars="0" w:firstLine="0" w:firstLineChars="0"/>
              <w:jc w:val="center"/>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eastAsia="zh-Hans"/>
              </w:rPr>
              <w:t>电磁门锁</w:t>
            </w:r>
          </w:p>
        </w:tc>
        <w:tc>
          <w:tcPr>
            <w:tcW w:w="3837" w:type="pct"/>
            <w:tcBorders>
              <w:tl2br w:val="nil"/>
              <w:tr2bl w:val="nil"/>
            </w:tcBorders>
            <w:vAlign w:val="center"/>
          </w:tcPr>
          <w:p>
            <w:pPr>
              <w:spacing w:line="360" w:lineRule="auto"/>
              <w:ind w:left="0" w:leftChars="0" w:right="0" w:righ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设备维护前门采用电磁锁设计，感应式钥匙一碰即开。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722" w:type="pct"/>
            <w:tcBorders>
              <w:tl2br w:val="nil"/>
              <w:tr2bl w:val="nil"/>
            </w:tcBorders>
            <w:vAlign w:val="center"/>
          </w:tcPr>
          <w:p>
            <w:pPr>
              <w:spacing w:line="360" w:lineRule="auto"/>
              <w:ind w:left="0" w:leftChars="0" w:right="0" w:righ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人体感应</w:t>
            </w:r>
          </w:p>
        </w:tc>
        <w:tc>
          <w:tcPr>
            <w:tcW w:w="3837" w:type="pct"/>
            <w:tcBorders>
              <w:tl2br w:val="nil"/>
              <w:tr2bl w:val="nil"/>
            </w:tcBorders>
            <w:vAlign w:val="center"/>
          </w:tcPr>
          <w:p>
            <w:pPr>
              <w:spacing w:line="360" w:lineRule="auto"/>
              <w:ind w:left="0" w:leftChars="0" w:right="0" w:righ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非接触式红外感应模块，人靠近设备时自动触发感知。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l2br w:val="nil"/>
              <w:tr2bl w:val="nil"/>
            </w:tcBorders>
            <w:vAlign w:val="center"/>
          </w:tcPr>
          <w:p>
            <w:pPr>
              <w:pStyle w:val="9"/>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7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定制化要求</w:t>
            </w:r>
          </w:p>
        </w:tc>
        <w:tc>
          <w:tcPr>
            <w:tcW w:w="38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设备外观丝印</w:t>
            </w:r>
            <w:r>
              <w:rPr>
                <w:rFonts w:hint="eastAsia" w:ascii="宋体" w:hAnsi="宋体" w:eastAsia="宋体" w:cs="宋体"/>
                <w:color w:val="auto"/>
                <w:sz w:val="24"/>
                <w:szCs w:val="24"/>
                <w:lang w:val="en-US" w:eastAsia="zh-Hans"/>
              </w:rPr>
              <w:t>LOGO</w:t>
            </w:r>
            <w:r>
              <w:rPr>
                <w:rFonts w:hint="eastAsia" w:ascii="宋体" w:hAnsi="宋体" w:eastAsia="宋体" w:cs="宋体"/>
                <w:color w:val="auto"/>
                <w:sz w:val="24"/>
                <w:szCs w:val="24"/>
                <w:lang w:val="en-US" w:eastAsia="zh-CN"/>
              </w:rPr>
              <w:t>、LED灯光效果可定制设计。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7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认证要求</w:t>
            </w:r>
          </w:p>
        </w:tc>
        <w:tc>
          <w:tcPr>
            <w:tcW w:w="38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整机通过国家3C认证</w:t>
            </w:r>
            <w:r>
              <w:rPr>
                <w:rFonts w:hint="eastAsia" w:ascii="宋体" w:hAnsi="宋体" w:eastAsia="宋体" w:cs="宋体"/>
                <w:color w:val="auto"/>
                <w:sz w:val="24"/>
                <w:szCs w:val="24"/>
                <w:lang w:eastAsia="zh-CN"/>
              </w:rPr>
              <w:t>。</w:t>
            </w:r>
          </w:p>
        </w:tc>
      </w:tr>
    </w:tbl>
    <w:p>
      <w:pPr>
        <w:bidi w:val="0"/>
        <w:rPr>
          <w:rFonts w:hint="eastAsia"/>
          <w:lang w:val="en-US" w:eastAsia="zh-CN"/>
        </w:rPr>
      </w:pPr>
    </w:p>
    <w:p>
      <w:pPr>
        <w:pStyle w:val="4"/>
        <w:bidi w:val="0"/>
        <w:rPr>
          <w:rFonts w:hint="default"/>
          <w:lang w:val="en-US" w:eastAsia="zh-CN"/>
        </w:rPr>
      </w:pPr>
      <w:r>
        <w:rPr>
          <w:rFonts w:hint="eastAsia"/>
          <w:lang w:val="en-US" w:eastAsia="zh-CN"/>
        </w:rPr>
        <w:t>服务器（含服务器机柜和</w:t>
      </w:r>
      <w:r>
        <w:rPr>
          <w:rFonts w:hint="default"/>
          <w:lang w:val="en-US" w:eastAsia="zh-CN"/>
        </w:rPr>
        <w:t>KVM</w:t>
      </w:r>
      <w:r>
        <w:rPr>
          <w:rFonts w:hint="eastAsia"/>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1、服务器外型：机架式；≥2U，标配原厂导轨；</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2、处理器：支持2颗Intel 至强可扩展处理器，最大支持205W处理器，本次配置≥2颗INTEL至强处理器，单颗处理器≥12核，主频≥2.2GHz；</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3、内存：≥64GB DDR4 2933MHz内存；最大支持24根DDR4内存，最高速率2933MT/s，支持RDIMM或LRDIMM，最大容量3.0TB支持12根英特尔傲腾数据中心级持久内存（DCPMM）；</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4、存储：配置≥8个2.5寸热插拔硬盘槽位，本次配置≥2块600G SAS 10K 2.5in HDD，        </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4块2.4T SAS 10K 2.5in HDD；                                                         </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5、RAID：本次配置独立阵列卡，支持8个SAS接口，支持RAID0,1,5,6,10,50,60，缓存≥2G，不占用PCIE插槽；</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6、PCI I/O插槽：最多提供≥8个标准PCIE3.0插槽（提供官网截图）；</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7、网卡：提供≥1个网卡专用插槽（不占用PCIE扩展槽），本次配置：配置≥4个千兆电口，≥2个万兆光口；</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8、GPU：支持≥3块双宽或8块单宽GPU卡（提供官网截图）； </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9、接口：≥5个USB3.0接口，最高可扩展至6个USB接口；标配1个VGA；支持后部独立的管理端口；标配1个串口；</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10、可用性：2个≥550w白金版热插拔冗余电源，支持96%能效比的钛金级电源选件；热插拔冗余风扇；支持最高5-50°C标准工作温度； </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11、可管理性：配置≥1Gb独立的远程管理控制端口；配置虚拟KVM功能,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BMC管理软件联合管理支持对周边伙伴设备的直接管理，简化了小规模服务器的统一管理；支持外接USB WIFI模块，提供无线热点，用户可使用手机或便携机直接登录HDM；支持SNMP、SMTP、短信、微信、语音告警（提供证明材料）； </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12、安全性：支持OTP(One Time Password一次性密码)方案的双因素认证方案，提高系统安全性；用户(本地、远程)统一配置到不同的角色组，用户的权限由角色组定义，提高系统安全性（提供证明材料）； </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13、其它安全选项：提供UEFI安全启动；支持中国标准TCM 1.0可信计算。（支持国际标准TPM模块）支持机箱入侵侦测，在外部打开机箱时提供报警功能；</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14、安全智能模块：可支持PCIe防护模块，提供防火墙、IPS、防病毒和QoS等防护功能；</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15、为保证本次投标设备生产厂家具备良好技术研发和售后服务，要求设备生产厂家通过CMMI（软件能力成熟度集成模型）认证并通过5级和服务体系完善程度七星认证，提供以上证书复印件；</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16、售后服务：提供三年质保，并提供原厂售后服务函；</w:t>
      </w:r>
    </w:p>
    <w:p>
      <w:pPr>
        <w:pStyle w:val="4"/>
        <w:bidi w:val="0"/>
        <w:rPr>
          <w:rFonts w:hint="default"/>
          <w:lang w:val="en-US" w:eastAsia="zh-CN"/>
        </w:rPr>
      </w:pPr>
      <w:r>
        <w:rPr>
          <w:rFonts w:hint="eastAsia"/>
          <w:lang w:val="en-US" w:eastAsia="zh-CN"/>
        </w:rPr>
        <w:t>防火墙</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1、1U设备、千兆电口不少于6个、千兆光口不少于2个(含光模块)、单电源。</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2、网络层吞吐量≥3G，应用层吞吐量≥1G，并发连接数≥100万，HTTP新建连接数≥3万。 </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3、支持基于地区维度设置流控策略，提供带有国家/地域的流量管理的第三方检测报告佐证实现多区域流量批量快速管控功能。</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4、支持链路负载均衡功能，支持轮询、加权、优先级、带宽比率等多种链路负载均衡算法。</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5、支持策略一体化配置，提供信息安全技术第二代防火墙安全技术起草材料佐证一条策略可同时配置IP地址、接口、服务、应用、用户等IPv4/IPv6访问控制策略、入侵防御策略、Web应用防护策略等。</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6、支持 HTTP/HTTPS，FTP，POP3，SMTP，IMAP ,SMB协议的病毒查杀，支持查杀邮件附件、URL下载文件中包含的病毒。</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7、支持勒索通信软件防护、CC攻击防护和Cookie攻击防护，投标时提供第三方检测报告。</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8、支持云威胁情报检测机制，提供第三方检测报告佐证在全球范围内超过30个节点进行云威胁情报就近同步并实现对主机失陷外联、挖矿、URL钓鱼等外联进行实时阻断。</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9、内置漏洞特征数量超6000+种，支持以名称、ID、CVE标识、危险等级和漏洞描述等条件快速查询特定漏洞特征信息，支持用户自定义IPS规则。</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10、支持漏洞防扫描功能和云安全能力成熟度模型第五级认证，保障实现对扫描源IP进行日志记录和联动封锁。</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11、支持用户账号全生命周期保护功能，提供功能配置界面证明支持多余入口检测、弱口令检测、暴力破解检测、失陷账号检测，防止因账号被暴力破解导致的非法提权情况发生。</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12、提高防护策略的检测有效性并降低运维难度，设备需支持策略生命周期管理功能，支持对安全策略修改的时间、原因、变更类型进行统一管理，便于策略的运维与管理。</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13、售后服务：提供三年质保及软件升级服务，并提供原厂售后服务函；</w:t>
      </w:r>
    </w:p>
    <w:p>
      <w:pPr>
        <w:pStyle w:val="4"/>
        <w:bidi w:val="0"/>
        <w:rPr>
          <w:rFonts w:hint="eastAsia"/>
          <w:lang w:val="en-US" w:eastAsia="zh-CN"/>
        </w:rPr>
      </w:pPr>
      <w:r>
        <w:rPr>
          <w:rFonts w:hint="eastAsia"/>
          <w:lang w:val="en-US" w:eastAsia="zh-CN"/>
        </w:rPr>
        <w:t>多媒体终端（排队叫号高清信息发布终端）</w:t>
      </w:r>
    </w:p>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1、电源规格5V/2A</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2、支持格式解码、本地存储及网络共享</w:t>
      </w:r>
    </w:p>
    <w:p>
      <w:pPr>
        <w:bidi w:val="0"/>
        <w:rPr>
          <w:rFonts w:hint="eastAsia"/>
          <w:lang w:val="en-US" w:eastAsia="zh-CN"/>
        </w:rPr>
      </w:pPr>
    </w:p>
    <w:p>
      <w:pPr>
        <w:pStyle w:val="4"/>
        <w:bidi w:val="0"/>
        <w:rPr>
          <w:rFonts w:hint="eastAsia"/>
          <w:lang w:val="en-US" w:eastAsia="zh-CN"/>
        </w:rPr>
      </w:pPr>
      <w:r>
        <w:rPr>
          <w:rFonts w:hint="eastAsia"/>
          <w:lang w:val="en-US" w:eastAsia="zh-CN"/>
        </w:rPr>
        <w:t>强弱电部署</w:t>
      </w:r>
    </w:p>
    <w:p>
      <w:pPr>
        <w:pStyle w:val="2"/>
        <w:ind w:left="0" w:leftChars="0" w:firstLine="0" w:firstLineChars="0"/>
        <w:rPr>
          <w:rFonts w:hint="eastAsia"/>
          <w:color w:val="auto"/>
          <w:lang w:val="en-US" w:eastAsia="zh-CN"/>
        </w:rPr>
      </w:pPr>
      <w:r>
        <w:rPr>
          <w:rFonts w:hint="eastAsia" w:ascii="宋体" w:hAnsi="宋体" w:eastAsia="宋体" w:cs="宋体"/>
          <w:i w:val="0"/>
          <w:iCs w:val="0"/>
          <w:color w:val="auto"/>
          <w:kern w:val="0"/>
          <w:sz w:val="22"/>
          <w:szCs w:val="22"/>
          <w:u w:val="none"/>
          <w:lang w:val="en-US" w:eastAsia="zh-CN" w:bidi="ar"/>
        </w:rPr>
        <w:t>自助机点位所需网络、电源接入</w:t>
      </w:r>
    </w:p>
    <w:p>
      <w:pPr>
        <w:bidi w:val="0"/>
        <w:rPr>
          <w:rFonts w:hint="eastAsia"/>
          <w:lang w:val="en-US" w:eastAsia="zh-CN"/>
        </w:rPr>
      </w:pPr>
    </w:p>
    <w:p>
      <w:pPr>
        <w:pStyle w:val="4"/>
        <w:bidi w:val="0"/>
        <w:rPr>
          <w:rFonts w:hint="eastAsia"/>
          <w:lang w:val="en-US" w:eastAsia="zh-CN"/>
        </w:rPr>
      </w:pPr>
      <w:r>
        <w:rPr>
          <w:rFonts w:hint="eastAsia"/>
          <w:lang w:val="en-US" w:eastAsia="zh-CN"/>
        </w:rPr>
        <w:t>医院HIS接口</w:t>
      </w:r>
    </w:p>
    <w:p>
      <w:pPr>
        <w:pStyle w:val="2"/>
        <w:ind w:left="0" w:leftChars="0" w:firstLine="0" w:firstLineChars="0"/>
        <w:rPr>
          <w:rFonts w:hint="default"/>
          <w:b w:val="0"/>
          <w:bCs/>
          <w:color w:val="auto"/>
          <w:lang w:val="en-US" w:eastAsia="zh-CN"/>
        </w:rPr>
      </w:pPr>
      <w:r>
        <w:rPr>
          <w:rStyle w:val="76"/>
          <w:color w:val="auto"/>
          <w:lang w:val="en-US" w:eastAsia="zh-CN" w:bidi="ar"/>
        </w:rPr>
        <w:t>院内</w:t>
      </w:r>
      <w:r>
        <w:rPr>
          <w:rStyle w:val="76"/>
          <w:rFonts w:hint="eastAsia"/>
          <w:color w:val="auto"/>
          <w:lang w:val="en-US" w:eastAsia="zh-CN" w:bidi="ar"/>
        </w:rPr>
        <w:t>HIS</w:t>
      </w:r>
      <w:r>
        <w:rPr>
          <w:rStyle w:val="76"/>
          <w:color w:val="auto"/>
          <w:lang w:val="en-US" w:eastAsia="zh-CN" w:bidi="ar"/>
        </w:rPr>
        <w:t>系统接口对接、</w:t>
      </w:r>
      <w:r>
        <w:rPr>
          <w:rStyle w:val="76"/>
          <w:rFonts w:hint="eastAsia"/>
          <w:color w:val="auto"/>
          <w:lang w:val="en-US" w:eastAsia="zh-CN" w:bidi="ar"/>
        </w:rPr>
        <w:t>改造、</w:t>
      </w:r>
      <w:r>
        <w:rPr>
          <w:rStyle w:val="76"/>
          <w:color w:val="auto"/>
          <w:lang w:val="en-US" w:eastAsia="zh-CN" w:bidi="ar"/>
        </w:rPr>
        <w:t>调试、</w:t>
      </w:r>
      <w:r>
        <w:rPr>
          <w:rStyle w:val="76"/>
          <w:rFonts w:hint="eastAsia"/>
          <w:color w:val="auto"/>
          <w:lang w:val="en-US" w:eastAsia="zh-CN" w:bidi="ar"/>
        </w:rPr>
        <w:t>维护</w:t>
      </w:r>
      <w:r>
        <w:rPr>
          <w:rStyle w:val="76"/>
          <w:color w:val="auto"/>
          <w:lang w:val="en-US" w:eastAsia="zh-CN" w:bidi="ar"/>
        </w:rPr>
        <w:t>服务</w:t>
      </w:r>
    </w:p>
    <w:p>
      <w:pPr>
        <w:bidi w:val="0"/>
        <w:rPr>
          <w:rFonts w:hint="eastAsia"/>
          <w:b/>
          <w:bCs/>
          <w:sz w:val="32"/>
          <w:szCs w:val="32"/>
          <w:lang w:val="en-US" w:eastAsia="zh-CN"/>
        </w:rPr>
      </w:pPr>
      <w:r>
        <w:rPr>
          <w:rFonts w:hint="eastAsia"/>
          <w:b/>
          <w:bCs/>
          <w:sz w:val="32"/>
          <w:szCs w:val="32"/>
          <w:lang w:val="en-US" w:eastAsia="zh-CN"/>
        </w:rPr>
        <w:t>要求：</w:t>
      </w:r>
    </w:p>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1、该项目所有软硬件均需为国产品牌，维保期限不低于5年</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2、根据智慧服务测评要求，项目上线后智慧服务评级必须达到二级及以上</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3、在维保期内所有软硬件根据医院需求免费进行升级、更新</w:t>
      </w:r>
    </w:p>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4、合同签订之日起3个月内完成该项目上线</w:t>
      </w:r>
    </w:p>
    <w:p>
      <w:pPr>
        <w:rPr>
          <w:rFonts w:hint="eastAsia" w:asciiTheme="majorEastAsia" w:hAnsiTheme="majorEastAsia" w:eastAsiaTheme="majorEastAsia" w:cstheme="majorEastAsia"/>
          <w:color w:val="auto"/>
          <w:sz w:val="18"/>
          <w:szCs w:val="18"/>
          <w:highlight w:val="none"/>
          <w:lang w:val="en-US" w:eastAsia="zh-CN"/>
        </w:rPr>
      </w:pPr>
    </w:p>
    <w:sectPr>
      <w:pgSz w:w="11907" w:h="16840"/>
      <w:pgMar w:top="1440" w:right="1633" w:bottom="1440" w:left="1689" w:header="851" w:footer="992" w:gutter="0"/>
      <w:cols w:space="0" w:num="1"/>
      <w:titlePg/>
      <w:rtlGutter w:val="0"/>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10" w:usb3="00000000" w:csb0="00000000" w:csb1="00000000"/>
  </w:font>
  <w:font w:name="pingfang sc">
    <w:altName w:val="宋体"/>
    <w:panose1 w:val="020B0400000000000000"/>
    <w:charset w:val="86"/>
    <w:family w:val="auto"/>
    <w:pitch w:val="default"/>
    <w:sig w:usb0="00000000" w:usb1="00000000" w:usb2="00000017" w:usb3="00000000" w:csb0="00040001" w:csb1="00000000"/>
  </w:font>
  <w:font w:name="方正行楷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PingFang SC Semibold">
    <w:altName w:val="宋体"/>
    <w:panose1 w:val="020B0400000000000000"/>
    <w:charset w:val="86"/>
    <w:family w:val="auto"/>
    <w:pitch w:val="default"/>
    <w:sig w:usb0="00000000" w:usb1="00000000" w:usb2="00000017"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4" o:spid="_x0000_s3074"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15"/>
                </w:pPr>
                <w:r>
                  <w:rPr>
                    <w:rFonts w:hint="eastAsia"/>
                  </w:rPr>
                  <w:t>第</w:t>
                </w:r>
                <w:r>
                  <w:fldChar w:fldCharType="begin"/>
                </w:r>
                <w:r>
                  <w:instrText xml:space="preserve"> PAGE  \* MERGEFORMAT </w:instrText>
                </w:r>
                <w:r>
                  <w:fldChar w:fldCharType="separate"/>
                </w:r>
                <w:r>
                  <w:t>74</w:t>
                </w:r>
                <w:r>
                  <w:fldChar w:fldCharType="end"/>
                </w:r>
                <w:r>
                  <w:rPr>
                    <w:rFonts w:hint="eastAsia"/>
                  </w:rPr>
                  <w:t>页共</w:t>
                </w:r>
                <w:r>
                  <w:fldChar w:fldCharType="begin"/>
                </w:r>
                <w:r>
                  <w:instrText xml:space="preserve"> NUMPAGES  \* MERGEFORMAT </w:instrText>
                </w:r>
                <w:r>
                  <w:fldChar w:fldCharType="separate"/>
                </w:r>
                <w:r>
                  <w:t>84</w:t>
                </w:r>
                <w: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大政采竞磋（货物）2024-37号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76229"/>
    <w:multiLevelType w:val="singleLevel"/>
    <w:tmpl w:val="81B76229"/>
    <w:lvl w:ilvl="0" w:tentative="0">
      <w:start w:val="2"/>
      <w:numFmt w:val="decimal"/>
      <w:lvlText w:val="%1."/>
      <w:lvlJc w:val="left"/>
      <w:pPr>
        <w:tabs>
          <w:tab w:val="left" w:pos="312"/>
        </w:tabs>
      </w:pPr>
    </w:lvl>
  </w:abstractNum>
  <w:abstractNum w:abstractNumId="1">
    <w:nsid w:val="EE7BE040"/>
    <w:multiLevelType w:val="singleLevel"/>
    <w:tmpl w:val="EE7BE040"/>
    <w:lvl w:ilvl="0" w:tentative="0">
      <w:start w:val="1"/>
      <w:numFmt w:val="decimal"/>
      <w:suff w:val="nothing"/>
      <w:lvlText w:val="%1）"/>
      <w:lvlJc w:val="left"/>
    </w:lvl>
  </w:abstractNum>
  <w:abstractNum w:abstractNumId="2">
    <w:nsid w:val="FFFEF522"/>
    <w:multiLevelType w:val="singleLevel"/>
    <w:tmpl w:val="FFFEF522"/>
    <w:lvl w:ilvl="0" w:tentative="0">
      <w:start w:val="1"/>
      <w:numFmt w:val="decimal"/>
      <w:lvlText w:val="%1)"/>
      <w:lvlJc w:val="left"/>
      <w:pPr>
        <w:tabs>
          <w:tab w:val="left" w:pos="397"/>
        </w:tabs>
        <w:ind w:left="0" w:leftChars="0" w:firstLine="0" w:firstLineChars="0"/>
      </w:pPr>
      <w:rPr>
        <w:rFonts w:hint="default"/>
      </w:rPr>
    </w:lvl>
  </w:abstractNum>
  <w:abstractNum w:abstractNumId="3">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4">
    <w:nsid w:val="609DD6B6"/>
    <w:multiLevelType w:val="singleLevel"/>
    <w:tmpl w:val="609DD6B6"/>
    <w:lvl w:ilvl="0" w:tentative="0">
      <w:start w:val="1"/>
      <w:numFmt w:val="decimal"/>
      <w:lvlText w:val="%1"/>
      <w:lvlJc w:val="left"/>
      <w:pPr>
        <w:tabs>
          <w:tab w:val="left" w:pos="420"/>
        </w:tabs>
        <w:ind w:left="425" w:leftChars="0" w:hanging="425" w:firstLineChars="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NiODVhMmIwNDc3YWNhMmYwNjMyZWYxYjMwYTk1YmIifQ=="/>
    <w:docVar w:name="KSO_WPS_MARK_KEY" w:val="5c6a09ef-a7b5-459a-9025-32bf58abec76"/>
  </w:docVars>
  <w:rsids>
    <w:rsidRoot w:val="00B43A35"/>
    <w:rsid w:val="0005117E"/>
    <w:rsid w:val="000D2293"/>
    <w:rsid w:val="00107E8E"/>
    <w:rsid w:val="001616A8"/>
    <w:rsid w:val="0019110A"/>
    <w:rsid w:val="001E6EBD"/>
    <w:rsid w:val="00203EEF"/>
    <w:rsid w:val="002641C9"/>
    <w:rsid w:val="00292DD3"/>
    <w:rsid w:val="00297101"/>
    <w:rsid w:val="00297E81"/>
    <w:rsid w:val="002E22DF"/>
    <w:rsid w:val="002F64CA"/>
    <w:rsid w:val="00365D7D"/>
    <w:rsid w:val="00385FC3"/>
    <w:rsid w:val="003A22F5"/>
    <w:rsid w:val="003A656B"/>
    <w:rsid w:val="004C661A"/>
    <w:rsid w:val="004F7BE3"/>
    <w:rsid w:val="00516C7F"/>
    <w:rsid w:val="005858AA"/>
    <w:rsid w:val="00625682"/>
    <w:rsid w:val="00627FD7"/>
    <w:rsid w:val="00685742"/>
    <w:rsid w:val="006A3586"/>
    <w:rsid w:val="006D06F6"/>
    <w:rsid w:val="00702192"/>
    <w:rsid w:val="0074204E"/>
    <w:rsid w:val="00747283"/>
    <w:rsid w:val="00761AA5"/>
    <w:rsid w:val="007B0FA8"/>
    <w:rsid w:val="007B5983"/>
    <w:rsid w:val="008134CE"/>
    <w:rsid w:val="00851AAC"/>
    <w:rsid w:val="00851AE2"/>
    <w:rsid w:val="0088280E"/>
    <w:rsid w:val="00887EEC"/>
    <w:rsid w:val="00911572"/>
    <w:rsid w:val="00915EF8"/>
    <w:rsid w:val="009356EE"/>
    <w:rsid w:val="00A10809"/>
    <w:rsid w:val="00A219D5"/>
    <w:rsid w:val="00A62914"/>
    <w:rsid w:val="00AD5BAC"/>
    <w:rsid w:val="00B43A35"/>
    <w:rsid w:val="00B51E3E"/>
    <w:rsid w:val="00B53CF7"/>
    <w:rsid w:val="00B97EC1"/>
    <w:rsid w:val="00BD3E4E"/>
    <w:rsid w:val="00C05E73"/>
    <w:rsid w:val="00C470E5"/>
    <w:rsid w:val="00CF48FB"/>
    <w:rsid w:val="00CF735E"/>
    <w:rsid w:val="00DB06BB"/>
    <w:rsid w:val="00DE2887"/>
    <w:rsid w:val="00DE6AFE"/>
    <w:rsid w:val="00EA064C"/>
    <w:rsid w:val="00EA378B"/>
    <w:rsid w:val="00EB055E"/>
    <w:rsid w:val="00F1303D"/>
    <w:rsid w:val="00F31587"/>
    <w:rsid w:val="00FB4000"/>
    <w:rsid w:val="021077A2"/>
    <w:rsid w:val="03582C48"/>
    <w:rsid w:val="03A26EFC"/>
    <w:rsid w:val="04176A8D"/>
    <w:rsid w:val="06FA69C1"/>
    <w:rsid w:val="0739649A"/>
    <w:rsid w:val="07720FFF"/>
    <w:rsid w:val="07992B3C"/>
    <w:rsid w:val="08AD4285"/>
    <w:rsid w:val="08E02B28"/>
    <w:rsid w:val="092763AC"/>
    <w:rsid w:val="0B775619"/>
    <w:rsid w:val="0B9F1F73"/>
    <w:rsid w:val="0BD602BE"/>
    <w:rsid w:val="0BD954BA"/>
    <w:rsid w:val="0BF77C52"/>
    <w:rsid w:val="0C606EB6"/>
    <w:rsid w:val="0D0B5B12"/>
    <w:rsid w:val="0D2709D5"/>
    <w:rsid w:val="0D2A1D10"/>
    <w:rsid w:val="0DA73361"/>
    <w:rsid w:val="102A2A1F"/>
    <w:rsid w:val="116B56A7"/>
    <w:rsid w:val="11AB339B"/>
    <w:rsid w:val="11EF6C58"/>
    <w:rsid w:val="11FC3C7B"/>
    <w:rsid w:val="12AE4C3D"/>
    <w:rsid w:val="12C53CA4"/>
    <w:rsid w:val="13CC318A"/>
    <w:rsid w:val="142420E4"/>
    <w:rsid w:val="151C0984"/>
    <w:rsid w:val="15C2342E"/>
    <w:rsid w:val="16E24E1C"/>
    <w:rsid w:val="18B0167E"/>
    <w:rsid w:val="18D676D7"/>
    <w:rsid w:val="18E76BE1"/>
    <w:rsid w:val="1964337B"/>
    <w:rsid w:val="1B022F91"/>
    <w:rsid w:val="1B8F3DB2"/>
    <w:rsid w:val="1BAB036C"/>
    <w:rsid w:val="1DF30C4E"/>
    <w:rsid w:val="1F106FB8"/>
    <w:rsid w:val="1F34477D"/>
    <w:rsid w:val="1FA12306"/>
    <w:rsid w:val="2103011A"/>
    <w:rsid w:val="210A2EF3"/>
    <w:rsid w:val="216C0B7F"/>
    <w:rsid w:val="2186530F"/>
    <w:rsid w:val="21BF0C6F"/>
    <w:rsid w:val="22FD7853"/>
    <w:rsid w:val="2417053B"/>
    <w:rsid w:val="24E15E82"/>
    <w:rsid w:val="25B845F8"/>
    <w:rsid w:val="26B50445"/>
    <w:rsid w:val="27C733F7"/>
    <w:rsid w:val="27E75D60"/>
    <w:rsid w:val="29445CCA"/>
    <w:rsid w:val="29491A44"/>
    <w:rsid w:val="2BF57129"/>
    <w:rsid w:val="2C670D75"/>
    <w:rsid w:val="2C676DD6"/>
    <w:rsid w:val="2CD95CCF"/>
    <w:rsid w:val="2D88205F"/>
    <w:rsid w:val="2E06270D"/>
    <w:rsid w:val="2EB671E0"/>
    <w:rsid w:val="2FC040E2"/>
    <w:rsid w:val="310B741A"/>
    <w:rsid w:val="33325775"/>
    <w:rsid w:val="335F2AD1"/>
    <w:rsid w:val="35700B87"/>
    <w:rsid w:val="389843C7"/>
    <w:rsid w:val="38BA7991"/>
    <w:rsid w:val="399860D0"/>
    <w:rsid w:val="3A4F6A7C"/>
    <w:rsid w:val="3A50219E"/>
    <w:rsid w:val="3B895CD0"/>
    <w:rsid w:val="3CA844BB"/>
    <w:rsid w:val="3D7F1C88"/>
    <w:rsid w:val="3DC4771F"/>
    <w:rsid w:val="3DE15179"/>
    <w:rsid w:val="3EFF02D5"/>
    <w:rsid w:val="3F1D3192"/>
    <w:rsid w:val="3FB1287E"/>
    <w:rsid w:val="401E5216"/>
    <w:rsid w:val="40ED4F53"/>
    <w:rsid w:val="411368F5"/>
    <w:rsid w:val="41A625C5"/>
    <w:rsid w:val="41BB295C"/>
    <w:rsid w:val="41EB72AE"/>
    <w:rsid w:val="434A0040"/>
    <w:rsid w:val="44E07C83"/>
    <w:rsid w:val="453B489C"/>
    <w:rsid w:val="47405F53"/>
    <w:rsid w:val="487D0579"/>
    <w:rsid w:val="4916572C"/>
    <w:rsid w:val="4B076CD8"/>
    <w:rsid w:val="4B363451"/>
    <w:rsid w:val="4C3C3E4A"/>
    <w:rsid w:val="4C50465B"/>
    <w:rsid w:val="4D4203D5"/>
    <w:rsid w:val="4DE31E1E"/>
    <w:rsid w:val="4DEA0B7F"/>
    <w:rsid w:val="4DF610CD"/>
    <w:rsid w:val="4E65211B"/>
    <w:rsid w:val="501608DA"/>
    <w:rsid w:val="50344BAB"/>
    <w:rsid w:val="5076657E"/>
    <w:rsid w:val="51D70EAA"/>
    <w:rsid w:val="52EF778C"/>
    <w:rsid w:val="5357208F"/>
    <w:rsid w:val="537E6D8F"/>
    <w:rsid w:val="53E46182"/>
    <w:rsid w:val="56091FC4"/>
    <w:rsid w:val="56E61040"/>
    <w:rsid w:val="57EC6CDD"/>
    <w:rsid w:val="599417E9"/>
    <w:rsid w:val="59B12B6A"/>
    <w:rsid w:val="5A3E279F"/>
    <w:rsid w:val="5B26638B"/>
    <w:rsid w:val="5B351579"/>
    <w:rsid w:val="5CCC38D1"/>
    <w:rsid w:val="5CE37F69"/>
    <w:rsid w:val="5E71743E"/>
    <w:rsid w:val="60412A5E"/>
    <w:rsid w:val="604B6C62"/>
    <w:rsid w:val="608816FB"/>
    <w:rsid w:val="60C72F78"/>
    <w:rsid w:val="61267FDA"/>
    <w:rsid w:val="61E93E62"/>
    <w:rsid w:val="63464B49"/>
    <w:rsid w:val="63483A56"/>
    <w:rsid w:val="634B73CA"/>
    <w:rsid w:val="64B60B14"/>
    <w:rsid w:val="65036A60"/>
    <w:rsid w:val="65CF5355"/>
    <w:rsid w:val="664B39FF"/>
    <w:rsid w:val="670D7BC5"/>
    <w:rsid w:val="67252404"/>
    <w:rsid w:val="67326CD1"/>
    <w:rsid w:val="675528B2"/>
    <w:rsid w:val="67AC7F3A"/>
    <w:rsid w:val="694E0E8D"/>
    <w:rsid w:val="6A656DC6"/>
    <w:rsid w:val="6ADF099F"/>
    <w:rsid w:val="6AF86836"/>
    <w:rsid w:val="6AFD6691"/>
    <w:rsid w:val="6C010FB0"/>
    <w:rsid w:val="6C2663C4"/>
    <w:rsid w:val="6C87074A"/>
    <w:rsid w:val="6D4523DF"/>
    <w:rsid w:val="6EFC7F8C"/>
    <w:rsid w:val="6F6B69FD"/>
    <w:rsid w:val="6F9F2763"/>
    <w:rsid w:val="71033854"/>
    <w:rsid w:val="718D5813"/>
    <w:rsid w:val="73827A0B"/>
    <w:rsid w:val="77E152E6"/>
    <w:rsid w:val="78210F5C"/>
    <w:rsid w:val="79963097"/>
    <w:rsid w:val="7A295071"/>
    <w:rsid w:val="7ADF17BB"/>
    <w:rsid w:val="7B18524F"/>
    <w:rsid w:val="7B8B5ABE"/>
    <w:rsid w:val="7C033073"/>
    <w:rsid w:val="7DAB4E85"/>
    <w:rsid w:val="7E8D31CF"/>
    <w:rsid w:val="7EB76BAA"/>
    <w:rsid w:val="7F6965F9"/>
    <w:rsid w:val="7F9FFE58"/>
    <w:rsid w:val="7FA52AB1"/>
    <w:rsid w:val="ABCD978D"/>
    <w:rsid w:val="AD2FA06A"/>
    <w:rsid w:val="BF6EF0AC"/>
    <w:rsid w:val="EFEDDA89"/>
    <w:rsid w:val="F773FE52"/>
    <w:rsid w:val="F7EF5A04"/>
    <w:rsid w:val="FF776569"/>
    <w:rsid w:val="FFF99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qFormat="1" w:unhideWhenUsed="0" w:uiPriority="0" w:semiHidden="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99"/>
    <w:pPr>
      <w:keepNext/>
      <w:keepLines/>
      <w:spacing w:before="340" w:after="330" w:line="576" w:lineRule="auto"/>
      <w:outlineLvl w:val="0"/>
    </w:pPr>
    <w:rPr>
      <w:b/>
      <w:kern w:val="44"/>
      <w:sz w:val="44"/>
      <w:szCs w:val="20"/>
    </w:rPr>
  </w:style>
  <w:style w:type="paragraph" w:styleId="4">
    <w:name w:val="heading 2"/>
    <w:basedOn w:val="1"/>
    <w:next w:val="1"/>
    <w:link w:val="33"/>
    <w:qFormat/>
    <w:uiPriority w:val="99"/>
    <w:pPr>
      <w:keepNext/>
      <w:keepLines/>
      <w:spacing w:before="20" w:after="20" w:line="416" w:lineRule="auto"/>
      <w:outlineLvl w:val="1"/>
    </w:pPr>
    <w:rPr>
      <w:rFonts w:ascii="Cambria" w:hAnsi="Cambria" w:eastAsia="宋体"/>
      <w:b/>
      <w:sz w:val="32"/>
      <w:szCs w:val="20"/>
    </w:rPr>
  </w:style>
  <w:style w:type="paragraph" w:styleId="5">
    <w:name w:val="heading 4"/>
    <w:basedOn w:val="1"/>
    <w:next w:val="1"/>
    <w:link w:val="32"/>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locked/>
    <w:uiPriority w:val="0"/>
    <w:pPr>
      <w:ind w:left="1400" w:leftChars="1400"/>
    </w:pPr>
    <w:rPr>
      <w:rFonts w:ascii="Times New Roman" w:hAnsi="Times New Roman"/>
      <w:szCs w:val="24"/>
    </w:rPr>
  </w:style>
  <w:style w:type="paragraph" w:styleId="6">
    <w:name w:val="Normal Indent"/>
    <w:basedOn w:val="1"/>
    <w:qFormat/>
    <w:uiPriority w:val="99"/>
    <w:pPr>
      <w:ind w:firstLine="420"/>
    </w:pPr>
    <w:rPr>
      <w:szCs w:val="20"/>
    </w:rPr>
  </w:style>
  <w:style w:type="paragraph" w:styleId="7">
    <w:name w:val="Document Map"/>
    <w:basedOn w:val="1"/>
    <w:link w:val="43"/>
    <w:semiHidden/>
    <w:qFormat/>
    <w:uiPriority w:val="99"/>
    <w:pPr>
      <w:shd w:val="clear" w:color="auto" w:fill="000080"/>
    </w:pPr>
    <w:rPr>
      <w:kern w:val="0"/>
      <w:sz w:val="2"/>
      <w:szCs w:val="20"/>
    </w:rPr>
  </w:style>
  <w:style w:type="paragraph" w:styleId="8">
    <w:name w:val="annotation text"/>
    <w:basedOn w:val="1"/>
    <w:link w:val="44"/>
    <w:qFormat/>
    <w:uiPriority w:val="99"/>
    <w:pPr>
      <w:jc w:val="left"/>
    </w:pPr>
    <w:rPr>
      <w:kern w:val="0"/>
    </w:rPr>
  </w:style>
  <w:style w:type="paragraph" w:styleId="9">
    <w:name w:val="Body Text"/>
    <w:basedOn w:val="1"/>
    <w:next w:val="1"/>
    <w:link w:val="45"/>
    <w:qFormat/>
    <w:locked/>
    <w:uiPriority w:val="99"/>
    <w:pPr>
      <w:spacing w:after="120"/>
    </w:pPr>
    <w:rPr>
      <w:sz w:val="21"/>
      <w:szCs w:val="20"/>
    </w:rPr>
  </w:style>
  <w:style w:type="paragraph" w:styleId="10">
    <w:name w:val="Body Text Indent"/>
    <w:basedOn w:val="1"/>
    <w:next w:val="1"/>
    <w:link w:val="46"/>
    <w:qFormat/>
    <w:uiPriority w:val="99"/>
    <w:pPr>
      <w:spacing w:after="120"/>
      <w:ind w:left="420" w:leftChars="200"/>
    </w:pPr>
    <w:rPr>
      <w:szCs w:val="20"/>
    </w:rPr>
  </w:style>
  <w:style w:type="paragraph" w:styleId="11">
    <w:name w:val="Block Text"/>
    <w:basedOn w:val="1"/>
    <w:qFormat/>
    <w:locked/>
    <w:uiPriority w:val="0"/>
    <w:pPr>
      <w:spacing w:after="120"/>
    </w:pPr>
    <w:rPr>
      <w:sz w:val="21"/>
    </w:rPr>
  </w:style>
  <w:style w:type="paragraph" w:styleId="12">
    <w:name w:val="Plain Text"/>
    <w:basedOn w:val="1"/>
    <w:link w:val="47"/>
    <w:qFormat/>
    <w:uiPriority w:val="99"/>
    <w:rPr>
      <w:rFonts w:ascii="宋体" w:hAnsi="Courier New"/>
      <w:sz w:val="21"/>
      <w:szCs w:val="20"/>
    </w:rPr>
  </w:style>
  <w:style w:type="paragraph" w:styleId="13">
    <w:name w:val="Date"/>
    <w:basedOn w:val="1"/>
    <w:next w:val="1"/>
    <w:link w:val="48"/>
    <w:qFormat/>
    <w:uiPriority w:val="99"/>
    <w:pPr>
      <w:ind w:left="100" w:leftChars="2500"/>
    </w:pPr>
    <w:rPr>
      <w:kern w:val="0"/>
    </w:rPr>
  </w:style>
  <w:style w:type="paragraph" w:styleId="14">
    <w:name w:val="Balloon Text"/>
    <w:basedOn w:val="1"/>
    <w:link w:val="49"/>
    <w:qFormat/>
    <w:uiPriority w:val="99"/>
    <w:rPr>
      <w:kern w:val="0"/>
      <w:sz w:val="2"/>
      <w:szCs w:val="20"/>
    </w:rPr>
  </w:style>
  <w:style w:type="paragraph" w:styleId="15">
    <w:name w:val="footer"/>
    <w:basedOn w:val="1"/>
    <w:link w:val="50"/>
    <w:qFormat/>
    <w:uiPriority w:val="99"/>
    <w:pPr>
      <w:tabs>
        <w:tab w:val="center" w:pos="4153"/>
        <w:tab w:val="right" w:pos="8306"/>
      </w:tabs>
      <w:snapToGrid w:val="0"/>
      <w:jc w:val="left"/>
    </w:pPr>
    <w:rPr>
      <w:sz w:val="18"/>
      <w:szCs w:val="20"/>
    </w:rPr>
  </w:style>
  <w:style w:type="paragraph" w:styleId="16">
    <w:name w:val="header"/>
    <w:basedOn w:val="1"/>
    <w:link w:val="51"/>
    <w:qFormat/>
    <w:uiPriority w:val="99"/>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8">
    <w:name w:val="Subtitle"/>
    <w:basedOn w:val="1"/>
    <w:next w:val="1"/>
    <w:link w:val="52"/>
    <w:qFormat/>
    <w:uiPriority w:val="99"/>
    <w:pPr>
      <w:spacing w:before="240" w:after="60" w:line="312" w:lineRule="auto"/>
      <w:jc w:val="center"/>
      <w:outlineLvl w:val="1"/>
    </w:pPr>
    <w:rPr>
      <w:rFonts w:ascii="Cambria" w:hAnsi="Cambria"/>
      <w:b/>
      <w:kern w:val="28"/>
      <w:sz w:val="32"/>
      <w:szCs w:val="20"/>
    </w:rPr>
  </w:style>
  <w:style w:type="paragraph" w:styleId="19">
    <w:name w:val="Body Text Indent 3"/>
    <w:basedOn w:val="1"/>
    <w:link w:val="53"/>
    <w:semiHidden/>
    <w:qFormat/>
    <w:uiPriority w:val="99"/>
    <w:pPr>
      <w:spacing w:after="120"/>
      <w:ind w:left="420" w:leftChars="200"/>
    </w:pPr>
    <w:rPr>
      <w:sz w:val="16"/>
      <w:szCs w:val="16"/>
    </w:rPr>
  </w:style>
  <w:style w:type="paragraph" w:styleId="20">
    <w:name w:val="Normal (Web)"/>
    <w:basedOn w:val="1"/>
    <w:qFormat/>
    <w:uiPriority w:val="99"/>
    <w:pPr>
      <w:spacing w:before="100" w:beforeAutospacing="1" w:after="100" w:afterAutospacing="1"/>
      <w:jc w:val="left"/>
    </w:pPr>
    <w:rPr>
      <w:kern w:val="0"/>
    </w:rPr>
  </w:style>
  <w:style w:type="paragraph" w:styleId="21">
    <w:name w:val="Title"/>
    <w:basedOn w:val="1"/>
    <w:next w:val="1"/>
    <w:link w:val="54"/>
    <w:qFormat/>
    <w:uiPriority w:val="99"/>
    <w:pPr>
      <w:spacing w:before="240" w:after="60"/>
      <w:jc w:val="center"/>
      <w:outlineLvl w:val="0"/>
    </w:pPr>
    <w:rPr>
      <w:rFonts w:ascii="Cambria" w:hAnsi="Cambria"/>
      <w:b/>
      <w:sz w:val="32"/>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99"/>
    <w:rPr>
      <w:rFonts w:cs="Times New Roman"/>
      <w:b/>
    </w:rPr>
  </w:style>
  <w:style w:type="character" w:styleId="26">
    <w:name w:val="page number"/>
    <w:qFormat/>
    <w:uiPriority w:val="99"/>
    <w:rPr>
      <w:rFonts w:cs="Times New Roman"/>
    </w:rPr>
  </w:style>
  <w:style w:type="character" w:styleId="27">
    <w:name w:val="FollowedHyperlink"/>
    <w:qFormat/>
    <w:uiPriority w:val="99"/>
    <w:rPr>
      <w:rFonts w:cs="Times New Roman"/>
      <w:color w:val="000000"/>
      <w:u w:val="none"/>
    </w:rPr>
  </w:style>
  <w:style w:type="character" w:styleId="28">
    <w:name w:val="Emphasis"/>
    <w:qFormat/>
    <w:uiPriority w:val="99"/>
    <w:rPr>
      <w:rFonts w:cs="Times New Roman"/>
    </w:rPr>
  </w:style>
  <w:style w:type="character" w:styleId="29">
    <w:name w:val="Hyperlink"/>
    <w:qFormat/>
    <w:uiPriority w:val="99"/>
    <w:rPr>
      <w:rFonts w:cs="Times New Roman"/>
      <w:color w:val="000000"/>
      <w:u w:val="none"/>
    </w:rPr>
  </w:style>
  <w:style w:type="paragraph" w:styleId="30">
    <w:name w:val="List Paragraph"/>
    <w:basedOn w:val="1"/>
    <w:qFormat/>
    <w:uiPriority w:val="34"/>
    <w:pPr>
      <w:ind w:firstLine="420" w:firstLineChars="200"/>
    </w:pPr>
    <w:rPr>
      <w:rFonts w:ascii="Cambria" w:hAnsi="Cambria"/>
    </w:rPr>
  </w:style>
  <w:style w:type="character" w:customStyle="1" w:styleId="31">
    <w:name w:val="标题 1 Char"/>
    <w:link w:val="3"/>
    <w:qFormat/>
    <w:locked/>
    <w:uiPriority w:val="99"/>
    <w:rPr>
      <w:rFonts w:cs="Times New Roman"/>
      <w:b/>
      <w:kern w:val="44"/>
      <w:sz w:val="44"/>
    </w:rPr>
  </w:style>
  <w:style w:type="character" w:customStyle="1" w:styleId="32">
    <w:name w:val="标题 4 Char"/>
    <w:link w:val="5"/>
    <w:semiHidden/>
    <w:qFormat/>
    <w:uiPriority w:val="9"/>
    <w:rPr>
      <w:rFonts w:ascii="Cambria" w:hAnsi="Cambria" w:eastAsia="宋体"/>
      <w:b/>
      <w:bCs/>
      <w:kern w:val="2"/>
      <w:sz w:val="28"/>
      <w:szCs w:val="28"/>
    </w:rPr>
  </w:style>
  <w:style w:type="character" w:customStyle="1" w:styleId="33">
    <w:name w:val="标题 2 Char"/>
    <w:link w:val="4"/>
    <w:qFormat/>
    <w:locked/>
    <w:uiPriority w:val="99"/>
    <w:rPr>
      <w:rFonts w:ascii="Cambria" w:hAnsi="Cambria" w:eastAsia="宋体" w:cs="Times New Roman"/>
      <w:b/>
      <w:kern w:val="2"/>
      <w:sz w:val="32"/>
    </w:rPr>
  </w:style>
  <w:style w:type="paragraph" w:customStyle="1" w:styleId="34">
    <w:name w:val="_Style 31"/>
    <w:basedOn w:val="7"/>
    <w:qFormat/>
    <w:uiPriority w:val="99"/>
    <w:rPr>
      <w:shd w:val="clear" w:color="auto" w:fill="000080"/>
    </w:rPr>
  </w:style>
  <w:style w:type="paragraph" w:customStyle="1" w:styleId="35">
    <w:name w:val="Char"/>
    <w:basedOn w:val="1"/>
    <w:qFormat/>
    <w:uiPriority w:val="99"/>
    <w:rPr>
      <w:szCs w:val="21"/>
    </w:rPr>
  </w:style>
  <w:style w:type="paragraph" w:customStyle="1" w:styleId="36">
    <w:name w:val="样式2"/>
    <w:basedOn w:val="1"/>
    <w:qFormat/>
    <w:uiPriority w:val="99"/>
    <w:rPr>
      <w:rFonts w:eastAsia="华文中宋"/>
      <w:sz w:val="44"/>
    </w:rPr>
  </w:style>
  <w:style w:type="paragraph" w:customStyle="1" w:styleId="37">
    <w:name w:val="样式1"/>
    <w:basedOn w:val="1"/>
    <w:qFormat/>
    <w:uiPriority w:val="99"/>
    <w:rPr>
      <w:rFonts w:eastAsia="仿宋_GB2312"/>
      <w:sz w:val="32"/>
    </w:rPr>
  </w:style>
  <w:style w:type="paragraph" w:customStyle="1" w:styleId="38">
    <w:name w:val="样式3"/>
    <w:basedOn w:val="36"/>
    <w:qFormat/>
    <w:uiPriority w:val="99"/>
    <w:pPr>
      <w:jc w:val="center"/>
    </w:pPr>
  </w:style>
  <w:style w:type="paragraph" w:customStyle="1" w:styleId="39">
    <w:name w:val="列出段落1"/>
    <w:basedOn w:val="1"/>
    <w:link w:val="61"/>
    <w:qFormat/>
    <w:uiPriority w:val="99"/>
    <w:pPr>
      <w:ind w:firstLine="420" w:firstLineChars="200"/>
    </w:pPr>
    <w:rPr>
      <w:szCs w:val="20"/>
    </w:rPr>
  </w:style>
  <w:style w:type="paragraph" w:customStyle="1" w:styleId="40">
    <w:name w:val="正文缩进1"/>
    <w:basedOn w:val="1"/>
    <w:qFormat/>
    <w:uiPriority w:val="99"/>
    <w:pPr>
      <w:widowControl/>
      <w:spacing w:before="120" w:after="120" w:line="320" w:lineRule="atLeast"/>
      <w:ind w:left="2336" w:leftChars="200"/>
    </w:pPr>
    <w:rPr>
      <w:sz w:val="21"/>
      <w:szCs w:val="20"/>
    </w:rPr>
  </w:style>
  <w:style w:type="paragraph" w:customStyle="1" w:styleId="41">
    <w:name w:val="符号1.1（天云科技）"/>
    <w:basedOn w:val="1"/>
    <w:next w:val="39"/>
    <w:link w:val="63"/>
    <w:qFormat/>
    <w:uiPriority w:val="99"/>
    <w:pPr>
      <w:ind w:firstLine="420" w:firstLineChars="200"/>
    </w:pPr>
    <w:rPr>
      <w:szCs w:val="20"/>
    </w:rPr>
  </w:style>
  <w:style w:type="paragraph" w:customStyle="1" w:styleId="42">
    <w:name w:val="_Style 2"/>
    <w:basedOn w:val="1"/>
    <w:qFormat/>
    <w:uiPriority w:val="34"/>
    <w:pPr>
      <w:ind w:firstLine="420" w:firstLineChars="200"/>
    </w:pPr>
    <w:rPr>
      <w:sz w:val="21"/>
    </w:rPr>
  </w:style>
  <w:style w:type="character" w:customStyle="1" w:styleId="43">
    <w:name w:val="文档结构图 Char"/>
    <w:link w:val="7"/>
    <w:semiHidden/>
    <w:qFormat/>
    <w:locked/>
    <w:uiPriority w:val="99"/>
    <w:rPr>
      <w:rFonts w:cs="Times New Roman"/>
      <w:sz w:val="2"/>
    </w:rPr>
  </w:style>
  <w:style w:type="character" w:customStyle="1" w:styleId="44">
    <w:name w:val="批注文字 Char"/>
    <w:link w:val="8"/>
    <w:semiHidden/>
    <w:qFormat/>
    <w:locked/>
    <w:uiPriority w:val="99"/>
    <w:rPr>
      <w:rFonts w:cs="Times New Roman"/>
      <w:sz w:val="24"/>
    </w:rPr>
  </w:style>
  <w:style w:type="character" w:customStyle="1" w:styleId="45">
    <w:name w:val="正文文本 Char"/>
    <w:link w:val="9"/>
    <w:qFormat/>
    <w:locked/>
    <w:uiPriority w:val="99"/>
    <w:rPr>
      <w:rFonts w:cs="Times New Roman"/>
      <w:kern w:val="2"/>
      <w:sz w:val="21"/>
    </w:rPr>
  </w:style>
  <w:style w:type="character" w:customStyle="1" w:styleId="46">
    <w:name w:val="正文文本缩进 Char"/>
    <w:link w:val="10"/>
    <w:qFormat/>
    <w:locked/>
    <w:uiPriority w:val="99"/>
    <w:rPr>
      <w:rFonts w:cs="Times New Roman"/>
      <w:kern w:val="2"/>
      <w:sz w:val="24"/>
    </w:rPr>
  </w:style>
  <w:style w:type="character" w:customStyle="1" w:styleId="47">
    <w:name w:val="纯文本 Char"/>
    <w:link w:val="12"/>
    <w:qFormat/>
    <w:locked/>
    <w:uiPriority w:val="99"/>
    <w:rPr>
      <w:rFonts w:ascii="宋体" w:hAnsi="Courier New" w:cs="Times New Roman"/>
      <w:kern w:val="2"/>
      <w:sz w:val="21"/>
    </w:rPr>
  </w:style>
  <w:style w:type="character" w:customStyle="1" w:styleId="48">
    <w:name w:val="日期 Char"/>
    <w:link w:val="13"/>
    <w:semiHidden/>
    <w:qFormat/>
    <w:locked/>
    <w:uiPriority w:val="99"/>
    <w:rPr>
      <w:rFonts w:cs="Times New Roman"/>
      <w:sz w:val="24"/>
    </w:rPr>
  </w:style>
  <w:style w:type="character" w:customStyle="1" w:styleId="49">
    <w:name w:val="批注框文本 Char"/>
    <w:link w:val="14"/>
    <w:semiHidden/>
    <w:qFormat/>
    <w:locked/>
    <w:uiPriority w:val="99"/>
    <w:rPr>
      <w:rFonts w:cs="Times New Roman"/>
      <w:sz w:val="2"/>
    </w:rPr>
  </w:style>
  <w:style w:type="character" w:customStyle="1" w:styleId="50">
    <w:name w:val="页脚 Char"/>
    <w:link w:val="15"/>
    <w:qFormat/>
    <w:locked/>
    <w:uiPriority w:val="99"/>
    <w:rPr>
      <w:rFonts w:cs="Times New Roman"/>
      <w:kern w:val="2"/>
      <w:sz w:val="18"/>
    </w:rPr>
  </w:style>
  <w:style w:type="character" w:customStyle="1" w:styleId="51">
    <w:name w:val="页眉 Char"/>
    <w:link w:val="16"/>
    <w:qFormat/>
    <w:locked/>
    <w:uiPriority w:val="99"/>
    <w:rPr>
      <w:rFonts w:cs="Times New Roman"/>
      <w:kern w:val="2"/>
      <w:sz w:val="18"/>
    </w:rPr>
  </w:style>
  <w:style w:type="character" w:customStyle="1" w:styleId="52">
    <w:name w:val="副标题 Char"/>
    <w:link w:val="18"/>
    <w:qFormat/>
    <w:locked/>
    <w:uiPriority w:val="99"/>
    <w:rPr>
      <w:rFonts w:ascii="Cambria" w:hAnsi="Cambria" w:cs="Times New Roman"/>
      <w:b/>
      <w:kern w:val="28"/>
      <w:sz w:val="32"/>
    </w:rPr>
  </w:style>
  <w:style w:type="character" w:customStyle="1" w:styleId="53">
    <w:name w:val="正文文本缩进 3 Char"/>
    <w:link w:val="19"/>
    <w:qFormat/>
    <w:locked/>
    <w:uiPriority w:val="99"/>
    <w:rPr>
      <w:rFonts w:cs="Times New Roman"/>
      <w:kern w:val="2"/>
      <w:sz w:val="16"/>
    </w:rPr>
  </w:style>
  <w:style w:type="character" w:customStyle="1" w:styleId="54">
    <w:name w:val="标题 Char"/>
    <w:link w:val="21"/>
    <w:qFormat/>
    <w:locked/>
    <w:uiPriority w:val="99"/>
    <w:rPr>
      <w:rFonts w:ascii="Cambria" w:hAnsi="Cambria" w:cs="Times New Roman"/>
      <w:b/>
      <w:kern w:val="2"/>
      <w:sz w:val="32"/>
    </w:rPr>
  </w:style>
  <w:style w:type="character" w:customStyle="1" w:styleId="55">
    <w:name w:val="bg01"/>
    <w:qFormat/>
    <w:uiPriority w:val="99"/>
  </w:style>
  <w:style w:type="character" w:customStyle="1" w:styleId="56">
    <w:name w:val="more"/>
    <w:qFormat/>
    <w:uiPriority w:val="99"/>
    <w:rPr>
      <w:color w:val="666666"/>
      <w:sz w:val="18"/>
    </w:rPr>
  </w:style>
  <w:style w:type="character" w:customStyle="1" w:styleId="57">
    <w:name w:val="副标题 Char1"/>
    <w:qFormat/>
    <w:uiPriority w:val="99"/>
    <w:rPr>
      <w:rFonts w:ascii="Cambria" w:hAnsi="Cambria"/>
      <w:b/>
      <w:kern w:val="28"/>
      <w:sz w:val="32"/>
    </w:rPr>
  </w:style>
  <w:style w:type="character" w:customStyle="1" w:styleId="58">
    <w:name w:val="tabg"/>
    <w:qFormat/>
    <w:uiPriority w:val="99"/>
    <w:rPr>
      <w:rFonts w:ascii="微软雅黑" w:hAnsi="微软雅黑" w:eastAsia="微软雅黑"/>
      <w:color w:val="FFFFFF"/>
      <w:sz w:val="27"/>
    </w:rPr>
  </w:style>
  <w:style w:type="character" w:customStyle="1" w:styleId="59">
    <w:name w:val="bg02"/>
    <w:qFormat/>
    <w:uiPriority w:val="99"/>
  </w:style>
  <w:style w:type="character" w:customStyle="1" w:styleId="60">
    <w:name w:val="标题 Char1"/>
    <w:qFormat/>
    <w:uiPriority w:val="99"/>
    <w:rPr>
      <w:rFonts w:ascii="Cambria" w:hAnsi="Cambria"/>
      <w:b/>
      <w:kern w:val="2"/>
      <w:sz w:val="32"/>
    </w:rPr>
  </w:style>
  <w:style w:type="character" w:customStyle="1" w:styleId="61">
    <w:name w:val="列出段落 Char"/>
    <w:link w:val="39"/>
    <w:qFormat/>
    <w:locked/>
    <w:uiPriority w:val="99"/>
    <w:rPr>
      <w:kern w:val="2"/>
      <w:sz w:val="24"/>
    </w:rPr>
  </w:style>
  <w:style w:type="character" w:customStyle="1" w:styleId="62">
    <w:name w:val="纯文本 Char2"/>
    <w:qFormat/>
    <w:uiPriority w:val="99"/>
    <w:rPr>
      <w:rFonts w:ascii="宋体" w:hAnsi="Courier New"/>
      <w:kern w:val="2"/>
      <w:sz w:val="24"/>
    </w:rPr>
  </w:style>
  <w:style w:type="character" w:customStyle="1" w:styleId="63">
    <w:name w:val="列出段落 字符"/>
    <w:link w:val="41"/>
    <w:qFormat/>
    <w:locked/>
    <w:uiPriority w:val="99"/>
    <w:rPr>
      <w:rFonts w:eastAsia="宋体"/>
      <w:kern w:val="2"/>
      <w:sz w:val="24"/>
      <w:lang w:val="en-US" w:eastAsia="zh-CN"/>
    </w:rPr>
  </w:style>
  <w:style w:type="character" w:customStyle="1" w:styleId="64">
    <w:name w:val="font101"/>
    <w:qFormat/>
    <w:uiPriority w:val="0"/>
    <w:rPr>
      <w:rFonts w:hint="eastAsia" w:ascii="宋体" w:hAnsi="宋体" w:eastAsia="宋体" w:cs="宋体"/>
      <w:color w:val="auto"/>
      <w:sz w:val="20"/>
      <w:szCs w:val="20"/>
      <w:u w:val="none"/>
    </w:rPr>
  </w:style>
  <w:style w:type="character" w:customStyle="1" w:styleId="65">
    <w:name w:val="font71"/>
    <w:qFormat/>
    <w:uiPriority w:val="0"/>
    <w:rPr>
      <w:rFonts w:hint="eastAsia" w:ascii="宋体" w:hAnsi="宋体" w:eastAsia="宋体" w:cs="宋体"/>
      <w:color w:val="auto"/>
      <w:sz w:val="20"/>
      <w:szCs w:val="20"/>
      <w:u w:val="none"/>
    </w:rPr>
  </w:style>
  <w:style w:type="character" w:customStyle="1" w:styleId="66">
    <w:name w:val="font61"/>
    <w:qFormat/>
    <w:uiPriority w:val="0"/>
    <w:rPr>
      <w:rFonts w:hint="eastAsia" w:ascii="宋体" w:hAnsi="宋体" w:eastAsia="宋体" w:cs="宋体"/>
      <w:color w:val="auto"/>
      <w:sz w:val="20"/>
      <w:szCs w:val="20"/>
      <w:u w:val="none"/>
    </w:rPr>
  </w:style>
  <w:style w:type="character" w:customStyle="1" w:styleId="67">
    <w:name w:val="font121"/>
    <w:qFormat/>
    <w:uiPriority w:val="0"/>
    <w:rPr>
      <w:rFonts w:hint="eastAsia" w:ascii="宋体" w:hAnsi="宋体" w:eastAsia="宋体" w:cs="宋体"/>
      <w:b/>
      <w:color w:val="auto"/>
      <w:sz w:val="20"/>
      <w:szCs w:val="20"/>
      <w:u w:val="none"/>
    </w:rPr>
  </w:style>
  <w:style w:type="character" w:customStyle="1" w:styleId="68">
    <w:name w:val="font51"/>
    <w:qFormat/>
    <w:uiPriority w:val="0"/>
    <w:rPr>
      <w:rFonts w:hint="eastAsia" w:ascii="宋体" w:hAnsi="宋体" w:eastAsia="宋体" w:cs="宋体"/>
      <w:b/>
      <w:color w:val="auto"/>
      <w:sz w:val="20"/>
      <w:szCs w:val="20"/>
      <w:u w:val="none"/>
    </w:rPr>
  </w:style>
  <w:style w:type="character" w:customStyle="1" w:styleId="69">
    <w:name w:val="font11"/>
    <w:basedOn w:val="24"/>
    <w:qFormat/>
    <w:uiPriority w:val="0"/>
    <w:rPr>
      <w:rFonts w:hint="eastAsia" w:ascii="宋体" w:hAnsi="宋体" w:eastAsia="宋体" w:cs="宋体"/>
      <w:color w:val="000000"/>
      <w:sz w:val="20"/>
      <w:szCs w:val="20"/>
      <w:u w:val="none"/>
    </w:rPr>
  </w:style>
  <w:style w:type="character" w:customStyle="1" w:styleId="70">
    <w:name w:val="font21"/>
    <w:basedOn w:val="24"/>
    <w:qFormat/>
    <w:uiPriority w:val="0"/>
    <w:rPr>
      <w:rFonts w:hint="eastAsia" w:ascii="宋体" w:hAnsi="宋体" w:eastAsia="宋体" w:cs="宋体"/>
      <w:color w:val="000000"/>
      <w:sz w:val="20"/>
      <w:szCs w:val="20"/>
      <w:u w:val="none"/>
    </w:rPr>
  </w:style>
  <w:style w:type="paragraph" w:customStyle="1" w:styleId="71">
    <w:name w:val="表格文字"/>
    <w:basedOn w:val="1"/>
    <w:qFormat/>
    <w:uiPriority w:val="0"/>
    <w:pPr>
      <w:spacing w:before="25" w:after="25"/>
    </w:pPr>
    <w:rPr>
      <w:bCs/>
      <w:spacing w:val="10"/>
      <w:kern w:val="0"/>
    </w:rPr>
  </w:style>
  <w:style w:type="character" w:customStyle="1" w:styleId="72">
    <w:name w:val="font41"/>
    <w:basedOn w:val="24"/>
    <w:qFormat/>
    <w:uiPriority w:val="0"/>
    <w:rPr>
      <w:rFonts w:hint="eastAsia" w:ascii="宋体" w:hAnsi="宋体" w:eastAsia="宋体" w:cs="宋体"/>
      <w:b/>
      <w:bCs/>
      <w:color w:val="000000"/>
      <w:sz w:val="20"/>
      <w:szCs w:val="20"/>
      <w:u w:val="none"/>
    </w:rPr>
  </w:style>
  <w:style w:type="paragraph" w:styleId="7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74">
    <w:name w:val="p1"/>
    <w:basedOn w:val="1"/>
    <w:qFormat/>
    <w:uiPriority w:val="0"/>
    <w:pPr>
      <w:jc w:val="left"/>
    </w:pPr>
    <w:rPr>
      <w:rFonts w:ascii="Helvetica Neue" w:hAnsi="Helvetica Neue" w:eastAsia="Helvetica Neue" w:cs="Times New Roman"/>
      <w:kern w:val="0"/>
      <w:sz w:val="24"/>
    </w:rPr>
  </w:style>
  <w:style w:type="paragraph" w:customStyle="1" w:styleId="75">
    <w:name w:val="p3"/>
    <w:basedOn w:val="1"/>
    <w:qFormat/>
    <w:uiPriority w:val="0"/>
    <w:pPr>
      <w:jc w:val="left"/>
    </w:pPr>
    <w:rPr>
      <w:rFonts w:ascii="pingfang sc" w:hAnsi="pingfang sc" w:eastAsia="pingfang sc" w:cs="Times New Roman"/>
      <w:kern w:val="0"/>
      <w:sz w:val="24"/>
    </w:rPr>
  </w:style>
  <w:style w:type="character" w:customStyle="1" w:styleId="76">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37895</Words>
  <Characters>39908</Characters>
  <Lines>439</Lines>
  <Paragraphs>123</Paragraphs>
  <TotalTime>37</TotalTime>
  <ScaleCrop>false</ScaleCrop>
  <LinksUpToDate>false</LinksUpToDate>
  <CharactersWithSpaces>40358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2020-12-11T01:33:00Z</dcterms:created>
  <dc:creator>太子弹琴</dc:creator>
  <cp:lastModifiedBy>Administrator</cp:lastModifiedBy>
  <cp:lastPrinted>2020-12-11T02:26:00Z</cp:lastPrinted>
  <dcterms:modified xsi:type="dcterms:W3CDTF">2024-11-21T07:41:06Z</dcterms:modified>
  <dc:title>大通县政府采购中心</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C3C277D1944B4DDF86171A55F406EC10</vt:lpwstr>
  </property>
</Properties>
</file>