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C0C1">
      <w:pPr>
        <w:pStyle w:val="5"/>
        <w:rPr>
          <w:rFonts w:hint="eastAsia"/>
          <w:lang w:val="en-US" w:eastAsia="zh-CN"/>
        </w:rPr>
      </w:pPr>
    </w:p>
    <w:p w14:paraId="0037AA81">
      <w:pPr>
        <w:pStyle w:val="5"/>
        <w:rPr>
          <w:rFonts w:hint="default"/>
          <w:lang w:val="en-US" w:eastAsia="zh-CN"/>
        </w:rPr>
      </w:pPr>
    </w:p>
    <w:p w14:paraId="23C3EB8F">
      <w:pPr>
        <w:pStyle w:val="4"/>
        <w:spacing w:line="264" w:lineRule="auto"/>
        <w:rPr>
          <w:color w:val="auto"/>
        </w:rPr>
      </w:pPr>
    </w:p>
    <w:p w14:paraId="66DC266B">
      <w:pPr>
        <w:pStyle w:val="4"/>
        <w:spacing w:line="264" w:lineRule="auto"/>
        <w:rPr>
          <w:color w:val="auto"/>
        </w:rPr>
      </w:pPr>
    </w:p>
    <w:p w14:paraId="001BFB95">
      <w:pPr>
        <w:pStyle w:val="4"/>
        <w:spacing w:line="264" w:lineRule="auto"/>
        <w:rPr>
          <w:color w:val="auto"/>
        </w:rPr>
      </w:pPr>
    </w:p>
    <w:p w14:paraId="68E54537">
      <w:pPr>
        <w:pStyle w:val="4"/>
        <w:spacing w:line="265" w:lineRule="auto"/>
        <w:rPr>
          <w:color w:val="auto"/>
        </w:rPr>
      </w:pPr>
    </w:p>
    <w:p w14:paraId="1FA67B9F">
      <w:pPr>
        <w:pStyle w:val="4"/>
        <w:spacing w:line="265" w:lineRule="auto"/>
        <w:rPr>
          <w:color w:val="auto"/>
        </w:rPr>
      </w:pPr>
    </w:p>
    <w:p w14:paraId="6C447373">
      <w:pPr>
        <w:spacing w:before="139" w:line="226" w:lineRule="auto"/>
        <w:ind w:left="3103"/>
        <w:outlineLvl w:val="0"/>
        <w:rPr>
          <w:rFonts w:ascii="仿宋" w:hAnsi="仿宋" w:eastAsia="仿宋" w:cs="仿宋"/>
          <w:color w:val="auto"/>
          <w:sz w:val="43"/>
          <w:szCs w:val="43"/>
        </w:rPr>
      </w:pPr>
      <w:r>
        <w:rPr>
          <w:rFonts w:ascii="仿宋" w:hAnsi="仿宋" w:eastAsia="仿宋" w:cs="仿宋"/>
          <w:color w:val="auto"/>
          <w:spacing w:val="5"/>
          <w:sz w:val="43"/>
          <w:szCs w:val="43"/>
          <w14:textOutline w14:w="7972" w14:cap="sq" w14:cmpd="sng">
            <w14:solidFill>
              <w14:srgbClr w14:val="000000"/>
            </w14:solidFill>
            <w14:prstDash w14:val="solid"/>
            <w14:bevel/>
          </w14:textOutline>
        </w:rPr>
        <w:t>青海省政府采购</w:t>
      </w:r>
    </w:p>
    <w:p w14:paraId="321A6DD1">
      <w:pPr>
        <w:pStyle w:val="4"/>
        <w:spacing w:line="288" w:lineRule="auto"/>
        <w:rPr>
          <w:color w:val="auto"/>
        </w:rPr>
      </w:pPr>
    </w:p>
    <w:p w14:paraId="53C53641">
      <w:pPr>
        <w:pStyle w:val="4"/>
        <w:spacing w:line="289" w:lineRule="auto"/>
        <w:rPr>
          <w:color w:val="auto"/>
        </w:rPr>
      </w:pPr>
    </w:p>
    <w:p w14:paraId="4B64871D">
      <w:pPr>
        <w:spacing w:before="140" w:line="224" w:lineRule="auto"/>
        <w:ind w:left="3103"/>
        <w:outlineLvl w:val="0"/>
        <w:rPr>
          <w:rFonts w:ascii="仿宋" w:hAnsi="仿宋" w:eastAsia="仿宋" w:cs="仿宋"/>
          <w:color w:val="auto"/>
          <w:sz w:val="43"/>
          <w:szCs w:val="43"/>
        </w:rPr>
      </w:pPr>
      <w:r>
        <w:rPr>
          <w:rFonts w:ascii="仿宋" w:hAnsi="仿宋" w:eastAsia="仿宋" w:cs="仿宋"/>
          <w:color w:val="auto"/>
          <w:spacing w:val="5"/>
          <w:sz w:val="43"/>
          <w:szCs w:val="43"/>
          <w14:textOutline w14:w="7972" w14:cap="sq" w14:cmpd="sng">
            <w14:solidFill>
              <w14:srgbClr w14:val="000000"/>
            </w14:solidFill>
            <w14:prstDash w14:val="solid"/>
            <w14:bevel/>
          </w14:textOutline>
        </w:rPr>
        <w:t>竞争性磋商文件</w:t>
      </w:r>
    </w:p>
    <w:p w14:paraId="0BCF9240">
      <w:pPr>
        <w:pStyle w:val="4"/>
        <w:spacing w:line="254" w:lineRule="auto"/>
        <w:rPr>
          <w:color w:val="auto"/>
        </w:rPr>
      </w:pPr>
    </w:p>
    <w:p w14:paraId="2CA0C922">
      <w:pPr>
        <w:pStyle w:val="4"/>
        <w:spacing w:line="254" w:lineRule="auto"/>
        <w:rPr>
          <w:color w:val="auto"/>
        </w:rPr>
      </w:pPr>
    </w:p>
    <w:p w14:paraId="76ECFFCA">
      <w:pPr>
        <w:pStyle w:val="4"/>
        <w:spacing w:line="254" w:lineRule="auto"/>
        <w:rPr>
          <w:color w:val="auto"/>
        </w:rPr>
      </w:pPr>
    </w:p>
    <w:p w14:paraId="5F38B281">
      <w:pPr>
        <w:pStyle w:val="4"/>
        <w:spacing w:line="254" w:lineRule="auto"/>
        <w:rPr>
          <w:color w:val="auto"/>
        </w:rPr>
      </w:pPr>
    </w:p>
    <w:p w14:paraId="2306CAAA">
      <w:pPr>
        <w:pStyle w:val="4"/>
        <w:spacing w:line="254" w:lineRule="auto"/>
        <w:rPr>
          <w:color w:val="auto"/>
        </w:rPr>
      </w:pPr>
    </w:p>
    <w:p w14:paraId="1482C7DD">
      <w:pPr>
        <w:pStyle w:val="4"/>
        <w:spacing w:line="254" w:lineRule="auto"/>
        <w:rPr>
          <w:color w:val="auto"/>
        </w:rPr>
      </w:pPr>
    </w:p>
    <w:p w14:paraId="183F1B0B">
      <w:pPr>
        <w:pStyle w:val="4"/>
        <w:spacing w:line="254" w:lineRule="auto"/>
        <w:rPr>
          <w:color w:val="auto"/>
        </w:rPr>
      </w:pPr>
    </w:p>
    <w:p w14:paraId="0B045874">
      <w:pPr>
        <w:pStyle w:val="4"/>
        <w:spacing w:line="254" w:lineRule="auto"/>
        <w:rPr>
          <w:color w:val="auto"/>
        </w:rPr>
      </w:pPr>
    </w:p>
    <w:p w14:paraId="6695FCD5">
      <w:pPr>
        <w:pStyle w:val="4"/>
        <w:spacing w:line="255" w:lineRule="auto"/>
        <w:rPr>
          <w:color w:val="auto"/>
        </w:rPr>
      </w:pPr>
    </w:p>
    <w:p w14:paraId="58302F5F">
      <w:pPr>
        <w:pStyle w:val="4"/>
        <w:spacing w:line="255" w:lineRule="auto"/>
        <w:rPr>
          <w:color w:val="auto"/>
        </w:rPr>
      </w:pPr>
    </w:p>
    <w:p w14:paraId="4B4FA4D7">
      <w:pPr>
        <w:spacing w:before="244" w:line="226" w:lineRule="auto"/>
        <w:ind w:left="815"/>
        <w:rPr>
          <w:rFonts w:hint="eastAsia" w:ascii="仿宋" w:hAnsi="仿宋" w:eastAsia="仿宋" w:cs="仿宋"/>
          <w:color w:val="auto"/>
          <w:spacing w:val="8"/>
          <w:sz w:val="31"/>
          <w:szCs w:val="31"/>
          <w:lang w:eastAsia="zh-CN"/>
          <w14:textOutline w14:w="5793" w14:cap="sq" w14:cmpd="sng">
            <w14:solidFill>
              <w14:srgbClr w14:val="000000"/>
            </w14:solidFill>
            <w14:prstDash w14:val="solid"/>
            <w14:bevel/>
          </w14:textOutline>
        </w:rPr>
      </w:pPr>
      <w:r>
        <w:rPr>
          <w:rFonts w:ascii="仿宋" w:hAnsi="仿宋" w:eastAsia="仿宋" w:cs="仿宋"/>
          <w:color w:val="auto"/>
          <w:spacing w:val="8"/>
          <w:sz w:val="31"/>
          <w:szCs w:val="31"/>
          <w14:textOutline w14:w="5793" w14:cap="sq" w14:cmpd="sng">
            <w14:solidFill>
              <w14:srgbClr w14:val="000000"/>
            </w14:solidFill>
            <w14:prstDash w14:val="solid"/>
            <w14:bevel/>
          </w14:textOutline>
        </w:rPr>
        <w:t>采购项目编号：</w:t>
      </w:r>
      <w:r>
        <w:rPr>
          <w:rFonts w:hint="eastAsia" w:ascii="仿宋" w:hAnsi="仿宋" w:eastAsia="仿宋" w:cs="仿宋"/>
          <w:color w:val="auto"/>
          <w:spacing w:val="8"/>
          <w:sz w:val="31"/>
          <w:szCs w:val="31"/>
          <w:lang w:eastAsia="zh-CN"/>
          <w14:textOutline w14:w="5793" w14:cap="sq" w14:cmpd="sng">
            <w14:solidFill>
              <w14:srgbClr w14:val="000000"/>
            </w14:solidFill>
            <w14:prstDash w14:val="solid"/>
            <w14:bevel/>
          </w14:textOutline>
        </w:rPr>
        <w:t>青海祺源竞磋（工程）2024-011</w:t>
      </w:r>
    </w:p>
    <w:p w14:paraId="4FAE6A9B">
      <w:pPr>
        <w:spacing w:before="244" w:line="226" w:lineRule="auto"/>
        <w:ind w:left="815"/>
        <w:rPr>
          <w:rFonts w:hint="eastAsia" w:ascii="仿宋" w:hAnsi="仿宋" w:eastAsia="仿宋" w:cs="仿宋"/>
          <w:color w:val="auto"/>
          <w:sz w:val="31"/>
          <w:szCs w:val="31"/>
          <w:lang w:eastAsia="zh-CN"/>
        </w:rPr>
      </w:pPr>
      <w:r>
        <w:rPr>
          <w:rFonts w:ascii="仿宋" w:hAnsi="仿宋" w:eastAsia="仿宋" w:cs="仿宋"/>
          <w:color w:val="auto"/>
          <w:spacing w:val="7"/>
          <w:sz w:val="31"/>
          <w:szCs w:val="31"/>
          <w14:textOutline w14:w="5793" w14:cap="sq" w14:cmpd="sng">
            <w14:solidFill>
              <w14:srgbClr w14:val="000000"/>
            </w14:solidFill>
            <w14:prstDash w14:val="solid"/>
            <w14:bevel/>
          </w14:textOutline>
        </w:rPr>
        <w:t>采购项目名称：</w:t>
      </w:r>
      <w:r>
        <w:rPr>
          <w:rFonts w:ascii="仿宋" w:hAnsi="仿宋" w:eastAsia="仿宋" w:cs="仿宋"/>
          <w:color w:val="auto"/>
          <w:spacing w:val="-84"/>
          <w:sz w:val="31"/>
          <w:szCs w:val="31"/>
        </w:rPr>
        <w:t xml:space="preserve"> </w:t>
      </w:r>
      <w:r>
        <w:rPr>
          <w:rFonts w:hint="eastAsia" w:ascii="仿宋" w:hAnsi="仿宋" w:eastAsia="仿宋" w:cs="仿宋"/>
          <w:color w:val="auto"/>
          <w:spacing w:val="7"/>
          <w:sz w:val="31"/>
          <w:szCs w:val="31"/>
          <w:lang w:eastAsia="zh-CN"/>
          <w14:textOutline w14:w="5793" w14:cap="sq" w14:cmpd="sng">
            <w14:solidFill>
              <w14:srgbClr w14:val="000000"/>
            </w14:solidFill>
            <w14:prstDash w14:val="solid"/>
            <w14:bevel/>
          </w14:textOutline>
        </w:rPr>
        <w:t xml:space="preserve"> 曲麻菜县医院供氧中心建设项目</w:t>
      </w:r>
    </w:p>
    <w:p w14:paraId="00722D81">
      <w:pPr>
        <w:spacing w:before="245" w:line="226" w:lineRule="auto"/>
        <w:ind w:left="2101"/>
        <w:outlineLvl w:val="0"/>
        <w:rPr>
          <w:rFonts w:ascii="仿宋" w:hAnsi="仿宋" w:eastAsia="仿宋" w:cs="仿宋"/>
          <w:color w:val="auto"/>
          <w:sz w:val="31"/>
          <w:szCs w:val="31"/>
        </w:rPr>
      </w:pPr>
      <w:r>
        <w:rPr>
          <w:rFonts w:ascii="仿宋" w:hAnsi="仿宋" w:eastAsia="仿宋" w:cs="仿宋"/>
          <w:color w:val="auto"/>
          <w:spacing w:val="4"/>
          <w:sz w:val="31"/>
          <w:szCs w:val="31"/>
          <w14:textOutline w14:w="5793" w14:cap="sq" w14:cmpd="sng">
            <w14:solidFill>
              <w14:srgbClr w14:val="000000"/>
            </w14:solidFill>
            <w14:prstDash w14:val="solid"/>
            <w14:bevel/>
          </w14:textOutline>
        </w:rPr>
        <w:t>采购单位：</w:t>
      </w:r>
      <w:r>
        <w:rPr>
          <w:rFonts w:ascii="仿宋" w:hAnsi="仿宋" w:eastAsia="仿宋" w:cs="仿宋"/>
          <w:color w:val="auto"/>
          <w:spacing w:val="-84"/>
          <w:sz w:val="31"/>
          <w:szCs w:val="31"/>
        </w:rPr>
        <w:t xml:space="preserve"> </w:t>
      </w:r>
      <w:r>
        <w:rPr>
          <w:rFonts w:ascii="仿宋" w:hAnsi="仿宋" w:eastAsia="仿宋" w:cs="仿宋"/>
          <w:color w:val="auto"/>
          <w:spacing w:val="4"/>
          <w:sz w:val="31"/>
          <w:szCs w:val="31"/>
          <w14:textOutline w14:w="5793" w14:cap="sq" w14:cmpd="sng">
            <w14:solidFill>
              <w14:srgbClr w14:val="000000"/>
            </w14:solidFill>
            <w14:prstDash w14:val="solid"/>
            <w14:bevel/>
          </w14:textOutline>
        </w:rPr>
        <w:t>曲麻莱县卫生健康局</w:t>
      </w:r>
    </w:p>
    <w:p w14:paraId="7B7F5A5C">
      <w:pPr>
        <w:pStyle w:val="4"/>
        <w:spacing w:line="262" w:lineRule="auto"/>
        <w:rPr>
          <w:color w:val="auto"/>
        </w:rPr>
      </w:pPr>
    </w:p>
    <w:p w14:paraId="3446DEC9">
      <w:pPr>
        <w:pStyle w:val="4"/>
        <w:spacing w:line="262" w:lineRule="auto"/>
        <w:rPr>
          <w:color w:val="auto"/>
        </w:rPr>
      </w:pPr>
    </w:p>
    <w:p w14:paraId="4AB46112">
      <w:pPr>
        <w:pStyle w:val="4"/>
        <w:spacing w:line="262" w:lineRule="auto"/>
        <w:rPr>
          <w:color w:val="auto"/>
        </w:rPr>
      </w:pPr>
    </w:p>
    <w:p w14:paraId="7DEB50E5">
      <w:pPr>
        <w:pStyle w:val="4"/>
        <w:spacing w:line="262" w:lineRule="auto"/>
        <w:rPr>
          <w:color w:val="auto"/>
        </w:rPr>
      </w:pPr>
    </w:p>
    <w:p w14:paraId="1350E542">
      <w:pPr>
        <w:pStyle w:val="4"/>
        <w:spacing w:line="262" w:lineRule="auto"/>
        <w:rPr>
          <w:color w:val="auto"/>
        </w:rPr>
      </w:pPr>
    </w:p>
    <w:p w14:paraId="2482BFEE">
      <w:pPr>
        <w:pStyle w:val="4"/>
        <w:spacing w:line="262" w:lineRule="auto"/>
        <w:rPr>
          <w:color w:val="auto"/>
        </w:rPr>
      </w:pPr>
    </w:p>
    <w:p w14:paraId="4693CE93">
      <w:pPr>
        <w:pStyle w:val="4"/>
        <w:spacing w:line="262" w:lineRule="auto"/>
        <w:rPr>
          <w:color w:val="auto"/>
        </w:rPr>
      </w:pPr>
    </w:p>
    <w:p w14:paraId="2444584B">
      <w:pPr>
        <w:pStyle w:val="4"/>
        <w:spacing w:line="262" w:lineRule="auto"/>
        <w:rPr>
          <w:color w:val="auto"/>
        </w:rPr>
      </w:pPr>
    </w:p>
    <w:p w14:paraId="01934158">
      <w:pPr>
        <w:pStyle w:val="4"/>
        <w:spacing w:line="263" w:lineRule="auto"/>
        <w:rPr>
          <w:color w:val="auto"/>
        </w:rPr>
      </w:pPr>
    </w:p>
    <w:p w14:paraId="1B19C558">
      <w:pPr>
        <w:pStyle w:val="4"/>
        <w:spacing w:line="263" w:lineRule="auto"/>
        <w:rPr>
          <w:color w:val="auto"/>
        </w:rPr>
      </w:pPr>
    </w:p>
    <w:p w14:paraId="20423DD4">
      <w:pPr>
        <w:spacing w:before="101" w:line="228" w:lineRule="auto"/>
        <w:ind w:left="815"/>
        <w:outlineLvl w:val="0"/>
        <w:rPr>
          <w:rFonts w:ascii="仿宋" w:hAnsi="仿宋" w:eastAsia="仿宋" w:cs="仿宋"/>
          <w:color w:val="auto"/>
          <w:sz w:val="31"/>
          <w:szCs w:val="31"/>
        </w:rPr>
      </w:pPr>
      <w:r>
        <w:rPr>
          <w:rFonts w:ascii="仿宋" w:hAnsi="仿宋" w:eastAsia="仿宋" w:cs="仿宋"/>
          <w:color w:val="auto"/>
          <w:spacing w:val="10"/>
          <w:sz w:val="31"/>
          <w:szCs w:val="31"/>
          <w14:textOutline w14:w="5793" w14:cap="sq" w14:cmpd="sng">
            <w14:solidFill>
              <w14:srgbClr w14:val="000000"/>
            </w14:solidFill>
            <w14:prstDash w14:val="solid"/>
            <w14:bevel/>
          </w14:textOutline>
        </w:rPr>
        <w:t>采购代理机构：青海祺源工程设计咨询服务有限公司</w:t>
      </w:r>
    </w:p>
    <w:p w14:paraId="550E8F27">
      <w:pPr>
        <w:spacing w:before="241" w:line="228" w:lineRule="auto"/>
        <w:ind w:left="3393"/>
        <w:outlineLvl w:val="0"/>
        <w:rPr>
          <w:rFonts w:ascii="仿宋" w:hAnsi="仿宋" w:eastAsia="仿宋" w:cs="仿宋"/>
          <w:color w:val="auto"/>
          <w:sz w:val="31"/>
          <w:szCs w:val="31"/>
        </w:rPr>
      </w:pPr>
      <w:r>
        <w:rPr>
          <w:rFonts w:ascii="仿宋" w:hAnsi="仿宋" w:eastAsia="仿宋" w:cs="仿宋"/>
          <w:color w:val="auto"/>
          <w:spacing w:val="6"/>
          <w:sz w:val="31"/>
          <w:szCs w:val="31"/>
          <w14:textOutline w14:w="5793" w14:cap="sq" w14:cmpd="sng">
            <w14:solidFill>
              <w14:srgbClr w14:val="000000"/>
            </w14:solidFill>
            <w14:prstDash w14:val="solid"/>
            <w14:bevel/>
          </w14:textOutline>
        </w:rPr>
        <w:t>二〇二</w:t>
      </w:r>
      <w:r>
        <w:rPr>
          <w:rFonts w:hint="eastAsia" w:ascii="仿宋" w:hAnsi="仿宋" w:eastAsia="仿宋" w:cs="仿宋"/>
          <w:color w:val="auto"/>
          <w:spacing w:val="6"/>
          <w:sz w:val="31"/>
          <w:szCs w:val="31"/>
          <w:lang w:val="en-US" w:eastAsia="zh-CN"/>
          <w14:textOutline w14:w="5793" w14:cap="sq" w14:cmpd="sng">
            <w14:solidFill>
              <w14:srgbClr w14:val="000000"/>
            </w14:solidFill>
            <w14:prstDash w14:val="solid"/>
            <w14:bevel/>
          </w14:textOutline>
        </w:rPr>
        <w:t>四</w:t>
      </w:r>
      <w:r>
        <w:rPr>
          <w:rFonts w:ascii="仿宋" w:hAnsi="仿宋" w:eastAsia="仿宋" w:cs="仿宋"/>
          <w:color w:val="auto"/>
          <w:spacing w:val="6"/>
          <w:sz w:val="31"/>
          <w:szCs w:val="31"/>
          <w14:textOutline w14:w="5793" w14:cap="sq" w14:cmpd="sng">
            <w14:solidFill>
              <w14:srgbClr w14:val="000000"/>
            </w14:solidFill>
            <w14:prstDash w14:val="solid"/>
            <w14:bevel/>
          </w14:textOutline>
        </w:rPr>
        <w:t>年</w:t>
      </w:r>
      <w:r>
        <w:rPr>
          <w:rFonts w:hint="eastAsia" w:ascii="仿宋" w:hAnsi="仿宋" w:eastAsia="仿宋" w:cs="仿宋"/>
          <w:color w:val="auto"/>
          <w:spacing w:val="6"/>
          <w:sz w:val="31"/>
          <w:szCs w:val="31"/>
          <w:lang w:val="en-US" w:eastAsia="zh-CN"/>
          <w14:textOutline w14:w="5793" w14:cap="sq" w14:cmpd="sng">
            <w14:solidFill>
              <w14:srgbClr w14:val="000000"/>
            </w14:solidFill>
            <w14:prstDash w14:val="solid"/>
            <w14:bevel/>
          </w14:textOutline>
        </w:rPr>
        <w:t>八</w:t>
      </w:r>
      <w:r>
        <w:rPr>
          <w:rFonts w:ascii="仿宋" w:hAnsi="仿宋" w:eastAsia="仿宋" w:cs="仿宋"/>
          <w:color w:val="auto"/>
          <w:spacing w:val="6"/>
          <w:sz w:val="31"/>
          <w:szCs w:val="31"/>
          <w14:textOutline w14:w="5793" w14:cap="sq" w14:cmpd="sng">
            <w14:solidFill>
              <w14:srgbClr w14:val="000000"/>
            </w14:solidFill>
            <w14:prstDash w14:val="solid"/>
            <w14:bevel/>
          </w14:textOutline>
        </w:rPr>
        <w:t>月</w:t>
      </w:r>
    </w:p>
    <w:p w14:paraId="6A74E4DD">
      <w:pPr>
        <w:spacing w:line="228" w:lineRule="auto"/>
        <w:rPr>
          <w:rFonts w:ascii="仿宋" w:hAnsi="仿宋" w:eastAsia="仿宋" w:cs="仿宋"/>
          <w:color w:val="auto"/>
          <w:sz w:val="31"/>
          <w:szCs w:val="31"/>
        </w:rPr>
        <w:sectPr>
          <w:footerReference r:id="rId5" w:type="default"/>
          <w:pgSz w:w="11906" w:h="16839"/>
          <w:pgMar w:top="1431" w:right="1785" w:bottom="1397" w:left="1785" w:header="0" w:footer="1220" w:gutter="0"/>
          <w:pgNumType w:fmt="decimal"/>
          <w:cols w:space="720" w:num="1"/>
        </w:sectPr>
      </w:pPr>
    </w:p>
    <w:sdt>
      <w:sdtPr>
        <w:rPr>
          <w:rFonts w:ascii="仿宋" w:hAnsi="仿宋" w:eastAsia="仿宋" w:cs="仿宋"/>
          <w:color w:val="auto"/>
          <w:sz w:val="20"/>
          <w:szCs w:val="20"/>
        </w:rPr>
        <w:id w:val="1"/>
        <w:docPartObj>
          <w:docPartGallery w:val="Table of Contents"/>
          <w:docPartUnique/>
        </w:docPartObj>
      </w:sdtPr>
      <w:sdtEndPr>
        <w:rPr>
          <w:rFonts w:ascii="仿宋" w:hAnsi="仿宋" w:eastAsia="仿宋" w:cs="仿宋"/>
          <w:color w:val="auto"/>
          <w:sz w:val="24"/>
          <w:szCs w:val="24"/>
        </w:rPr>
      </w:sdtEndPr>
      <w:sdtContent>
        <w:p w14:paraId="31BF74D5">
          <w:pPr>
            <w:spacing w:before="42" w:line="232" w:lineRule="auto"/>
            <w:ind w:left="4487"/>
            <w:rPr>
              <w:rFonts w:ascii="仿宋" w:hAnsi="仿宋" w:eastAsia="仿宋" w:cs="仿宋"/>
              <w:color w:val="auto"/>
              <w:sz w:val="20"/>
              <w:szCs w:val="20"/>
            </w:rPr>
          </w:pPr>
          <w:r>
            <w:rPr>
              <w:rFonts w:ascii="仿宋" w:hAnsi="仿宋" w:eastAsia="仿宋" w:cs="仿宋"/>
              <w:color w:val="auto"/>
              <w:spacing w:val="-17"/>
              <w:sz w:val="20"/>
              <w:szCs w:val="20"/>
            </w:rPr>
            <w:t>目录</w:t>
          </w:r>
        </w:p>
        <w:p w14:paraId="24DDD638">
          <w:pPr>
            <w:tabs>
              <w:tab w:val="right" w:leader="dot" w:pos="8985"/>
            </w:tabs>
            <w:spacing w:before="192" w:line="189" w:lineRule="auto"/>
            <w:ind w:left="273"/>
            <w:rPr>
              <w:rFonts w:ascii="仿宋" w:hAnsi="仿宋" w:eastAsia="仿宋" w:cs="仿宋"/>
              <w:color w:val="auto"/>
              <w:sz w:val="24"/>
              <w:szCs w:val="24"/>
            </w:rPr>
          </w:pPr>
          <w:r>
            <w:rPr>
              <w:color w:val="auto"/>
            </w:rPr>
            <w:fldChar w:fldCharType="begin"/>
          </w:r>
          <w:r>
            <w:rPr>
              <w:color w:val="auto"/>
            </w:rPr>
            <w:instrText xml:space="preserve"> HYPERLINK \l "bookmark1" </w:instrText>
          </w:r>
          <w:r>
            <w:rPr>
              <w:color w:val="auto"/>
            </w:rPr>
            <w:fldChar w:fldCharType="separate"/>
          </w:r>
          <w:r>
            <w:rPr>
              <w:rFonts w:ascii="仿宋" w:hAnsi="仿宋" w:eastAsia="仿宋" w:cs="仿宋"/>
              <w:color w:val="auto"/>
              <w:spacing w:val="-3"/>
              <w:sz w:val="24"/>
              <w:szCs w:val="24"/>
            </w:rPr>
            <w:t>第一部分 竞争性磋商公告</w:t>
          </w:r>
          <w:r>
            <w:rPr>
              <w:rFonts w:ascii="仿宋" w:hAnsi="仿宋" w:eastAsia="仿宋" w:cs="仿宋"/>
              <w:color w:val="auto"/>
              <w:spacing w:val="-36"/>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15"/>
              <w:w w:val="120"/>
              <w:sz w:val="24"/>
              <w:szCs w:val="24"/>
              <w:lang w:val="en-US" w:eastAsia="zh-CN"/>
            </w:rPr>
            <w:t>3</w:t>
          </w:r>
          <w:r>
            <w:rPr>
              <w:rFonts w:ascii="仿宋" w:hAnsi="仿宋" w:eastAsia="仿宋" w:cs="仿宋"/>
              <w:color w:val="auto"/>
              <w:spacing w:val="15"/>
              <w:w w:val="120"/>
              <w:sz w:val="24"/>
              <w:szCs w:val="24"/>
            </w:rPr>
            <w:fldChar w:fldCharType="end"/>
          </w:r>
        </w:p>
        <w:p w14:paraId="43919BF9">
          <w:pPr>
            <w:tabs>
              <w:tab w:val="right" w:leader="dot" w:pos="8985"/>
            </w:tabs>
            <w:spacing w:before="222" w:line="189" w:lineRule="auto"/>
            <w:ind w:left="333"/>
            <w:rPr>
              <w:rFonts w:ascii="仿宋" w:hAnsi="仿宋" w:eastAsia="仿宋" w:cs="仿宋"/>
              <w:color w:val="auto"/>
              <w:sz w:val="24"/>
              <w:szCs w:val="24"/>
            </w:rPr>
          </w:pPr>
          <w:r>
            <w:rPr>
              <w:color w:val="auto"/>
            </w:rPr>
            <w:fldChar w:fldCharType="begin"/>
          </w:r>
          <w:r>
            <w:rPr>
              <w:color w:val="auto"/>
            </w:rPr>
            <w:instrText xml:space="preserve"> HYPERLINK \l "bookmark2" </w:instrText>
          </w:r>
          <w:r>
            <w:rPr>
              <w:color w:val="auto"/>
            </w:rPr>
            <w:fldChar w:fldCharType="separate"/>
          </w:r>
          <w:r>
            <w:rPr>
              <w:rFonts w:ascii="仿宋" w:hAnsi="仿宋" w:eastAsia="仿宋" w:cs="仿宋"/>
              <w:color w:val="auto"/>
              <w:spacing w:val="-3"/>
              <w:sz w:val="24"/>
              <w:szCs w:val="24"/>
            </w:rPr>
            <w:t>第二部分 供应商须知前附表</w:t>
          </w:r>
          <w:r>
            <w:rPr>
              <w:rFonts w:ascii="仿宋" w:hAnsi="仿宋" w:eastAsia="仿宋" w:cs="仿宋"/>
              <w:color w:val="auto"/>
              <w:spacing w:val="-33"/>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40"/>
              <w:w w:val="149"/>
              <w:sz w:val="24"/>
              <w:szCs w:val="24"/>
              <w:lang w:val="en-US" w:eastAsia="zh-CN"/>
            </w:rPr>
            <w:t>5</w:t>
          </w:r>
          <w:r>
            <w:rPr>
              <w:rFonts w:ascii="仿宋" w:hAnsi="仿宋" w:eastAsia="仿宋" w:cs="仿宋"/>
              <w:color w:val="auto"/>
              <w:spacing w:val="40"/>
              <w:w w:val="149"/>
              <w:sz w:val="24"/>
              <w:szCs w:val="24"/>
            </w:rPr>
            <w:fldChar w:fldCharType="end"/>
          </w:r>
        </w:p>
        <w:p w14:paraId="78BFC2C1">
          <w:pPr>
            <w:tabs>
              <w:tab w:val="right" w:leader="dot" w:pos="8985"/>
            </w:tabs>
            <w:spacing w:before="222" w:line="189" w:lineRule="auto"/>
            <w:ind w:left="333"/>
            <w:rPr>
              <w:rFonts w:ascii="仿宋" w:hAnsi="仿宋" w:eastAsia="仿宋" w:cs="仿宋"/>
              <w:color w:val="auto"/>
              <w:sz w:val="24"/>
              <w:szCs w:val="24"/>
            </w:rPr>
          </w:pPr>
          <w:r>
            <w:rPr>
              <w:color w:val="auto"/>
            </w:rPr>
            <w:fldChar w:fldCharType="begin"/>
          </w:r>
          <w:r>
            <w:rPr>
              <w:color w:val="auto"/>
            </w:rPr>
            <w:instrText xml:space="preserve"> HYPERLINK \l "bookmark3" </w:instrText>
          </w:r>
          <w:r>
            <w:rPr>
              <w:color w:val="auto"/>
            </w:rPr>
            <w:fldChar w:fldCharType="separate"/>
          </w:r>
          <w:r>
            <w:rPr>
              <w:rFonts w:ascii="仿宋" w:hAnsi="仿宋" w:eastAsia="仿宋" w:cs="仿宋"/>
              <w:color w:val="auto"/>
              <w:spacing w:val="-3"/>
              <w:sz w:val="24"/>
              <w:szCs w:val="24"/>
            </w:rPr>
            <w:t>第三部分 供应商须知</w:t>
          </w:r>
          <w:r>
            <w:rPr>
              <w:rFonts w:ascii="仿宋" w:hAnsi="仿宋" w:eastAsia="仿宋" w:cs="仿宋"/>
              <w:color w:val="auto"/>
              <w:spacing w:val="-42"/>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39"/>
              <w:w w:val="150"/>
              <w:sz w:val="24"/>
              <w:szCs w:val="24"/>
              <w:lang w:val="en-US" w:eastAsia="zh-CN"/>
            </w:rPr>
            <w:t>7</w:t>
          </w:r>
          <w:r>
            <w:rPr>
              <w:rFonts w:ascii="仿宋" w:hAnsi="仿宋" w:eastAsia="仿宋" w:cs="仿宋"/>
              <w:color w:val="auto"/>
              <w:spacing w:val="39"/>
              <w:w w:val="150"/>
              <w:sz w:val="24"/>
              <w:szCs w:val="24"/>
            </w:rPr>
            <w:fldChar w:fldCharType="end"/>
          </w:r>
        </w:p>
        <w:p w14:paraId="59FAC859">
          <w:pPr>
            <w:tabs>
              <w:tab w:val="right" w:leader="dot" w:pos="8985"/>
            </w:tabs>
            <w:spacing w:before="222" w:line="189" w:lineRule="auto"/>
            <w:ind w:left="806"/>
            <w:rPr>
              <w:rFonts w:ascii="仿宋" w:hAnsi="仿宋" w:eastAsia="仿宋" w:cs="仿宋"/>
              <w:color w:val="auto"/>
              <w:sz w:val="24"/>
              <w:szCs w:val="24"/>
            </w:rPr>
          </w:pPr>
          <w:r>
            <w:rPr>
              <w:color w:val="auto"/>
            </w:rPr>
            <w:fldChar w:fldCharType="begin"/>
          </w:r>
          <w:r>
            <w:rPr>
              <w:color w:val="auto"/>
            </w:rPr>
            <w:instrText xml:space="preserve"> HYPERLINK \l "bookmark4" </w:instrText>
          </w:r>
          <w:r>
            <w:rPr>
              <w:color w:val="auto"/>
            </w:rPr>
            <w:fldChar w:fldCharType="separate"/>
          </w:r>
          <w:r>
            <w:rPr>
              <w:rFonts w:ascii="仿宋" w:hAnsi="仿宋" w:eastAsia="仿宋" w:cs="仿宋"/>
              <w:color w:val="auto"/>
              <w:spacing w:val="-5"/>
              <w:sz w:val="24"/>
              <w:szCs w:val="24"/>
            </w:rPr>
            <w:t>一、说明</w:t>
          </w:r>
          <w:r>
            <w:rPr>
              <w:rFonts w:ascii="仿宋" w:hAnsi="仿宋" w:eastAsia="仿宋" w:cs="仿宋"/>
              <w:color w:val="auto"/>
              <w:spacing w:val="-45"/>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39"/>
              <w:w w:val="150"/>
              <w:sz w:val="24"/>
              <w:szCs w:val="24"/>
              <w:lang w:val="en-US" w:eastAsia="zh-CN"/>
            </w:rPr>
            <w:t>7</w:t>
          </w:r>
          <w:r>
            <w:rPr>
              <w:rFonts w:ascii="仿宋" w:hAnsi="仿宋" w:eastAsia="仿宋" w:cs="仿宋"/>
              <w:color w:val="auto"/>
              <w:spacing w:val="39"/>
              <w:w w:val="150"/>
              <w:sz w:val="24"/>
              <w:szCs w:val="24"/>
            </w:rPr>
            <w:fldChar w:fldCharType="end"/>
          </w:r>
        </w:p>
        <w:p w14:paraId="5E6F6C18">
          <w:pPr>
            <w:tabs>
              <w:tab w:val="right" w:leader="dot" w:pos="8985"/>
            </w:tabs>
            <w:spacing w:before="222" w:line="189" w:lineRule="auto"/>
            <w:ind w:left="810"/>
            <w:rPr>
              <w:rFonts w:ascii="仿宋" w:hAnsi="仿宋" w:eastAsia="仿宋" w:cs="仿宋"/>
              <w:color w:val="auto"/>
              <w:sz w:val="24"/>
              <w:szCs w:val="24"/>
            </w:rPr>
          </w:pPr>
          <w:r>
            <w:rPr>
              <w:color w:val="auto"/>
            </w:rPr>
            <w:fldChar w:fldCharType="begin"/>
          </w:r>
          <w:r>
            <w:rPr>
              <w:color w:val="auto"/>
            </w:rPr>
            <w:instrText xml:space="preserve"> HYPERLINK \l "bookmark5" </w:instrText>
          </w:r>
          <w:r>
            <w:rPr>
              <w:color w:val="auto"/>
            </w:rPr>
            <w:fldChar w:fldCharType="separate"/>
          </w:r>
          <w:r>
            <w:rPr>
              <w:rFonts w:ascii="仿宋" w:hAnsi="仿宋" w:eastAsia="仿宋" w:cs="仿宋"/>
              <w:color w:val="auto"/>
              <w:spacing w:val="-3"/>
              <w:sz w:val="24"/>
              <w:szCs w:val="24"/>
            </w:rPr>
            <w:t>二、磋商文件说明</w:t>
          </w:r>
          <w:r>
            <w:rPr>
              <w:rFonts w:ascii="仿宋" w:hAnsi="仿宋" w:eastAsia="仿宋" w:cs="仿宋"/>
              <w:color w:val="auto"/>
              <w:spacing w:val="-45"/>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39"/>
              <w:w w:val="150"/>
              <w:sz w:val="24"/>
              <w:szCs w:val="24"/>
              <w:lang w:val="en-US" w:eastAsia="zh-CN"/>
            </w:rPr>
            <w:t>7</w:t>
          </w:r>
          <w:r>
            <w:rPr>
              <w:rFonts w:ascii="仿宋" w:hAnsi="仿宋" w:eastAsia="仿宋" w:cs="仿宋"/>
              <w:color w:val="auto"/>
              <w:spacing w:val="39"/>
              <w:w w:val="150"/>
              <w:sz w:val="24"/>
              <w:szCs w:val="24"/>
            </w:rPr>
            <w:fldChar w:fldCharType="end"/>
          </w:r>
        </w:p>
        <w:p w14:paraId="08C82182">
          <w:pPr>
            <w:tabs>
              <w:tab w:val="right" w:leader="dot" w:pos="8985"/>
            </w:tabs>
            <w:spacing w:before="222" w:line="189" w:lineRule="auto"/>
            <w:ind w:left="809"/>
            <w:rPr>
              <w:rFonts w:ascii="仿宋" w:hAnsi="仿宋" w:eastAsia="仿宋" w:cs="仿宋"/>
              <w:color w:val="auto"/>
              <w:sz w:val="24"/>
              <w:szCs w:val="24"/>
            </w:rPr>
          </w:pPr>
          <w:r>
            <w:rPr>
              <w:color w:val="auto"/>
            </w:rPr>
            <w:fldChar w:fldCharType="begin"/>
          </w:r>
          <w:r>
            <w:rPr>
              <w:color w:val="auto"/>
            </w:rPr>
            <w:instrText xml:space="preserve"> HYPERLINK \l "bookmark6" </w:instrText>
          </w:r>
          <w:r>
            <w:rPr>
              <w:color w:val="auto"/>
            </w:rPr>
            <w:fldChar w:fldCharType="separate"/>
          </w:r>
          <w:r>
            <w:rPr>
              <w:rFonts w:ascii="仿宋" w:hAnsi="仿宋" w:eastAsia="仿宋" w:cs="仿宋"/>
              <w:color w:val="auto"/>
              <w:spacing w:val="-3"/>
              <w:sz w:val="24"/>
              <w:szCs w:val="24"/>
            </w:rPr>
            <w:t>三、响应文件的编制</w:t>
          </w:r>
          <w:r>
            <w:rPr>
              <w:rFonts w:ascii="仿宋" w:hAnsi="仿宋" w:eastAsia="仿宋" w:cs="仿宋"/>
              <w:color w:val="auto"/>
              <w:spacing w:val="-41"/>
              <w:sz w:val="24"/>
              <w:szCs w:val="24"/>
            </w:rPr>
            <w:t xml:space="preserve"> </w:t>
          </w:r>
          <w:r>
            <w:rPr>
              <w:rFonts w:ascii="仿宋" w:hAnsi="仿宋" w:eastAsia="仿宋" w:cs="仿宋"/>
              <w:color w:val="auto"/>
              <w:sz w:val="24"/>
              <w:szCs w:val="24"/>
            </w:rPr>
            <w:tab/>
          </w:r>
          <w:r>
            <w:rPr>
              <w:rFonts w:ascii="仿宋" w:hAnsi="仿宋" w:eastAsia="仿宋" w:cs="仿宋"/>
              <w:color w:val="auto"/>
              <w:spacing w:val="39"/>
              <w:w w:val="150"/>
              <w:sz w:val="24"/>
              <w:szCs w:val="24"/>
            </w:rPr>
            <w:t>9</w:t>
          </w:r>
          <w:r>
            <w:rPr>
              <w:rFonts w:ascii="仿宋" w:hAnsi="仿宋" w:eastAsia="仿宋" w:cs="仿宋"/>
              <w:color w:val="auto"/>
              <w:spacing w:val="39"/>
              <w:w w:val="150"/>
              <w:sz w:val="24"/>
              <w:szCs w:val="24"/>
            </w:rPr>
            <w:fldChar w:fldCharType="end"/>
          </w:r>
        </w:p>
        <w:p w14:paraId="7F5A8C66">
          <w:pPr>
            <w:tabs>
              <w:tab w:val="right" w:leader="dot" w:pos="8985"/>
            </w:tabs>
            <w:spacing w:before="222" w:line="189" w:lineRule="auto"/>
            <w:ind w:left="831"/>
            <w:rPr>
              <w:rFonts w:hint="eastAsia" w:ascii="仿宋" w:hAnsi="仿宋" w:eastAsia="仿宋" w:cs="仿宋"/>
              <w:color w:val="auto"/>
              <w:sz w:val="24"/>
              <w:szCs w:val="24"/>
              <w:lang w:val="en-US" w:eastAsia="zh-CN"/>
            </w:rPr>
          </w:pPr>
          <w:r>
            <w:rPr>
              <w:color w:val="auto"/>
            </w:rPr>
            <w:fldChar w:fldCharType="begin"/>
          </w:r>
          <w:r>
            <w:rPr>
              <w:color w:val="auto"/>
            </w:rPr>
            <w:instrText xml:space="preserve"> HYPERLINK \l "bookmark7" </w:instrText>
          </w:r>
          <w:r>
            <w:rPr>
              <w:color w:val="auto"/>
            </w:rPr>
            <w:fldChar w:fldCharType="separate"/>
          </w:r>
          <w:r>
            <w:rPr>
              <w:rFonts w:ascii="仿宋" w:hAnsi="仿宋" w:eastAsia="仿宋" w:cs="仿宋"/>
              <w:color w:val="auto"/>
              <w:spacing w:val="-5"/>
              <w:sz w:val="24"/>
              <w:szCs w:val="24"/>
            </w:rPr>
            <w:t>四、响应文件的递交</w:t>
          </w:r>
          <w:r>
            <w:rPr>
              <w:rFonts w:ascii="仿宋" w:hAnsi="仿宋" w:eastAsia="仿宋" w:cs="仿宋"/>
              <w:color w:val="auto"/>
              <w:spacing w:val="-45"/>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49"/>
              <w:sz w:val="24"/>
              <w:szCs w:val="24"/>
              <w:lang w:val="en-US" w:eastAsia="zh-CN"/>
            </w:rPr>
            <w:t>1</w:t>
          </w:r>
          <w:r>
            <w:rPr>
              <w:rFonts w:ascii="仿宋" w:hAnsi="仿宋" w:eastAsia="仿宋" w:cs="仿宋"/>
              <w:color w:val="auto"/>
              <w:spacing w:val="49"/>
              <w:sz w:val="24"/>
              <w:szCs w:val="24"/>
            </w:rPr>
            <w:fldChar w:fldCharType="end"/>
          </w:r>
          <w:r>
            <w:rPr>
              <w:rFonts w:hint="eastAsia" w:ascii="仿宋" w:hAnsi="仿宋" w:eastAsia="仿宋" w:cs="仿宋"/>
              <w:color w:val="auto"/>
              <w:spacing w:val="49"/>
              <w:sz w:val="24"/>
              <w:szCs w:val="24"/>
              <w:lang w:val="en-US" w:eastAsia="zh-CN"/>
            </w:rPr>
            <w:t>0</w:t>
          </w:r>
        </w:p>
        <w:p w14:paraId="5B578DC0">
          <w:pPr>
            <w:tabs>
              <w:tab w:val="right" w:leader="dot" w:pos="8985"/>
            </w:tabs>
            <w:spacing w:before="223" w:line="189" w:lineRule="auto"/>
            <w:ind w:left="806"/>
            <w:rPr>
              <w:rFonts w:ascii="仿宋" w:hAnsi="仿宋" w:eastAsia="仿宋" w:cs="仿宋"/>
              <w:color w:val="auto"/>
              <w:sz w:val="24"/>
              <w:szCs w:val="24"/>
            </w:rPr>
          </w:pPr>
          <w:r>
            <w:rPr>
              <w:color w:val="auto"/>
            </w:rPr>
            <w:fldChar w:fldCharType="begin"/>
          </w:r>
          <w:r>
            <w:rPr>
              <w:color w:val="auto"/>
            </w:rPr>
            <w:instrText xml:space="preserve"> HYPERLINK \l "bookmark8" </w:instrText>
          </w:r>
          <w:r>
            <w:rPr>
              <w:color w:val="auto"/>
            </w:rPr>
            <w:fldChar w:fldCharType="separate"/>
          </w:r>
          <w:r>
            <w:rPr>
              <w:rFonts w:ascii="仿宋" w:hAnsi="仿宋" w:eastAsia="仿宋" w:cs="仿宋"/>
              <w:color w:val="auto"/>
              <w:spacing w:val="-3"/>
              <w:sz w:val="24"/>
              <w:szCs w:val="24"/>
            </w:rPr>
            <w:t>五、竞争性磋商过程</w:t>
          </w:r>
          <w:r>
            <w:rPr>
              <w:rFonts w:ascii="仿宋" w:hAnsi="仿宋" w:eastAsia="仿宋" w:cs="仿宋"/>
              <w:color w:val="auto"/>
              <w:spacing w:val="-38"/>
              <w:sz w:val="24"/>
              <w:szCs w:val="24"/>
            </w:rPr>
            <w:t xml:space="preserve"> </w:t>
          </w:r>
          <w:r>
            <w:rPr>
              <w:rFonts w:ascii="仿宋" w:hAnsi="仿宋" w:eastAsia="仿宋" w:cs="仿宋"/>
              <w:color w:val="auto"/>
              <w:sz w:val="24"/>
              <w:szCs w:val="24"/>
            </w:rPr>
            <w:tab/>
          </w:r>
          <w:r>
            <w:rPr>
              <w:rFonts w:ascii="仿宋" w:hAnsi="仿宋" w:eastAsia="仿宋" w:cs="仿宋"/>
              <w:color w:val="auto"/>
              <w:spacing w:val="36"/>
              <w:w w:val="111"/>
              <w:sz w:val="24"/>
              <w:szCs w:val="24"/>
            </w:rPr>
            <w:t>12</w:t>
          </w:r>
          <w:r>
            <w:rPr>
              <w:rFonts w:ascii="仿宋" w:hAnsi="仿宋" w:eastAsia="仿宋" w:cs="仿宋"/>
              <w:color w:val="auto"/>
              <w:spacing w:val="36"/>
              <w:w w:val="111"/>
              <w:sz w:val="24"/>
              <w:szCs w:val="24"/>
            </w:rPr>
            <w:fldChar w:fldCharType="end"/>
          </w:r>
        </w:p>
        <w:p w14:paraId="75F5B3C7">
          <w:pPr>
            <w:tabs>
              <w:tab w:val="right" w:leader="dot" w:pos="8985"/>
            </w:tabs>
            <w:spacing w:before="222" w:line="189" w:lineRule="auto"/>
            <w:ind w:left="804"/>
            <w:rPr>
              <w:rFonts w:hint="eastAsia" w:ascii="仿宋" w:hAnsi="仿宋" w:eastAsia="仿宋" w:cs="仿宋"/>
              <w:color w:val="auto"/>
              <w:sz w:val="24"/>
              <w:szCs w:val="24"/>
              <w:lang w:val="en-US" w:eastAsia="zh-CN"/>
            </w:rPr>
          </w:pPr>
          <w:r>
            <w:rPr>
              <w:color w:val="auto"/>
            </w:rPr>
            <w:fldChar w:fldCharType="begin"/>
          </w:r>
          <w:r>
            <w:rPr>
              <w:color w:val="auto"/>
            </w:rPr>
            <w:instrText xml:space="preserve"> HYPERLINK \l "bookmark9" </w:instrText>
          </w:r>
          <w:r>
            <w:rPr>
              <w:color w:val="auto"/>
            </w:rPr>
            <w:fldChar w:fldCharType="separate"/>
          </w:r>
          <w:r>
            <w:rPr>
              <w:rFonts w:ascii="仿宋" w:hAnsi="仿宋" w:eastAsia="仿宋" w:cs="仿宋"/>
              <w:color w:val="auto"/>
              <w:spacing w:val="-2"/>
              <w:sz w:val="24"/>
              <w:szCs w:val="24"/>
            </w:rPr>
            <w:t>六、竞争性磋商程序及方法</w:t>
          </w:r>
          <w:r>
            <w:rPr>
              <w:rFonts w:ascii="仿宋" w:hAnsi="仿宋" w:eastAsia="仿宋" w:cs="仿宋"/>
              <w:color w:val="auto"/>
              <w:spacing w:val="-39"/>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36"/>
              <w:w w:val="111"/>
              <w:sz w:val="24"/>
              <w:szCs w:val="24"/>
              <w:lang w:val="en-US" w:eastAsia="zh-CN"/>
            </w:rPr>
            <w:t>1</w:t>
          </w:r>
          <w:r>
            <w:rPr>
              <w:rFonts w:ascii="仿宋" w:hAnsi="仿宋" w:eastAsia="仿宋" w:cs="仿宋"/>
              <w:color w:val="auto"/>
              <w:spacing w:val="36"/>
              <w:w w:val="111"/>
              <w:sz w:val="24"/>
              <w:szCs w:val="24"/>
            </w:rPr>
            <w:fldChar w:fldCharType="end"/>
          </w:r>
          <w:r>
            <w:rPr>
              <w:rFonts w:hint="eastAsia" w:ascii="仿宋" w:hAnsi="仿宋" w:eastAsia="仿宋" w:cs="仿宋"/>
              <w:color w:val="auto"/>
              <w:spacing w:val="36"/>
              <w:w w:val="111"/>
              <w:sz w:val="24"/>
              <w:szCs w:val="24"/>
              <w:lang w:val="en-US" w:eastAsia="zh-CN"/>
            </w:rPr>
            <w:t>3</w:t>
          </w:r>
        </w:p>
        <w:p w14:paraId="2B8DECA0">
          <w:pPr>
            <w:tabs>
              <w:tab w:val="right" w:leader="dot" w:pos="8985"/>
            </w:tabs>
            <w:spacing w:before="222" w:line="189" w:lineRule="auto"/>
            <w:ind w:left="807"/>
            <w:rPr>
              <w:rFonts w:hint="eastAsia" w:ascii="仿宋" w:hAnsi="仿宋" w:eastAsia="仿宋" w:cs="仿宋"/>
              <w:color w:val="auto"/>
              <w:sz w:val="24"/>
              <w:szCs w:val="24"/>
              <w:lang w:val="en-US" w:eastAsia="zh-CN"/>
            </w:rPr>
          </w:pPr>
          <w:r>
            <w:rPr>
              <w:color w:val="auto"/>
            </w:rPr>
            <w:fldChar w:fldCharType="begin"/>
          </w:r>
          <w:r>
            <w:rPr>
              <w:color w:val="auto"/>
            </w:rPr>
            <w:instrText xml:space="preserve"> HYPERLINK \l "bookmark10" </w:instrText>
          </w:r>
          <w:r>
            <w:rPr>
              <w:color w:val="auto"/>
            </w:rPr>
            <w:fldChar w:fldCharType="separate"/>
          </w:r>
          <w:r>
            <w:rPr>
              <w:rFonts w:ascii="仿宋" w:hAnsi="仿宋" w:eastAsia="仿宋" w:cs="仿宋"/>
              <w:color w:val="auto"/>
              <w:spacing w:val="-3"/>
              <w:sz w:val="24"/>
              <w:szCs w:val="24"/>
            </w:rPr>
            <w:t>七、确定成交供应商</w:t>
          </w:r>
          <w:r>
            <w:rPr>
              <w:rFonts w:ascii="仿宋" w:hAnsi="仿宋" w:eastAsia="仿宋" w:cs="仿宋"/>
              <w:color w:val="auto"/>
              <w:spacing w:val="-39"/>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35"/>
              <w:w w:val="112"/>
              <w:sz w:val="24"/>
              <w:szCs w:val="24"/>
              <w:lang w:val="en-US" w:eastAsia="zh-CN"/>
            </w:rPr>
            <w:t>1</w:t>
          </w:r>
          <w:r>
            <w:rPr>
              <w:rFonts w:ascii="仿宋" w:hAnsi="仿宋" w:eastAsia="仿宋" w:cs="仿宋"/>
              <w:color w:val="auto"/>
              <w:spacing w:val="35"/>
              <w:w w:val="112"/>
              <w:sz w:val="24"/>
              <w:szCs w:val="24"/>
            </w:rPr>
            <w:fldChar w:fldCharType="end"/>
          </w:r>
          <w:r>
            <w:rPr>
              <w:rFonts w:hint="eastAsia" w:ascii="仿宋" w:hAnsi="仿宋" w:eastAsia="仿宋" w:cs="仿宋"/>
              <w:color w:val="auto"/>
              <w:spacing w:val="35"/>
              <w:w w:val="112"/>
              <w:sz w:val="24"/>
              <w:szCs w:val="24"/>
              <w:lang w:val="en-US" w:eastAsia="zh-CN"/>
            </w:rPr>
            <w:t>7</w:t>
          </w:r>
        </w:p>
        <w:p w14:paraId="77396BAE">
          <w:pPr>
            <w:tabs>
              <w:tab w:val="right" w:leader="dot" w:pos="8985"/>
            </w:tabs>
            <w:spacing w:before="223" w:line="189" w:lineRule="auto"/>
            <w:ind w:left="802"/>
            <w:rPr>
              <w:rFonts w:hint="eastAsia" w:ascii="仿宋" w:hAnsi="仿宋" w:eastAsia="仿宋" w:cs="仿宋"/>
              <w:color w:val="auto"/>
              <w:sz w:val="24"/>
              <w:szCs w:val="24"/>
              <w:lang w:val="en-US" w:eastAsia="zh-CN"/>
            </w:rPr>
          </w:pPr>
          <w:r>
            <w:rPr>
              <w:color w:val="auto"/>
            </w:rPr>
            <w:fldChar w:fldCharType="begin"/>
          </w:r>
          <w:r>
            <w:rPr>
              <w:color w:val="auto"/>
            </w:rPr>
            <w:instrText xml:space="preserve"> HYPERLINK \l "bookmark11" </w:instrText>
          </w:r>
          <w:r>
            <w:rPr>
              <w:color w:val="auto"/>
            </w:rPr>
            <w:fldChar w:fldCharType="separate"/>
          </w:r>
          <w:r>
            <w:rPr>
              <w:rFonts w:ascii="仿宋" w:hAnsi="仿宋" w:eastAsia="仿宋" w:cs="仿宋"/>
              <w:color w:val="auto"/>
              <w:spacing w:val="-3"/>
              <w:sz w:val="24"/>
              <w:szCs w:val="24"/>
            </w:rPr>
            <w:t>八、授予合同</w:t>
          </w:r>
          <w:r>
            <w:rPr>
              <w:rFonts w:ascii="仿宋" w:hAnsi="仿宋" w:eastAsia="仿宋" w:cs="仿宋"/>
              <w:color w:val="auto"/>
              <w:spacing w:val="-43"/>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35"/>
              <w:w w:val="112"/>
              <w:sz w:val="24"/>
              <w:szCs w:val="24"/>
              <w:lang w:val="en-US" w:eastAsia="zh-CN"/>
            </w:rPr>
            <w:t>1</w:t>
          </w:r>
          <w:r>
            <w:rPr>
              <w:rFonts w:ascii="仿宋" w:hAnsi="仿宋" w:eastAsia="仿宋" w:cs="仿宋"/>
              <w:color w:val="auto"/>
              <w:spacing w:val="35"/>
              <w:w w:val="112"/>
              <w:sz w:val="24"/>
              <w:szCs w:val="24"/>
            </w:rPr>
            <w:fldChar w:fldCharType="end"/>
          </w:r>
          <w:r>
            <w:rPr>
              <w:rFonts w:hint="eastAsia" w:ascii="仿宋" w:hAnsi="仿宋" w:eastAsia="仿宋" w:cs="仿宋"/>
              <w:color w:val="auto"/>
              <w:spacing w:val="35"/>
              <w:w w:val="112"/>
              <w:sz w:val="24"/>
              <w:szCs w:val="24"/>
              <w:lang w:val="en-US" w:eastAsia="zh-CN"/>
            </w:rPr>
            <w:t>7</w:t>
          </w:r>
        </w:p>
        <w:p w14:paraId="3F795469">
          <w:pPr>
            <w:tabs>
              <w:tab w:val="right" w:leader="dot" w:pos="8985"/>
            </w:tabs>
            <w:spacing w:before="222" w:line="189" w:lineRule="auto"/>
            <w:ind w:left="811"/>
            <w:rPr>
              <w:rFonts w:hint="eastAsia" w:ascii="仿宋" w:hAnsi="仿宋" w:eastAsia="仿宋" w:cs="仿宋"/>
              <w:color w:val="auto"/>
              <w:sz w:val="24"/>
              <w:szCs w:val="24"/>
              <w:lang w:val="en-US" w:eastAsia="zh-CN"/>
            </w:rPr>
          </w:pPr>
          <w:r>
            <w:rPr>
              <w:color w:val="auto"/>
            </w:rPr>
            <w:fldChar w:fldCharType="begin"/>
          </w:r>
          <w:r>
            <w:rPr>
              <w:color w:val="auto"/>
            </w:rPr>
            <w:instrText xml:space="preserve"> HYPERLINK \l "bookmark12" </w:instrText>
          </w:r>
          <w:r>
            <w:rPr>
              <w:color w:val="auto"/>
            </w:rPr>
            <w:fldChar w:fldCharType="separate"/>
          </w:r>
          <w:r>
            <w:rPr>
              <w:rFonts w:ascii="仿宋" w:hAnsi="仿宋" w:eastAsia="仿宋" w:cs="仿宋"/>
              <w:color w:val="auto"/>
              <w:spacing w:val="-2"/>
              <w:sz w:val="24"/>
              <w:szCs w:val="24"/>
            </w:rPr>
            <w:t>九、竞争性磋商采购活动终止</w:t>
          </w:r>
          <w:r>
            <w:rPr>
              <w:rFonts w:ascii="仿宋" w:hAnsi="仿宋" w:eastAsia="仿宋" w:cs="仿宋"/>
              <w:color w:val="auto"/>
              <w:spacing w:val="-44"/>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35"/>
              <w:w w:val="112"/>
              <w:sz w:val="24"/>
              <w:szCs w:val="24"/>
              <w:lang w:val="en-US" w:eastAsia="zh-CN"/>
            </w:rPr>
            <w:t>1</w:t>
          </w:r>
          <w:r>
            <w:rPr>
              <w:rFonts w:ascii="仿宋" w:hAnsi="仿宋" w:eastAsia="仿宋" w:cs="仿宋"/>
              <w:color w:val="auto"/>
              <w:spacing w:val="35"/>
              <w:w w:val="112"/>
              <w:sz w:val="24"/>
              <w:szCs w:val="24"/>
            </w:rPr>
            <w:fldChar w:fldCharType="end"/>
          </w:r>
          <w:r>
            <w:rPr>
              <w:rFonts w:hint="eastAsia" w:ascii="仿宋" w:hAnsi="仿宋" w:eastAsia="仿宋" w:cs="仿宋"/>
              <w:color w:val="auto"/>
              <w:spacing w:val="35"/>
              <w:w w:val="112"/>
              <w:sz w:val="24"/>
              <w:szCs w:val="24"/>
              <w:lang w:val="en-US" w:eastAsia="zh-CN"/>
            </w:rPr>
            <w:t>7</w:t>
          </w:r>
        </w:p>
        <w:p w14:paraId="4DF8EE50">
          <w:pPr>
            <w:tabs>
              <w:tab w:val="right" w:leader="dot" w:pos="8985"/>
            </w:tabs>
            <w:spacing w:before="222" w:line="189" w:lineRule="auto"/>
            <w:ind w:left="809"/>
            <w:rPr>
              <w:rFonts w:hint="eastAsia" w:ascii="仿宋" w:hAnsi="仿宋" w:eastAsia="仿宋" w:cs="仿宋"/>
              <w:color w:val="auto"/>
              <w:sz w:val="24"/>
              <w:szCs w:val="24"/>
              <w:lang w:val="en-US" w:eastAsia="zh-CN"/>
            </w:rPr>
          </w:pPr>
          <w:r>
            <w:rPr>
              <w:color w:val="auto"/>
            </w:rPr>
            <w:fldChar w:fldCharType="begin"/>
          </w:r>
          <w:r>
            <w:rPr>
              <w:color w:val="auto"/>
            </w:rPr>
            <w:instrText xml:space="preserve"> HYPERLINK \l "bookmark13" </w:instrText>
          </w:r>
          <w:r>
            <w:rPr>
              <w:color w:val="auto"/>
            </w:rPr>
            <w:fldChar w:fldCharType="separate"/>
          </w:r>
          <w:r>
            <w:rPr>
              <w:rFonts w:ascii="仿宋" w:hAnsi="仿宋" w:eastAsia="仿宋" w:cs="仿宋"/>
              <w:color w:val="auto"/>
              <w:spacing w:val="-6"/>
              <w:sz w:val="24"/>
              <w:szCs w:val="24"/>
            </w:rPr>
            <w:t>十、处罚</w:t>
          </w:r>
          <w:r>
            <w:rPr>
              <w:rFonts w:ascii="仿宋" w:hAnsi="仿宋" w:eastAsia="仿宋" w:cs="仿宋"/>
              <w:color w:val="auto"/>
              <w:spacing w:val="-44"/>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40"/>
              <w:w w:val="108"/>
              <w:sz w:val="24"/>
              <w:szCs w:val="24"/>
              <w:lang w:val="en-US" w:eastAsia="zh-CN"/>
            </w:rPr>
            <w:t>1</w:t>
          </w:r>
          <w:r>
            <w:rPr>
              <w:rFonts w:ascii="仿宋" w:hAnsi="仿宋" w:eastAsia="仿宋" w:cs="仿宋"/>
              <w:color w:val="auto"/>
              <w:spacing w:val="40"/>
              <w:w w:val="108"/>
              <w:sz w:val="24"/>
              <w:szCs w:val="24"/>
            </w:rPr>
            <w:fldChar w:fldCharType="end"/>
          </w:r>
          <w:r>
            <w:rPr>
              <w:rFonts w:hint="eastAsia" w:ascii="仿宋" w:hAnsi="仿宋" w:eastAsia="仿宋" w:cs="仿宋"/>
              <w:color w:val="auto"/>
              <w:spacing w:val="40"/>
              <w:w w:val="108"/>
              <w:sz w:val="24"/>
              <w:szCs w:val="24"/>
              <w:lang w:val="en-US" w:eastAsia="zh-CN"/>
            </w:rPr>
            <w:t>7</w:t>
          </w:r>
        </w:p>
        <w:p w14:paraId="5741A5A5">
          <w:pPr>
            <w:tabs>
              <w:tab w:val="right" w:leader="dot" w:pos="8985"/>
            </w:tabs>
            <w:spacing w:before="222" w:line="189" w:lineRule="auto"/>
            <w:ind w:left="809"/>
            <w:rPr>
              <w:rFonts w:hint="eastAsia" w:ascii="仿宋" w:hAnsi="仿宋" w:eastAsia="仿宋" w:cs="仿宋"/>
              <w:color w:val="auto"/>
              <w:sz w:val="24"/>
              <w:szCs w:val="24"/>
              <w:lang w:val="en-US" w:eastAsia="zh-CN"/>
            </w:rPr>
          </w:pPr>
          <w:r>
            <w:rPr>
              <w:color w:val="auto"/>
            </w:rPr>
            <w:fldChar w:fldCharType="begin"/>
          </w:r>
          <w:r>
            <w:rPr>
              <w:color w:val="auto"/>
            </w:rPr>
            <w:instrText xml:space="preserve"> HYPERLINK \l "bookmark14" </w:instrText>
          </w:r>
          <w:r>
            <w:rPr>
              <w:color w:val="auto"/>
            </w:rPr>
            <w:fldChar w:fldCharType="separate"/>
          </w:r>
          <w:r>
            <w:rPr>
              <w:rFonts w:ascii="仿宋" w:hAnsi="仿宋" w:eastAsia="仿宋" w:cs="仿宋"/>
              <w:color w:val="auto"/>
              <w:spacing w:val="-5"/>
              <w:sz w:val="24"/>
              <w:szCs w:val="24"/>
            </w:rPr>
            <w:t>十一、其他</w:t>
          </w:r>
          <w:r>
            <w:rPr>
              <w:rFonts w:ascii="仿宋" w:hAnsi="仿宋" w:eastAsia="仿宋" w:cs="仿宋"/>
              <w:color w:val="auto"/>
              <w:spacing w:val="-43"/>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40"/>
              <w:w w:val="108"/>
              <w:sz w:val="24"/>
              <w:szCs w:val="24"/>
              <w:lang w:val="en-US" w:eastAsia="zh-CN"/>
            </w:rPr>
            <w:t>1</w:t>
          </w:r>
          <w:r>
            <w:rPr>
              <w:rFonts w:ascii="仿宋" w:hAnsi="仿宋" w:eastAsia="仿宋" w:cs="仿宋"/>
              <w:color w:val="auto"/>
              <w:spacing w:val="40"/>
              <w:w w:val="108"/>
              <w:sz w:val="24"/>
              <w:szCs w:val="24"/>
            </w:rPr>
            <w:fldChar w:fldCharType="end"/>
          </w:r>
          <w:r>
            <w:rPr>
              <w:rFonts w:hint="eastAsia" w:ascii="仿宋" w:hAnsi="仿宋" w:eastAsia="仿宋" w:cs="仿宋"/>
              <w:color w:val="auto"/>
              <w:spacing w:val="40"/>
              <w:w w:val="108"/>
              <w:sz w:val="24"/>
              <w:szCs w:val="24"/>
              <w:lang w:val="en-US" w:eastAsia="zh-CN"/>
            </w:rPr>
            <w:t>7</w:t>
          </w:r>
        </w:p>
        <w:p w14:paraId="19076320">
          <w:pPr>
            <w:tabs>
              <w:tab w:val="right" w:leader="dot" w:pos="8985"/>
            </w:tabs>
            <w:spacing w:before="223" w:line="189" w:lineRule="auto"/>
            <w:ind w:left="333"/>
            <w:rPr>
              <w:rFonts w:hint="eastAsia" w:ascii="仿宋" w:hAnsi="仿宋" w:eastAsia="仿宋" w:cs="仿宋"/>
              <w:color w:val="auto"/>
              <w:sz w:val="24"/>
              <w:szCs w:val="24"/>
              <w:lang w:val="en-US" w:eastAsia="zh-CN"/>
            </w:rPr>
          </w:pPr>
          <w:r>
            <w:rPr>
              <w:color w:val="auto"/>
            </w:rPr>
            <w:fldChar w:fldCharType="begin"/>
          </w:r>
          <w:r>
            <w:rPr>
              <w:color w:val="auto"/>
            </w:rPr>
            <w:instrText xml:space="preserve"> HYPERLINK \l "bookmark15" </w:instrText>
          </w:r>
          <w:r>
            <w:rPr>
              <w:color w:val="auto"/>
            </w:rPr>
            <w:fldChar w:fldCharType="separate"/>
          </w:r>
          <w:r>
            <w:rPr>
              <w:rFonts w:ascii="仿宋" w:hAnsi="仿宋" w:eastAsia="仿宋" w:cs="仿宋"/>
              <w:color w:val="auto"/>
              <w:spacing w:val="-3"/>
              <w:sz w:val="24"/>
              <w:szCs w:val="24"/>
            </w:rPr>
            <w:t>第四部分 合同条款及格式</w:t>
          </w:r>
          <w:r>
            <w:rPr>
              <w:rFonts w:ascii="仿宋" w:hAnsi="仿宋" w:eastAsia="仿宋" w:cs="仿宋"/>
              <w:color w:val="auto"/>
              <w:spacing w:val="-36"/>
              <w:sz w:val="24"/>
              <w:szCs w:val="24"/>
            </w:rPr>
            <w:t xml:space="preserve"> </w:t>
          </w:r>
          <w:r>
            <w:rPr>
              <w:rFonts w:ascii="仿宋" w:hAnsi="仿宋" w:eastAsia="仿宋" w:cs="仿宋"/>
              <w:color w:val="auto"/>
              <w:sz w:val="24"/>
              <w:szCs w:val="24"/>
            </w:rPr>
            <w:tab/>
          </w:r>
          <w:r>
            <w:rPr>
              <w:rFonts w:hint="eastAsia" w:ascii="仿宋" w:hAnsi="仿宋" w:eastAsia="仿宋" w:cs="仿宋"/>
              <w:color w:val="auto"/>
              <w:spacing w:val="34"/>
              <w:w w:val="113"/>
              <w:sz w:val="24"/>
              <w:szCs w:val="24"/>
              <w:lang w:val="en-US" w:eastAsia="zh-CN"/>
            </w:rPr>
            <w:t>1</w:t>
          </w:r>
          <w:r>
            <w:rPr>
              <w:rFonts w:ascii="仿宋" w:hAnsi="仿宋" w:eastAsia="仿宋" w:cs="仿宋"/>
              <w:color w:val="auto"/>
              <w:spacing w:val="34"/>
              <w:w w:val="113"/>
              <w:sz w:val="24"/>
              <w:szCs w:val="24"/>
            </w:rPr>
            <w:fldChar w:fldCharType="end"/>
          </w:r>
          <w:r>
            <w:rPr>
              <w:rFonts w:hint="eastAsia" w:ascii="仿宋" w:hAnsi="仿宋" w:eastAsia="仿宋" w:cs="仿宋"/>
              <w:color w:val="auto"/>
              <w:spacing w:val="34"/>
              <w:w w:val="113"/>
              <w:sz w:val="24"/>
              <w:szCs w:val="24"/>
              <w:lang w:val="en-US" w:eastAsia="zh-CN"/>
            </w:rPr>
            <w:t>8</w:t>
          </w:r>
        </w:p>
        <w:p w14:paraId="6C5AA4A7">
          <w:pPr>
            <w:tabs>
              <w:tab w:val="right" w:leader="dot" w:pos="8985"/>
            </w:tabs>
            <w:spacing w:before="222" w:line="189" w:lineRule="auto"/>
            <w:ind w:left="333"/>
            <w:rPr>
              <w:rFonts w:hint="default" w:ascii="仿宋" w:hAnsi="仿宋" w:eastAsia="仿宋" w:cs="仿宋"/>
              <w:color w:val="auto"/>
              <w:sz w:val="24"/>
              <w:szCs w:val="24"/>
              <w:lang w:val="en-US" w:eastAsia="zh-CN"/>
            </w:rPr>
          </w:pPr>
          <w:r>
            <w:rPr>
              <w:color w:val="auto"/>
            </w:rPr>
            <w:fldChar w:fldCharType="begin"/>
          </w:r>
          <w:r>
            <w:rPr>
              <w:color w:val="auto"/>
            </w:rPr>
            <w:instrText xml:space="preserve"> HYPERLINK \l "bookmark16" </w:instrText>
          </w:r>
          <w:r>
            <w:rPr>
              <w:color w:val="auto"/>
            </w:rPr>
            <w:fldChar w:fldCharType="separate"/>
          </w:r>
          <w:r>
            <w:rPr>
              <w:rFonts w:ascii="仿宋" w:hAnsi="仿宋" w:eastAsia="仿宋" w:cs="仿宋"/>
              <w:color w:val="auto"/>
              <w:spacing w:val="-5"/>
              <w:sz w:val="24"/>
              <w:szCs w:val="24"/>
            </w:rPr>
            <w:t>第五部分</w:t>
          </w:r>
          <w:r>
            <w:rPr>
              <w:rFonts w:ascii="仿宋" w:hAnsi="仿宋" w:eastAsia="仿宋" w:cs="仿宋"/>
              <w:color w:val="auto"/>
              <w:spacing w:val="23"/>
              <w:sz w:val="24"/>
              <w:szCs w:val="24"/>
            </w:rPr>
            <w:t xml:space="preserve"> </w:t>
          </w:r>
          <w:r>
            <w:rPr>
              <w:rFonts w:ascii="仿宋" w:hAnsi="仿宋" w:eastAsia="仿宋" w:cs="仿宋"/>
              <w:color w:val="auto"/>
              <w:spacing w:val="-5"/>
              <w:sz w:val="24"/>
              <w:szCs w:val="24"/>
            </w:rPr>
            <w:t>响应文件格式</w:t>
          </w:r>
          <w:r>
            <w:rPr>
              <w:rFonts w:ascii="仿宋" w:hAnsi="仿宋" w:eastAsia="仿宋" w:cs="仿宋"/>
              <w:color w:val="auto"/>
              <w:spacing w:val="-45"/>
              <w:sz w:val="24"/>
              <w:szCs w:val="24"/>
            </w:rPr>
            <w:t xml:space="preserve"> </w:t>
          </w:r>
          <w:r>
            <w:rPr>
              <w:rFonts w:ascii="仿宋" w:hAnsi="仿宋" w:eastAsia="仿宋" w:cs="仿宋"/>
              <w:color w:val="auto"/>
              <w:sz w:val="24"/>
              <w:szCs w:val="24"/>
            </w:rPr>
            <w:tab/>
          </w:r>
          <w:r>
            <w:rPr>
              <w:rFonts w:ascii="仿宋" w:hAnsi="仿宋" w:eastAsia="仿宋" w:cs="仿宋"/>
              <w:color w:val="auto"/>
              <w:spacing w:val="19"/>
              <w:w w:val="125"/>
              <w:sz w:val="24"/>
              <w:szCs w:val="24"/>
            </w:rPr>
            <w:fldChar w:fldCharType="end"/>
          </w:r>
          <w:r>
            <w:rPr>
              <w:rFonts w:hint="eastAsia" w:ascii="仿宋" w:hAnsi="仿宋" w:eastAsia="仿宋" w:cs="仿宋"/>
              <w:color w:val="auto"/>
              <w:spacing w:val="19"/>
              <w:w w:val="125"/>
              <w:sz w:val="24"/>
              <w:szCs w:val="24"/>
              <w:lang w:val="en-US" w:eastAsia="zh-CN"/>
            </w:rPr>
            <w:t>70</w:t>
          </w:r>
        </w:p>
        <w:p w14:paraId="238F0F1B">
          <w:pPr>
            <w:tabs>
              <w:tab w:val="right" w:leader="dot" w:pos="8985"/>
            </w:tabs>
            <w:spacing w:before="222" w:line="220" w:lineRule="auto"/>
            <w:ind w:left="802"/>
            <w:rPr>
              <w:rFonts w:ascii="仿宋" w:hAnsi="仿宋" w:eastAsia="仿宋" w:cs="仿宋"/>
              <w:color w:val="auto"/>
              <w:sz w:val="24"/>
              <w:szCs w:val="24"/>
            </w:rPr>
          </w:pPr>
        </w:p>
      </w:sdtContent>
    </w:sdt>
    <w:p w14:paraId="3B09ADB8">
      <w:pPr>
        <w:spacing w:line="220" w:lineRule="auto"/>
        <w:rPr>
          <w:rFonts w:ascii="仿宋" w:hAnsi="仿宋" w:eastAsia="仿宋" w:cs="仿宋"/>
          <w:color w:val="auto"/>
          <w:sz w:val="24"/>
          <w:szCs w:val="24"/>
        </w:rPr>
        <w:sectPr>
          <w:footerReference r:id="rId6" w:type="default"/>
          <w:pgSz w:w="11906" w:h="16839"/>
          <w:pgMar w:top="1297" w:right="1134" w:bottom="1396" w:left="1785" w:header="0" w:footer="1220" w:gutter="0"/>
          <w:pgNumType w:fmt="decimal"/>
          <w:cols w:space="720" w:num="1"/>
        </w:sectPr>
      </w:pPr>
    </w:p>
    <w:p w14:paraId="11BBB880">
      <w:pPr>
        <w:spacing w:before="64" w:line="226" w:lineRule="auto"/>
        <w:ind w:left="3305"/>
        <w:outlineLvl w:val="0"/>
        <w:rPr>
          <w:rFonts w:ascii="仿宋" w:hAnsi="仿宋" w:eastAsia="仿宋" w:cs="仿宋"/>
          <w:color w:val="auto"/>
          <w:sz w:val="31"/>
          <w:szCs w:val="31"/>
        </w:rPr>
      </w:pPr>
      <w:bookmarkStart w:id="0" w:name="bookmark1"/>
      <w:bookmarkEnd w:id="0"/>
      <w:r>
        <w:rPr>
          <w:rFonts w:ascii="仿宋" w:hAnsi="仿宋" w:eastAsia="仿宋" w:cs="仿宋"/>
          <w:color w:val="auto"/>
          <w:spacing w:val="5"/>
          <w:sz w:val="31"/>
          <w:szCs w:val="31"/>
          <w14:textOutline w14:w="5793" w14:cap="sq" w14:cmpd="sng">
            <w14:solidFill>
              <w14:srgbClr w14:val="000000"/>
            </w14:solidFill>
            <w14:prstDash w14:val="solid"/>
            <w14:bevel/>
          </w14:textOutline>
        </w:rPr>
        <w:t>第一部分</w:t>
      </w:r>
      <w:r>
        <w:rPr>
          <w:rFonts w:ascii="仿宋" w:hAnsi="仿宋" w:eastAsia="仿宋" w:cs="仿宋"/>
          <w:color w:val="auto"/>
          <w:spacing w:val="36"/>
          <w:sz w:val="31"/>
          <w:szCs w:val="31"/>
        </w:rPr>
        <w:t xml:space="preserve"> </w:t>
      </w:r>
      <w:r>
        <w:rPr>
          <w:rFonts w:ascii="仿宋" w:hAnsi="仿宋" w:eastAsia="仿宋" w:cs="仿宋"/>
          <w:color w:val="auto"/>
          <w:spacing w:val="5"/>
          <w:sz w:val="31"/>
          <w:szCs w:val="31"/>
          <w14:textOutline w14:w="5793" w14:cap="sq" w14:cmpd="sng">
            <w14:solidFill>
              <w14:srgbClr w14:val="000000"/>
            </w14:solidFill>
            <w14:prstDash w14:val="solid"/>
            <w14:bevel/>
          </w14:textOutline>
        </w:rPr>
        <w:t>竞争性磋商公告</w:t>
      </w:r>
    </w:p>
    <w:p w14:paraId="619FDCFB">
      <w:pPr>
        <w:spacing w:before="207" w:line="360" w:lineRule="auto"/>
        <w:ind w:left="13" w:firstLine="466"/>
        <w:jc w:val="both"/>
        <w:rPr>
          <w:rFonts w:ascii="仿宋" w:hAnsi="仿宋" w:eastAsia="仿宋" w:cs="仿宋"/>
          <w:color w:val="auto"/>
          <w:sz w:val="24"/>
          <w:szCs w:val="24"/>
        </w:rPr>
      </w:pPr>
      <w:r>
        <w:rPr>
          <w:rFonts w:ascii="仿宋" w:hAnsi="仿宋" w:eastAsia="仿宋" w:cs="仿宋"/>
          <w:color w:val="auto"/>
          <w:spacing w:val="-3"/>
          <w:sz w:val="24"/>
          <w:szCs w:val="24"/>
        </w:rPr>
        <w:t>青海祺源工程设计咨询服务有限公司受曲麻莱县卫生健康局的委托,拟对“</w:t>
      </w:r>
      <w:r>
        <w:rPr>
          <w:rFonts w:hint="eastAsia" w:ascii="仿宋" w:hAnsi="仿宋" w:eastAsia="仿宋" w:cs="仿宋"/>
          <w:color w:val="auto"/>
          <w:spacing w:val="-3"/>
          <w:sz w:val="24"/>
          <w:szCs w:val="24"/>
          <w:lang w:eastAsia="zh-CN"/>
        </w:rPr>
        <w:t xml:space="preserve"> 曲麻菜县医院供氧中心建设项目</w:t>
      </w:r>
      <w:r>
        <w:rPr>
          <w:rFonts w:ascii="仿宋" w:hAnsi="仿宋" w:eastAsia="仿宋" w:cs="仿宋"/>
          <w:color w:val="auto"/>
          <w:spacing w:val="-70"/>
          <w:sz w:val="24"/>
          <w:szCs w:val="24"/>
        </w:rPr>
        <w:t xml:space="preserve"> </w:t>
      </w:r>
      <w:r>
        <w:rPr>
          <w:rFonts w:ascii="仿宋" w:hAnsi="仿宋" w:eastAsia="仿宋" w:cs="仿宋"/>
          <w:color w:val="auto"/>
          <w:spacing w:val="-2"/>
          <w:sz w:val="24"/>
          <w:szCs w:val="24"/>
        </w:rPr>
        <w:t>”（</w:t>
      </w:r>
      <w:r>
        <w:rPr>
          <w:rFonts w:hint="eastAsia" w:ascii="仿宋" w:hAnsi="仿宋" w:eastAsia="仿宋" w:cs="仿宋"/>
          <w:color w:val="auto"/>
          <w:spacing w:val="-2"/>
          <w:sz w:val="24"/>
          <w:szCs w:val="24"/>
          <w:lang w:eastAsia="zh-CN"/>
        </w:rPr>
        <w:t>青海祺源竞磋（工程）2024-011</w:t>
      </w:r>
      <w:r>
        <w:rPr>
          <w:rFonts w:ascii="仿宋" w:hAnsi="仿宋" w:eastAsia="仿宋" w:cs="仿宋"/>
          <w:color w:val="auto"/>
          <w:spacing w:val="-2"/>
          <w:sz w:val="24"/>
          <w:szCs w:val="24"/>
        </w:rPr>
        <w:t>）进行国内竞争性磋商，欢迎符</w:t>
      </w:r>
    </w:p>
    <w:p w14:paraId="4ECBD4C7">
      <w:pPr>
        <w:spacing w:line="222" w:lineRule="auto"/>
        <w:rPr>
          <w:rFonts w:ascii="仿宋" w:hAnsi="仿宋" w:eastAsia="仿宋" w:cs="仿宋"/>
          <w:color w:val="auto"/>
          <w:sz w:val="24"/>
          <w:szCs w:val="24"/>
        </w:rPr>
      </w:pPr>
      <w:r>
        <w:rPr>
          <w:rFonts w:ascii="仿宋" w:hAnsi="仿宋" w:eastAsia="仿宋" w:cs="仿宋"/>
          <w:color w:val="auto"/>
          <w:spacing w:val="-2"/>
          <w:sz w:val="24"/>
          <w:szCs w:val="24"/>
        </w:rPr>
        <w:t>合条件的供应商参加本次磋商活动。</w:t>
      </w:r>
    </w:p>
    <w:p w14:paraId="773D5A34">
      <w:pPr>
        <w:spacing w:line="211" w:lineRule="exact"/>
        <w:rPr>
          <w:color w:val="auto"/>
        </w:rPr>
      </w:pPr>
    </w:p>
    <w:tbl>
      <w:tblPr>
        <w:tblStyle w:val="13"/>
        <w:tblW w:w="9149"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7044"/>
      </w:tblGrid>
      <w:tr w14:paraId="2685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105" w:type="dxa"/>
            <w:vAlign w:val="top"/>
          </w:tcPr>
          <w:p w14:paraId="28C033AC">
            <w:pPr>
              <w:pStyle w:val="14"/>
              <w:spacing w:before="56" w:line="229" w:lineRule="auto"/>
              <w:ind w:left="432"/>
              <w:rPr>
                <w:color w:val="auto"/>
              </w:rPr>
            </w:pPr>
            <w:r>
              <w:rPr>
                <w:color w:val="auto"/>
                <w:spacing w:val="7"/>
              </w:rPr>
              <w:t>采购项目名称</w:t>
            </w:r>
          </w:p>
        </w:tc>
        <w:tc>
          <w:tcPr>
            <w:tcW w:w="7044" w:type="dxa"/>
            <w:vAlign w:val="top"/>
          </w:tcPr>
          <w:p w14:paraId="0DC3E8A8">
            <w:pPr>
              <w:pStyle w:val="14"/>
              <w:spacing w:before="56" w:line="230" w:lineRule="auto"/>
              <w:ind w:left="136"/>
              <w:rPr>
                <w:rFonts w:hint="eastAsia" w:eastAsia="仿宋"/>
                <w:color w:val="auto"/>
                <w:lang w:eastAsia="zh-CN"/>
              </w:rPr>
            </w:pPr>
            <w:r>
              <w:rPr>
                <w:rFonts w:hint="eastAsia"/>
                <w:color w:val="auto"/>
                <w:spacing w:val="7"/>
                <w:lang w:eastAsia="zh-CN"/>
              </w:rPr>
              <w:t>曲麻菜县医院供氧中心建设项目</w:t>
            </w:r>
          </w:p>
        </w:tc>
      </w:tr>
      <w:tr w14:paraId="10637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3B9DA0FB">
            <w:pPr>
              <w:pStyle w:val="14"/>
              <w:spacing w:before="48" w:line="231" w:lineRule="auto"/>
              <w:ind w:left="432"/>
              <w:rPr>
                <w:color w:val="auto"/>
              </w:rPr>
            </w:pPr>
            <w:r>
              <w:rPr>
                <w:color w:val="auto"/>
                <w:spacing w:val="7"/>
              </w:rPr>
              <w:t>采购项目编号</w:t>
            </w:r>
          </w:p>
        </w:tc>
        <w:tc>
          <w:tcPr>
            <w:tcW w:w="7044" w:type="dxa"/>
            <w:vAlign w:val="top"/>
          </w:tcPr>
          <w:p w14:paraId="166E764C">
            <w:pPr>
              <w:pStyle w:val="14"/>
              <w:spacing w:before="48" w:line="229" w:lineRule="auto"/>
              <w:ind w:left="119"/>
              <w:rPr>
                <w:rFonts w:hint="eastAsia" w:eastAsia="仿宋"/>
                <w:color w:val="auto"/>
                <w:lang w:eastAsia="zh-CN"/>
              </w:rPr>
            </w:pPr>
            <w:r>
              <w:rPr>
                <w:rFonts w:hint="eastAsia"/>
                <w:color w:val="auto"/>
                <w:spacing w:val="6"/>
                <w:lang w:eastAsia="zh-CN"/>
              </w:rPr>
              <w:t>青海祺源竞磋（工程）2024-011</w:t>
            </w:r>
          </w:p>
        </w:tc>
      </w:tr>
      <w:tr w14:paraId="0FC5D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05" w:type="dxa"/>
            <w:vAlign w:val="top"/>
          </w:tcPr>
          <w:p w14:paraId="620E54C7">
            <w:pPr>
              <w:pStyle w:val="14"/>
              <w:spacing w:before="50" w:line="229" w:lineRule="auto"/>
              <w:ind w:left="641"/>
              <w:rPr>
                <w:color w:val="auto"/>
              </w:rPr>
            </w:pPr>
            <w:r>
              <w:rPr>
                <w:color w:val="auto"/>
                <w:spacing w:val="5"/>
              </w:rPr>
              <w:t>采购单位</w:t>
            </w:r>
          </w:p>
        </w:tc>
        <w:tc>
          <w:tcPr>
            <w:tcW w:w="7044" w:type="dxa"/>
            <w:vAlign w:val="top"/>
          </w:tcPr>
          <w:p w14:paraId="49B293BC">
            <w:pPr>
              <w:pStyle w:val="14"/>
              <w:spacing w:before="50" w:line="230" w:lineRule="auto"/>
              <w:ind w:left="136"/>
              <w:rPr>
                <w:color w:val="auto"/>
              </w:rPr>
            </w:pPr>
            <w:r>
              <w:rPr>
                <w:color w:val="auto"/>
                <w:spacing w:val="5"/>
              </w:rPr>
              <w:t>曲麻莱县卫生健康局</w:t>
            </w:r>
          </w:p>
        </w:tc>
      </w:tr>
      <w:tr w14:paraId="3076A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105" w:type="dxa"/>
            <w:vAlign w:val="top"/>
          </w:tcPr>
          <w:p w14:paraId="77698B04">
            <w:pPr>
              <w:pStyle w:val="14"/>
              <w:spacing w:before="50" w:line="231" w:lineRule="auto"/>
              <w:ind w:left="432"/>
              <w:rPr>
                <w:color w:val="auto"/>
              </w:rPr>
            </w:pPr>
            <w:r>
              <w:rPr>
                <w:color w:val="auto"/>
                <w:spacing w:val="7"/>
              </w:rPr>
              <w:t>采购代理机构</w:t>
            </w:r>
          </w:p>
        </w:tc>
        <w:tc>
          <w:tcPr>
            <w:tcW w:w="7044" w:type="dxa"/>
            <w:vAlign w:val="top"/>
          </w:tcPr>
          <w:p w14:paraId="2FCABFB9">
            <w:pPr>
              <w:pStyle w:val="14"/>
              <w:spacing w:before="50" w:line="231" w:lineRule="auto"/>
              <w:ind w:left="119"/>
              <w:rPr>
                <w:color w:val="auto"/>
              </w:rPr>
            </w:pPr>
            <w:r>
              <w:rPr>
                <w:color w:val="auto"/>
                <w:spacing w:val="8"/>
              </w:rPr>
              <w:t>青海祺源工程设计咨询服务有限公司</w:t>
            </w:r>
          </w:p>
        </w:tc>
      </w:tr>
      <w:tr w14:paraId="3BDA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70F51DFD">
            <w:pPr>
              <w:pStyle w:val="14"/>
              <w:spacing w:before="50" w:line="231" w:lineRule="auto"/>
              <w:ind w:left="641"/>
              <w:rPr>
                <w:color w:val="auto"/>
              </w:rPr>
            </w:pPr>
            <w:r>
              <w:rPr>
                <w:color w:val="auto"/>
                <w:spacing w:val="5"/>
              </w:rPr>
              <w:t>采购方式</w:t>
            </w:r>
          </w:p>
        </w:tc>
        <w:tc>
          <w:tcPr>
            <w:tcW w:w="7044" w:type="dxa"/>
            <w:vAlign w:val="top"/>
          </w:tcPr>
          <w:p w14:paraId="49FDE61D">
            <w:pPr>
              <w:pStyle w:val="14"/>
              <w:spacing w:before="50" w:line="229" w:lineRule="auto"/>
              <w:ind w:left="119"/>
              <w:rPr>
                <w:color w:val="auto"/>
              </w:rPr>
            </w:pPr>
            <w:r>
              <w:rPr>
                <w:color w:val="auto"/>
                <w:spacing w:val="5"/>
              </w:rPr>
              <w:t>竞争性磋商</w:t>
            </w:r>
          </w:p>
        </w:tc>
      </w:tr>
      <w:tr w14:paraId="22EF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285E9448">
            <w:pPr>
              <w:pStyle w:val="14"/>
              <w:spacing w:before="50" w:line="231" w:lineRule="auto"/>
              <w:ind w:left="640"/>
              <w:rPr>
                <w:color w:val="auto"/>
              </w:rPr>
            </w:pPr>
            <w:r>
              <w:rPr>
                <w:color w:val="auto"/>
                <w:spacing w:val="5"/>
              </w:rPr>
              <w:t>评分办法</w:t>
            </w:r>
          </w:p>
        </w:tc>
        <w:tc>
          <w:tcPr>
            <w:tcW w:w="7044" w:type="dxa"/>
            <w:vAlign w:val="top"/>
          </w:tcPr>
          <w:p w14:paraId="442AC1FF">
            <w:pPr>
              <w:pStyle w:val="14"/>
              <w:spacing w:before="50" w:line="231" w:lineRule="auto"/>
              <w:ind w:left="116"/>
              <w:rPr>
                <w:color w:val="auto"/>
              </w:rPr>
            </w:pPr>
            <w:r>
              <w:rPr>
                <w:color w:val="auto"/>
                <w:spacing w:val="6"/>
              </w:rPr>
              <w:t>综合评分法</w:t>
            </w:r>
          </w:p>
        </w:tc>
      </w:tr>
      <w:tr w14:paraId="7F61B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58C018C9">
            <w:pPr>
              <w:pStyle w:val="14"/>
              <w:spacing w:before="52" w:line="230" w:lineRule="auto"/>
              <w:ind w:left="432"/>
              <w:rPr>
                <w:color w:val="auto"/>
                <w:highlight w:val="none"/>
              </w:rPr>
            </w:pPr>
            <w:r>
              <w:rPr>
                <w:color w:val="auto"/>
                <w:spacing w:val="7"/>
                <w:highlight w:val="none"/>
              </w:rPr>
              <w:t>采购预算额度</w:t>
            </w:r>
          </w:p>
        </w:tc>
        <w:tc>
          <w:tcPr>
            <w:tcW w:w="7044" w:type="dxa"/>
            <w:vAlign w:val="top"/>
          </w:tcPr>
          <w:p w14:paraId="24B97D3D">
            <w:pPr>
              <w:pStyle w:val="14"/>
              <w:spacing w:before="52" w:line="234" w:lineRule="auto"/>
              <w:ind w:left="122"/>
              <w:rPr>
                <w:color w:val="auto"/>
                <w:highlight w:val="none"/>
              </w:rPr>
            </w:pPr>
            <w:r>
              <w:rPr>
                <w:rFonts w:hint="eastAsia"/>
                <w:color w:val="auto"/>
                <w:spacing w:val="-1"/>
                <w:highlight w:val="none"/>
                <w:lang w:val="en-US" w:eastAsia="zh-CN"/>
              </w:rPr>
              <w:t>300</w:t>
            </w:r>
            <w:r>
              <w:rPr>
                <w:color w:val="auto"/>
                <w:spacing w:val="-1"/>
                <w:highlight w:val="none"/>
              </w:rPr>
              <w:t>万元</w:t>
            </w:r>
          </w:p>
        </w:tc>
      </w:tr>
      <w:tr w14:paraId="0121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5CDB88E1">
            <w:pPr>
              <w:pStyle w:val="14"/>
              <w:spacing w:before="52" w:line="230" w:lineRule="auto"/>
              <w:ind w:left="432"/>
              <w:jc w:val="center"/>
              <w:rPr>
                <w:rFonts w:hint="eastAsia" w:eastAsia="仿宋"/>
                <w:color w:val="auto"/>
                <w:spacing w:val="7"/>
                <w:highlight w:val="none"/>
                <w:lang w:val="en-US" w:eastAsia="zh-CN"/>
              </w:rPr>
            </w:pPr>
            <w:r>
              <w:rPr>
                <w:rFonts w:hint="eastAsia"/>
                <w:color w:val="auto"/>
                <w:spacing w:val="7"/>
                <w:sz w:val="20"/>
                <w:szCs w:val="20"/>
                <w:highlight w:val="none"/>
                <w:lang w:val="en-US" w:eastAsia="zh-CN"/>
              </w:rPr>
              <w:t>工期</w:t>
            </w:r>
          </w:p>
        </w:tc>
        <w:tc>
          <w:tcPr>
            <w:tcW w:w="7044" w:type="dxa"/>
            <w:vAlign w:val="top"/>
          </w:tcPr>
          <w:p w14:paraId="0393A94A">
            <w:pPr>
              <w:pStyle w:val="14"/>
              <w:spacing w:before="52" w:line="234" w:lineRule="auto"/>
              <w:ind w:left="122"/>
              <w:rPr>
                <w:rFonts w:hint="default"/>
                <w:color w:val="auto"/>
                <w:spacing w:val="-1"/>
                <w:highlight w:val="none"/>
                <w:lang w:val="en-US" w:eastAsia="zh-CN"/>
              </w:rPr>
            </w:pPr>
            <w:r>
              <w:rPr>
                <w:rFonts w:hint="eastAsia"/>
                <w:color w:val="auto"/>
                <w:spacing w:val="-1"/>
                <w:highlight w:val="none"/>
                <w:lang w:val="en-US" w:eastAsia="zh-CN"/>
              </w:rPr>
              <w:t xml:space="preserve">11个月   </w:t>
            </w:r>
          </w:p>
        </w:tc>
      </w:tr>
      <w:tr w14:paraId="1580C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05" w:type="dxa"/>
            <w:vAlign w:val="top"/>
          </w:tcPr>
          <w:p w14:paraId="2B251312">
            <w:pPr>
              <w:pStyle w:val="14"/>
              <w:spacing w:before="52" w:line="230" w:lineRule="auto"/>
              <w:ind w:left="432"/>
              <w:jc w:val="center"/>
              <w:rPr>
                <w:rFonts w:hint="default"/>
                <w:color w:val="auto"/>
                <w:spacing w:val="7"/>
                <w:highlight w:val="none"/>
                <w:lang w:val="en-US" w:eastAsia="zh-CN"/>
              </w:rPr>
            </w:pPr>
            <w:r>
              <w:rPr>
                <w:rFonts w:hint="eastAsia"/>
                <w:color w:val="auto"/>
                <w:spacing w:val="7"/>
                <w:highlight w:val="none"/>
                <w:lang w:val="en-US" w:eastAsia="zh-CN"/>
              </w:rPr>
              <w:t>建设内容</w:t>
            </w:r>
          </w:p>
        </w:tc>
        <w:tc>
          <w:tcPr>
            <w:tcW w:w="7044" w:type="dxa"/>
            <w:vAlign w:val="top"/>
          </w:tcPr>
          <w:p w14:paraId="10877F07">
            <w:pPr>
              <w:pStyle w:val="9"/>
              <w:bidi w:val="0"/>
              <w:rPr>
                <w:rFonts w:hint="default" w:ascii="仿宋" w:hAnsi="仿宋" w:eastAsia="仿宋" w:cs="仿宋"/>
                <w:snapToGrid w:val="0"/>
                <w:color w:val="auto"/>
                <w:spacing w:val="8"/>
                <w:kern w:val="0"/>
                <w:sz w:val="20"/>
                <w:szCs w:val="20"/>
                <w:highlight w:val="none"/>
                <w:lang w:val="en-US" w:eastAsia="zh-CN" w:bidi="ar-SA"/>
              </w:rPr>
            </w:pPr>
            <w:r>
              <w:rPr>
                <w:rFonts w:hint="eastAsia" w:ascii="仿宋" w:hAnsi="仿宋" w:eastAsia="仿宋" w:cs="仿宋"/>
                <w:snapToGrid w:val="0"/>
                <w:color w:val="auto"/>
                <w:spacing w:val="8"/>
                <w:kern w:val="0"/>
                <w:sz w:val="20"/>
                <w:szCs w:val="20"/>
                <w:highlight w:val="none"/>
                <w:lang w:val="en-US" w:eastAsia="zh-CN" w:bidi="ar-SA"/>
              </w:rPr>
              <w:t>详见工程量清单</w:t>
            </w:r>
          </w:p>
        </w:tc>
      </w:tr>
      <w:tr w14:paraId="5AE06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1B5CB3FB">
            <w:pPr>
              <w:pStyle w:val="14"/>
              <w:spacing w:before="51" w:line="229" w:lineRule="auto"/>
              <w:ind w:left="331"/>
              <w:rPr>
                <w:color w:val="auto"/>
                <w:highlight w:val="none"/>
              </w:rPr>
            </w:pPr>
            <w:r>
              <w:rPr>
                <w:color w:val="auto"/>
                <w:spacing w:val="7"/>
                <w:highlight w:val="none"/>
              </w:rPr>
              <w:t>竞争性磋商要求</w:t>
            </w:r>
          </w:p>
        </w:tc>
        <w:tc>
          <w:tcPr>
            <w:tcW w:w="7044" w:type="dxa"/>
            <w:vAlign w:val="top"/>
          </w:tcPr>
          <w:p w14:paraId="511D83A5">
            <w:pPr>
              <w:pStyle w:val="14"/>
              <w:spacing w:before="52" w:line="229" w:lineRule="auto"/>
              <w:ind w:left="116"/>
              <w:rPr>
                <w:color w:val="auto"/>
                <w:highlight w:val="none"/>
              </w:rPr>
            </w:pPr>
            <w:r>
              <w:rPr>
                <w:color w:val="auto"/>
                <w:spacing w:val="7"/>
                <w:highlight w:val="none"/>
              </w:rPr>
              <w:t>具体内容详见《磋商文件》</w:t>
            </w:r>
          </w:p>
        </w:tc>
      </w:tr>
      <w:tr w14:paraId="218EC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05" w:type="dxa"/>
            <w:vAlign w:val="top"/>
          </w:tcPr>
          <w:p w14:paraId="36A57925">
            <w:pPr>
              <w:spacing w:line="262" w:lineRule="auto"/>
              <w:rPr>
                <w:rFonts w:ascii="Arial"/>
                <w:color w:val="auto"/>
                <w:sz w:val="21"/>
                <w:highlight w:val="none"/>
              </w:rPr>
            </w:pPr>
          </w:p>
          <w:p w14:paraId="66E3BD60">
            <w:pPr>
              <w:spacing w:line="262" w:lineRule="auto"/>
              <w:rPr>
                <w:rFonts w:ascii="Arial"/>
                <w:color w:val="auto"/>
                <w:sz w:val="21"/>
                <w:highlight w:val="none"/>
              </w:rPr>
            </w:pPr>
          </w:p>
          <w:p w14:paraId="1D914E2B">
            <w:pPr>
              <w:spacing w:line="262" w:lineRule="auto"/>
              <w:rPr>
                <w:rFonts w:ascii="Arial"/>
                <w:color w:val="auto"/>
                <w:sz w:val="21"/>
                <w:highlight w:val="none"/>
              </w:rPr>
            </w:pPr>
          </w:p>
          <w:p w14:paraId="7A0D2B9D">
            <w:pPr>
              <w:spacing w:line="262" w:lineRule="auto"/>
              <w:rPr>
                <w:rFonts w:ascii="Arial"/>
                <w:color w:val="auto"/>
                <w:sz w:val="21"/>
                <w:highlight w:val="none"/>
              </w:rPr>
            </w:pPr>
          </w:p>
          <w:p w14:paraId="20F49568">
            <w:pPr>
              <w:spacing w:line="262" w:lineRule="auto"/>
              <w:rPr>
                <w:rFonts w:ascii="Arial"/>
                <w:color w:val="auto"/>
                <w:sz w:val="21"/>
                <w:highlight w:val="none"/>
              </w:rPr>
            </w:pPr>
          </w:p>
          <w:p w14:paraId="22F4B17C">
            <w:pPr>
              <w:spacing w:line="262" w:lineRule="auto"/>
              <w:rPr>
                <w:rFonts w:ascii="Arial"/>
                <w:color w:val="auto"/>
                <w:sz w:val="21"/>
                <w:highlight w:val="none"/>
              </w:rPr>
            </w:pPr>
          </w:p>
          <w:p w14:paraId="49007891">
            <w:pPr>
              <w:spacing w:line="262" w:lineRule="auto"/>
              <w:rPr>
                <w:rFonts w:ascii="Arial"/>
                <w:color w:val="auto"/>
                <w:sz w:val="21"/>
                <w:highlight w:val="none"/>
              </w:rPr>
            </w:pPr>
          </w:p>
          <w:p w14:paraId="7AEC3F11">
            <w:pPr>
              <w:spacing w:line="262" w:lineRule="auto"/>
              <w:rPr>
                <w:rFonts w:ascii="Arial"/>
                <w:color w:val="auto"/>
                <w:sz w:val="21"/>
                <w:highlight w:val="none"/>
              </w:rPr>
            </w:pPr>
          </w:p>
          <w:p w14:paraId="23BDB8DE">
            <w:pPr>
              <w:spacing w:line="262" w:lineRule="auto"/>
              <w:rPr>
                <w:rFonts w:ascii="Arial"/>
                <w:color w:val="auto"/>
                <w:sz w:val="21"/>
                <w:highlight w:val="none"/>
              </w:rPr>
            </w:pPr>
          </w:p>
          <w:p w14:paraId="0A8B1F5E">
            <w:pPr>
              <w:spacing w:line="263" w:lineRule="auto"/>
              <w:rPr>
                <w:rFonts w:ascii="Arial"/>
                <w:color w:val="auto"/>
                <w:sz w:val="21"/>
                <w:highlight w:val="none"/>
              </w:rPr>
            </w:pPr>
          </w:p>
          <w:p w14:paraId="04A2506C">
            <w:pPr>
              <w:pStyle w:val="14"/>
              <w:spacing w:before="65" w:line="231" w:lineRule="auto"/>
              <w:ind w:left="326"/>
              <w:rPr>
                <w:color w:val="auto"/>
                <w:highlight w:val="none"/>
              </w:rPr>
            </w:pPr>
            <w:r>
              <w:rPr>
                <w:color w:val="auto"/>
                <w:spacing w:val="7"/>
                <w:highlight w:val="none"/>
              </w:rPr>
              <w:t>供应商资格条件</w:t>
            </w:r>
          </w:p>
        </w:tc>
        <w:tc>
          <w:tcPr>
            <w:tcW w:w="7044" w:type="dxa"/>
            <w:vAlign w:val="top"/>
          </w:tcPr>
          <w:p w14:paraId="1B68A7A6">
            <w:pPr>
              <w:pStyle w:val="14"/>
              <w:spacing w:before="48" w:line="231" w:lineRule="auto"/>
              <w:ind w:left="123"/>
              <w:rPr>
                <w:color w:val="auto"/>
                <w:highlight w:val="none"/>
              </w:rPr>
            </w:pPr>
            <w:r>
              <w:rPr>
                <w:color w:val="auto"/>
                <w:spacing w:val="6"/>
                <w:highlight w:val="none"/>
              </w:rPr>
              <w:t>1、应具备《政府采购法》第</w:t>
            </w:r>
            <w:r>
              <w:rPr>
                <w:color w:val="auto"/>
                <w:spacing w:val="-26"/>
                <w:highlight w:val="none"/>
              </w:rPr>
              <w:t xml:space="preserve"> </w:t>
            </w:r>
            <w:r>
              <w:rPr>
                <w:color w:val="auto"/>
                <w:spacing w:val="6"/>
                <w:highlight w:val="none"/>
              </w:rPr>
              <w:t>22</w:t>
            </w:r>
            <w:r>
              <w:rPr>
                <w:color w:val="auto"/>
                <w:spacing w:val="-33"/>
                <w:highlight w:val="none"/>
              </w:rPr>
              <w:t xml:space="preserve"> </w:t>
            </w:r>
            <w:r>
              <w:rPr>
                <w:color w:val="auto"/>
                <w:spacing w:val="6"/>
                <w:highlight w:val="none"/>
              </w:rPr>
              <w:t>条</w:t>
            </w:r>
            <w:r>
              <w:rPr>
                <w:rFonts w:hint="eastAsia"/>
                <w:color w:val="auto"/>
                <w:spacing w:val="6"/>
                <w:highlight w:val="none"/>
                <w:lang w:val="en-US" w:eastAsia="zh-CN"/>
              </w:rPr>
              <w:t>条</w:t>
            </w:r>
            <w:r>
              <w:rPr>
                <w:color w:val="auto"/>
                <w:spacing w:val="6"/>
                <w:highlight w:val="none"/>
              </w:rPr>
              <w:t>规的条件：</w:t>
            </w:r>
          </w:p>
          <w:p w14:paraId="79F00E89">
            <w:pPr>
              <w:pStyle w:val="14"/>
              <w:spacing w:before="61" w:line="231" w:lineRule="auto"/>
              <w:ind w:left="118"/>
              <w:rPr>
                <w:color w:val="auto"/>
                <w:highlight w:val="none"/>
              </w:rPr>
            </w:pPr>
            <w:r>
              <w:rPr>
                <w:color w:val="auto"/>
                <w:spacing w:val="6"/>
                <w:highlight w:val="none"/>
              </w:rPr>
              <w:t>（1）供应商的营业执照等证明文件，</w:t>
            </w:r>
            <w:r>
              <w:rPr>
                <w:color w:val="auto"/>
                <w:spacing w:val="-30"/>
                <w:highlight w:val="none"/>
              </w:rPr>
              <w:t xml:space="preserve"> </w:t>
            </w:r>
            <w:r>
              <w:rPr>
                <w:color w:val="auto"/>
                <w:spacing w:val="6"/>
                <w:highlight w:val="none"/>
              </w:rPr>
              <w:t>自然人的身份证明；</w:t>
            </w:r>
          </w:p>
          <w:p w14:paraId="5732C19B">
            <w:pPr>
              <w:pStyle w:val="14"/>
              <w:spacing w:before="61" w:line="229" w:lineRule="auto"/>
              <w:ind w:left="118"/>
              <w:rPr>
                <w:color w:val="auto"/>
                <w:highlight w:val="none"/>
              </w:rPr>
            </w:pPr>
            <w:r>
              <w:rPr>
                <w:color w:val="auto"/>
                <w:spacing w:val="9"/>
                <w:highlight w:val="none"/>
              </w:rPr>
              <w:t>（2）财务状况报告和依法缴纳税收和社会保障资金</w:t>
            </w:r>
            <w:r>
              <w:rPr>
                <w:color w:val="auto"/>
                <w:spacing w:val="8"/>
                <w:highlight w:val="none"/>
              </w:rPr>
              <w:t>的相关材料；</w:t>
            </w:r>
          </w:p>
          <w:p w14:paraId="3EF95215">
            <w:pPr>
              <w:pStyle w:val="14"/>
              <w:spacing w:before="63" w:line="229" w:lineRule="auto"/>
              <w:ind w:left="118"/>
              <w:rPr>
                <w:color w:val="auto"/>
                <w:highlight w:val="none"/>
              </w:rPr>
            </w:pPr>
            <w:r>
              <w:rPr>
                <w:color w:val="auto"/>
                <w:spacing w:val="9"/>
                <w:highlight w:val="none"/>
              </w:rPr>
              <w:t>（3）具备履行合同所必须的设备和专业技术能力</w:t>
            </w:r>
            <w:r>
              <w:rPr>
                <w:color w:val="auto"/>
                <w:spacing w:val="8"/>
                <w:highlight w:val="none"/>
              </w:rPr>
              <w:t>的证明材料；</w:t>
            </w:r>
          </w:p>
          <w:p w14:paraId="5CB6231F">
            <w:pPr>
              <w:pStyle w:val="14"/>
              <w:spacing w:before="65" w:line="259" w:lineRule="auto"/>
              <w:ind w:left="126" w:right="115" w:hanging="8"/>
              <w:rPr>
                <w:color w:val="auto"/>
                <w:highlight w:val="none"/>
              </w:rPr>
            </w:pPr>
            <w:r>
              <w:rPr>
                <w:color w:val="auto"/>
                <w:spacing w:val="8"/>
                <w:highlight w:val="none"/>
              </w:rPr>
              <w:t>（4）参加政府采购活动前</w:t>
            </w:r>
            <w:r>
              <w:rPr>
                <w:color w:val="auto"/>
                <w:spacing w:val="-32"/>
                <w:highlight w:val="none"/>
              </w:rPr>
              <w:t xml:space="preserve"> </w:t>
            </w:r>
            <w:r>
              <w:rPr>
                <w:color w:val="auto"/>
                <w:spacing w:val="8"/>
                <w:highlight w:val="none"/>
              </w:rPr>
              <w:t>3</w:t>
            </w:r>
            <w:r>
              <w:rPr>
                <w:color w:val="auto"/>
                <w:spacing w:val="-29"/>
                <w:highlight w:val="none"/>
              </w:rPr>
              <w:t xml:space="preserve"> </w:t>
            </w:r>
            <w:r>
              <w:rPr>
                <w:color w:val="auto"/>
                <w:spacing w:val="8"/>
                <w:highlight w:val="none"/>
              </w:rPr>
              <w:t>年内在经营活动中没有重大违法记录的书面声</w:t>
            </w:r>
            <w:r>
              <w:rPr>
                <w:color w:val="auto"/>
                <w:highlight w:val="none"/>
              </w:rPr>
              <w:t xml:space="preserve"> </w:t>
            </w:r>
            <w:r>
              <w:rPr>
                <w:color w:val="auto"/>
                <w:spacing w:val="-9"/>
                <w:highlight w:val="none"/>
              </w:rPr>
              <w:t>明；</w:t>
            </w:r>
          </w:p>
          <w:p w14:paraId="282A6D8D">
            <w:pPr>
              <w:pStyle w:val="14"/>
              <w:spacing w:before="62" w:line="229" w:lineRule="auto"/>
              <w:ind w:left="118"/>
              <w:rPr>
                <w:color w:val="auto"/>
                <w:highlight w:val="none"/>
              </w:rPr>
            </w:pPr>
            <w:r>
              <w:rPr>
                <w:color w:val="auto"/>
                <w:spacing w:val="8"/>
                <w:highlight w:val="none"/>
              </w:rPr>
              <w:t>（5）具备法律、行政法规规定的其他条件的证明材料；</w:t>
            </w:r>
          </w:p>
          <w:p w14:paraId="43D5FED2">
            <w:pPr>
              <w:pStyle w:val="14"/>
              <w:spacing w:before="64" w:line="224" w:lineRule="auto"/>
              <w:ind w:left="110"/>
              <w:rPr>
                <w:color w:val="auto"/>
                <w:highlight w:val="none"/>
              </w:rPr>
            </w:pPr>
            <w:r>
              <w:rPr>
                <w:color w:val="auto"/>
                <w:spacing w:val="10"/>
                <w:highlight w:val="none"/>
              </w:rPr>
              <w:t>2、经信用中国（</w:t>
            </w:r>
            <w:r>
              <w:rPr>
                <w:color w:val="auto"/>
                <w:highlight w:val="none"/>
              </w:rPr>
              <w:t>www</w:t>
            </w:r>
            <w:r>
              <w:rPr>
                <w:color w:val="auto"/>
                <w:spacing w:val="10"/>
                <w:highlight w:val="none"/>
              </w:rPr>
              <w:t>.</w:t>
            </w:r>
            <w:r>
              <w:rPr>
                <w:color w:val="auto"/>
                <w:highlight w:val="none"/>
              </w:rPr>
              <w:t>creditchina</w:t>
            </w:r>
            <w:r>
              <w:rPr>
                <w:color w:val="auto"/>
                <w:spacing w:val="10"/>
                <w:highlight w:val="none"/>
              </w:rPr>
              <w:t>.</w:t>
            </w:r>
            <w:r>
              <w:rPr>
                <w:color w:val="auto"/>
                <w:highlight w:val="none"/>
              </w:rPr>
              <w:t>gov</w:t>
            </w:r>
            <w:r>
              <w:rPr>
                <w:color w:val="auto"/>
                <w:spacing w:val="10"/>
                <w:highlight w:val="none"/>
              </w:rPr>
              <w:t>.</w:t>
            </w:r>
            <w:r>
              <w:rPr>
                <w:color w:val="auto"/>
                <w:highlight w:val="none"/>
              </w:rPr>
              <w:t>cn</w:t>
            </w:r>
            <w:r>
              <w:rPr>
                <w:color w:val="auto"/>
                <w:spacing w:val="10"/>
                <w:highlight w:val="none"/>
              </w:rPr>
              <w:t>）、</w:t>
            </w:r>
            <w:r>
              <w:rPr>
                <w:color w:val="auto"/>
                <w:spacing w:val="-37"/>
                <w:highlight w:val="none"/>
              </w:rPr>
              <w:t xml:space="preserve"> </w:t>
            </w:r>
            <w:r>
              <w:rPr>
                <w:color w:val="auto"/>
                <w:spacing w:val="10"/>
                <w:highlight w:val="none"/>
              </w:rPr>
              <w:t>中国政府采购网</w:t>
            </w:r>
          </w:p>
          <w:p w14:paraId="5F816FF1">
            <w:pPr>
              <w:pStyle w:val="14"/>
              <w:spacing w:before="68" w:line="269" w:lineRule="auto"/>
              <w:ind w:left="114" w:right="105" w:firstLine="4"/>
              <w:rPr>
                <w:color w:val="auto"/>
                <w:highlight w:val="none"/>
              </w:rPr>
            </w:pPr>
            <w:r>
              <w:rPr>
                <w:color w:val="auto"/>
                <w:spacing w:val="11"/>
                <w:highlight w:val="none"/>
              </w:rPr>
              <w:t>（</w:t>
            </w:r>
            <w:r>
              <w:rPr>
                <w:color w:val="auto"/>
                <w:highlight w:val="none"/>
              </w:rPr>
              <w:t>www</w:t>
            </w:r>
            <w:r>
              <w:rPr>
                <w:color w:val="auto"/>
                <w:spacing w:val="11"/>
                <w:highlight w:val="none"/>
              </w:rPr>
              <w:t>.</w:t>
            </w:r>
            <w:r>
              <w:rPr>
                <w:color w:val="auto"/>
                <w:highlight w:val="none"/>
              </w:rPr>
              <w:t>ccgp</w:t>
            </w:r>
            <w:r>
              <w:rPr>
                <w:color w:val="auto"/>
                <w:spacing w:val="11"/>
                <w:highlight w:val="none"/>
              </w:rPr>
              <w:t>.</w:t>
            </w:r>
            <w:r>
              <w:rPr>
                <w:color w:val="auto"/>
                <w:highlight w:val="none"/>
              </w:rPr>
              <w:t>gov</w:t>
            </w:r>
            <w:r>
              <w:rPr>
                <w:color w:val="auto"/>
                <w:spacing w:val="11"/>
                <w:highlight w:val="none"/>
              </w:rPr>
              <w:t>.</w:t>
            </w:r>
            <w:r>
              <w:rPr>
                <w:color w:val="auto"/>
                <w:highlight w:val="none"/>
              </w:rPr>
              <w:t>cn</w:t>
            </w:r>
            <w:r>
              <w:rPr>
                <w:color w:val="auto"/>
                <w:spacing w:val="11"/>
                <w:highlight w:val="none"/>
              </w:rPr>
              <w:t>）等渠道查询后，列入失信被执行人、重大</w:t>
            </w:r>
            <w:r>
              <w:rPr>
                <w:color w:val="auto"/>
                <w:spacing w:val="10"/>
                <w:highlight w:val="none"/>
              </w:rPr>
              <w:t>税收违法案</w:t>
            </w:r>
            <w:r>
              <w:rPr>
                <w:color w:val="auto"/>
                <w:highlight w:val="none"/>
              </w:rPr>
              <w:t xml:space="preserve"> </w:t>
            </w:r>
            <w:r>
              <w:rPr>
                <w:color w:val="auto"/>
                <w:spacing w:val="5"/>
                <w:highlight w:val="none"/>
              </w:rPr>
              <w:t>件当事人名单、政府采购严重违法失信行为记录名单的，取消投标</w:t>
            </w:r>
            <w:r>
              <w:rPr>
                <w:color w:val="auto"/>
                <w:spacing w:val="4"/>
                <w:highlight w:val="none"/>
              </w:rPr>
              <w:t>资格</w:t>
            </w:r>
            <w:r>
              <w:rPr>
                <w:color w:val="auto"/>
                <w:spacing w:val="-50"/>
                <w:w w:val="90"/>
                <w:highlight w:val="none"/>
              </w:rPr>
              <w:t>；（</w:t>
            </w:r>
            <w:r>
              <w:rPr>
                <w:color w:val="auto"/>
                <w:spacing w:val="4"/>
                <w:highlight w:val="none"/>
              </w:rPr>
              <w:t>提</w:t>
            </w:r>
            <w:r>
              <w:rPr>
                <w:color w:val="auto"/>
                <w:spacing w:val="1"/>
                <w:highlight w:val="none"/>
              </w:rPr>
              <w:t xml:space="preserve"> </w:t>
            </w:r>
            <w:r>
              <w:rPr>
                <w:color w:val="auto"/>
                <w:spacing w:val="6"/>
                <w:highlight w:val="none"/>
              </w:rPr>
              <w:t>供“信用中国</w:t>
            </w:r>
            <w:r>
              <w:rPr>
                <w:color w:val="auto"/>
                <w:spacing w:val="-56"/>
                <w:highlight w:val="none"/>
              </w:rPr>
              <w:t xml:space="preserve"> </w:t>
            </w:r>
            <w:r>
              <w:rPr>
                <w:color w:val="auto"/>
                <w:spacing w:val="6"/>
                <w:highlight w:val="none"/>
              </w:rPr>
              <w:t>”网站的查询截图，时间为磋商截止时间前</w:t>
            </w:r>
            <w:r>
              <w:rPr>
                <w:color w:val="auto"/>
                <w:spacing w:val="-24"/>
                <w:highlight w:val="none"/>
              </w:rPr>
              <w:t xml:space="preserve"> </w:t>
            </w:r>
            <w:r>
              <w:rPr>
                <w:rFonts w:hint="eastAsia"/>
                <w:color w:val="auto"/>
                <w:spacing w:val="-24"/>
                <w:highlight w:val="none"/>
                <w:lang w:val="en-US" w:eastAsia="zh-CN"/>
              </w:rPr>
              <w:t>20</w:t>
            </w:r>
            <w:r>
              <w:rPr>
                <w:color w:val="auto"/>
                <w:spacing w:val="6"/>
                <w:highlight w:val="none"/>
              </w:rPr>
              <w:t>天内）</w:t>
            </w:r>
          </w:p>
          <w:p w14:paraId="1A6B0707">
            <w:pPr>
              <w:pStyle w:val="14"/>
              <w:spacing w:before="63" w:line="259" w:lineRule="auto"/>
              <w:ind w:left="116" w:right="115" w:hanging="5"/>
              <w:rPr>
                <w:color w:val="auto"/>
                <w:highlight w:val="none"/>
              </w:rPr>
            </w:pPr>
            <w:r>
              <w:rPr>
                <w:color w:val="auto"/>
                <w:spacing w:val="9"/>
                <w:highlight w:val="none"/>
              </w:rPr>
              <w:t>3、单位负责人为同一人或者存在直接控股、管理关系的不同投标人，不得</w:t>
            </w:r>
            <w:r>
              <w:rPr>
                <w:color w:val="auto"/>
                <w:spacing w:val="13"/>
                <w:highlight w:val="none"/>
              </w:rPr>
              <w:t xml:space="preserve"> </w:t>
            </w:r>
            <w:r>
              <w:rPr>
                <w:color w:val="auto"/>
                <w:spacing w:val="9"/>
                <w:highlight w:val="none"/>
              </w:rPr>
              <w:t>参加同一合同项下的政府采购活动。否则，取消投</w:t>
            </w:r>
            <w:r>
              <w:rPr>
                <w:color w:val="auto"/>
                <w:spacing w:val="8"/>
                <w:highlight w:val="none"/>
              </w:rPr>
              <w:t>标资格；</w:t>
            </w:r>
          </w:p>
          <w:p w14:paraId="5A60BCFD">
            <w:pPr>
              <w:pStyle w:val="14"/>
              <w:spacing w:before="63" w:line="259" w:lineRule="auto"/>
              <w:ind w:left="119" w:right="108" w:hanging="13"/>
              <w:rPr>
                <w:color w:val="auto"/>
                <w:highlight w:val="none"/>
              </w:rPr>
            </w:pPr>
            <w:r>
              <w:rPr>
                <w:color w:val="auto"/>
                <w:spacing w:val="7"/>
                <w:highlight w:val="none"/>
              </w:rPr>
              <w:t>4、为本采购项目提供整体设计、规范编制</w:t>
            </w:r>
            <w:r>
              <w:rPr>
                <w:color w:val="auto"/>
                <w:spacing w:val="6"/>
                <w:highlight w:val="none"/>
              </w:rPr>
              <w:t>或者项目管理、监理、 检测等服</w:t>
            </w:r>
            <w:r>
              <w:rPr>
                <w:color w:val="auto"/>
                <w:highlight w:val="none"/>
              </w:rPr>
              <w:t xml:space="preserve"> </w:t>
            </w:r>
            <w:r>
              <w:rPr>
                <w:color w:val="auto"/>
                <w:spacing w:val="8"/>
                <w:highlight w:val="none"/>
              </w:rPr>
              <w:t>务的投标人，不得再参加该采购项目的其他采购活动；</w:t>
            </w:r>
          </w:p>
          <w:p w14:paraId="669653C5">
            <w:pPr>
              <w:pStyle w:val="14"/>
              <w:spacing w:before="63" w:line="231" w:lineRule="auto"/>
              <w:ind w:left="111"/>
              <w:rPr>
                <w:color w:val="auto"/>
                <w:spacing w:val="7"/>
                <w:highlight w:val="none"/>
              </w:rPr>
            </w:pPr>
            <w:r>
              <w:rPr>
                <w:color w:val="auto"/>
                <w:spacing w:val="7"/>
                <w:highlight w:val="none"/>
              </w:rPr>
              <w:t>5、本项目不接受联合体磋商。</w:t>
            </w:r>
          </w:p>
          <w:p w14:paraId="3E9C77B5">
            <w:pPr>
              <w:pStyle w:val="14"/>
              <w:spacing w:before="61" w:line="229" w:lineRule="auto"/>
              <w:ind w:left="118"/>
              <w:rPr>
                <w:rFonts w:hint="eastAsia" w:eastAsia="仿宋"/>
                <w:color w:val="auto"/>
                <w:spacing w:val="7"/>
                <w:highlight w:val="none"/>
                <w:lang w:val="en-US" w:eastAsia="zh-CN"/>
              </w:rPr>
            </w:pPr>
            <w:r>
              <w:rPr>
                <w:rFonts w:hint="eastAsia"/>
                <w:color w:val="auto"/>
                <w:spacing w:val="7"/>
                <w:highlight w:val="none"/>
                <w:lang w:val="en-US" w:eastAsia="zh-CN"/>
              </w:rPr>
              <w:t>6、</w:t>
            </w:r>
            <w:r>
              <w:rPr>
                <w:rFonts w:hint="eastAsia"/>
                <w:color w:val="auto"/>
                <w:spacing w:val="9"/>
                <w:sz w:val="20"/>
                <w:szCs w:val="20"/>
                <w:highlight w:val="none"/>
                <w:lang w:eastAsia="zh-CN"/>
              </w:rPr>
              <w:t>（2022年或2023年）财务状况报告和近半年任意三个月依法缴纳税收和社会保障资金的相关材料</w:t>
            </w:r>
            <w:r>
              <w:rPr>
                <w:color w:val="auto"/>
                <w:spacing w:val="8"/>
                <w:highlight w:val="none"/>
              </w:rPr>
              <w:t>；</w:t>
            </w:r>
          </w:p>
          <w:p w14:paraId="3D40EDEB">
            <w:pPr>
              <w:pStyle w:val="14"/>
              <w:spacing w:before="60" w:line="280" w:lineRule="auto"/>
              <w:ind w:left="51" w:right="45" w:firstLine="16"/>
              <w:jc w:val="both"/>
              <w:rPr>
                <w:color w:val="auto"/>
                <w:spacing w:val="8"/>
                <w:highlight w:val="none"/>
              </w:rPr>
            </w:pPr>
            <w:r>
              <w:rPr>
                <w:rFonts w:hint="eastAsia"/>
                <w:color w:val="auto"/>
                <w:spacing w:val="7"/>
                <w:highlight w:val="none"/>
                <w:lang w:val="en-US" w:eastAsia="zh-CN"/>
              </w:rPr>
              <w:t>7</w:t>
            </w:r>
            <w:r>
              <w:rPr>
                <w:color w:val="auto"/>
                <w:spacing w:val="7"/>
                <w:highlight w:val="none"/>
              </w:rPr>
              <w:t>、资质条件：申请人具备[</w:t>
            </w:r>
            <w:r>
              <w:rPr>
                <w:rFonts w:hint="eastAsia"/>
                <w:color w:val="auto"/>
                <w:spacing w:val="7"/>
                <w:highlight w:val="none"/>
                <w:lang w:val="en-US" w:eastAsia="zh-CN"/>
              </w:rPr>
              <w:t>房屋</w:t>
            </w:r>
            <w:r>
              <w:rPr>
                <w:color w:val="auto"/>
                <w:spacing w:val="6"/>
                <w:highlight w:val="none"/>
              </w:rPr>
              <w:t>建筑工程·施工</w:t>
            </w:r>
            <w:r>
              <w:rPr>
                <w:color w:val="auto"/>
                <w:spacing w:val="9"/>
                <w:highlight w:val="none"/>
              </w:rPr>
              <w:t>总承包叁级]及以上资质，并在人员、设备、资金等方面具有相应的</w:t>
            </w:r>
            <w:r>
              <w:rPr>
                <w:color w:val="auto"/>
                <w:spacing w:val="8"/>
                <w:highlight w:val="none"/>
              </w:rPr>
              <w:t>能力</w:t>
            </w:r>
            <w:r>
              <w:rPr>
                <w:rFonts w:hint="eastAsia"/>
                <w:color w:val="auto"/>
                <w:spacing w:val="8"/>
                <w:highlight w:val="none"/>
                <w:lang w:eastAsia="zh-CN"/>
              </w:rPr>
              <w:t>；</w:t>
            </w:r>
            <w:r>
              <w:rPr>
                <w:color w:val="auto"/>
                <w:spacing w:val="8"/>
                <w:highlight w:val="none"/>
              </w:rPr>
              <w:t>其中，</w:t>
            </w:r>
            <w:r>
              <w:rPr>
                <w:color w:val="auto"/>
                <w:spacing w:val="-56"/>
                <w:highlight w:val="none"/>
              </w:rPr>
              <w:t xml:space="preserve"> </w:t>
            </w:r>
            <w:r>
              <w:rPr>
                <w:color w:val="auto"/>
                <w:spacing w:val="8"/>
                <w:highlight w:val="none"/>
              </w:rPr>
              <w:t>申请人拟派项目经理须具</w:t>
            </w:r>
            <w:r>
              <w:rPr>
                <w:color w:val="auto"/>
                <w:spacing w:val="7"/>
                <w:highlight w:val="none"/>
              </w:rPr>
              <w:t>备[二级及以上建</w:t>
            </w:r>
            <w:r>
              <w:rPr>
                <w:color w:val="auto"/>
                <w:spacing w:val="9"/>
                <w:highlight w:val="none"/>
              </w:rPr>
              <w:t>造师·建筑工程](含)以上专业级注册建造师执业资格和有效</w:t>
            </w:r>
            <w:r>
              <w:rPr>
                <w:color w:val="auto"/>
                <w:spacing w:val="8"/>
                <w:highlight w:val="none"/>
              </w:rPr>
              <w:t>的安全生产考核合格证书。</w:t>
            </w:r>
          </w:p>
          <w:p w14:paraId="414699EF">
            <w:pPr>
              <w:pStyle w:val="14"/>
              <w:spacing w:before="60" w:line="280" w:lineRule="auto"/>
              <w:ind w:left="51" w:right="45" w:firstLine="16"/>
              <w:jc w:val="both"/>
              <w:rPr>
                <w:rFonts w:hint="default" w:eastAsia="仿宋"/>
                <w:color w:val="auto"/>
                <w:spacing w:val="8"/>
                <w:highlight w:val="none"/>
                <w:lang w:val="en-US" w:eastAsia="zh-CN"/>
              </w:rPr>
            </w:pPr>
            <w:r>
              <w:rPr>
                <w:rFonts w:hint="eastAsia"/>
                <w:color w:val="auto"/>
                <w:spacing w:val="8"/>
                <w:highlight w:val="none"/>
                <w:lang w:val="en-US" w:eastAsia="zh-CN"/>
              </w:rPr>
              <w:t>8.本项目不面向中小企业。</w:t>
            </w:r>
          </w:p>
        </w:tc>
      </w:tr>
      <w:tr w14:paraId="67D81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05" w:type="dxa"/>
            <w:vAlign w:val="top"/>
          </w:tcPr>
          <w:p w14:paraId="132F1054">
            <w:pPr>
              <w:pStyle w:val="14"/>
              <w:spacing w:before="55" w:line="229" w:lineRule="auto"/>
              <w:ind w:left="435"/>
              <w:rPr>
                <w:color w:val="auto"/>
                <w:highlight w:val="none"/>
              </w:rPr>
            </w:pPr>
            <w:r>
              <w:rPr>
                <w:color w:val="auto"/>
                <w:spacing w:val="6"/>
                <w:highlight w:val="none"/>
              </w:rPr>
              <w:t>公告发布时间</w:t>
            </w:r>
          </w:p>
        </w:tc>
        <w:tc>
          <w:tcPr>
            <w:tcW w:w="7044" w:type="dxa"/>
            <w:vAlign w:val="top"/>
          </w:tcPr>
          <w:p w14:paraId="1181CD5A">
            <w:pPr>
              <w:pStyle w:val="14"/>
              <w:spacing w:before="55" w:line="231" w:lineRule="auto"/>
              <w:ind w:left="110"/>
              <w:rPr>
                <w:color w:val="auto"/>
                <w:highlight w:val="none"/>
              </w:rPr>
            </w:pPr>
            <w:r>
              <w:rPr>
                <w:color w:val="auto"/>
                <w:spacing w:val="-3"/>
                <w:highlight w:val="none"/>
              </w:rPr>
              <w:t>202</w:t>
            </w:r>
            <w:r>
              <w:rPr>
                <w:rFonts w:hint="eastAsia"/>
                <w:color w:val="auto"/>
                <w:spacing w:val="-3"/>
                <w:highlight w:val="none"/>
                <w:lang w:val="en-US" w:eastAsia="zh-CN"/>
              </w:rPr>
              <w:t>4</w:t>
            </w:r>
            <w:r>
              <w:rPr>
                <w:color w:val="auto"/>
                <w:spacing w:val="-28"/>
                <w:highlight w:val="none"/>
              </w:rPr>
              <w:t xml:space="preserve"> </w:t>
            </w:r>
            <w:r>
              <w:rPr>
                <w:color w:val="auto"/>
                <w:spacing w:val="-3"/>
                <w:highlight w:val="none"/>
              </w:rPr>
              <w:t>年</w:t>
            </w:r>
            <w:r>
              <w:rPr>
                <w:rFonts w:hint="eastAsia"/>
                <w:color w:val="auto"/>
                <w:spacing w:val="-3"/>
                <w:highlight w:val="none"/>
                <w:lang w:val="en-US" w:eastAsia="zh-CN"/>
              </w:rPr>
              <w:t>8</w:t>
            </w:r>
            <w:r>
              <w:rPr>
                <w:color w:val="auto"/>
                <w:spacing w:val="-3"/>
                <w:highlight w:val="none"/>
              </w:rPr>
              <w:t>月</w:t>
            </w:r>
            <w:r>
              <w:rPr>
                <w:color w:val="auto"/>
                <w:spacing w:val="-35"/>
                <w:highlight w:val="none"/>
              </w:rPr>
              <w:t xml:space="preserve"> </w:t>
            </w:r>
            <w:r>
              <w:rPr>
                <w:rFonts w:hint="eastAsia"/>
                <w:color w:val="auto"/>
                <w:spacing w:val="-35"/>
                <w:highlight w:val="none"/>
                <w:lang w:val="en-US" w:eastAsia="zh-CN"/>
              </w:rPr>
              <w:t>2 3</w:t>
            </w:r>
            <w:r>
              <w:rPr>
                <w:color w:val="auto"/>
                <w:spacing w:val="-3"/>
                <w:highlight w:val="none"/>
              </w:rPr>
              <w:t>日</w:t>
            </w:r>
          </w:p>
        </w:tc>
      </w:tr>
      <w:tr w14:paraId="03276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68992F5E">
            <w:pPr>
              <w:pStyle w:val="14"/>
              <w:spacing w:before="56" w:line="231" w:lineRule="auto"/>
              <w:ind w:left="223"/>
              <w:rPr>
                <w:color w:val="auto"/>
                <w:highlight w:val="none"/>
              </w:rPr>
            </w:pPr>
            <w:r>
              <w:rPr>
                <w:color w:val="auto"/>
                <w:spacing w:val="7"/>
                <w:highlight w:val="none"/>
              </w:rPr>
              <w:t>获取文件起止时间</w:t>
            </w:r>
          </w:p>
        </w:tc>
        <w:tc>
          <w:tcPr>
            <w:tcW w:w="7044" w:type="dxa"/>
            <w:vAlign w:val="top"/>
          </w:tcPr>
          <w:p w14:paraId="446CD2F6">
            <w:pPr>
              <w:pStyle w:val="14"/>
              <w:spacing w:before="56" w:line="231" w:lineRule="auto"/>
              <w:ind w:left="110"/>
              <w:rPr>
                <w:color w:val="auto"/>
                <w:highlight w:val="none"/>
              </w:rPr>
            </w:pPr>
            <w:r>
              <w:rPr>
                <w:color w:val="auto"/>
                <w:spacing w:val="-4"/>
                <w:highlight w:val="none"/>
              </w:rPr>
              <w:t>202</w:t>
            </w:r>
            <w:r>
              <w:rPr>
                <w:rFonts w:hint="eastAsia"/>
                <w:color w:val="auto"/>
                <w:spacing w:val="-4"/>
                <w:highlight w:val="none"/>
                <w:lang w:val="en-US" w:eastAsia="zh-CN"/>
              </w:rPr>
              <w:t>4</w:t>
            </w:r>
            <w:r>
              <w:rPr>
                <w:color w:val="auto"/>
                <w:spacing w:val="-19"/>
                <w:highlight w:val="none"/>
              </w:rPr>
              <w:t xml:space="preserve"> </w:t>
            </w:r>
            <w:r>
              <w:rPr>
                <w:color w:val="auto"/>
                <w:spacing w:val="-4"/>
                <w:highlight w:val="none"/>
              </w:rPr>
              <w:t>年</w:t>
            </w:r>
            <w:r>
              <w:rPr>
                <w:color w:val="auto"/>
                <w:spacing w:val="-37"/>
                <w:highlight w:val="none"/>
              </w:rPr>
              <w:t xml:space="preserve"> </w:t>
            </w:r>
            <w:r>
              <w:rPr>
                <w:rFonts w:hint="eastAsia"/>
                <w:color w:val="auto"/>
                <w:spacing w:val="-37"/>
                <w:highlight w:val="none"/>
                <w:lang w:val="en-US" w:eastAsia="zh-CN"/>
              </w:rPr>
              <w:t>8</w:t>
            </w:r>
            <w:r>
              <w:rPr>
                <w:color w:val="auto"/>
                <w:spacing w:val="-4"/>
                <w:highlight w:val="none"/>
              </w:rPr>
              <w:t>月</w:t>
            </w:r>
            <w:r>
              <w:rPr>
                <w:color w:val="auto"/>
                <w:spacing w:val="-33"/>
                <w:highlight w:val="none"/>
              </w:rPr>
              <w:t xml:space="preserve"> </w:t>
            </w:r>
            <w:r>
              <w:rPr>
                <w:rFonts w:hint="eastAsia"/>
                <w:color w:val="auto"/>
                <w:spacing w:val="-33"/>
                <w:highlight w:val="none"/>
                <w:lang w:val="en-US" w:eastAsia="zh-CN"/>
              </w:rPr>
              <w:t>23</w:t>
            </w:r>
            <w:r>
              <w:rPr>
                <w:color w:val="auto"/>
                <w:spacing w:val="-4"/>
                <w:highlight w:val="none"/>
              </w:rPr>
              <w:t>日至</w:t>
            </w:r>
            <w:r>
              <w:rPr>
                <w:color w:val="auto"/>
                <w:spacing w:val="-35"/>
                <w:highlight w:val="none"/>
              </w:rPr>
              <w:t xml:space="preserve"> </w:t>
            </w:r>
            <w:r>
              <w:rPr>
                <w:color w:val="auto"/>
                <w:spacing w:val="-4"/>
                <w:highlight w:val="none"/>
              </w:rPr>
              <w:t>202</w:t>
            </w:r>
            <w:r>
              <w:rPr>
                <w:rFonts w:hint="eastAsia"/>
                <w:color w:val="auto"/>
                <w:spacing w:val="-4"/>
                <w:highlight w:val="none"/>
                <w:lang w:val="en-US" w:eastAsia="zh-CN"/>
              </w:rPr>
              <w:t>4</w:t>
            </w:r>
            <w:r>
              <w:rPr>
                <w:color w:val="auto"/>
                <w:spacing w:val="-28"/>
                <w:highlight w:val="none"/>
              </w:rPr>
              <w:t xml:space="preserve"> </w:t>
            </w:r>
            <w:r>
              <w:rPr>
                <w:color w:val="auto"/>
                <w:spacing w:val="-4"/>
                <w:highlight w:val="none"/>
              </w:rPr>
              <w:t>年</w:t>
            </w:r>
            <w:r>
              <w:rPr>
                <w:rFonts w:hint="eastAsia"/>
                <w:color w:val="auto"/>
                <w:spacing w:val="-4"/>
                <w:highlight w:val="none"/>
                <w:lang w:val="en-US" w:eastAsia="zh-CN"/>
              </w:rPr>
              <w:t>8</w:t>
            </w:r>
            <w:r>
              <w:rPr>
                <w:color w:val="auto"/>
                <w:spacing w:val="-4"/>
                <w:highlight w:val="none"/>
              </w:rPr>
              <w:t>月</w:t>
            </w:r>
            <w:r>
              <w:rPr>
                <w:color w:val="auto"/>
                <w:spacing w:val="-25"/>
                <w:highlight w:val="none"/>
              </w:rPr>
              <w:t xml:space="preserve"> </w:t>
            </w:r>
            <w:r>
              <w:rPr>
                <w:rFonts w:hint="eastAsia"/>
                <w:color w:val="auto"/>
                <w:spacing w:val="-25"/>
                <w:highlight w:val="none"/>
                <w:lang w:val="en-US" w:eastAsia="zh-CN"/>
              </w:rPr>
              <w:t>30</w:t>
            </w:r>
            <w:r>
              <w:rPr>
                <w:color w:val="auto"/>
                <w:spacing w:val="-4"/>
                <w:highlight w:val="none"/>
              </w:rPr>
              <w:t>日</w:t>
            </w:r>
          </w:p>
        </w:tc>
      </w:tr>
      <w:tr w14:paraId="6A83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261E46C1">
            <w:pPr>
              <w:pStyle w:val="14"/>
              <w:spacing w:before="57" w:line="229" w:lineRule="auto"/>
              <w:ind w:left="430"/>
              <w:rPr>
                <w:color w:val="auto"/>
                <w:highlight w:val="none"/>
              </w:rPr>
            </w:pPr>
            <w:r>
              <w:rPr>
                <w:color w:val="auto"/>
                <w:spacing w:val="7"/>
                <w:highlight w:val="none"/>
              </w:rPr>
              <w:t>文件发售方式</w:t>
            </w:r>
          </w:p>
        </w:tc>
        <w:tc>
          <w:tcPr>
            <w:tcW w:w="7044" w:type="dxa"/>
            <w:vAlign w:val="top"/>
          </w:tcPr>
          <w:p w14:paraId="0E1D2984">
            <w:pPr>
              <w:pStyle w:val="14"/>
              <w:spacing w:before="56" w:line="224" w:lineRule="auto"/>
              <w:ind w:left="120"/>
              <w:rPr>
                <w:color w:val="auto"/>
                <w:highlight w:val="none"/>
              </w:rPr>
            </w:pPr>
            <w:r>
              <w:rPr>
                <w:color w:val="auto"/>
                <w:spacing w:val="11"/>
                <w:highlight w:val="none"/>
              </w:rPr>
              <w:t>线上通过政采云平台（</w:t>
            </w:r>
            <w:r>
              <w:rPr>
                <w:color w:val="auto"/>
                <w:highlight w:val="none"/>
              </w:rPr>
              <w:t>www</w:t>
            </w:r>
            <w:r>
              <w:rPr>
                <w:color w:val="auto"/>
                <w:spacing w:val="11"/>
                <w:highlight w:val="none"/>
              </w:rPr>
              <w:t>.</w:t>
            </w:r>
            <w:r>
              <w:rPr>
                <w:color w:val="auto"/>
                <w:highlight w:val="none"/>
              </w:rPr>
              <w:t>zcygov</w:t>
            </w:r>
            <w:r>
              <w:rPr>
                <w:color w:val="auto"/>
                <w:spacing w:val="11"/>
                <w:highlight w:val="none"/>
              </w:rPr>
              <w:t>.</w:t>
            </w:r>
            <w:r>
              <w:rPr>
                <w:color w:val="auto"/>
                <w:highlight w:val="none"/>
              </w:rPr>
              <w:t>cn</w:t>
            </w:r>
            <w:r>
              <w:rPr>
                <w:color w:val="auto"/>
                <w:spacing w:val="11"/>
                <w:highlight w:val="none"/>
              </w:rPr>
              <w:t>）获取</w:t>
            </w:r>
          </w:p>
        </w:tc>
      </w:tr>
      <w:tr w14:paraId="5E0AB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6305EB38">
            <w:pPr>
              <w:pStyle w:val="14"/>
              <w:spacing w:before="56" w:line="229" w:lineRule="auto"/>
              <w:ind w:left="639"/>
              <w:rPr>
                <w:color w:val="auto"/>
                <w:highlight w:val="none"/>
              </w:rPr>
            </w:pPr>
            <w:r>
              <w:rPr>
                <w:color w:val="auto"/>
                <w:spacing w:val="5"/>
                <w:highlight w:val="none"/>
              </w:rPr>
              <w:t>文件售价</w:t>
            </w:r>
          </w:p>
        </w:tc>
        <w:tc>
          <w:tcPr>
            <w:tcW w:w="7044" w:type="dxa"/>
            <w:vAlign w:val="top"/>
          </w:tcPr>
          <w:p w14:paraId="77C7267C">
            <w:pPr>
              <w:pStyle w:val="14"/>
              <w:spacing w:before="55" w:line="232" w:lineRule="auto"/>
              <w:ind w:left="109"/>
              <w:rPr>
                <w:color w:val="auto"/>
                <w:highlight w:val="none"/>
              </w:rPr>
            </w:pPr>
            <w:r>
              <w:rPr>
                <w:color w:val="auto"/>
                <w:spacing w:val="-3"/>
                <w:highlight w:val="none"/>
              </w:rPr>
              <w:t>0</w:t>
            </w:r>
            <w:r>
              <w:rPr>
                <w:color w:val="auto"/>
                <w:spacing w:val="-31"/>
                <w:highlight w:val="none"/>
              </w:rPr>
              <w:t xml:space="preserve"> </w:t>
            </w:r>
            <w:r>
              <w:rPr>
                <w:color w:val="auto"/>
                <w:spacing w:val="-3"/>
                <w:highlight w:val="none"/>
              </w:rPr>
              <w:t>元</w:t>
            </w:r>
          </w:p>
        </w:tc>
      </w:tr>
      <w:tr w14:paraId="43A78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105" w:type="dxa"/>
            <w:vAlign w:val="top"/>
          </w:tcPr>
          <w:p w14:paraId="701F88C7">
            <w:pPr>
              <w:pStyle w:val="14"/>
              <w:spacing w:before="56" w:line="259" w:lineRule="auto"/>
              <w:ind w:left="538" w:right="211" w:hanging="317"/>
              <w:rPr>
                <w:color w:val="auto"/>
                <w:highlight w:val="none"/>
              </w:rPr>
            </w:pPr>
            <w:r>
              <w:rPr>
                <w:color w:val="auto"/>
                <w:spacing w:val="7"/>
                <w:highlight w:val="none"/>
              </w:rPr>
              <w:t>提交响应文件截止</w:t>
            </w:r>
            <w:r>
              <w:rPr>
                <w:color w:val="auto"/>
                <w:spacing w:val="5"/>
                <w:highlight w:val="none"/>
              </w:rPr>
              <w:t xml:space="preserve"> </w:t>
            </w:r>
            <w:r>
              <w:rPr>
                <w:color w:val="auto"/>
                <w:spacing w:val="6"/>
                <w:highlight w:val="none"/>
              </w:rPr>
              <w:t>及开启时间</w:t>
            </w:r>
          </w:p>
        </w:tc>
        <w:tc>
          <w:tcPr>
            <w:tcW w:w="7044" w:type="dxa"/>
            <w:vAlign w:val="top"/>
          </w:tcPr>
          <w:p w14:paraId="071E65CE">
            <w:pPr>
              <w:pStyle w:val="14"/>
              <w:spacing w:before="211" w:line="231" w:lineRule="auto"/>
              <w:ind w:left="110"/>
              <w:rPr>
                <w:color w:val="auto"/>
                <w:highlight w:val="none"/>
              </w:rPr>
            </w:pPr>
            <w:r>
              <w:rPr>
                <w:color w:val="auto"/>
                <w:spacing w:val="8"/>
                <w:highlight w:val="none"/>
              </w:rPr>
              <w:t>202</w:t>
            </w:r>
            <w:r>
              <w:rPr>
                <w:rFonts w:hint="eastAsia"/>
                <w:color w:val="auto"/>
                <w:spacing w:val="8"/>
                <w:highlight w:val="none"/>
                <w:lang w:val="en-US" w:eastAsia="zh-CN"/>
              </w:rPr>
              <w:t>4</w:t>
            </w:r>
            <w:r>
              <w:rPr>
                <w:color w:val="auto"/>
                <w:spacing w:val="8"/>
                <w:highlight w:val="none"/>
              </w:rPr>
              <w:t xml:space="preserve"> 年</w:t>
            </w:r>
            <w:r>
              <w:rPr>
                <w:rFonts w:hint="eastAsia"/>
                <w:color w:val="auto"/>
                <w:spacing w:val="8"/>
                <w:highlight w:val="none"/>
                <w:lang w:val="en-US" w:eastAsia="zh-CN"/>
              </w:rPr>
              <w:t>9</w:t>
            </w:r>
            <w:r>
              <w:rPr>
                <w:color w:val="auto"/>
                <w:spacing w:val="8"/>
                <w:highlight w:val="none"/>
              </w:rPr>
              <w:t>月</w:t>
            </w:r>
            <w:r>
              <w:rPr>
                <w:rFonts w:hint="eastAsia"/>
                <w:color w:val="auto"/>
                <w:spacing w:val="8"/>
                <w:highlight w:val="none"/>
                <w:lang w:val="en-US" w:eastAsia="zh-CN"/>
              </w:rPr>
              <w:t>6</w:t>
            </w:r>
            <w:r>
              <w:rPr>
                <w:color w:val="auto"/>
                <w:spacing w:val="8"/>
                <w:highlight w:val="none"/>
              </w:rPr>
              <w:t xml:space="preserve"> 日</w:t>
            </w:r>
            <w:r>
              <w:rPr>
                <w:rFonts w:hint="eastAsia"/>
                <w:color w:val="auto"/>
                <w:spacing w:val="8"/>
                <w:highlight w:val="none"/>
                <w:lang w:val="en-US" w:eastAsia="zh-CN"/>
              </w:rPr>
              <w:t xml:space="preserve"> </w:t>
            </w:r>
            <w:r>
              <w:rPr>
                <w:rFonts w:hint="eastAsia"/>
                <w:color w:val="auto"/>
                <w:spacing w:val="-1"/>
                <w:highlight w:val="none"/>
                <w:lang w:val="en-US" w:eastAsia="zh-CN"/>
              </w:rPr>
              <w:t>10</w:t>
            </w:r>
            <w:r>
              <w:rPr>
                <w:color w:val="auto"/>
                <w:spacing w:val="-1"/>
                <w:highlight w:val="none"/>
              </w:rPr>
              <w:t>:</w:t>
            </w:r>
            <w:r>
              <w:rPr>
                <w:rFonts w:hint="eastAsia"/>
                <w:color w:val="auto"/>
                <w:spacing w:val="-1"/>
                <w:highlight w:val="none"/>
                <w:lang w:val="en-US" w:eastAsia="zh-CN"/>
              </w:rPr>
              <w:t>00</w:t>
            </w:r>
            <w:r>
              <w:rPr>
                <w:color w:val="auto"/>
                <w:spacing w:val="-33"/>
                <w:highlight w:val="none"/>
              </w:rPr>
              <w:t xml:space="preserve"> </w:t>
            </w:r>
            <w:r>
              <w:rPr>
                <w:color w:val="auto"/>
                <w:spacing w:val="-1"/>
                <w:highlight w:val="none"/>
              </w:rPr>
              <w:t>分（北京时间）</w:t>
            </w:r>
          </w:p>
        </w:tc>
      </w:tr>
      <w:tr w14:paraId="13B41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105" w:type="dxa"/>
            <w:vAlign w:val="top"/>
          </w:tcPr>
          <w:p w14:paraId="7F7614C7">
            <w:pPr>
              <w:pStyle w:val="14"/>
              <w:spacing w:before="57" w:line="230" w:lineRule="auto"/>
              <w:ind w:left="221"/>
              <w:rPr>
                <w:color w:val="auto"/>
                <w:highlight w:val="none"/>
              </w:rPr>
            </w:pPr>
            <w:r>
              <w:rPr>
                <w:color w:val="auto"/>
                <w:spacing w:val="7"/>
                <w:highlight w:val="none"/>
              </w:rPr>
              <w:t>提交响应文件地点</w:t>
            </w:r>
          </w:p>
        </w:tc>
        <w:tc>
          <w:tcPr>
            <w:tcW w:w="7044" w:type="dxa"/>
            <w:vAlign w:val="top"/>
          </w:tcPr>
          <w:p w14:paraId="6A09955C">
            <w:pPr>
              <w:pStyle w:val="14"/>
              <w:spacing w:before="58" w:line="229" w:lineRule="auto"/>
              <w:ind w:left="114"/>
              <w:rPr>
                <w:color w:val="auto"/>
                <w:highlight w:val="none"/>
              </w:rPr>
            </w:pPr>
            <w:r>
              <w:rPr>
                <w:color w:val="auto"/>
                <w:spacing w:val="8"/>
                <w:highlight w:val="none"/>
              </w:rPr>
              <w:t>政采云平台线上提交</w:t>
            </w:r>
          </w:p>
        </w:tc>
      </w:tr>
      <w:tr w14:paraId="6C1AA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105" w:type="dxa"/>
            <w:vAlign w:val="top"/>
          </w:tcPr>
          <w:p w14:paraId="3E8400CB">
            <w:pPr>
              <w:pStyle w:val="14"/>
              <w:spacing w:before="56" w:line="259" w:lineRule="auto"/>
              <w:ind w:left="956" w:right="211" w:hanging="735"/>
              <w:rPr>
                <w:color w:val="auto"/>
                <w:highlight w:val="none"/>
              </w:rPr>
            </w:pPr>
            <w:r>
              <w:rPr>
                <w:color w:val="auto"/>
                <w:spacing w:val="7"/>
                <w:highlight w:val="none"/>
              </w:rPr>
              <w:t>采购单位及联系电</w:t>
            </w:r>
            <w:r>
              <w:rPr>
                <w:color w:val="auto"/>
                <w:spacing w:val="5"/>
                <w:highlight w:val="none"/>
              </w:rPr>
              <w:t xml:space="preserve"> </w:t>
            </w:r>
            <w:r>
              <w:rPr>
                <w:color w:val="auto"/>
                <w:highlight w:val="none"/>
              </w:rPr>
              <w:t>话</w:t>
            </w:r>
          </w:p>
        </w:tc>
        <w:tc>
          <w:tcPr>
            <w:tcW w:w="7044" w:type="dxa"/>
            <w:vAlign w:val="top"/>
          </w:tcPr>
          <w:p w14:paraId="15176AF3">
            <w:pPr>
              <w:pStyle w:val="14"/>
              <w:spacing w:before="58" w:line="229" w:lineRule="auto"/>
              <w:ind w:left="115"/>
              <w:rPr>
                <w:color w:val="auto"/>
                <w:highlight w:val="none"/>
              </w:rPr>
            </w:pPr>
            <w:r>
              <w:rPr>
                <w:color w:val="auto"/>
                <w:spacing w:val="5"/>
                <w:highlight w:val="none"/>
              </w:rPr>
              <w:t>采购单位：</w:t>
            </w:r>
            <w:r>
              <w:rPr>
                <w:color w:val="auto"/>
                <w:spacing w:val="-49"/>
                <w:highlight w:val="none"/>
              </w:rPr>
              <w:t xml:space="preserve"> </w:t>
            </w:r>
            <w:r>
              <w:rPr>
                <w:color w:val="auto"/>
                <w:spacing w:val="5"/>
                <w:highlight w:val="none"/>
              </w:rPr>
              <w:t>曲麻莱县卫生健康局</w:t>
            </w:r>
          </w:p>
          <w:p w14:paraId="5197A3DD">
            <w:pPr>
              <w:pStyle w:val="14"/>
              <w:spacing w:before="63" w:line="229" w:lineRule="auto"/>
              <w:ind w:left="111"/>
              <w:rPr>
                <w:rFonts w:hint="eastAsia" w:eastAsia="仿宋"/>
                <w:color w:val="auto"/>
                <w:highlight w:val="none"/>
                <w:lang w:val="en-US" w:eastAsia="zh-CN"/>
              </w:rPr>
            </w:pPr>
            <w:r>
              <w:rPr>
                <w:color w:val="auto"/>
                <w:spacing w:val="6"/>
                <w:highlight w:val="none"/>
              </w:rPr>
              <w:t>联系人：</w:t>
            </w:r>
            <w:r>
              <w:rPr>
                <w:rFonts w:hint="eastAsia"/>
                <w:color w:val="auto"/>
                <w:spacing w:val="6"/>
                <w:highlight w:val="none"/>
                <w:lang w:eastAsia="zh-CN"/>
              </w:rPr>
              <w:t>格主任</w:t>
            </w:r>
            <w:r>
              <w:rPr>
                <w:color w:val="auto"/>
                <w:spacing w:val="6"/>
                <w:highlight w:val="none"/>
              </w:rPr>
              <w:t xml:space="preserve">   </w:t>
            </w:r>
            <w:r>
              <w:rPr>
                <w:rFonts w:hint="eastAsia"/>
                <w:color w:val="auto"/>
                <w:spacing w:val="6"/>
                <w:highlight w:val="none"/>
                <w:lang w:val="en-US" w:eastAsia="zh-CN"/>
              </w:rPr>
              <w:t xml:space="preserve"> </w:t>
            </w:r>
            <w:r>
              <w:rPr>
                <w:color w:val="auto"/>
                <w:spacing w:val="6"/>
                <w:highlight w:val="none"/>
              </w:rPr>
              <w:t xml:space="preserve">  联系电话：</w:t>
            </w:r>
            <w:r>
              <w:rPr>
                <w:rFonts w:hint="eastAsia"/>
                <w:color w:val="auto"/>
                <w:spacing w:val="6"/>
                <w:highlight w:val="none"/>
                <w:lang w:eastAsia="zh-CN"/>
              </w:rPr>
              <w:t>0976-8851041</w:t>
            </w:r>
          </w:p>
        </w:tc>
      </w:tr>
      <w:tr w14:paraId="4B1CC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105" w:type="dxa"/>
            <w:vAlign w:val="top"/>
          </w:tcPr>
          <w:p w14:paraId="0C762AB1">
            <w:pPr>
              <w:pStyle w:val="14"/>
              <w:spacing w:before="57" w:line="260" w:lineRule="auto"/>
              <w:ind w:left="753" w:right="211" w:hanging="532"/>
              <w:rPr>
                <w:color w:val="auto"/>
                <w:highlight w:val="none"/>
              </w:rPr>
            </w:pPr>
            <w:r>
              <w:rPr>
                <w:color w:val="auto"/>
                <w:spacing w:val="7"/>
                <w:highlight w:val="none"/>
              </w:rPr>
              <w:t>采购代理机构及联</w:t>
            </w:r>
            <w:r>
              <w:rPr>
                <w:color w:val="auto"/>
                <w:spacing w:val="5"/>
                <w:highlight w:val="none"/>
              </w:rPr>
              <w:t xml:space="preserve"> </w:t>
            </w:r>
            <w:r>
              <w:rPr>
                <w:color w:val="auto"/>
                <w:spacing w:val="2"/>
                <w:highlight w:val="none"/>
              </w:rPr>
              <w:t>系电话</w:t>
            </w:r>
          </w:p>
        </w:tc>
        <w:tc>
          <w:tcPr>
            <w:tcW w:w="7044" w:type="dxa"/>
            <w:vAlign w:val="top"/>
          </w:tcPr>
          <w:p w14:paraId="17BFA3BD">
            <w:pPr>
              <w:pStyle w:val="14"/>
              <w:spacing w:before="57" w:line="231" w:lineRule="auto"/>
              <w:ind w:left="115"/>
              <w:rPr>
                <w:color w:val="auto"/>
                <w:highlight w:val="none"/>
              </w:rPr>
            </w:pPr>
            <w:r>
              <w:rPr>
                <w:color w:val="auto"/>
                <w:spacing w:val="9"/>
                <w:highlight w:val="none"/>
              </w:rPr>
              <w:t>采购代理机构：青海祺源工程设计咨询服务有限公司</w:t>
            </w:r>
          </w:p>
          <w:p w14:paraId="4381DC16">
            <w:pPr>
              <w:pStyle w:val="14"/>
              <w:spacing w:before="61" w:line="232" w:lineRule="auto"/>
              <w:ind w:left="111"/>
              <w:rPr>
                <w:color w:val="auto"/>
                <w:highlight w:val="none"/>
              </w:rPr>
            </w:pPr>
            <w:r>
              <w:rPr>
                <w:color w:val="auto"/>
                <w:spacing w:val="8"/>
                <w:highlight w:val="none"/>
              </w:rPr>
              <w:t>联系人：</w:t>
            </w:r>
            <w:r>
              <w:rPr>
                <w:rFonts w:hint="eastAsia"/>
                <w:color w:val="auto"/>
                <w:spacing w:val="8"/>
                <w:highlight w:val="none"/>
                <w:lang w:val="en-US" w:eastAsia="zh-CN"/>
              </w:rPr>
              <w:t>陈女士</w:t>
            </w:r>
          </w:p>
        </w:tc>
      </w:tr>
    </w:tbl>
    <w:p w14:paraId="17471E4A">
      <w:pPr>
        <w:pStyle w:val="4"/>
        <w:rPr>
          <w:color w:val="auto"/>
          <w:highlight w:val="none"/>
        </w:rPr>
      </w:pPr>
    </w:p>
    <w:tbl>
      <w:tblPr>
        <w:tblStyle w:val="13"/>
        <w:tblpPr w:leftFromText="180" w:rightFromText="180" w:vertAnchor="text" w:horzAnchor="page" w:tblpX="1371" w:tblpY="40"/>
        <w:tblOverlap w:val="never"/>
        <w:tblW w:w="91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7044"/>
      </w:tblGrid>
      <w:tr w14:paraId="32D3F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105" w:type="dxa"/>
            <w:vAlign w:val="top"/>
          </w:tcPr>
          <w:p w14:paraId="277F505F">
            <w:pPr>
              <w:rPr>
                <w:rFonts w:ascii="Arial"/>
                <w:color w:val="auto"/>
                <w:sz w:val="21"/>
                <w:highlight w:val="none"/>
              </w:rPr>
            </w:pPr>
          </w:p>
        </w:tc>
        <w:tc>
          <w:tcPr>
            <w:tcW w:w="7044" w:type="dxa"/>
            <w:vAlign w:val="top"/>
          </w:tcPr>
          <w:p w14:paraId="038EDE24">
            <w:pPr>
              <w:pStyle w:val="14"/>
              <w:spacing w:before="54" w:line="232" w:lineRule="auto"/>
              <w:ind w:left="111"/>
              <w:rPr>
                <w:rFonts w:hint="default" w:eastAsia="仿宋"/>
                <w:color w:val="auto"/>
                <w:highlight w:val="none"/>
                <w:lang w:val="en-US" w:eastAsia="zh-CN"/>
              </w:rPr>
            </w:pPr>
            <w:r>
              <w:rPr>
                <w:color w:val="auto"/>
                <w:spacing w:val="5"/>
                <w:highlight w:val="none"/>
              </w:rPr>
              <w:t>联系电话：</w:t>
            </w:r>
            <w:r>
              <w:rPr>
                <w:rFonts w:hint="eastAsia"/>
                <w:color w:val="auto"/>
                <w:spacing w:val="5"/>
                <w:highlight w:val="none"/>
                <w:lang w:val="en-US" w:eastAsia="zh-CN"/>
              </w:rPr>
              <w:t>176 9783 1499</w:t>
            </w:r>
          </w:p>
          <w:p w14:paraId="2349929D">
            <w:pPr>
              <w:pStyle w:val="14"/>
              <w:spacing w:before="60" w:line="231" w:lineRule="auto"/>
              <w:ind w:left="111"/>
              <w:rPr>
                <w:rFonts w:hint="eastAsia" w:eastAsia="仿宋"/>
                <w:color w:val="auto"/>
                <w:highlight w:val="none"/>
                <w:lang w:eastAsia="zh-CN"/>
              </w:rPr>
            </w:pPr>
            <w:r>
              <w:rPr>
                <w:color w:val="auto"/>
                <w:spacing w:val="4"/>
                <w:highlight w:val="none"/>
              </w:rPr>
              <w:t>联系地址：</w:t>
            </w:r>
            <w:r>
              <w:rPr>
                <w:rFonts w:hint="eastAsia"/>
                <w:color w:val="auto"/>
                <w:spacing w:val="4"/>
                <w:highlight w:val="none"/>
                <w:lang w:eastAsia="zh-CN"/>
              </w:rPr>
              <w:t>西宁市城北区经四路 26 号 （青海生科中小企业创业园）14 号楼 2 楼</w:t>
            </w:r>
          </w:p>
        </w:tc>
      </w:tr>
      <w:tr w14:paraId="23FAB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105" w:type="dxa"/>
            <w:vAlign w:val="top"/>
          </w:tcPr>
          <w:p w14:paraId="4C83B3D8">
            <w:pPr>
              <w:pStyle w:val="14"/>
              <w:spacing w:before="53" w:line="259" w:lineRule="auto"/>
              <w:ind w:left="956" w:right="211" w:hanging="734"/>
              <w:rPr>
                <w:color w:val="auto"/>
                <w:highlight w:val="none"/>
              </w:rPr>
            </w:pPr>
            <w:r>
              <w:rPr>
                <w:color w:val="auto"/>
                <w:spacing w:val="7"/>
                <w:highlight w:val="none"/>
              </w:rPr>
              <w:t>财政监督部门及电</w:t>
            </w:r>
            <w:r>
              <w:rPr>
                <w:color w:val="auto"/>
                <w:spacing w:val="4"/>
                <w:highlight w:val="none"/>
              </w:rPr>
              <w:t xml:space="preserve"> </w:t>
            </w:r>
            <w:r>
              <w:rPr>
                <w:color w:val="auto"/>
                <w:highlight w:val="none"/>
              </w:rPr>
              <w:t>话</w:t>
            </w:r>
          </w:p>
        </w:tc>
        <w:tc>
          <w:tcPr>
            <w:tcW w:w="7044" w:type="dxa"/>
            <w:vAlign w:val="top"/>
          </w:tcPr>
          <w:p w14:paraId="16A4A02F">
            <w:pPr>
              <w:pStyle w:val="14"/>
              <w:spacing w:before="54" w:line="229" w:lineRule="auto"/>
              <w:ind w:left="119"/>
              <w:rPr>
                <w:color w:val="auto"/>
                <w:highlight w:val="none"/>
              </w:rPr>
            </w:pPr>
            <w:r>
              <w:rPr>
                <w:color w:val="auto"/>
                <w:spacing w:val="4"/>
                <w:highlight w:val="none"/>
              </w:rPr>
              <w:t>监督单位：</w:t>
            </w:r>
            <w:r>
              <w:rPr>
                <w:color w:val="auto"/>
                <w:spacing w:val="-51"/>
                <w:highlight w:val="none"/>
              </w:rPr>
              <w:t xml:space="preserve"> </w:t>
            </w:r>
            <w:r>
              <w:rPr>
                <w:color w:val="auto"/>
                <w:spacing w:val="4"/>
                <w:highlight w:val="none"/>
              </w:rPr>
              <w:t>曲麻莱县财政局</w:t>
            </w:r>
          </w:p>
          <w:p w14:paraId="3B011AB2">
            <w:pPr>
              <w:pStyle w:val="14"/>
              <w:spacing w:before="63" w:line="230" w:lineRule="auto"/>
              <w:ind w:left="111" w:firstLine="200" w:firstLineChars="100"/>
              <w:rPr>
                <w:rFonts w:hint="eastAsia" w:eastAsia="仿宋"/>
                <w:color w:val="auto"/>
                <w:highlight w:val="none"/>
                <w:lang w:val="en-US" w:eastAsia="zh-CN"/>
              </w:rPr>
            </w:pPr>
            <w:r>
              <w:rPr>
                <w:rFonts w:hint="eastAsia"/>
                <w:color w:val="auto"/>
                <w:sz w:val="20"/>
                <w:szCs w:val="20"/>
                <w:highlight w:val="none"/>
                <w:lang w:val="en-US" w:eastAsia="zh-CN"/>
              </w:rPr>
              <w:t>联系电话：0976-8851064</w:t>
            </w:r>
          </w:p>
        </w:tc>
      </w:tr>
      <w:tr w14:paraId="70F25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2105" w:type="dxa"/>
            <w:vAlign w:val="top"/>
          </w:tcPr>
          <w:p w14:paraId="3B9E9AE2">
            <w:pPr>
              <w:pStyle w:val="14"/>
              <w:spacing w:before="57" w:line="229" w:lineRule="auto"/>
              <w:ind w:left="435"/>
              <w:rPr>
                <w:color w:val="auto"/>
                <w:highlight w:val="none"/>
              </w:rPr>
            </w:pPr>
            <w:r>
              <w:rPr>
                <w:color w:val="auto"/>
                <w:spacing w:val="6"/>
                <w:highlight w:val="none"/>
              </w:rPr>
              <w:t>公告发布媒介</w:t>
            </w:r>
          </w:p>
        </w:tc>
        <w:tc>
          <w:tcPr>
            <w:tcW w:w="7044" w:type="dxa"/>
            <w:vAlign w:val="top"/>
          </w:tcPr>
          <w:p w14:paraId="6CFF14E5">
            <w:pPr>
              <w:pStyle w:val="14"/>
              <w:spacing w:before="57" w:line="231" w:lineRule="auto"/>
              <w:ind w:left="113"/>
              <w:rPr>
                <w:color w:val="auto"/>
                <w:highlight w:val="none"/>
              </w:rPr>
            </w:pPr>
            <w:r>
              <w:rPr>
                <w:color w:val="auto"/>
                <w:spacing w:val="7"/>
                <w:highlight w:val="none"/>
              </w:rPr>
              <w:t>《青海省政府采购网》</w:t>
            </w:r>
          </w:p>
        </w:tc>
      </w:tr>
    </w:tbl>
    <w:p w14:paraId="1750CBF8">
      <w:pPr>
        <w:rPr>
          <w:color w:val="auto"/>
          <w:highlight w:val="none"/>
        </w:rPr>
        <w:sectPr>
          <w:footerReference r:id="rId7" w:type="default"/>
          <w:pgSz w:w="11906" w:h="16839"/>
          <w:pgMar w:top="1288" w:right="1134" w:bottom="1396" w:left="1155" w:header="0" w:footer="1220" w:gutter="0"/>
          <w:pgNumType w:fmt="decimal"/>
          <w:cols w:space="720" w:num="1"/>
        </w:sectPr>
      </w:pPr>
    </w:p>
    <w:p w14:paraId="4649A7F3">
      <w:pPr>
        <w:pStyle w:val="4"/>
        <w:rPr>
          <w:color w:val="auto"/>
          <w:highlight w:val="none"/>
        </w:rPr>
      </w:pPr>
    </w:p>
    <w:p w14:paraId="1E60EB3A">
      <w:pPr>
        <w:spacing w:before="65" w:line="227" w:lineRule="auto"/>
        <w:ind w:left="3273"/>
        <w:outlineLvl w:val="0"/>
        <w:rPr>
          <w:color w:val="auto"/>
          <w:highlight w:val="none"/>
        </w:rPr>
      </w:pPr>
      <w:bookmarkStart w:id="1" w:name="bookmark2"/>
      <w:bookmarkEnd w:id="1"/>
      <w:r>
        <w:rPr>
          <w:rFonts w:ascii="仿宋" w:hAnsi="仿宋" w:eastAsia="仿宋" w:cs="仿宋"/>
          <w:color w:val="auto"/>
          <w:spacing w:val="7"/>
          <w:sz w:val="31"/>
          <w:szCs w:val="31"/>
          <w:highlight w:val="none"/>
          <w14:textOutline w14:w="5793" w14:cap="sq" w14:cmpd="sng">
            <w14:solidFill>
              <w14:srgbClr w14:val="000000"/>
            </w14:solidFill>
            <w14:prstDash w14:val="solid"/>
            <w14:bevel/>
          </w14:textOutline>
        </w:rPr>
        <w:t>第二部分</w:t>
      </w:r>
      <w:r>
        <w:rPr>
          <w:rFonts w:ascii="仿宋" w:hAnsi="仿宋" w:eastAsia="仿宋" w:cs="仿宋"/>
          <w:color w:val="auto"/>
          <w:spacing w:val="7"/>
          <w:sz w:val="31"/>
          <w:szCs w:val="31"/>
          <w:highlight w:val="none"/>
        </w:rPr>
        <w:t xml:space="preserve"> </w:t>
      </w:r>
      <w:r>
        <w:rPr>
          <w:rFonts w:ascii="仿宋" w:hAnsi="仿宋" w:eastAsia="仿宋" w:cs="仿宋"/>
          <w:color w:val="auto"/>
          <w:spacing w:val="7"/>
          <w:sz w:val="31"/>
          <w:szCs w:val="31"/>
          <w:highlight w:val="none"/>
          <w14:textOutline w14:w="5793" w14:cap="sq" w14:cmpd="sng">
            <w14:solidFill>
              <w14:srgbClr w14:val="000000"/>
            </w14:solidFill>
            <w14:prstDash w14:val="solid"/>
            <w14:bevel/>
          </w14:textOutline>
        </w:rPr>
        <w:t>供应商须知前附表</w:t>
      </w:r>
    </w:p>
    <w:tbl>
      <w:tblPr>
        <w:tblStyle w:val="13"/>
        <w:tblW w:w="9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1797"/>
        <w:gridCol w:w="7234"/>
      </w:tblGrid>
      <w:tr w14:paraId="69251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4AF77E39">
            <w:pPr>
              <w:pStyle w:val="14"/>
              <w:spacing w:before="55" w:line="231" w:lineRule="auto"/>
              <w:ind w:left="146"/>
              <w:rPr>
                <w:color w:val="auto"/>
                <w:sz w:val="20"/>
                <w:szCs w:val="20"/>
                <w:highlight w:val="none"/>
              </w:rPr>
            </w:pPr>
            <w:r>
              <w:rPr>
                <w:color w:val="auto"/>
                <w:spacing w:val="2"/>
                <w:sz w:val="20"/>
                <w:szCs w:val="20"/>
                <w:highlight w:val="none"/>
              </w:rPr>
              <w:t>序号</w:t>
            </w:r>
          </w:p>
        </w:tc>
        <w:tc>
          <w:tcPr>
            <w:tcW w:w="9031" w:type="dxa"/>
            <w:gridSpan w:val="2"/>
            <w:vAlign w:val="top"/>
          </w:tcPr>
          <w:p w14:paraId="44D9C82C">
            <w:pPr>
              <w:pStyle w:val="14"/>
              <w:spacing w:before="55" w:line="231" w:lineRule="auto"/>
              <w:ind w:left="4395"/>
              <w:rPr>
                <w:color w:val="auto"/>
                <w:sz w:val="20"/>
                <w:szCs w:val="20"/>
                <w:highlight w:val="none"/>
              </w:rPr>
            </w:pPr>
            <w:r>
              <w:rPr>
                <w:color w:val="auto"/>
                <w:spacing w:val="-11"/>
                <w:sz w:val="20"/>
                <w:szCs w:val="20"/>
                <w:highlight w:val="none"/>
              </w:rPr>
              <w:t>内容</w:t>
            </w:r>
          </w:p>
        </w:tc>
      </w:tr>
      <w:tr w14:paraId="0D41D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740646F2">
            <w:pPr>
              <w:pStyle w:val="14"/>
              <w:spacing w:before="83" w:line="187" w:lineRule="auto"/>
              <w:ind w:left="311"/>
              <w:rPr>
                <w:color w:val="auto"/>
                <w:sz w:val="20"/>
                <w:szCs w:val="20"/>
                <w:highlight w:val="none"/>
              </w:rPr>
            </w:pPr>
            <w:r>
              <w:rPr>
                <w:color w:val="auto"/>
                <w:sz w:val="20"/>
                <w:szCs w:val="20"/>
                <w:highlight w:val="none"/>
              </w:rPr>
              <w:t>1</w:t>
            </w:r>
          </w:p>
        </w:tc>
        <w:tc>
          <w:tcPr>
            <w:tcW w:w="1797" w:type="dxa"/>
            <w:vAlign w:val="top"/>
          </w:tcPr>
          <w:p w14:paraId="7F547C5E">
            <w:pPr>
              <w:pStyle w:val="14"/>
              <w:spacing w:before="48" w:line="229" w:lineRule="auto"/>
              <w:ind w:left="425"/>
              <w:rPr>
                <w:color w:val="auto"/>
                <w:sz w:val="20"/>
                <w:szCs w:val="20"/>
                <w:highlight w:val="none"/>
              </w:rPr>
            </w:pPr>
            <w:r>
              <w:rPr>
                <w:color w:val="auto"/>
                <w:spacing w:val="7"/>
                <w:sz w:val="20"/>
                <w:szCs w:val="20"/>
                <w:highlight w:val="none"/>
              </w:rPr>
              <w:t>采购项目名称</w:t>
            </w:r>
          </w:p>
        </w:tc>
        <w:tc>
          <w:tcPr>
            <w:tcW w:w="7234" w:type="dxa"/>
            <w:vAlign w:val="top"/>
          </w:tcPr>
          <w:p w14:paraId="74653697">
            <w:pPr>
              <w:pStyle w:val="14"/>
              <w:spacing w:before="48" w:line="230" w:lineRule="auto"/>
              <w:ind w:left="137"/>
              <w:rPr>
                <w:rFonts w:hint="eastAsia" w:eastAsia="仿宋"/>
                <w:color w:val="auto"/>
                <w:sz w:val="20"/>
                <w:szCs w:val="20"/>
                <w:highlight w:val="none"/>
                <w:lang w:eastAsia="zh-CN"/>
              </w:rPr>
            </w:pPr>
            <w:r>
              <w:rPr>
                <w:rFonts w:hint="eastAsia"/>
                <w:color w:val="auto"/>
                <w:spacing w:val="7"/>
                <w:sz w:val="20"/>
                <w:szCs w:val="20"/>
                <w:highlight w:val="none"/>
                <w:lang w:eastAsia="zh-CN"/>
              </w:rPr>
              <w:t>曲麻菜县医院供氧中心建设项目</w:t>
            </w:r>
          </w:p>
        </w:tc>
      </w:tr>
      <w:tr w14:paraId="6BD4D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01500821">
            <w:pPr>
              <w:pStyle w:val="14"/>
              <w:spacing w:before="86" w:line="186" w:lineRule="auto"/>
              <w:ind w:left="298"/>
              <w:rPr>
                <w:color w:val="auto"/>
                <w:sz w:val="20"/>
                <w:szCs w:val="20"/>
                <w:highlight w:val="none"/>
              </w:rPr>
            </w:pPr>
            <w:r>
              <w:rPr>
                <w:color w:val="auto"/>
                <w:sz w:val="20"/>
                <w:szCs w:val="20"/>
                <w:highlight w:val="none"/>
              </w:rPr>
              <w:t>2</w:t>
            </w:r>
          </w:p>
        </w:tc>
        <w:tc>
          <w:tcPr>
            <w:tcW w:w="1797" w:type="dxa"/>
            <w:vAlign w:val="top"/>
          </w:tcPr>
          <w:p w14:paraId="4E12716A">
            <w:pPr>
              <w:pStyle w:val="14"/>
              <w:spacing w:before="50" w:line="231" w:lineRule="auto"/>
              <w:ind w:left="425"/>
              <w:rPr>
                <w:color w:val="auto"/>
                <w:sz w:val="20"/>
                <w:szCs w:val="20"/>
                <w:highlight w:val="none"/>
              </w:rPr>
            </w:pPr>
            <w:r>
              <w:rPr>
                <w:color w:val="auto"/>
                <w:spacing w:val="7"/>
                <w:sz w:val="20"/>
                <w:szCs w:val="20"/>
                <w:highlight w:val="none"/>
              </w:rPr>
              <w:t>采购项目编号</w:t>
            </w:r>
          </w:p>
        </w:tc>
        <w:tc>
          <w:tcPr>
            <w:tcW w:w="7234" w:type="dxa"/>
            <w:vAlign w:val="top"/>
          </w:tcPr>
          <w:p w14:paraId="22D00315">
            <w:pPr>
              <w:pStyle w:val="14"/>
              <w:spacing w:before="50" w:line="229" w:lineRule="auto"/>
              <w:ind w:left="120"/>
              <w:rPr>
                <w:rFonts w:hint="eastAsia" w:eastAsia="仿宋"/>
                <w:color w:val="auto"/>
                <w:sz w:val="20"/>
                <w:szCs w:val="20"/>
                <w:highlight w:val="none"/>
                <w:lang w:eastAsia="zh-CN"/>
              </w:rPr>
            </w:pPr>
            <w:r>
              <w:rPr>
                <w:rFonts w:hint="eastAsia"/>
                <w:color w:val="auto"/>
                <w:spacing w:val="6"/>
                <w:sz w:val="20"/>
                <w:szCs w:val="20"/>
                <w:highlight w:val="none"/>
                <w:lang w:eastAsia="zh-CN"/>
              </w:rPr>
              <w:t>青海祺源竞磋（工程）2024-011</w:t>
            </w:r>
          </w:p>
        </w:tc>
      </w:tr>
      <w:tr w14:paraId="62362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192028AF">
            <w:pPr>
              <w:pStyle w:val="14"/>
              <w:spacing w:before="85" w:line="186" w:lineRule="auto"/>
              <w:ind w:left="300"/>
              <w:rPr>
                <w:color w:val="auto"/>
                <w:sz w:val="20"/>
                <w:szCs w:val="20"/>
                <w:highlight w:val="none"/>
              </w:rPr>
            </w:pPr>
            <w:r>
              <w:rPr>
                <w:color w:val="auto"/>
                <w:sz w:val="20"/>
                <w:szCs w:val="20"/>
                <w:highlight w:val="none"/>
              </w:rPr>
              <w:t>3</w:t>
            </w:r>
          </w:p>
        </w:tc>
        <w:tc>
          <w:tcPr>
            <w:tcW w:w="1797" w:type="dxa"/>
            <w:vAlign w:val="top"/>
          </w:tcPr>
          <w:p w14:paraId="20E008B9">
            <w:pPr>
              <w:pStyle w:val="14"/>
              <w:spacing w:before="50" w:line="229" w:lineRule="auto"/>
              <w:ind w:left="637"/>
              <w:rPr>
                <w:color w:val="auto"/>
                <w:sz w:val="20"/>
                <w:szCs w:val="20"/>
                <w:highlight w:val="none"/>
              </w:rPr>
            </w:pPr>
            <w:r>
              <w:rPr>
                <w:color w:val="auto"/>
                <w:spacing w:val="5"/>
                <w:sz w:val="20"/>
                <w:szCs w:val="20"/>
                <w:highlight w:val="none"/>
              </w:rPr>
              <w:t>采购单位</w:t>
            </w:r>
          </w:p>
        </w:tc>
        <w:tc>
          <w:tcPr>
            <w:tcW w:w="7234" w:type="dxa"/>
            <w:vAlign w:val="top"/>
          </w:tcPr>
          <w:p w14:paraId="685D2EEB">
            <w:pPr>
              <w:pStyle w:val="14"/>
              <w:spacing w:before="49" w:line="230" w:lineRule="auto"/>
              <w:ind w:left="137"/>
              <w:rPr>
                <w:color w:val="auto"/>
                <w:sz w:val="20"/>
                <w:szCs w:val="20"/>
                <w:highlight w:val="none"/>
              </w:rPr>
            </w:pPr>
            <w:r>
              <w:rPr>
                <w:color w:val="auto"/>
                <w:spacing w:val="5"/>
                <w:sz w:val="20"/>
                <w:szCs w:val="20"/>
                <w:highlight w:val="none"/>
              </w:rPr>
              <w:t>曲麻莱县卫生健康局</w:t>
            </w:r>
          </w:p>
        </w:tc>
      </w:tr>
      <w:tr w14:paraId="3DBE8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1C5EED09">
            <w:pPr>
              <w:pStyle w:val="14"/>
              <w:spacing w:before="85" w:line="186" w:lineRule="auto"/>
              <w:ind w:left="295"/>
              <w:rPr>
                <w:color w:val="auto"/>
                <w:sz w:val="20"/>
                <w:szCs w:val="20"/>
                <w:highlight w:val="none"/>
              </w:rPr>
            </w:pPr>
            <w:r>
              <w:rPr>
                <w:color w:val="auto"/>
                <w:sz w:val="20"/>
                <w:szCs w:val="20"/>
                <w:highlight w:val="none"/>
              </w:rPr>
              <w:t>4</w:t>
            </w:r>
          </w:p>
        </w:tc>
        <w:tc>
          <w:tcPr>
            <w:tcW w:w="1797" w:type="dxa"/>
            <w:vAlign w:val="top"/>
          </w:tcPr>
          <w:p w14:paraId="669B154F">
            <w:pPr>
              <w:pStyle w:val="14"/>
              <w:spacing w:before="48" w:line="231" w:lineRule="auto"/>
              <w:ind w:left="425"/>
              <w:rPr>
                <w:color w:val="auto"/>
                <w:sz w:val="20"/>
                <w:szCs w:val="20"/>
                <w:highlight w:val="none"/>
              </w:rPr>
            </w:pPr>
            <w:r>
              <w:rPr>
                <w:color w:val="auto"/>
                <w:spacing w:val="7"/>
                <w:sz w:val="20"/>
                <w:szCs w:val="20"/>
                <w:highlight w:val="none"/>
              </w:rPr>
              <w:t>采购代理机构</w:t>
            </w:r>
          </w:p>
        </w:tc>
        <w:tc>
          <w:tcPr>
            <w:tcW w:w="7234" w:type="dxa"/>
            <w:vAlign w:val="top"/>
          </w:tcPr>
          <w:p w14:paraId="4A803112">
            <w:pPr>
              <w:pStyle w:val="14"/>
              <w:spacing w:before="48" w:line="231" w:lineRule="auto"/>
              <w:ind w:left="120"/>
              <w:rPr>
                <w:color w:val="auto"/>
                <w:sz w:val="20"/>
                <w:szCs w:val="20"/>
                <w:highlight w:val="none"/>
              </w:rPr>
            </w:pPr>
            <w:r>
              <w:rPr>
                <w:color w:val="auto"/>
                <w:spacing w:val="8"/>
                <w:sz w:val="20"/>
                <w:szCs w:val="20"/>
                <w:highlight w:val="none"/>
              </w:rPr>
              <w:t>青海祺源工程设计咨询服务有限公司</w:t>
            </w:r>
          </w:p>
        </w:tc>
      </w:tr>
      <w:tr w14:paraId="4EB88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77B74BE2">
            <w:pPr>
              <w:pStyle w:val="14"/>
              <w:spacing w:before="86" w:line="184" w:lineRule="auto"/>
              <w:ind w:left="300"/>
              <w:rPr>
                <w:color w:val="auto"/>
                <w:sz w:val="20"/>
                <w:szCs w:val="20"/>
                <w:highlight w:val="none"/>
              </w:rPr>
            </w:pPr>
            <w:r>
              <w:rPr>
                <w:color w:val="auto"/>
                <w:sz w:val="20"/>
                <w:szCs w:val="20"/>
                <w:highlight w:val="none"/>
              </w:rPr>
              <w:t>5</w:t>
            </w:r>
          </w:p>
        </w:tc>
        <w:tc>
          <w:tcPr>
            <w:tcW w:w="1797" w:type="dxa"/>
            <w:vAlign w:val="top"/>
          </w:tcPr>
          <w:p w14:paraId="14845BDF">
            <w:pPr>
              <w:pStyle w:val="14"/>
              <w:spacing w:before="48" w:line="231" w:lineRule="auto"/>
              <w:ind w:left="637"/>
              <w:rPr>
                <w:color w:val="auto"/>
                <w:sz w:val="20"/>
                <w:szCs w:val="20"/>
                <w:highlight w:val="none"/>
              </w:rPr>
            </w:pPr>
            <w:r>
              <w:rPr>
                <w:color w:val="auto"/>
                <w:spacing w:val="5"/>
                <w:sz w:val="20"/>
                <w:szCs w:val="20"/>
                <w:highlight w:val="none"/>
              </w:rPr>
              <w:t>采购方式</w:t>
            </w:r>
          </w:p>
        </w:tc>
        <w:tc>
          <w:tcPr>
            <w:tcW w:w="7234" w:type="dxa"/>
            <w:vAlign w:val="top"/>
          </w:tcPr>
          <w:p w14:paraId="41E4ABA2">
            <w:pPr>
              <w:pStyle w:val="14"/>
              <w:spacing w:before="48" w:line="229" w:lineRule="auto"/>
              <w:ind w:left="120"/>
              <w:rPr>
                <w:color w:val="auto"/>
                <w:sz w:val="20"/>
                <w:szCs w:val="20"/>
                <w:highlight w:val="none"/>
              </w:rPr>
            </w:pPr>
            <w:r>
              <w:rPr>
                <w:color w:val="auto"/>
                <w:spacing w:val="5"/>
                <w:sz w:val="20"/>
                <w:szCs w:val="20"/>
                <w:highlight w:val="none"/>
              </w:rPr>
              <w:t>竞争性磋商</w:t>
            </w:r>
          </w:p>
        </w:tc>
      </w:tr>
      <w:tr w14:paraId="0E444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0A00EDFB">
            <w:pPr>
              <w:pStyle w:val="14"/>
              <w:spacing w:before="86" w:line="186" w:lineRule="auto"/>
              <w:ind w:left="297"/>
              <w:rPr>
                <w:color w:val="auto"/>
                <w:sz w:val="20"/>
                <w:szCs w:val="20"/>
                <w:highlight w:val="none"/>
              </w:rPr>
            </w:pPr>
            <w:r>
              <w:rPr>
                <w:color w:val="auto"/>
                <w:sz w:val="20"/>
                <w:szCs w:val="20"/>
                <w:highlight w:val="none"/>
              </w:rPr>
              <w:t>6</w:t>
            </w:r>
          </w:p>
        </w:tc>
        <w:tc>
          <w:tcPr>
            <w:tcW w:w="1797" w:type="dxa"/>
            <w:vAlign w:val="top"/>
          </w:tcPr>
          <w:p w14:paraId="5EC87B88">
            <w:pPr>
              <w:pStyle w:val="14"/>
              <w:spacing w:before="50" w:line="231" w:lineRule="auto"/>
              <w:ind w:left="636"/>
              <w:rPr>
                <w:color w:val="auto"/>
                <w:sz w:val="20"/>
                <w:szCs w:val="20"/>
                <w:highlight w:val="none"/>
              </w:rPr>
            </w:pPr>
            <w:r>
              <w:rPr>
                <w:color w:val="auto"/>
                <w:spacing w:val="5"/>
                <w:sz w:val="20"/>
                <w:szCs w:val="20"/>
                <w:highlight w:val="none"/>
              </w:rPr>
              <w:t>评分办法</w:t>
            </w:r>
          </w:p>
        </w:tc>
        <w:tc>
          <w:tcPr>
            <w:tcW w:w="7234" w:type="dxa"/>
            <w:vAlign w:val="top"/>
          </w:tcPr>
          <w:p w14:paraId="676F6DC2">
            <w:pPr>
              <w:pStyle w:val="14"/>
              <w:spacing w:before="50" w:line="231" w:lineRule="auto"/>
              <w:ind w:left="116"/>
              <w:rPr>
                <w:color w:val="auto"/>
                <w:sz w:val="20"/>
                <w:szCs w:val="20"/>
                <w:highlight w:val="none"/>
              </w:rPr>
            </w:pPr>
            <w:r>
              <w:rPr>
                <w:color w:val="auto"/>
                <w:spacing w:val="6"/>
                <w:sz w:val="20"/>
                <w:szCs w:val="20"/>
                <w:highlight w:val="none"/>
              </w:rPr>
              <w:t>综合评分法</w:t>
            </w:r>
          </w:p>
        </w:tc>
      </w:tr>
      <w:tr w14:paraId="160DA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4F42ED86">
            <w:pPr>
              <w:pStyle w:val="14"/>
              <w:spacing w:before="87" w:line="184" w:lineRule="auto"/>
              <w:ind w:left="301"/>
              <w:rPr>
                <w:color w:val="auto"/>
                <w:sz w:val="20"/>
                <w:szCs w:val="20"/>
                <w:highlight w:val="none"/>
              </w:rPr>
            </w:pPr>
            <w:r>
              <w:rPr>
                <w:color w:val="auto"/>
                <w:sz w:val="20"/>
                <w:szCs w:val="20"/>
                <w:highlight w:val="none"/>
              </w:rPr>
              <w:t>7</w:t>
            </w:r>
          </w:p>
        </w:tc>
        <w:tc>
          <w:tcPr>
            <w:tcW w:w="1797" w:type="dxa"/>
            <w:vAlign w:val="top"/>
          </w:tcPr>
          <w:p w14:paraId="4B30D66D">
            <w:pPr>
              <w:pStyle w:val="14"/>
              <w:spacing w:before="49" w:line="230" w:lineRule="auto"/>
              <w:ind w:left="425"/>
              <w:rPr>
                <w:color w:val="auto"/>
                <w:sz w:val="20"/>
                <w:szCs w:val="20"/>
                <w:highlight w:val="none"/>
              </w:rPr>
            </w:pPr>
            <w:r>
              <w:rPr>
                <w:color w:val="auto"/>
                <w:spacing w:val="7"/>
                <w:sz w:val="20"/>
                <w:szCs w:val="20"/>
                <w:highlight w:val="none"/>
              </w:rPr>
              <w:t>采购预算额度</w:t>
            </w:r>
          </w:p>
        </w:tc>
        <w:tc>
          <w:tcPr>
            <w:tcW w:w="7234" w:type="dxa"/>
            <w:vAlign w:val="top"/>
          </w:tcPr>
          <w:p w14:paraId="25200646">
            <w:pPr>
              <w:pStyle w:val="14"/>
              <w:spacing w:before="50" w:line="234" w:lineRule="auto"/>
              <w:ind w:left="123"/>
              <w:rPr>
                <w:color w:val="auto"/>
                <w:sz w:val="20"/>
                <w:szCs w:val="20"/>
                <w:highlight w:val="none"/>
              </w:rPr>
            </w:pPr>
            <w:r>
              <w:rPr>
                <w:rFonts w:hint="eastAsia"/>
                <w:color w:val="auto"/>
                <w:spacing w:val="-1"/>
                <w:sz w:val="20"/>
                <w:szCs w:val="20"/>
                <w:highlight w:val="none"/>
                <w:lang w:val="en-US" w:eastAsia="zh-CN"/>
              </w:rPr>
              <w:t>300</w:t>
            </w:r>
            <w:r>
              <w:rPr>
                <w:color w:val="auto"/>
                <w:spacing w:val="-1"/>
                <w:sz w:val="20"/>
                <w:szCs w:val="20"/>
                <w:highlight w:val="none"/>
              </w:rPr>
              <w:t>万元</w:t>
            </w:r>
          </w:p>
        </w:tc>
      </w:tr>
      <w:tr w14:paraId="4841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28D2FBB5">
            <w:pPr>
              <w:pStyle w:val="14"/>
              <w:spacing w:before="87" w:line="184" w:lineRule="auto"/>
              <w:ind w:left="301"/>
              <w:rPr>
                <w:rFonts w:hint="eastAsia" w:eastAsia="仿宋"/>
                <w:color w:val="auto"/>
                <w:sz w:val="20"/>
                <w:szCs w:val="20"/>
                <w:highlight w:val="none"/>
                <w:lang w:val="en-US" w:eastAsia="zh-CN"/>
              </w:rPr>
            </w:pPr>
            <w:r>
              <w:rPr>
                <w:rFonts w:hint="eastAsia"/>
                <w:color w:val="auto"/>
                <w:sz w:val="20"/>
                <w:szCs w:val="20"/>
                <w:highlight w:val="none"/>
                <w:lang w:val="en-US" w:eastAsia="zh-CN"/>
              </w:rPr>
              <w:t>8</w:t>
            </w:r>
          </w:p>
        </w:tc>
        <w:tc>
          <w:tcPr>
            <w:tcW w:w="1797" w:type="dxa"/>
            <w:vAlign w:val="top"/>
          </w:tcPr>
          <w:p w14:paraId="11306CE7">
            <w:pPr>
              <w:pStyle w:val="14"/>
              <w:spacing w:before="49" w:line="230" w:lineRule="auto"/>
              <w:ind w:left="425" w:firstLine="214" w:firstLineChars="100"/>
              <w:rPr>
                <w:rFonts w:hint="default" w:eastAsia="仿宋"/>
                <w:color w:val="auto"/>
                <w:spacing w:val="7"/>
                <w:sz w:val="20"/>
                <w:szCs w:val="20"/>
                <w:highlight w:val="none"/>
                <w:lang w:val="en-US" w:eastAsia="zh-CN"/>
              </w:rPr>
            </w:pPr>
            <w:r>
              <w:rPr>
                <w:rFonts w:hint="eastAsia"/>
                <w:color w:val="auto"/>
                <w:spacing w:val="7"/>
                <w:sz w:val="20"/>
                <w:szCs w:val="20"/>
                <w:highlight w:val="none"/>
                <w:lang w:val="en-US" w:eastAsia="zh-CN"/>
              </w:rPr>
              <w:t>工期</w:t>
            </w:r>
          </w:p>
        </w:tc>
        <w:tc>
          <w:tcPr>
            <w:tcW w:w="7234" w:type="dxa"/>
            <w:vAlign w:val="top"/>
          </w:tcPr>
          <w:p w14:paraId="1887AD9F">
            <w:pPr>
              <w:pStyle w:val="14"/>
              <w:spacing w:before="50" w:line="234" w:lineRule="auto"/>
              <w:ind w:firstLine="198" w:firstLineChars="100"/>
              <w:rPr>
                <w:rFonts w:hint="eastAsia"/>
                <w:color w:val="auto"/>
                <w:spacing w:val="-1"/>
                <w:sz w:val="20"/>
                <w:szCs w:val="20"/>
                <w:highlight w:val="none"/>
                <w:lang w:val="en-US" w:eastAsia="zh-CN"/>
              </w:rPr>
            </w:pPr>
            <w:r>
              <w:rPr>
                <w:rFonts w:hint="eastAsia"/>
                <w:color w:val="auto"/>
                <w:spacing w:val="-1"/>
                <w:highlight w:val="none"/>
                <w:lang w:val="en-US" w:eastAsia="zh-CN"/>
              </w:rPr>
              <w:t xml:space="preserve">11个月   </w:t>
            </w:r>
          </w:p>
        </w:tc>
      </w:tr>
      <w:tr w14:paraId="27FE1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73776F33">
            <w:pPr>
              <w:pStyle w:val="14"/>
              <w:spacing w:before="85" w:line="186" w:lineRule="auto"/>
              <w:ind w:left="297"/>
              <w:rPr>
                <w:rFonts w:hint="eastAsia" w:eastAsia="仿宋"/>
                <w:color w:val="auto"/>
                <w:sz w:val="20"/>
                <w:szCs w:val="20"/>
                <w:highlight w:val="none"/>
                <w:lang w:val="en-US" w:eastAsia="zh-CN"/>
              </w:rPr>
            </w:pPr>
            <w:r>
              <w:rPr>
                <w:rFonts w:hint="eastAsia"/>
                <w:color w:val="auto"/>
                <w:sz w:val="20"/>
                <w:szCs w:val="20"/>
                <w:highlight w:val="none"/>
                <w:lang w:val="en-US" w:eastAsia="zh-CN"/>
              </w:rPr>
              <w:t>9</w:t>
            </w:r>
          </w:p>
        </w:tc>
        <w:tc>
          <w:tcPr>
            <w:tcW w:w="1797" w:type="dxa"/>
            <w:vAlign w:val="top"/>
          </w:tcPr>
          <w:p w14:paraId="0AB2EA3D">
            <w:pPr>
              <w:pStyle w:val="14"/>
              <w:spacing w:before="48" w:line="229" w:lineRule="auto"/>
              <w:ind w:left="326"/>
              <w:rPr>
                <w:color w:val="auto"/>
                <w:sz w:val="20"/>
                <w:szCs w:val="20"/>
                <w:highlight w:val="none"/>
              </w:rPr>
            </w:pPr>
            <w:r>
              <w:rPr>
                <w:color w:val="auto"/>
                <w:spacing w:val="7"/>
                <w:sz w:val="20"/>
                <w:szCs w:val="20"/>
                <w:highlight w:val="none"/>
              </w:rPr>
              <w:t>竞争性磋商要求</w:t>
            </w:r>
          </w:p>
        </w:tc>
        <w:tc>
          <w:tcPr>
            <w:tcW w:w="7234" w:type="dxa"/>
            <w:vAlign w:val="top"/>
          </w:tcPr>
          <w:p w14:paraId="4B8BC045">
            <w:pPr>
              <w:pStyle w:val="14"/>
              <w:spacing w:before="49" w:line="229" w:lineRule="auto"/>
              <w:ind w:left="116"/>
              <w:rPr>
                <w:color w:val="auto"/>
                <w:sz w:val="20"/>
                <w:szCs w:val="20"/>
                <w:highlight w:val="none"/>
              </w:rPr>
            </w:pPr>
            <w:r>
              <w:rPr>
                <w:color w:val="auto"/>
                <w:spacing w:val="7"/>
                <w:sz w:val="20"/>
                <w:szCs w:val="20"/>
                <w:highlight w:val="none"/>
              </w:rPr>
              <w:t>具体内容详见《磋商文件》</w:t>
            </w:r>
          </w:p>
        </w:tc>
      </w:tr>
      <w:tr w14:paraId="229F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688" w:type="dxa"/>
            <w:vAlign w:val="top"/>
          </w:tcPr>
          <w:p w14:paraId="071D977C">
            <w:pPr>
              <w:pStyle w:val="14"/>
              <w:spacing w:before="65" w:line="186" w:lineRule="auto"/>
              <w:ind w:left="297"/>
              <w:rPr>
                <w:rFonts w:hint="default" w:eastAsia="仿宋"/>
                <w:color w:val="auto"/>
                <w:sz w:val="20"/>
                <w:szCs w:val="20"/>
                <w:highlight w:val="none"/>
                <w:lang w:val="en-US" w:eastAsia="zh-CN"/>
              </w:rPr>
            </w:pPr>
            <w:r>
              <w:rPr>
                <w:rFonts w:hint="eastAsia"/>
                <w:color w:val="auto"/>
                <w:sz w:val="20"/>
                <w:szCs w:val="20"/>
                <w:highlight w:val="none"/>
                <w:lang w:val="en-US" w:eastAsia="zh-CN"/>
              </w:rPr>
              <w:t>10</w:t>
            </w:r>
          </w:p>
        </w:tc>
        <w:tc>
          <w:tcPr>
            <w:tcW w:w="1797" w:type="dxa"/>
            <w:vAlign w:val="top"/>
          </w:tcPr>
          <w:p w14:paraId="776F199E">
            <w:pPr>
              <w:spacing w:line="261" w:lineRule="auto"/>
              <w:rPr>
                <w:rFonts w:ascii="Arial"/>
                <w:color w:val="auto"/>
                <w:sz w:val="21"/>
                <w:szCs w:val="21"/>
                <w:highlight w:val="none"/>
              </w:rPr>
            </w:pPr>
          </w:p>
          <w:p w14:paraId="25D13F7A">
            <w:pPr>
              <w:spacing w:line="262" w:lineRule="auto"/>
              <w:rPr>
                <w:rFonts w:ascii="Arial"/>
                <w:color w:val="auto"/>
                <w:sz w:val="21"/>
                <w:szCs w:val="21"/>
                <w:highlight w:val="none"/>
              </w:rPr>
            </w:pPr>
          </w:p>
          <w:p w14:paraId="5F524ED3">
            <w:pPr>
              <w:spacing w:line="262" w:lineRule="auto"/>
              <w:rPr>
                <w:rFonts w:ascii="Arial"/>
                <w:color w:val="auto"/>
                <w:sz w:val="21"/>
                <w:szCs w:val="21"/>
                <w:highlight w:val="none"/>
              </w:rPr>
            </w:pPr>
          </w:p>
          <w:p w14:paraId="76718344">
            <w:pPr>
              <w:spacing w:line="262" w:lineRule="auto"/>
              <w:rPr>
                <w:rFonts w:ascii="Arial"/>
                <w:color w:val="auto"/>
                <w:sz w:val="21"/>
                <w:szCs w:val="21"/>
                <w:highlight w:val="none"/>
              </w:rPr>
            </w:pPr>
          </w:p>
          <w:p w14:paraId="0F7B6BF1">
            <w:pPr>
              <w:spacing w:line="262" w:lineRule="auto"/>
              <w:rPr>
                <w:rFonts w:ascii="Arial"/>
                <w:color w:val="auto"/>
                <w:sz w:val="21"/>
                <w:szCs w:val="21"/>
                <w:highlight w:val="none"/>
              </w:rPr>
            </w:pPr>
          </w:p>
          <w:p w14:paraId="33D297EB">
            <w:pPr>
              <w:spacing w:line="262" w:lineRule="auto"/>
              <w:rPr>
                <w:rFonts w:ascii="Arial"/>
                <w:color w:val="auto"/>
                <w:sz w:val="21"/>
                <w:szCs w:val="21"/>
                <w:highlight w:val="none"/>
              </w:rPr>
            </w:pPr>
          </w:p>
          <w:p w14:paraId="7E8C6783">
            <w:pPr>
              <w:spacing w:line="262" w:lineRule="auto"/>
              <w:rPr>
                <w:rFonts w:ascii="Arial"/>
                <w:color w:val="auto"/>
                <w:sz w:val="21"/>
                <w:szCs w:val="21"/>
                <w:highlight w:val="none"/>
              </w:rPr>
            </w:pPr>
          </w:p>
          <w:p w14:paraId="7048ADB0">
            <w:pPr>
              <w:spacing w:line="262" w:lineRule="auto"/>
              <w:rPr>
                <w:rFonts w:ascii="Arial"/>
                <w:color w:val="auto"/>
                <w:sz w:val="21"/>
                <w:szCs w:val="21"/>
                <w:highlight w:val="none"/>
              </w:rPr>
            </w:pPr>
          </w:p>
          <w:p w14:paraId="01957FE6">
            <w:pPr>
              <w:spacing w:line="262" w:lineRule="auto"/>
              <w:rPr>
                <w:rFonts w:ascii="Arial"/>
                <w:color w:val="auto"/>
                <w:sz w:val="21"/>
                <w:szCs w:val="21"/>
                <w:highlight w:val="none"/>
              </w:rPr>
            </w:pPr>
          </w:p>
          <w:p w14:paraId="7DEAB8F8">
            <w:pPr>
              <w:spacing w:line="262" w:lineRule="auto"/>
              <w:rPr>
                <w:rFonts w:ascii="Arial"/>
                <w:color w:val="auto"/>
                <w:sz w:val="21"/>
                <w:szCs w:val="21"/>
                <w:highlight w:val="none"/>
              </w:rPr>
            </w:pPr>
          </w:p>
          <w:p w14:paraId="7E1F86AC">
            <w:pPr>
              <w:pStyle w:val="14"/>
              <w:spacing w:before="65" w:line="231" w:lineRule="auto"/>
              <w:ind w:left="321"/>
              <w:rPr>
                <w:color w:val="auto"/>
                <w:sz w:val="20"/>
                <w:szCs w:val="20"/>
                <w:highlight w:val="none"/>
              </w:rPr>
            </w:pPr>
            <w:r>
              <w:rPr>
                <w:color w:val="auto"/>
                <w:spacing w:val="7"/>
                <w:sz w:val="20"/>
                <w:szCs w:val="20"/>
                <w:highlight w:val="none"/>
              </w:rPr>
              <w:t>供应商资格条件</w:t>
            </w:r>
          </w:p>
        </w:tc>
        <w:tc>
          <w:tcPr>
            <w:tcW w:w="7234" w:type="dxa"/>
            <w:vAlign w:val="top"/>
          </w:tcPr>
          <w:p w14:paraId="4F5F55B0">
            <w:pPr>
              <w:pStyle w:val="14"/>
              <w:spacing w:before="48" w:line="231" w:lineRule="auto"/>
              <w:ind w:left="123"/>
              <w:rPr>
                <w:color w:val="auto"/>
                <w:highlight w:val="none"/>
              </w:rPr>
            </w:pPr>
            <w:r>
              <w:rPr>
                <w:color w:val="auto"/>
                <w:spacing w:val="6"/>
                <w:highlight w:val="none"/>
              </w:rPr>
              <w:t>1、应具备《政府采购法》第</w:t>
            </w:r>
            <w:r>
              <w:rPr>
                <w:color w:val="auto"/>
                <w:spacing w:val="-26"/>
                <w:highlight w:val="none"/>
              </w:rPr>
              <w:t xml:space="preserve"> </w:t>
            </w:r>
            <w:r>
              <w:rPr>
                <w:color w:val="auto"/>
                <w:spacing w:val="6"/>
                <w:highlight w:val="none"/>
              </w:rPr>
              <w:t>22</w:t>
            </w:r>
            <w:r>
              <w:rPr>
                <w:color w:val="auto"/>
                <w:spacing w:val="-33"/>
                <w:highlight w:val="none"/>
              </w:rPr>
              <w:t xml:space="preserve"> </w:t>
            </w:r>
            <w:r>
              <w:rPr>
                <w:color w:val="auto"/>
                <w:spacing w:val="6"/>
                <w:highlight w:val="none"/>
              </w:rPr>
              <w:t>条</w:t>
            </w:r>
            <w:r>
              <w:rPr>
                <w:rFonts w:hint="eastAsia"/>
                <w:color w:val="auto"/>
                <w:spacing w:val="6"/>
                <w:highlight w:val="none"/>
                <w:lang w:val="en-US" w:eastAsia="zh-CN"/>
              </w:rPr>
              <w:t>条</w:t>
            </w:r>
            <w:r>
              <w:rPr>
                <w:color w:val="auto"/>
                <w:spacing w:val="6"/>
                <w:highlight w:val="none"/>
              </w:rPr>
              <w:t>规的条件：</w:t>
            </w:r>
          </w:p>
          <w:p w14:paraId="1913657C">
            <w:pPr>
              <w:pStyle w:val="14"/>
              <w:spacing w:before="61" w:line="231" w:lineRule="auto"/>
              <w:ind w:left="118"/>
              <w:rPr>
                <w:color w:val="auto"/>
                <w:highlight w:val="none"/>
              </w:rPr>
            </w:pPr>
            <w:r>
              <w:rPr>
                <w:color w:val="auto"/>
                <w:spacing w:val="6"/>
                <w:highlight w:val="none"/>
              </w:rPr>
              <w:t>（1）供应商的营业执照等证明文件，</w:t>
            </w:r>
            <w:r>
              <w:rPr>
                <w:color w:val="auto"/>
                <w:spacing w:val="-30"/>
                <w:highlight w:val="none"/>
              </w:rPr>
              <w:t xml:space="preserve"> </w:t>
            </w:r>
            <w:r>
              <w:rPr>
                <w:color w:val="auto"/>
                <w:spacing w:val="6"/>
                <w:highlight w:val="none"/>
              </w:rPr>
              <w:t>自然人的身份证明；</w:t>
            </w:r>
          </w:p>
          <w:p w14:paraId="7299815C">
            <w:pPr>
              <w:pStyle w:val="14"/>
              <w:spacing w:before="61" w:line="229" w:lineRule="auto"/>
              <w:ind w:left="118"/>
              <w:rPr>
                <w:color w:val="auto"/>
                <w:highlight w:val="none"/>
              </w:rPr>
            </w:pPr>
            <w:r>
              <w:rPr>
                <w:color w:val="auto"/>
                <w:spacing w:val="9"/>
                <w:highlight w:val="none"/>
              </w:rPr>
              <w:t>（2）财务状况报告和依法缴纳税收和社会保障资金</w:t>
            </w:r>
            <w:r>
              <w:rPr>
                <w:color w:val="auto"/>
                <w:spacing w:val="8"/>
                <w:highlight w:val="none"/>
              </w:rPr>
              <w:t>的相关材料；</w:t>
            </w:r>
          </w:p>
          <w:p w14:paraId="255F723C">
            <w:pPr>
              <w:pStyle w:val="14"/>
              <w:spacing w:before="63" w:line="229" w:lineRule="auto"/>
              <w:ind w:left="118"/>
              <w:rPr>
                <w:color w:val="auto"/>
                <w:highlight w:val="none"/>
              </w:rPr>
            </w:pPr>
            <w:r>
              <w:rPr>
                <w:color w:val="auto"/>
                <w:spacing w:val="9"/>
                <w:highlight w:val="none"/>
              </w:rPr>
              <w:t>（3）具备履行合同所必须的设备和专业技术能力</w:t>
            </w:r>
            <w:r>
              <w:rPr>
                <w:color w:val="auto"/>
                <w:spacing w:val="8"/>
                <w:highlight w:val="none"/>
              </w:rPr>
              <w:t>的证明材料；</w:t>
            </w:r>
          </w:p>
          <w:p w14:paraId="2171E333">
            <w:pPr>
              <w:pStyle w:val="14"/>
              <w:spacing w:before="65" w:line="259" w:lineRule="auto"/>
              <w:ind w:left="126" w:right="115" w:hanging="8"/>
              <w:rPr>
                <w:color w:val="auto"/>
                <w:highlight w:val="none"/>
              </w:rPr>
            </w:pPr>
            <w:r>
              <w:rPr>
                <w:color w:val="auto"/>
                <w:spacing w:val="8"/>
                <w:highlight w:val="none"/>
              </w:rPr>
              <w:t>（4）参加政府采购活动前</w:t>
            </w:r>
            <w:r>
              <w:rPr>
                <w:color w:val="auto"/>
                <w:spacing w:val="-32"/>
                <w:highlight w:val="none"/>
              </w:rPr>
              <w:t xml:space="preserve"> </w:t>
            </w:r>
            <w:r>
              <w:rPr>
                <w:color w:val="auto"/>
                <w:spacing w:val="8"/>
                <w:highlight w:val="none"/>
              </w:rPr>
              <w:t>3</w:t>
            </w:r>
            <w:r>
              <w:rPr>
                <w:color w:val="auto"/>
                <w:spacing w:val="-29"/>
                <w:highlight w:val="none"/>
              </w:rPr>
              <w:t xml:space="preserve"> </w:t>
            </w:r>
            <w:r>
              <w:rPr>
                <w:color w:val="auto"/>
                <w:spacing w:val="8"/>
                <w:highlight w:val="none"/>
              </w:rPr>
              <w:t>年内在经营活动中没有重大违法记录的书面声</w:t>
            </w:r>
            <w:r>
              <w:rPr>
                <w:color w:val="auto"/>
                <w:highlight w:val="none"/>
              </w:rPr>
              <w:t xml:space="preserve"> </w:t>
            </w:r>
            <w:r>
              <w:rPr>
                <w:color w:val="auto"/>
                <w:spacing w:val="-9"/>
                <w:highlight w:val="none"/>
              </w:rPr>
              <w:t>明；</w:t>
            </w:r>
          </w:p>
          <w:p w14:paraId="57B0F305">
            <w:pPr>
              <w:pStyle w:val="14"/>
              <w:spacing w:before="62" w:line="229" w:lineRule="auto"/>
              <w:ind w:left="118"/>
              <w:rPr>
                <w:color w:val="auto"/>
                <w:highlight w:val="none"/>
              </w:rPr>
            </w:pPr>
            <w:r>
              <w:rPr>
                <w:color w:val="auto"/>
                <w:spacing w:val="8"/>
                <w:highlight w:val="none"/>
              </w:rPr>
              <w:t>（5）具备法律、行政法规规定的其他条件的证明材料；</w:t>
            </w:r>
          </w:p>
          <w:p w14:paraId="44F31B65">
            <w:pPr>
              <w:pStyle w:val="14"/>
              <w:spacing w:before="64" w:line="224" w:lineRule="auto"/>
              <w:ind w:left="110"/>
              <w:rPr>
                <w:color w:val="auto"/>
                <w:highlight w:val="none"/>
              </w:rPr>
            </w:pPr>
            <w:r>
              <w:rPr>
                <w:color w:val="auto"/>
                <w:spacing w:val="10"/>
                <w:highlight w:val="none"/>
              </w:rPr>
              <w:t>2、经信用中国（</w:t>
            </w:r>
            <w:r>
              <w:rPr>
                <w:color w:val="auto"/>
                <w:highlight w:val="none"/>
              </w:rPr>
              <w:t>www</w:t>
            </w:r>
            <w:r>
              <w:rPr>
                <w:color w:val="auto"/>
                <w:spacing w:val="10"/>
                <w:highlight w:val="none"/>
              </w:rPr>
              <w:t>.</w:t>
            </w:r>
            <w:r>
              <w:rPr>
                <w:color w:val="auto"/>
                <w:highlight w:val="none"/>
              </w:rPr>
              <w:t>creditchina</w:t>
            </w:r>
            <w:r>
              <w:rPr>
                <w:color w:val="auto"/>
                <w:spacing w:val="10"/>
                <w:highlight w:val="none"/>
              </w:rPr>
              <w:t>.</w:t>
            </w:r>
            <w:r>
              <w:rPr>
                <w:color w:val="auto"/>
                <w:highlight w:val="none"/>
              </w:rPr>
              <w:t>gov</w:t>
            </w:r>
            <w:r>
              <w:rPr>
                <w:color w:val="auto"/>
                <w:spacing w:val="10"/>
                <w:highlight w:val="none"/>
              </w:rPr>
              <w:t>.</w:t>
            </w:r>
            <w:r>
              <w:rPr>
                <w:color w:val="auto"/>
                <w:highlight w:val="none"/>
              </w:rPr>
              <w:t>cn</w:t>
            </w:r>
            <w:r>
              <w:rPr>
                <w:color w:val="auto"/>
                <w:spacing w:val="10"/>
                <w:highlight w:val="none"/>
              </w:rPr>
              <w:t>）、</w:t>
            </w:r>
            <w:r>
              <w:rPr>
                <w:color w:val="auto"/>
                <w:spacing w:val="-37"/>
                <w:highlight w:val="none"/>
              </w:rPr>
              <w:t xml:space="preserve"> </w:t>
            </w:r>
            <w:r>
              <w:rPr>
                <w:color w:val="auto"/>
                <w:spacing w:val="10"/>
                <w:highlight w:val="none"/>
              </w:rPr>
              <w:t>中国政府采购网</w:t>
            </w:r>
          </w:p>
          <w:p w14:paraId="788A22F8">
            <w:pPr>
              <w:pStyle w:val="14"/>
              <w:spacing w:before="68" w:line="269" w:lineRule="auto"/>
              <w:ind w:left="114" w:right="105" w:firstLine="4"/>
              <w:rPr>
                <w:rFonts w:hint="eastAsia" w:eastAsia="仿宋"/>
                <w:color w:val="auto"/>
                <w:highlight w:val="none"/>
                <w:lang w:eastAsia="zh-CN"/>
              </w:rPr>
            </w:pPr>
            <w:r>
              <w:rPr>
                <w:color w:val="auto"/>
                <w:spacing w:val="11"/>
                <w:highlight w:val="none"/>
              </w:rPr>
              <w:t>（</w:t>
            </w:r>
            <w:r>
              <w:rPr>
                <w:color w:val="auto"/>
                <w:highlight w:val="none"/>
              </w:rPr>
              <w:t>www</w:t>
            </w:r>
            <w:r>
              <w:rPr>
                <w:color w:val="auto"/>
                <w:spacing w:val="11"/>
                <w:highlight w:val="none"/>
              </w:rPr>
              <w:t>.</w:t>
            </w:r>
            <w:r>
              <w:rPr>
                <w:color w:val="auto"/>
                <w:highlight w:val="none"/>
              </w:rPr>
              <w:t>ccgp</w:t>
            </w:r>
            <w:r>
              <w:rPr>
                <w:color w:val="auto"/>
                <w:spacing w:val="11"/>
                <w:highlight w:val="none"/>
              </w:rPr>
              <w:t>.</w:t>
            </w:r>
            <w:r>
              <w:rPr>
                <w:color w:val="auto"/>
                <w:highlight w:val="none"/>
              </w:rPr>
              <w:t>gov</w:t>
            </w:r>
            <w:r>
              <w:rPr>
                <w:color w:val="auto"/>
                <w:spacing w:val="11"/>
                <w:highlight w:val="none"/>
              </w:rPr>
              <w:t>.</w:t>
            </w:r>
            <w:r>
              <w:rPr>
                <w:color w:val="auto"/>
                <w:highlight w:val="none"/>
              </w:rPr>
              <w:t>cn</w:t>
            </w:r>
            <w:r>
              <w:rPr>
                <w:color w:val="auto"/>
                <w:spacing w:val="11"/>
                <w:highlight w:val="none"/>
              </w:rPr>
              <w:t>）等渠道查询后，列入失信被执行人、重大</w:t>
            </w:r>
            <w:r>
              <w:rPr>
                <w:color w:val="auto"/>
                <w:spacing w:val="10"/>
                <w:highlight w:val="none"/>
              </w:rPr>
              <w:t>税收违法案</w:t>
            </w:r>
            <w:r>
              <w:rPr>
                <w:color w:val="auto"/>
                <w:highlight w:val="none"/>
              </w:rPr>
              <w:t xml:space="preserve"> </w:t>
            </w:r>
            <w:r>
              <w:rPr>
                <w:color w:val="auto"/>
                <w:spacing w:val="5"/>
                <w:highlight w:val="none"/>
              </w:rPr>
              <w:t>件当事人名单、政府采购严重违法失信行为记录名单的，取消投标</w:t>
            </w:r>
            <w:r>
              <w:rPr>
                <w:color w:val="auto"/>
                <w:spacing w:val="4"/>
                <w:highlight w:val="none"/>
              </w:rPr>
              <w:t>资格</w:t>
            </w:r>
            <w:r>
              <w:rPr>
                <w:color w:val="auto"/>
                <w:spacing w:val="-50"/>
                <w:w w:val="90"/>
                <w:highlight w:val="none"/>
              </w:rPr>
              <w:t>；（</w:t>
            </w:r>
            <w:r>
              <w:rPr>
                <w:color w:val="auto"/>
                <w:spacing w:val="4"/>
                <w:highlight w:val="none"/>
              </w:rPr>
              <w:t>提</w:t>
            </w:r>
            <w:r>
              <w:rPr>
                <w:color w:val="auto"/>
                <w:spacing w:val="1"/>
                <w:highlight w:val="none"/>
              </w:rPr>
              <w:t xml:space="preserve"> </w:t>
            </w:r>
            <w:r>
              <w:rPr>
                <w:color w:val="auto"/>
                <w:spacing w:val="6"/>
                <w:highlight w:val="none"/>
              </w:rPr>
              <w:t>供“信用中国</w:t>
            </w:r>
            <w:r>
              <w:rPr>
                <w:color w:val="auto"/>
                <w:spacing w:val="-56"/>
                <w:highlight w:val="none"/>
              </w:rPr>
              <w:t xml:space="preserve"> </w:t>
            </w:r>
            <w:r>
              <w:rPr>
                <w:color w:val="auto"/>
                <w:spacing w:val="6"/>
                <w:highlight w:val="none"/>
              </w:rPr>
              <w:t>”网站的查询截图，时间为磋商截止时间前</w:t>
            </w:r>
            <w:r>
              <w:rPr>
                <w:color w:val="auto"/>
                <w:spacing w:val="-24"/>
                <w:highlight w:val="none"/>
              </w:rPr>
              <w:t xml:space="preserve"> </w:t>
            </w:r>
            <w:r>
              <w:rPr>
                <w:rFonts w:hint="eastAsia"/>
                <w:color w:val="auto"/>
                <w:spacing w:val="-24"/>
                <w:highlight w:val="none"/>
                <w:lang w:val="en-US" w:eastAsia="zh-CN"/>
              </w:rPr>
              <w:t>20</w:t>
            </w:r>
            <w:r>
              <w:rPr>
                <w:color w:val="auto"/>
                <w:spacing w:val="6"/>
                <w:highlight w:val="none"/>
              </w:rPr>
              <w:t>天内）</w:t>
            </w:r>
            <w:r>
              <w:rPr>
                <w:rFonts w:hint="eastAsia"/>
                <w:color w:val="auto"/>
                <w:spacing w:val="6"/>
                <w:highlight w:val="none"/>
                <w:lang w:eastAsia="zh-CN"/>
              </w:rPr>
              <w:t>。</w:t>
            </w:r>
          </w:p>
          <w:p w14:paraId="284087D6">
            <w:pPr>
              <w:pStyle w:val="14"/>
              <w:spacing w:before="63" w:line="259" w:lineRule="auto"/>
              <w:ind w:left="116" w:right="115" w:hanging="5"/>
              <w:rPr>
                <w:color w:val="auto"/>
                <w:highlight w:val="none"/>
              </w:rPr>
            </w:pPr>
            <w:r>
              <w:rPr>
                <w:color w:val="auto"/>
                <w:spacing w:val="9"/>
                <w:highlight w:val="none"/>
              </w:rPr>
              <w:t>3、单位负责人为同一人或者存在直接控股、管理关系的不同投标人，不得</w:t>
            </w:r>
            <w:r>
              <w:rPr>
                <w:color w:val="auto"/>
                <w:spacing w:val="13"/>
                <w:highlight w:val="none"/>
              </w:rPr>
              <w:t xml:space="preserve"> </w:t>
            </w:r>
            <w:r>
              <w:rPr>
                <w:color w:val="auto"/>
                <w:spacing w:val="9"/>
                <w:highlight w:val="none"/>
              </w:rPr>
              <w:t>参加同一合同项下的政府采购活动。否则，取消投</w:t>
            </w:r>
            <w:r>
              <w:rPr>
                <w:color w:val="auto"/>
                <w:spacing w:val="8"/>
                <w:highlight w:val="none"/>
              </w:rPr>
              <w:t>标资格；</w:t>
            </w:r>
          </w:p>
          <w:p w14:paraId="0B005ABD">
            <w:pPr>
              <w:pStyle w:val="14"/>
              <w:spacing w:before="63" w:line="259" w:lineRule="auto"/>
              <w:ind w:left="119" w:right="108" w:hanging="13"/>
              <w:rPr>
                <w:color w:val="auto"/>
                <w:highlight w:val="none"/>
              </w:rPr>
            </w:pPr>
            <w:r>
              <w:rPr>
                <w:color w:val="auto"/>
                <w:spacing w:val="7"/>
                <w:highlight w:val="none"/>
              </w:rPr>
              <w:t>4、为本采购项目提供整体设计、规范编制</w:t>
            </w:r>
            <w:r>
              <w:rPr>
                <w:color w:val="auto"/>
                <w:spacing w:val="6"/>
                <w:highlight w:val="none"/>
              </w:rPr>
              <w:t>或者项目管理、监理、 检测等服</w:t>
            </w:r>
            <w:r>
              <w:rPr>
                <w:color w:val="auto"/>
                <w:highlight w:val="none"/>
              </w:rPr>
              <w:t xml:space="preserve"> </w:t>
            </w:r>
            <w:r>
              <w:rPr>
                <w:color w:val="auto"/>
                <w:spacing w:val="8"/>
                <w:highlight w:val="none"/>
              </w:rPr>
              <w:t>务的投标人，不得再参加该采购项目的其他采购活动；</w:t>
            </w:r>
          </w:p>
          <w:p w14:paraId="37F39F26">
            <w:pPr>
              <w:pStyle w:val="14"/>
              <w:spacing w:before="63" w:line="231" w:lineRule="auto"/>
              <w:ind w:left="111"/>
              <w:rPr>
                <w:color w:val="auto"/>
                <w:spacing w:val="7"/>
                <w:highlight w:val="none"/>
              </w:rPr>
            </w:pPr>
            <w:r>
              <w:rPr>
                <w:color w:val="auto"/>
                <w:spacing w:val="7"/>
                <w:highlight w:val="none"/>
              </w:rPr>
              <w:t>5、本项目不接受联合体磋商。</w:t>
            </w:r>
          </w:p>
          <w:p w14:paraId="7076628A">
            <w:pPr>
              <w:pStyle w:val="14"/>
              <w:spacing w:before="61" w:line="229" w:lineRule="auto"/>
              <w:ind w:left="118"/>
              <w:rPr>
                <w:rFonts w:hint="eastAsia" w:eastAsia="仿宋"/>
                <w:color w:val="auto"/>
                <w:spacing w:val="7"/>
                <w:highlight w:val="none"/>
                <w:lang w:val="en-US" w:eastAsia="zh-CN"/>
              </w:rPr>
            </w:pPr>
            <w:r>
              <w:rPr>
                <w:rFonts w:hint="eastAsia"/>
                <w:color w:val="auto"/>
                <w:spacing w:val="7"/>
                <w:highlight w:val="none"/>
                <w:lang w:val="en-US" w:eastAsia="zh-CN"/>
              </w:rPr>
              <w:t>6、</w:t>
            </w:r>
            <w:r>
              <w:rPr>
                <w:rFonts w:hint="eastAsia"/>
                <w:color w:val="auto"/>
                <w:spacing w:val="9"/>
                <w:sz w:val="20"/>
                <w:szCs w:val="20"/>
                <w:highlight w:val="none"/>
                <w:lang w:eastAsia="zh-CN"/>
              </w:rPr>
              <w:t>（2022年或2023年）财务状况报告和近半年任意三个月依法缴纳税收和社会保障资金的相关材料</w:t>
            </w:r>
            <w:r>
              <w:rPr>
                <w:color w:val="auto"/>
                <w:spacing w:val="8"/>
                <w:highlight w:val="none"/>
              </w:rPr>
              <w:t>；</w:t>
            </w:r>
          </w:p>
          <w:p w14:paraId="43AC4461">
            <w:pPr>
              <w:pStyle w:val="14"/>
              <w:spacing w:before="60" w:line="280" w:lineRule="auto"/>
              <w:ind w:left="51" w:right="45" w:firstLine="16"/>
              <w:jc w:val="both"/>
              <w:rPr>
                <w:color w:val="auto"/>
                <w:spacing w:val="8"/>
                <w:highlight w:val="none"/>
              </w:rPr>
            </w:pPr>
            <w:r>
              <w:rPr>
                <w:rFonts w:hint="eastAsia"/>
                <w:color w:val="auto"/>
                <w:spacing w:val="7"/>
                <w:highlight w:val="none"/>
                <w:lang w:val="en-US" w:eastAsia="zh-CN"/>
              </w:rPr>
              <w:t>7</w:t>
            </w:r>
            <w:r>
              <w:rPr>
                <w:color w:val="auto"/>
                <w:spacing w:val="7"/>
                <w:highlight w:val="none"/>
              </w:rPr>
              <w:t>、资质条件：申请人具备[</w:t>
            </w:r>
            <w:r>
              <w:rPr>
                <w:rFonts w:hint="eastAsia"/>
                <w:color w:val="auto"/>
                <w:spacing w:val="7"/>
                <w:highlight w:val="none"/>
                <w:lang w:val="en-US" w:eastAsia="zh-CN"/>
              </w:rPr>
              <w:t>房屋</w:t>
            </w:r>
            <w:r>
              <w:rPr>
                <w:color w:val="auto"/>
                <w:spacing w:val="6"/>
                <w:highlight w:val="none"/>
              </w:rPr>
              <w:t>建筑工程·施工</w:t>
            </w:r>
            <w:r>
              <w:rPr>
                <w:color w:val="auto"/>
                <w:spacing w:val="9"/>
                <w:highlight w:val="none"/>
              </w:rPr>
              <w:t>总承包叁级]及以上资质，并在人员、设备、资金等方面具有相应的</w:t>
            </w:r>
            <w:r>
              <w:rPr>
                <w:color w:val="auto"/>
                <w:spacing w:val="8"/>
                <w:highlight w:val="none"/>
              </w:rPr>
              <w:t>能力</w:t>
            </w:r>
            <w:r>
              <w:rPr>
                <w:rFonts w:hint="eastAsia"/>
                <w:color w:val="auto"/>
                <w:spacing w:val="8"/>
                <w:highlight w:val="none"/>
                <w:lang w:eastAsia="zh-CN"/>
              </w:rPr>
              <w:t>；</w:t>
            </w:r>
            <w:r>
              <w:rPr>
                <w:color w:val="auto"/>
                <w:spacing w:val="8"/>
                <w:highlight w:val="none"/>
              </w:rPr>
              <w:t>其中，</w:t>
            </w:r>
            <w:r>
              <w:rPr>
                <w:color w:val="auto"/>
                <w:spacing w:val="-56"/>
                <w:highlight w:val="none"/>
              </w:rPr>
              <w:t xml:space="preserve"> </w:t>
            </w:r>
            <w:r>
              <w:rPr>
                <w:color w:val="auto"/>
                <w:spacing w:val="8"/>
                <w:highlight w:val="none"/>
              </w:rPr>
              <w:t>申请人拟派项目经理须具</w:t>
            </w:r>
            <w:r>
              <w:rPr>
                <w:color w:val="auto"/>
                <w:spacing w:val="7"/>
                <w:highlight w:val="none"/>
              </w:rPr>
              <w:t>备[二级及以上建</w:t>
            </w:r>
            <w:r>
              <w:rPr>
                <w:color w:val="auto"/>
                <w:spacing w:val="9"/>
                <w:highlight w:val="none"/>
              </w:rPr>
              <w:t>造师·建筑工程](含)以上专业级注册建造师执业资格和有效</w:t>
            </w:r>
            <w:r>
              <w:rPr>
                <w:color w:val="auto"/>
                <w:spacing w:val="8"/>
                <w:highlight w:val="none"/>
              </w:rPr>
              <w:t>的安全生产考核合格证书。</w:t>
            </w:r>
          </w:p>
          <w:p w14:paraId="75EA130A">
            <w:pPr>
              <w:pStyle w:val="14"/>
              <w:spacing w:before="63" w:line="231" w:lineRule="auto"/>
              <w:ind w:left="111"/>
              <w:rPr>
                <w:color w:val="auto"/>
                <w:spacing w:val="8"/>
                <w:highlight w:val="none"/>
              </w:rPr>
            </w:pPr>
            <w:r>
              <w:rPr>
                <w:rFonts w:hint="eastAsia"/>
                <w:color w:val="auto"/>
                <w:spacing w:val="8"/>
                <w:highlight w:val="none"/>
                <w:lang w:val="en-US" w:eastAsia="zh-CN"/>
              </w:rPr>
              <w:t>8.本项目不面向中小企业。</w:t>
            </w:r>
          </w:p>
        </w:tc>
      </w:tr>
      <w:tr w14:paraId="54680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74433BA1">
            <w:pPr>
              <w:pStyle w:val="14"/>
              <w:spacing w:before="245" w:line="187" w:lineRule="auto"/>
              <w:ind w:left="258"/>
              <w:rPr>
                <w:rFonts w:hint="default" w:eastAsia="仿宋"/>
                <w:color w:val="auto"/>
                <w:sz w:val="20"/>
                <w:szCs w:val="20"/>
                <w:highlight w:val="none"/>
                <w:lang w:val="en-US" w:eastAsia="zh-CN"/>
              </w:rPr>
            </w:pPr>
            <w:r>
              <w:rPr>
                <w:rFonts w:hint="eastAsia"/>
                <w:color w:val="auto"/>
                <w:sz w:val="20"/>
                <w:szCs w:val="20"/>
                <w:highlight w:val="none"/>
                <w:lang w:val="en-US" w:eastAsia="zh-CN"/>
              </w:rPr>
              <w:t>11</w:t>
            </w:r>
          </w:p>
        </w:tc>
        <w:tc>
          <w:tcPr>
            <w:tcW w:w="1797" w:type="dxa"/>
            <w:vAlign w:val="top"/>
          </w:tcPr>
          <w:p w14:paraId="00B66F59">
            <w:pPr>
              <w:pStyle w:val="14"/>
              <w:spacing w:before="54" w:line="258" w:lineRule="auto"/>
              <w:ind w:right="208"/>
              <w:rPr>
                <w:color w:val="auto"/>
                <w:sz w:val="20"/>
                <w:szCs w:val="20"/>
                <w:highlight w:val="none"/>
              </w:rPr>
            </w:pPr>
            <w:r>
              <w:rPr>
                <w:color w:val="auto"/>
                <w:spacing w:val="7"/>
                <w:sz w:val="20"/>
                <w:szCs w:val="20"/>
                <w:highlight w:val="none"/>
              </w:rPr>
              <w:t>竞争性磋商公告发</w:t>
            </w:r>
            <w:r>
              <w:rPr>
                <w:color w:val="auto"/>
                <w:spacing w:val="4"/>
                <w:sz w:val="20"/>
                <w:szCs w:val="20"/>
                <w:highlight w:val="none"/>
              </w:rPr>
              <w:t>布时间</w:t>
            </w:r>
          </w:p>
        </w:tc>
        <w:tc>
          <w:tcPr>
            <w:tcW w:w="7234" w:type="dxa"/>
            <w:shd w:val="clear" w:color="auto" w:fill="auto"/>
            <w:vAlign w:val="top"/>
          </w:tcPr>
          <w:p w14:paraId="6EB0CB3D">
            <w:pPr>
              <w:pStyle w:val="14"/>
              <w:spacing w:before="55" w:line="231" w:lineRule="auto"/>
              <w:ind w:left="110" w:leftChars="0"/>
              <w:rPr>
                <w:rFonts w:hint="default" w:ascii="仿宋" w:hAnsi="仿宋" w:eastAsia="仿宋" w:cs="仿宋"/>
                <w:snapToGrid w:val="0"/>
                <w:color w:val="auto"/>
                <w:kern w:val="0"/>
                <w:sz w:val="20"/>
                <w:szCs w:val="20"/>
                <w:highlight w:val="none"/>
                <w:lang w:val="en-US" w:eastAsia="zh-CN" w:bidi="ar-SA"/>
              </w:rPr>
            </w:pPr>
            <w:r>
              <w:rPr>
                <w:color w:val="auto"/>
                <w:spacing w:val="-3"/>
                <w:highlight w:val="none"/>
              </w:rPr>
              <w:t>202</w:t>
            </w:r>
            <w:r>
              <w:rPr>
                <w:rFonts w:hint="eastAsia"/>
                <w:color w:val="auto"/>
                <w:spacing w:val="-3"/>
                <w:highlight w:val="none"/>
                <w:lang w:val="en-US" w:eastAsia="zh-CN"/>
              </w:rPr>
              <w:t>4</w:t>
            </w:r>
            <w:r>
              <w:rPr>
                <w:color w:val="auto"/>
                <w:spacing w:val="-28"/>
                <w:highlight w:val="none"/>
              </w:rPr>
              <w:t xml:space="preserve"> </w:t>
            </w:r>
            <w:r>
              <w:rPr>
                <w:color w:val="auto"/>
                <w:spacing w:val="-3"/>
                <w:highlight w:val="none"/>
              </w:rPr>
              <w:t>年</w:t>
            </w:r>
            <w:r>
              <w:rPr>
                <w:rFonts w:hint="eastAsia"/>
                <w:color w:val="auto"/>
                <w:spacing w:val="-3"/>
                <w:highlight w:val="none"/>
                <w:lang w:val="en-US" w:eastAsia="zh-CN"/>
              </w:rPr>
              <w:t>8</w:t>
            </w:r>
            <w:r>
              <w:rPr>
                <w:color w:val="auto"/>
                <w:spacing w:val="-3"/>
                <w:highlight w:val="none"/>
              </w:rPr>
              <w:t>月</w:t>
            </w:r>
            <w:r>
              <w:rPr>
                <w:color w:val="auto"/>
                <w:spacing w:val="-35"/>
                <w:highlight w:val="none"/>
              </w:rPr>
              <w:t xml:space="preserve"> </w:t>
            </w:r>
            <w:r>
              <w:rPr>
                <w:rFonts w:hint="eastAsia"/>
                <w:color w:val="auto"/>
                <w:spacing w:val="-35"/>
                <w:highlight w:val="none"/>
                <w:lang w:val="en-US" w:eastAsia="zh-CN"/>
              </w:rPr>
              <w:t>2 3</w:t>
            </w:r>
            <w:r>
              <w:rPr>
                <w:color w:val="auto"/>
                <w:spacing w:val="-3"/>
                <w:highlight w:val="none"/>
              </w:rPr>
              <w:t>日</w:t>
            </w:r>
          </w:p>
        </w:tc>
      </w:tr>
      <w:tr w14:paraId="0BF5F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346EA834">
            <w:pPr>
              <w:pStyle w:val="14"/>
              <w:spacing w:before="245" w:line="187" w:lineRule="auto"/>
              <w:ind w:left="258"/>
              <w:rPr>
                <w:rFonts w:hint="default" w:eastAsia="仿宋"/>
                <w:color w:val="auto"/>
                <w:sz w:val="20"/>
                <w:szCs w:val="20"/>
                <w:highlight w:val="none"/>
                <w:lang w:val="en-US" w:eastAsia="zh-CN"/>
              </w:rPr>
            </w:pPr>
            <w:r>
              <w:rPr>
                <w:rFonts w:hint="eastAsia"/>
                <w:color w:val="auto"/>
                <w:sz w:val="20"/>
                <w:szCs w:val="20"/>
                <w:highlight w:val="none"/>
                <w:lang w:val="en-US" w:eastAsia="zh-CN"/>
              </w:rPr>
              <w:t>12</w:t>
            </w:r>
          </w:p>
        </w:tc>
        <w:tc>
          <w:tcPr>
            <w:tcW w:w="1797" w:type="dxa"/>
            <w:vAlign w:val="top"/>
          </w:tcPr>
          <w:p w14:paraId="4BC1587D">
            <w:pPr>
              <w:pStyle w:val="14"/>
              <w:spacing w:before="53" w:line="259" w:lineRule="auto"/>
              <w:ind w:right="208"/>
              <w:rPr>
                <w:color w:val="auto"/>
                <w:sz w:val="20"/>
                <w:szCs w:val="20"/>
                <w:highlight w:val="none"/>
              </w:rPr>
            </w:pPr>
            <w:r>
              <w:rPr>
                <w:color w:val="auto"/>
                <w:spacing w:val="7"/>
                <w:sz w:val="20"/>
                <w:szCs w:val="20"/>
                <w:highlight w:val="none"/>
              </w:rPr>
              <w:t>竞争性磋商文件发</w:t>
            </w:r>
            <w:r>
              <w:rPr>
                <w:color w:val="auto"/>
                <w:spacing w:val="4"/>
                <w:sz w:val="20"/>
                <w:szCs w:val="20"/>
                <w:highlight w:val="none"/>
              </w:rPr>
              <w:t>售起止时间</w:t>
            </w:r>
          </w:p>
        </w:tc>
        <w:tc>
          <w:tcPr>
            <w:tcW w:w="7234" w:type="dxa"/>
            <w:shd w:val="clear" w:color="auto" w:fill="auto"/>
            <w:vAlign w:val="top"/>
          </w:tcPr>
          <w:p w14:paraId="3C629B2D">
            <w:pPr>
              <w:pStyle w:val="14"/>
              <w:spacing w:before="56" w:line="231" w:lineRule="auto"/>
              <w:ind w:left="110" w:leftChars="0"/>
              <w:rPr>
                <w:rFonts w:ascii="仿宋" w:hAnsi="仿宋" w:eastAsia="仿宋" w:cs="仿宋"/>
                <w:snapToGrid w:val="0"/>
                <w:color w:val="auto"/>
                <w:kern w:val="0"/>
                <w:sz w:val="20"/>
                <w:szCs w:val="20"/>
                <w:highlight w:val="none"/>
                <w:lang w:val="en-US" w:eastAsia="en-US" w:bidi="ar-SA"/>
              </w:rPr>
            </w:pPr>
            <w:r>
              <w:rPr>
                <w:color w:val="auto"/>
                <w:spacing w:val="-4"/>
                <w:highlight w:val="none"/>
              </w:rPr>
              <w:t>202</w:t>
            </w:r>
            <w:r>
              <w:rPr>
                <w:rFonts w:hint="eastAsia"/>
                <w:color w:val="auto"/>
                <w:spacing w:val="-4"/>
                <w:highlight w:val="none"/>
                <w:lang w:val="en-US" w:eastAsia="zh-CN"/>
              </w:rPr>
              <w:t>4</w:t>
            </w:r>
            <w:r>
              <w:rPr>
                <w:color w:val="auto"/>
                <w:spacing w:val="-19"/>
                <w:highlight w:val="none"/>
              </w:rPr>
              <w:t xml:space="preserve"> </w:t>
            </w:r>
            <w:r>
              <w:rPr>
                <w:color w:val="auto"/>
                <w:spacing w:val="-4"/>
                <w:highlight w:val="none"/>
              </w:rPr>
              <w:t>年</w:t>
            </w:r>
            <w:r>
              <w:rPr>
                <w:color w:val="auto"/>
                <w:spacing w:val="-37"/>
                <w:highlight w:val="none"/>
              </w:rPr>
              <w:t xml:space="preserve"> </w:t>
            </w:r>
            <w:r>
              <w:rPr>
                <w:rFonts w:hint="eastAsia"/>
                <w:color w:val="auto"/>
                <w:spacing w:val="-37"/>
                <w:highlight w:val="none"/>
                <w:lang w:val="en-US" w:eastAsia="zh-CN"/>
              </w:rPr>
              <w:t>8</w:t>
            </w:r>
            <w:r>
              <w:rPr>
                <w:color w:val="auto"/>
                <w:spacing w:val="-4"/>
                <w:highlight w:val="none"/>
              </w:rPr>
              <w:t>月</w:t>
            </w:r>
            <w:r>
              <w:rPr>
                <w:color w:val="auto"/>
                <w:spacing w:val="-33"/>
                <w:highlight w:val="none"/>
              </w:rPr>
              <w:t xml:space="preserve"> </w:t>
            </w:r>
            <w:r>
              <w:rPr>
                <w:rFonts w:hint="eastAsia"/>
                <w:color w:val="auto"/>
                <w:spacing w:val="-33"/>
                <w:highlight w:val="none"/>
                <w:lang w:val="en-US" w:eastAsia="zh-CN"/>
              </w:rPr>
              <w:t>23</w:t>
            </w:r>
            <w:r>
              <w:rPr>
                <w:color w:val="auto"/>
                <w:spacing w:val="-4"/>
                <w:highlight w:val="none"/>
              </w:rPr>
              <w:t>日至</w:t>
            </w:r>
            <w:r>
              <w:rPr>
                <w:color w:val="auto"/>
                <w:spacing w:val="-35"/>
                <w:highlight w:val="none"/>
              </w:rPr>
              <w:t xml:space="preserve"> </w:t>
            </w:r>
            <w:r>
              <w:rPr>
                <w:color w:val="auto"/>
                <w:spacing w:val="-4"/>
                <w:highlight w:val="none"/>
              </w:rPr>
              <w:t>202</w:t>
            </w:r>
            <w:r>
              <w:rPr>
                <w:rFonts w:hint="eastAsia"/>
                <w:color w:val="auto"/>
                <w:spacing w:val="-4"/>
                <w:highlight w:val="none"/>
                <w:lang w:val="en-US" w:eastAsia="zh-CN"/>
              </w:rPr>
              <w:t>4</w:t>
            </w:r>
            <w:r>
              <w:rPr>
                <w:color w:val="auto"/>
                <w:spacing w:val="-28"/>
                <w:highlight w:val="none"/>
              </w:rPr>
              <w:t xml:space="preserve"> </w:t>
            </w:r>
            <w:r>
              <w:rPr>
                <w:color w:val="auto"/>
                <w:spacing w:val="-4"/>
                <w:highlight w:val="none"/>
              </w:rPr>
              <w:t>年</w:t>
            </w:r>
            <w:r>
              <w:rPr>
                <w:rFonts w:hint="eastAsia"/>
                <w:color w:val="auto"/>
                <w:spacing w:val="-4"/>
                <w:highlight w:val="none"/>
                <w:lang w:val="en-US" w:eastAsia="zh-CN"/>
              </w:rPr>
              <w:t>8</w:t>
            </w:r>
            <w:r>
              <w:rPr>
                <w:color w:val="auto"/>
                <w:spacing w:val="-4"/>
                <w:highlight w:val="none"/>
              </w:rPr>
              <w:t>月</w:t>
            </w:r>
            <w:r>
              <w:rPr>
                <w:color w:val="auto"/>
                <w:spacing w:val="-25"/>
                <w:highlight w:val="none"/>
              </w:rPr>
              <w:t xml:space="preserve"> </w:t>
            </w:r>
            <w:r>
              <w:rPr>
                <w:rFonts w:hint="eastAsia"/>
                <w:color w:val="auto"/>
                <w:spacing w:val="-25"/>
                <w:highlight w:val="none"/>
                <w:lang w:val="en-US" w:eastAsia="zh-CN"/>
              </w:rPr>
              <w:t>30</w:t>
            </w:r>
            <w:r>
              <w:rPr>
                <w:color w:val="auto"/>
                <w:spacing w:val="-4"/>
                <w:highlight w:val="none"/>
              </w:rPr>
              <w:t>日</w:t>
            </w:r>
          </w:p>
        </w:tc>
      </w:tr>
      <w:tr w14:paraId="015D0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37A41C07">
            <w:pPr>
              <w:pStyle w:val="14"/>
              <w:spacing w:before="246" w:line="187" w:lineRule="auto"/>
              <w:ind w:left="258"/>
              <w:rPr>
                <w:rFonts w:hint="default" w:eastAsia="仿宋"/>
                <w:color w:val="auto"/>
                <w:sz w:val="20"/>
                <w:szCs w:val="20"/>
                <w:highlight w:val="none"/>
                <w:lang w:val="en-US" w:eastAsia="zh-CN"/>
              </w:rPr>
            </w:pPr>
            <w:r>
              <w:rPr>
                <w:rFonts w:hint="eastAsia"/>
                <w:color w:val="auto"/>
                <w:sz w:val="20"/>
                <w:szCs w:val="20"/>
                <w:highlight w:val="none"/>
                <w:lang w:val="en-US" w:eastAsia="zh-CN"/>
              </w:rPr>
              <w:t>13</w:t>
            </w:r>
          </w:p>
        </w:tc>
        <w:tc>
          <w:tcPr>
            <w:tcW w:w="1797" w:type="dxa"/>
            <w:vAlign w:val="top"/>
          </w:tcPr>
          <w:p w14:paraId="091094DA">
            <w:pPr>
              <w:pStyle w:val="14"/>
              <w:spacing w:before="54" w:line="259" w:lineRule="auto"/>
              <w:ind w:right="208"/>
              <w:rPr>
                <w:color w:val="auto"/>
                <w:sz w:val="20"/>
                <w:szCs w:val="20"/>
                <w:highlight w:val="none"/>
              </w:rPr>
            </w:pPr>
            <w:r>
              <w:rPr>
                <w:color w:val="auto"/>
                <w:spacing w:val="7"/>
                <w:sz w:val="20"/>
                <w:szCs w:val="20"/>
                <w:highlight w:val="none"/>
              </w:rPr>
              <w:t>竞争性磋商文件发</w:t>
            </w:r>
            <w:r>
              <w:rPr>
                <w:color w:val="auto"/>
                <w:spacing w:val="1"/>
                <w:sz w:val="20"/>
                <w:szCs w:val="20"/>
                <w:highlight w:val="none"/>
              </w:rPr>
              <w:t>售方式</w:t>
            </w:r>
          </w:p>
        </w:tc>
        <w:tc>
          <w:tcPr>
            <w:tcW w:w="7234" w:type="dxa"/>
            <w:vAlign w:val="top"/>
          </w:tcPr>
          <w:p w14:paraId="0AB1909E">
            <w:pPr>
              <w:pStyle w:val="14"/>
              <w:spacing w:before="210" w:line="224" w:lineRule="auto"/>
              <w:ind w:left="120"/>
              <w:rPr>
                <w:color w:val="auto"/>
                <w:sz w:val="20"/>
                <w:szCs w:val="20"/>
                <w:highlight w:val="none"/>
              </w:rPr>
            </w:pPr>
            <w:r>
              <w:rPr>
                <w:color w:val="auto"/>
                <w:spacing w:val="11"/>
                <w:sz w:val="20"/>
                <w:szCs w:val="20"/>
                <w:highlight w:val="none"/>
              </w:rPr>
              <w:t>线上通过政采云平台（</w:t>
            </w:r>
            <w:r>
              <w:rPr>
                <w:color w:val="auto"/>
                <w:sz w:val="20"/>
                <w:szCs w:val="20"/>
                <w:highlight w:val="none"/>
              </w:rPr>
              <w:t>www</w:t>
            </w:r>
            <w:r>
              <w:rPr>
                <w:color w:val="auto"/>
                <w:spacing w:val="11"/>
                <w:sz w:val="20"/>
                <w:szCs w:val="20"/>
                <w:highlight w:val="none"/>
              </w:rPr>
              <w:t>.</w:t>
            </w:r>
            <w:r>
              <w:rPr>
                <w:color w:val="auto"/>
                <w:sz w:val="20"/>
                <w:szCs w:val="20"/>
                <w:highlight w:val="none"/>
              </w:rPr>
              <w:t>zcygov</w:t>
            </w:r>
            <w:r>
              <w:rPr>
                <w:color w:val="auto"/>
                <w:spacing w:val="11"/>
                <w:sz w:val="20"/>
                <w:szCs w:val="20"/>
                <w:highlight w:val="none"/>
              </w:rPr>
              <w:t>.</w:t>
            </w:r>
            <w:r>
              <w:rPr>
                <w:color w:val="auto"/>
                <w:sz w:val="20"/>
                <w:szCs w:val="20"/>
                <w:highlight w:val="none"/>
              </w:rPr>
              <w:t>cn</w:t>
            </w:r>
            <w:r>
              <w:rPr>
                <w:color w:val="auto"/>
                <w:spacing w:val="11"/>
                <w:sz w:val="20"/>
                <w:szCs w:val="20"/>
                <w:highlight w:val="none"/>
              </w:rPr>
              <w:t>）获取</w:t>
            </w:r>
          </w:p>
        </w:tc>
      </w:tr>
      <w:tr w14:paraId="0EB2D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3FADA67F">
            <w:pPr>
              <w:pStyle w:val="14"/>
              <w:spacing w:before="246" w:line="187" w:lineRule="auto"/>
              <w:ind w:left="258"/>
              <w:rPr>
                <w:rFonts w:hint="default" w:eastAsia="仿宋"/>
                <w:color w:val="auto"/>
                <w:sz w:val="20"/>
                <w:szCs w:val="20"/>
                <w:highlight w:val="none"/>
                <w:lang w:val="en-US" w:eastAsia="zh-CN"/>
              </w:rPr>
            </w:pPr>
            <w:r>
              <w:rPr>
                <w:rFonts w:hint="eastAsia"/>
                <w:color w:val="auto"/>
                <w:sz w:val="20"/>
                <w:szCs w:val="20"/>
                <w:highlight w:val="none"/>
                <w:lang w:val="en-US" w:eastAsia="zh-CN"/>
              </w:rPr>
              <w:t>14</w:t>
            </w:r>
          </w:p>
        </w:tc>
        <w:tc>
          <w:tcPr>
            <w:tcW w:w="1797" w:type="dxa"/>
            <w:vAlign w:val="top"/>
          </w:tcPr>
          <w:p w14:paraId="601F3740">
            <w:pPr>
              <w:pStyle w:val="14"/>
              <w:spacing w:before="56" w:line="259" w:lineRule="auto"/>
              <w:ind w:right="208"/>
              <w:rPr>
                <w:color w:val="auto"/>
                <w:sz w:val="20"/>
                <w:szCs w:val="20"/>
                <w:highlight w:val="none"/>
              </w:rPr>
            </w:pPr>
            <w:r>
              <w:rPr>
                <w:color w:val="auto"/>
                <w:spacing w:val="7"/>
                <w:sz w:val="20"/>
                <w:szCs w:val="20"/>
                <w:highlight w:val="none"/>
              </w:rPr>
              <w:t>竞争性磋商文件售</w:t>
            </w:r>
            <w:r>
              <w:rPr>
                <w:color w:val="auto"/>
                <w:sz w:val="20"/>
                <w:szCs w:val="20"/>
                <w:highlight w:val="none"/>
              </w:rPr>
              <w:t>价</w:t>
            </w:r>
          </w:p>
        </w:tc>
        <w:tc>
          <w:tcPr>
            <w:tcW w:w="7234" w:type="dxa"/>
            <w:vAlign w:val="top"/>
          </w:tcPr>
          <w:p w14:paraId="584CE9D3">
            <w:pPr>
              <w:pStyle w:val="14"/>
              <w:spacing w:before="211" w:line="235" w:lineRule="auto"/>
              <w:ind w:left="109"/>
              <w:rPr>
                <w:color w:val="auto"/>
                <w:sz w:val="20"/>
                <w:szCs w:val="20"/>
                <w:highlight w:val="none"/>
              </w:rPr>
            </w:pPr>
            <w:r>
              <w:rPr>
                <w:color w:val="auto"/>
                <w:spacing w:val="-3"/>
                <w:sz w:val="20"/>
                <w:szCs w:val="20"/>
                <w:highlight w:val="none"/>
              </w:rPr>
              <w:t>0</w:t>
            </w:r>
            <w:r>
              <w:rPr>
                <w:color w:val="auto"/>
                <w:spacing w:val="-29"/>
                <w:sz w:val="20"/>
                <w:szCs w:val="20"/>
                <w:highlight w:val="none"/>
              </w:rPr>
              <w:t xml:space="preserve"> </w:t>
            </w:r>
            <w:r>
              <w:rPr>
                <w:color w:val="auto"/>
                <w:spacing w:val="-3"/>
                <w:sz w:val="20"/>
                <w:szCs w:val="20"/>
                <w:highlight w:val="none"/>
              </w:rPr>
              <w:t>元</w:t>
            </w:r>
          </w:p>
        </w:tc>
      </w:tr>
      <w:tr w14:paraId="44B76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8" w:type="dxa"/>
            <w:vAlign w:val="top"/>
          </w:tcPr>
          <w:p w14:paraId="32573342">
            <w:pPr>
              <w:pStyle w:val="14"/>
              <w:spacing w:before="249" w:line="187" w:lineRule="auto"/>
              <w:ind w:left="258"/>
              <w:rPr>
                <w:rFonts w:hint="default" w:eastAsia="仿宋"/>
                <w:color w:val="auto"/>
                <w:sz w:val="20"/>
                <w:szCs w:val="20"/>
                <w:highlight w:val="none"/>
                <w:lang w:val="en-US" w:eastAsia="zh-CN"/>
              </w:rPr>
            </w:pPr>
            <w:r>
              <w:rPr>
                <w:rFonts w:hint="eastAsia"/>
                <w:color w:val="auto"/>
                <w:sz w:val="20"/>
                <w:szCs w:val="20"/>
                <w:highlight w:val="none"/>
                <w:lang w:val="en-US" w:eastAsia="zh-CN"/>
              </w:rPr>
              <w:t>15</w:t>
            </w:r>
          </w:p>
        </w:tc>
        <w:tc>
          <w:tcPr>
            <w:tcW w:w="1797" w:type="dxa"/>
            <w:vAlign w:val="top"/>
          </w:tcPr>
          <w:p w14:paraId="629D755C">
            <w:pPr>
              <w:pStyle w:val="14"/>
              <w:spacing w:before="58" w:line="258" w:lineRule="auto"/>
              <w:ind w:right="208"/>
              <w:rPr>
                <w:color w:val="auto"/>
                <w:sz w:val="20"/>
                <w:szCs w:val="20"/>
                <w:highlight w:val="none"/>
              </w:rPr>
            </w:pPr>
            <w:r>
              <w:rPr>
                <w:color w:val="auto"/>
                <w:spacing w:val="7"/>
                <w:sz w:val="20"/>
                <w:szCs w:val="20"/>
                <w:highlight w:val="none"/>
              </w:rPr>
              <w:t>竞争性磋商文件发</w:t>
            </w:r>
            <w:r>
              <w:rPr>
                <w:color w:val="auto"/>
                <w:spacing w:val="1"/>
                <w:sz w:val="20"/>
                <w:szCs w:val="20"/>
                <w:highlight w:val="none"/>
              </w:rPr>
              <w:t>售地点</w:t>
            </w:r>
          </w:p>
        </w:tc>
        <w:tc>
          <w:tcPr>
            <w:tcW w:w="7234" w:type="dxa"/>
            <w:vAlign w:val="top"/>
          </w:tcPr>
          <w:p w14:paraId="5BDEF08C">
            <w:pPr>
              <w:pStyle w:val="14"/>
              <w:spacing w:before="214" w:line="229" w:lineRule="auto"/>
              <w:ind w:left="115"/>
              <w:rPr>
                <w:color w:val="auto"/>
                <w:sz w:val="20"/>
                <w:szCs w:val="20"/>
                <w:highlight w:val="none"/>
              </w:rPr>
            </w:pPr>
            <w:r>
              <w:rPr>
                <w:color w:val="auto"/>
                <w:spacing w:val="8"/>
                <w:sz w:val="20"/>
                <w:szCs w:val="20"/>
                <w:highlight w:val="none"/>
              </w:rPr>
              <w:t>政采云平台线上提交</w:t>
            </w:r>
          </w:p>
        </w:tc>
      </w:tr>
    </w:tbl>
    <w:p w14:paraId="5AA90614">
      <w:pPr>
        <w:spacing w:line="324" w:lineRule="auto"/>
        <w:rPr>
          <w:rFonts w:ascii="Arial"/>
          <w:color w:val="auto"/>
          <w:sz w:val="21"/>
          <w:szCs w:val="21"/>
          <w:highlight w:val="none"/>
        </w:rPr>
        <w:sectPr>
          <w:footerReference r:id="rId8" w:type="default"/>
          <w:pgSz w:w="11906" w:h="16839"/>
          <w:pgMar w:top="1288" w:right="1025" w:bottom="1396" w:left="1025" w:header="0" w:footer="1220" w:gutter="0"/>
          <w:pgNumType w:fmt="decimal"/>
          <w:cols w:space="720" w:num="1"/>
        </w:sectPr>
      </w:pPr>
    </w:p>
    <w:tbl>
      <w:tblPr>
        <w:tblStyle w:val="13"/>
        <w:tblW w:w="98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820"/>
        <w:gridCol w:w="7327"/>
      </w:tblGrid>
      <w:tr w14:paraId="21EF4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697" w:type="dxa"/>
            <w:vAlign w:val="top"/>
          </w:tcPr>
          <w:p w14:paraId="22AC2701">
            <w:pPr>
              <w:pStyle w:val="14"/>
              <w:spacing w:before="249" w:line="187" w:lineRule="auto"/>
              <w:ind w:left="258"/>
              <w:rPr>
                <w:rFonts w:hint="eastAsia"/>
                <w:color w:val="auto"/>
                <w:sz w:val="20"/>
                <w:szCs w:val="20"/>
                <w:highlight w:val="none"/>
                <w:lang w:val="en-US" w:eastAsia="zh-CN"/>
              </w:rPr>
            </w:pPr>
          </w:p>
          <w:p w14:paraId="2254E0A0">
            <w:pPr>
              <w:pStyle w:val="14"/>
              <w:spacing w:before="249" w:line="187" w:lineRule="auto"/>
              <w:ind w:left="258"/>
              <w:rPr>
                <w:rFonts w:hint="eastAsia"/>
                <w:color w:val="auto"/>
                <w:sz w:val="20"/>
                <w:szCs w:val="20"/>
                <w:highlight w:val="none"/>
                <w:lang w:val="en-US" w:eastAsia="zh-CN"/>
              </w:rPr>
            </w:pPr>
          </w:p>
          <w:p w14:paraId="11209143">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15</w:t>
            </w:r>
          </w:p>
        </w:tc>
        <w:tc>
          <w:tcPr>
            <w:tcW w:w="1820" w:type="dxa"/>
            <w:vAlign w:val="top"/>
          </w:tcPr>
          <w:p w14:paraId="2673782A">
            <w:pPr>
              <w:pStyle w:val="14"/>
              <w:spacing w:before="249" w:line="187" w:lineRule="auto"/>
              <w:ind w:left="258"/>
              <w:rPr>
                <w:rFonts w:hint="eastAsia"/>
                <w:color w:val="auto"/>
                <w:sz w:val="20"/>
                <w:szCs w:val="20"/>
                <w:highlight w:val="none"/>
                <w:lang w:val="en-US" w:eastAsia="zh-CN"/>
              </w:rPr>
            </w:pPr>
          </w:p>
          <w:p w14:paraId="01A3EF27">
            <w:pPr>
              <w:pStyle w:val="14"/>
              <w:spacing w:before="249" w:line="187" w:lineRule="auto"/>
              <w:ind w:left="258"/>
              <w:rPr>
                <w:rFonts w:hint="eastAsia"/>
                <w:color w:val="auto"/>
                <w:sz w:val="20"/>
                <w:szCs w:val="20"/>
                <w:highlight w:val="none"/>
                <w:lang w:val="en-US" w:eastAsia="zh-CN"/>
              </w:rPr>
            </w:pPr>
          </w:p>
          <w:p w14:paraId="3AEC3DE8">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磋商保证金</w:t>
            </w:r>
          </w:p>
        </w:tc>
        <w:tc>
          <w:tcPr>
            <w:tcW w:w="7327" w:type="dxa"/>
            <w:vAlign w:val="top"/>
          </w:tcPr>
          <w:p w14:paraId="15FB2535">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磋商保证金金额：15000.00 元（壹万伍仟元整）</w:t>
            </w:r>
          </w:p>
          <w:p w14:paraId="547FD84F">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缴费方式：投标保证金应当以支票、汇票、本票或者金融机构、担保机构出具的保函等非现金形式提交。</w:t>
            </w:r>
          </w:p>
          <w:p w14:paraId="4112D712">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户名：青海祺源工程设计咨询服务有限公司</w:t>
            </w:r>
          </w:p>
          <w:p w14:paraId="4F1ACFE2">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开户行： 中国建设银行股份有限公司西宁祁连路支行</w:t>
            </w:r>
          </w:p>
          <w:p w14:paraId="1825DBBF">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账号：63001503605050203902</w:t>
            </w:r>
          </w:p>
        </w:tc>
      </w:tr>
      <w:tr w14:paraId="10C04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97" w:type="dxa"/>
            <w:vAlign w:val="top"/>
          </w:tcPr>
          <w:p w14:paraId="6D2FA507">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16</w:t>
            </w:r>
          </w:p>
        </w:tc>
        <w:tc>
          <w:tcPr>
            <w:tcW w:w="1820" w:type="dxa"/>
            <w:vAlign w:val="top"/>
          </w:tcPr>
          <w:p w14:paraId="0E711A83">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递交响应文件方式</w:t>
            </w:r>
          </w:p>
        </w:tc>
        <w:tc>
          <w:tcPr>
            <w:tcW w:w="7327" w:type="dxa"/>
            <w:vAlign w:val="top"/>
          </w:tcPr>
          <w:p w14:paraId="57BD748E">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政采云平台线上提交</w:t>
            </w:r>
          </w:p>
        </w:tc>
      </w:tr>
      <w:tr w14:paraId="36DF4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97" w:type="dxa"/>
            <w:vAlign w:val="top"/>
          </w:tcPr>
          <w:p w14:paraId="6CB16EAB">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17</w:t>
            </w:r>
          </w:p>
        </w:tc>
        <w:tc>
          <w:tcPr>
            <w:tcW w:w="1820" w:type="dxa"/>
            <w:vAlign w:val="top"/>
          </w:tcPr>
          <w:p w14:paraId="0F6D6167">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提交响应文件截止 时间</w:t>
            </w:r>
          </w:p>
        </w:tc>
        <w:tc>
          <w:tcPr>
            <w:tcW w:w="7327" w:type="dxa"/>
            <w:vAlign w:val="top"/>
          </w:tcPr>
          <w:p w14:paraId="7E724FC5">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2024 年9 月 6 日 10:00 分（北京时间）</w:t>
            </w:r>
          </w:p>
        </w:tc>
      </w:tr>
      <w:tr w14:paraId="589A1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7" w:type="dxa"/>
            <w:vAlign w:val="top"/>
          </w:tcPr>
          <w:p w14:paraId="7C978795">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18</w:t>
            </w:r>
          </w:p>
        </w:tc>
        <w:tc>
          <w:tcPr>
            <w:tcW w:w="1820" w:type="dxa"/>
            <w:vAlign w:val="top"/>
          </w:tcPr>
          <w:p w14:paraId="48307963">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响应文件开启时间</w:t>
            </w:r>
          </w:p>
        </w:tc>
        <w:tc>
          <w:tcPr>
            <w:tcW w:w="7327" w:type="dxa"/>
            <w:vAlign w:val="top"/>
          </w:tcPr>
          <w:p w14:paraId="1FC0D5C8">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2024 年9 月 6 日 10:00 分（北京时间）</w:t>
            </w:r>
          </w:p>
        </w:tc>
      </w:tr>
      <w:tr w14:paraId="151B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7" w:type="dxa"/>
            <w:vAlign w:val="top"/>
          </w:tcPr>
          <w:p w14:paraId="4736F56C">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19</w:t>
            </w:r>
          </w:p>
        </w:tc>
        <w:tc>
          <w:tcPr>
            <w:tcW w:w="1820" w:type="dxa"/>
            <w:vAlign w:val="top"/>
          </w:tcPr>
          <w:p w14:paraId="6863B532">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提交响应文件地点</w:t>
            </w:r>
          </w:p>
        </w:tc>
        <w:tc>
          <w:tcPr>
            <w:tcW w:w="7327" w:type="dxa"/>
            <w:vAlign w:val="top"/>
          </w:tcPr>
          <w:p w14:paraId="26556888">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政采云平台线上提交</w:t>
            </w:r>
          </w:p>
        </w:tc>
      </w:tr>
      <w:tr w14:paraId="3349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697" w:type="dxa"/>
            <w:vAlign w:val="top"/>
          </w:tcPr>
          <w:p w14:paraId="224BFA8E">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20</w:t>
            </w:r>
          </w:p>
        </w:tc>
        <w:tc>
          <w:tcPr>
            <w:tcW w:w="1820" w:type="dxa"/>
            <w:vAlign w:val="top"/>
          </w:tcPr>
          <w:p w14:paraId="5DB1CC58">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代理服务费收取</w:t>
            </w:r>
          </w:p>
        </w:tc>
        <w:tc>
          <w:tcPr>
            <w:tcW w:w="7327" w:type="dxa"/>
            <w:vAlign w:val="top"/>
          </w:tcPr>
          <w:p w14:paraId="49BDE694">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收取对象：委托人</w:t>
            </w:r>
          </w:p>
          <w:p w14:paraId="7267F9E6">
            <w:pPr>
              <w:pStyle w:val="14"/>
              <w:spacing w:before="249" w:line="187" w:lineRule="auto"/>
              <w:ind w:left="258"/>
              <w:rPr>
                <w:rFonts w:hint="default"/>
                <w:color w:val="auto"/>
                <w:sz w:val="20"/>
                <w:szCs w:val="20"/>
                <w:highlight w:val="none"/>
                <w:lang w:val="en-US" w:eastAsia="zh-CN"/>
              </w:rPr>
            </w:pPr>
            <w:r>
              <w:rPr>
                <w:rFonts w:hint="eastAsia"/>
                <w:color w:val="auto"/>
                <w:sz w:val="20"/>
                <w:szCs w:val="20"/>
                <w:highlight w:val="none"/>
                <w:lang w:val="en-US" w:eastAsia="zh-CN"/>
              </w:rPr>
              <w:t>收费金额：24000.00元 （大写：贰万肆仟元整）</w:t>
            </w:r>
          </w:p>
        </w:tc>
      </w:tr>
      <w:tr w14:paraId="5BF9A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97" w:type="dxa"/>
            <w:vAlign w:val="top"/>
          </w:tcPr>
          <w:p w14:paraId="27BA0103">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21</w:t>
            </w:r>
          </w:p>
        </w:tc>
        <w:tc>
          <w:tcPr>
            <w:tcW w:w="1820" w:type="dxa"/>
            <w:vAlign w:val="top"/>
          </w:tcPr>
          <w:p w14:paraId="049875FB">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合同签订有效期</w:t>
            </w:r>
          </w:p>
        </w:tc>
        <w:tc>
          <w:tcPr>
            <w:tcW w:w="7327" w:type="dxa"/>
            <w:vAlign w:val="top"/>
          </w:tcPr>
          <w:p w14:paraId="30E6036C">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自成交通知书发出之日起 30 日内与采购人签订合同。</w:t>
            </w:r>
          </w:p>
        </w:tc>
      </w:tr>
      <w:tr w14:paraId="49C85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97" w:type="dxa"/>
            <w:vAlign w:val="top"/>
          </w:tcPr>
          <w:p w14:paraId="0FAF1156">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22</w:t>
            </w:r>
          </w:p>
        </w:tc>
        <w:tc>
          <w:tcPr>
            <w:tcW w:w="1820" w:type="dxa"/>
            <w:vAlign w:val="top"/>
          </w:tcPr>
          <w:p w14:paraId="42D4D2C9">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响应文件有效期</w:t>
            </w:r>
          </w:p>
        </w:tc>
        <w:tc>
          <w:tcPr>
            <w:tcW w:w="7327" w:type="dxa"/>
            <w:vAlign w:val="top"/>
          </w:tcPr>
          <w:p w14:paraId="410143E5">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 xml:space="preserve"> 磋商有效期自提交响应文件截止之日起 60 日历日。</w:t>
            </w:r>
          </w:p>
        </w:tc>
      </w:tr>
      <w:tr w14:paraId="23C48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97" w:type="dxa"/>
            <w:vAlign w:val="top"/>
          </w:tcPr>
          <w:p w14:paraId="17BD2101">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23</w:t>
            </w:r>
          </w:p>
        </w:tc>
        <w:tc>
          <w:tcPr>
            <w:tcW w:w="1820" w:type="dxa"/>
            <w:vAlign w:val="top"/>
          </w:tcPr>
          <w:p w14:paraId="5885090E">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采购单位及联系电 话</w:t>
            </w:r>
          </w:p>
        </w:tc>
        <w:tc>
          <w:tcPr>
            <w:tcW w:w="7327" w:type="dxa"/>
            <w:vAlign w:val="top"/>
          </w:tcPr>
          <w:p w14:paraId="3C696A5D">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采购单位： 曲麻莱县卫生健康局</w:t>
            </w:r>
          </w:p>
          <w:p w14:paraId="28BDAFCF">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联系人：格主任        联系电话：0976-8851041</w:t>
            </w:r>
          </w:p>
        </w:tc>
      </w:tr>
      <w:tr w14:paraId="36A4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97" w:type="dxa"/>
            <w:vAlign w:val="top"/>
          </w:tcPr>
          <w:p w14:paraId="29C08A16">
            <w:pPr>
              <w:pStyle w:val="14"/>
              <w:spacing w:before="249" w:line="187" w:lineRule="auto"/>
              <w:ind w:left="258"/>
              <w:rPr>
                <w:rFonts w:hint="eastAsia"/>
                <w:color w:val="auto"/>
                <w:sz w:val="20"/>
                <w:szCs w:val="20"/>
                <w:highlight w:val="none"/>
                <w:lang w:val="en-US" w:eastAsia="zh-CN"/>
              </w:rPr>
            </w:pPr>
          </w:p>
          <w:p w14:paraId="02AE6871">
            <w:pPr>
              <w:pStyle w:val="14"/>
              <w:spacing w:before="249" w:line="187" w:lineRule="auto"/>
              <w:ind w:left="258"/>
              <w:rPr>
                <w:rFonts w:hint="eastAsia"/>
                <w:color w:val="auto"/>
                <w:sz w:val="20"/>
                <w:szCs w:val="20"/>
                <w:highlight w:val="none"/>
                <w:lang w:val="en-US" w:eastAsia="zh-CN"/>
              </w:rPr>
            </w:pPr>
          </w:p>
          <w:p w14:paraId="11E040D5">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24</w:t>
            </w:r>
          </w:p>
        </w:tc>
        <w:tc>
          <w:tcPr>
            <w:tcW w:w="1820" w:type="dxa"/>
            <w:vAlign w:val="top"/>
          </w:tcPr>
          <w:p w14:paraId="47BDF466">
            <w:pPr>
              <w:pStyle w:val="14"/>
              <w:spacing w:before="249" w:line="187" w:lineRule="auto"/>
              <w:ind w:left="258"/>
              <w:rPr>
                <w:rFonts w:hint="eastAsia"/>
                <w:color w:val="auto"/>
                <w:sz w:val="20"/>
                <w:szCs w:val="20"/>
                <w:highlight w:val="none"/>
                <w:lang w:val="en-US" w:eastAsia="zh-CN"/>
              </w:rPr>
            </w:pPr>
          </w:p>
          <w:p w14:paraId="760B33FB">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采购代理机构及联系电话</w:t>
            </w:r>
          </w:p>
        </w:tc>
        <w:tc>
          <w:tcPr>
            <w:tcW w:w="7327" w:type="dxa"/>
            <w:vAlign w:val="top"/>
          </w:tcPr>
          <w:p w14:paraId="56527CC5">
            <w:pPr>
              <w:pStyle w:val="14"/>
              <w:spacing w:before="249" w:line="187" w:lineRule="auto"/>
              <w:ind w:firstLine="200" w:firstLineChars="100"/>
              <w:rPr>
                <w:rFonts w:hint="eastAsia"/>
                <w:color w:val="auto"/>
                <w:sz w:val="20"/>
                <w:szCs w:val="20"/>
                <w:highlight w:val="none"/>
                <w:lang w:val="en-US" w:eastAsia="zh-CN"/>
              </w:rPr>
            </w:pPr>
            <w:r>
              <w:rPr>
                <w:rFonts w:hint="eastAsia"/>
                <w:color w:val="auto"/>
                <w:sz w:val="20"/>
                <w:szCs w:val="20"/>
                <w:highlight w:val="none"/>
                <w:lang w:val="en-US" w:eastAsia="zh-CN"/>
              </w:rPr>
              <w:t>采购代理机构：青海祺源工程设计咨询服务有限公司</w:t>
            </w:r>
          </w:p>
          <w:p w14:paraId="3BEECDA1">
            <w:pPr>
              <w:pStyle w:val="14"/>
              <w:spacing w:before="249" w:line="187" w:lineRule="auto"/>
              <w:ind w:firstLine="200" w:firstLineChars="100"/>
              <w:rPr>
                <w:rFonts w:hint="eastAsia"/>
                <w:color w:val="auto"/>
                <w:sz w:val="20"/>
                <w:szCs w:val="20"/>
                <w:highlight w:val="none"/>
                <w:lang w:val="en-US" w:eastAsia="zh-CN"/>
              </w:rPr>
            </w:pPr>
            <w:r>
              <w:rPr>
                <w:rFonts w:hint="eastAsia"/>
                <w:color w:val="auto"/>
                <w:sz w:val="20"/>
                <w:szCs w:val="20"/>
                <w:highlight w:val="none"/>
                <w:lang w:val="en-US" w:eastAsia="zh-CN"/>
              </w:rPr>
              <w:t>联系人：陈女士</w:t>
            </w:r>
          </w:p>
          <w:p w14:paraId="730BD313">
            <w:pPr>
              <w:pStyle w:val="14"/>
              <w:spacing w:before="249" w:line="187" w:lineRule="auto"/>
              <w:ind w:firstLine="200" w:firstLineChars="100"/>
              <w:rPr>
                <w:rFonts w:hint="default"/>
                <w:color w:val="auto"/>
                <w:sz w:val="20"/>
                <w:szCs w:val="20"/>
                <w:highlight w:val="none"/>
                <w:lang w:val="en-US" w:eastAsia="zh-CN"/>
              </w:rPr>
            </w:pPr>
            <w:r>
              <w:rPr>
                <w:rFonts w:hint="eastAsia"/>
                <w:color w:val="auto"/>
                <w:sz w:val="20"/>
                <w:szCs w:val="20"/>
                <w:highlight w:val="none"/>
                <w:lang w:val="en-US" w:eastAsia="zh-CN"/>
              </w:rPr>
              <w:t>联系电话：17697831499</w:t>
            </w:r>
          </w:p>
          <w:p w14:paraId="62460D1C">
            <w:pPr>
              <w:pStyle w:val="14"/>
              <w:spacing w:before="249" w:line="187" w:lineRule="auto"/>
              <w:rPr>
                <w:rFonts w:hint="eastAsia"/>
                <w:color w:val="auto"/>
                <w:sz w:val="20"/>
                <w:szCs w:val="20"/>
                <w:highlight w:val="none"/>
                <w:lang w:val="en-US" w:eastAsia="zh-CN"/>
              </w:rPr>
            </w:pPr>
            <w:r>
              <w:rPr>
                <w:rFonts w:hint="eastAsia"/>
                <w:color w:val="auto"/>
                <w:sz w:val="20"/>
                <w:szCs w:val="20"/>
                <w:highlight w:val="none"/>
                <w:lang w:val="en-US" w:eastAsia="zh-CN"/>
              </w:rPr>
              <w:t>联系地址：西宁市城北区经四路 26 号 （青海生科中小企业创业园）14 号楼 2 楼</w:t>
            </w:r>
          </w:p>
        </w:tc>
      </w:tr>
      <w:tr w14:paraId="7AD78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97" w:type="dxa"/>
            <w:vAlign w:val="top"/>
          </w:tcPr>
          <w:p w14:paraId="6AAF8748">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25</w:t>
            </w:r>
          </w:p>
        </w:tc>
        <w:tc>
          <w:tcPr>
            <w:tcW w:w="1820" w:type="dxa"/>
            <w:vAlign w:val="top"/>
          </w:tcPr>
          <w:p w14:paraId="0F9F8781">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财政监督部门及电 话</w:t>
            </w:r>
          </w:p>
        </w:tc>
        <w:tc>
          <w:tcPr>
            <w:tcW w:w="7327" w:type="dxa"/>
            <w:vAlign w:val="top"/>
          </w:tcPr>
          <w:p w14:paraId="65043027">
            <w:pPr>
              <w:pStyle w:val="14"/>
              <w:spacing w:before="249" w:line="187" w:lineRule="auto"/>
              <w:ind w:firstLine="200" w:firstLineChars="100"/>
              <w:rPr>
                <w:rFonts w:hint="eastAsia"/>
                <w:color w:val="auto"/>
                <w:sz w:val="20"/>
                <w:szCs w:val="20"/>
                <w:highlight w:val="none"/>
                <w:lang w:val="en-US" w:eastAsia="zh-CN"/>
              </w:rPr>
            </w:pPr>
            <w:r>
              <w:rPr>
                <w:rFonts w:hint="eastAsia"/>
                <w:color w:val="auto"/>
                <w:sz w:val="20"/>
                <w:szCs w:val="20"/>
                <w:highlight w:val="none"/>
                <w:lang w:val="en-US" w:eastAsia="zh-CN"/>
              </w:rPr>
              <w:t>监督单位： 曲麻莱县财政局</w:t>
            </w:r>
          </w:p>
          <w:p w14:paraId="2E48FC31">
            <w:pPr>
              <w:pStyle w:val="14"/>
              <w:spacing w:before="249" w:line="187" w:lineRule="auto"/>
              <w:ind w:firstLine="200" w:firstLineChars="100"/>
              <w:rPr>
                <w:rFonts w:hint="eastAsia"/>
                <w:color w:val="auto"/>
                <w:sz w:val="20"/>
                <w:szCs w:val="20"/>
                <w:highlight w:val="none"/>
                <w:lang w:val="en-US" w:eastAsia="zh-CN"/>
              </w:rPr>
            </w:pPr>
            <w:r>
              <w:rPr>
                <w:rFonts w:hint="eastAsia"/>
                <w:color w:val="auto"/>
                <w:sz w:val="20"/>
                <w:szCs w:val="20"/>
                <w:highlight w:val="none"/>
                <w:lang w:val="en-US" w:eastAsia="zh-CN"/>
              </w:rPr>
              <w:t>联系电话：0976-8851064</w:t>
            </w:r>
          </w:p>
        </w:tc>
      </w:tr>
      <w:tr w14:paraId="6B80E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697" w:type="dxa"/>
            <w:vAlign w:val="top"/>
          </w:tcPr>
          <w:p w14:paraId="5AC9D2FB">
            <w:pPr>
              <w:pStyle w:val="14"/>
              <w:spacing w:before="249" w:line="187" w:lineRule="auto"/>
              <w:ind w:left="258"/>
              <w:rPr>
                <w:rFonts w:hint="default"/>
                <w:color w:val="auto"/>
                <w:sz w:val="20"/>
                <w:szCs w:val="20"/>
                <w:highlight w:val="none"/>
                <w:lang w:val="en-US" w:eastAsia="zh-CN"/>
              </w:rPr>
            </w:pPr>
            <w:r>
              <w:rPr>
                <w:rFonts w:hint="eastAsia"/>
                <w:color w:val="auto"/>
                <w:sz w:val="20"/>
                <w:szCs w:val="20"/>
                <w:highlight w:val="none"/>
                <w:lang w:val="en-US" w:eastAsia="zh-CN"/>
              </w:rPr>
              <w:t>26</w:t>
            </w:r>
          </w:p>
        </w:tc>
        <w:tc>
          <w:tcPr>
            <w:tcW w:w="1820" w:type="dxa"/>
            <w:vAlign w:val="top"/>
          </w:tcPr>
          <w:p w14:paraId="29D7D835">
            <w:pPr>
              <w:pStyle w:val="14"/>
              <w:spacing w:before="249" w:line="187" w:lineRule="auto"/>
              <w:ind w:left="258"/>
              <w:rPr>
                <w:rFonts w:hint="eastAsia"/>
                <w:color w:val="auto"/>
                <w:sz w:val="20"/>
                <w:szCs w:val="20"/>
                <w:highlight w:val="none"/>
                <w:lang w:val="en-US" w:eastAsia="zh-CN"/>
              </w:rPr>
            </w:pPr>
            <w:r>
              <w:rPr>
                <w:rFonts w:hint="eastAsia"/>
                <w:color w:val="auto"/>
                <w:sz w:val="20"/>
                <w:szCs w:val="20"/>
                <w:highlight w:val="none"/>
                <w:lang w:val="en-US" w:eastAsia="zh-CN"/>
              </w:rPr>
              <w:t>递交响应文件方式</w:t>
            </w:r>
          </w:p>
        </w:tc>
        <w:tc>
          <w:tcPr>
            <w:tcW w:w="7327" w:type="dxa"/>
            <w:vAlign w:val="top"/>
          </w:tcPr>
          <w:p w14:paraId="7B60420F">
            <w:pPr>
              <w:pStyle w:val="14"/>
              <w:spacing w:before="249" w:line="187" w:lineRule="auto"/>
              <w:ind w:firstLine="200" w:firstLineChars="100"/>
              <w:rPr>
                <w:rFonts w:hint="eastAsia"/>
                <w:color w:val="auto"/>
                <w:sz w:val="20"/>
                <w:szCs w:val="20"/>
                <w:highlight w:val="none"/>
                <w:lang w:val="en-US" w:eastAsia="zh-CN"/>
              </w:rPr>
            </w:pPr>
            <w:r>
              <w:rPr>
                <w:rFonts w:hint="eastAsia"/>
                <w:color w:val="auto"/>
                <w:sz w:val="20"/>
                <w:szCs w:val="20"/>
                <w:highlight w:val="none"/>
                <w:lang w:val="en-US" w:eastAsia="zh-CN"/>
              </w:rPr>
              <w:t>政采云平台线上提交</w:t>
            </w:r>
          </w:p>
        </w:tc>
      </w:tr>
    </w:tbl>
    <w:p w14:paraId="1AB6E72E">
      <w:pPr>
        <w:rPr>
          <w:rFonts w:ascii="Arial"/>
          <w:color w:val="auto"/>
          <w:sz w:val="21"/>
          <w:szCs w:val="21"/>
          <w:highlight w:val="none"/>
        </w:rPr>
        <w:sectPr>
          <w:pgSz w:w="11906" w:h="16839"/>
          <w:pgMar w:top="1288" w:right="1025" w:bottom="1396" w:left="1025" w:header="0" w:footer="1220" w:gutter="0"/>
          <w:pgNumType w:fmt="decimal"/>
          <w:cols w:space="720" w:num="1"/>
        </w:sectPr>
      </w:pPr>
    </w:p>
    <w:p w14:paraId="7D800F89">
      <w:pPr>
        <w:pStyle w:val="4"/>
        <w:rPr>
          <w:color w:val="auto"/>
          <w:highlight w:val="none"/>
        </w:rPr>
      </w:pPr>
    </w:p>
    <w:p w14:paraId="1B6EA50D">
      <w:pPr>
        <w:spacing w:before="64" w:line="228" w:lineRule="auto"/>
        <w:ind w:left="3633"/>
        <w:outlineLvl w:val="0"/>
        <w:rPr>
          <w:rFonts w:ascii="仿宋" w:hAnsi="仿宋" w:eastAsia="仿宋" w:cs="仿宋"/>
          <w:color w:val="auto"/>
          <w:sz w:val="31"/>
          <w:szCs w:val="31"/>
          <w:highlight w:val="none"/>
        </w:rPr>
      </w:pPr>
      <w:bookmarkStart w:id="2" w:name="bookmark3"/>
      <w:bookmarkEnd w:id="2"/>
      <w:bookmarkStart w:id="3" w:name="bookmark4"/>
      <w:bookmarkEnd w:id="3"/>
      <w:r>
        <w:rPr>
          <w:rFonts w:ascii="仿宋" w:hAnsi="仿宋" w:eastAsia="仿宋" w:cs="仿宋"/>
          <w:color w:val="auto"/>
          <w:spacing w:val="6"/>
          <w:sz w:val="31"/>
          <w:szCs w:val="31"/>
          <w:highlight w:val="none"/>
          <w14:textOutline w14:w="5793" w14:cap="sq" w14:cmpd="sng">
            <w14:solidFill>
              <w14:srgbClr w14:val="000000"/>
            </w14:solidFill>
            <w14:prstDash w14:val="solid"/>
            <w14:bevel/>
          </w14:textOutline>
        </w:rPr>
        <w:t>第三部分</w:t>
      </w:r>
      <w:r>
        <w:rPr>
          <w:rFonts w:ascii="仿宋" w:hAnsi="仿宋" w:eastAsia="仿宋" w:cs="仿宋"/>
          <w:color w:val="auto"/>
          <w:spacing w:val="6"/>
          <w:sz w:val="31"/>
          <w:szCs w:val="31"/>
          <w:highlight w:val="none"/>
        </w:rPr>
        <w:t xml:space="preserve"> </w:t>
      </w:r>
      <w:r>
        <w:rPr>
          <w:rFonts w:ascii="仿宋" w:hAnsi="仿宋" w:eastAsia="仿宋" w:cs="仿宋"/>
          <w:color w:val="auto"/>
          <w:spacing w:val="6"/>
          <w:sz w:val="31"/>
          <w:szCs w:val="31"/>
          <w:highlight w:val="none"/>
          <w14:textOutline w14:w="5793" w14:cap="sq" w14:cmpd="sng">
            <w14:solidFill>
              <w14:srgbClr w14:val="000000"/>
            </w14:solidFill>
            <w14:prstDash w14:val="solid"/>
            <w14:bevel/>
          </w14:textOutline>
        </w:rPr>
        <w:t>供应商须知</w:t>
      </w:r>
    </w:p>
    <w:p w14:paraId="2E5E7D7D">
      <w:pPr>
        <w:spacing w:before="250" w:line="224" w:lineRule="auto"/>
        <w:ind w:left="4525"/>
        <w:outlineLvl w:val="1"/>
        <w:rPr>
          <w:rFonts w:ascii="仿宋" w:hAnsi="仿宋" w:eastAsia="仿宋" w:cs="仿宋"/>
          <w:color w:val="auto"/>
          <w:sz w:val="30"/>
          <w:szCs w:val="30"/>
          <w:highlight w:val="none"/>
        </w:rPr>
      </w:pPr>
      <w:r>
        <w:rPr>
          <w:rFonts w:ascii="仿宋" w:hAnsi="仿宋" w:eastAsia="仿宋" w:cs="仿宋"/>
          <w:color w:val="auto"/>
          <w:spacing w:val="-6"/>
          <w:sz w:val="30"/>
          <w:szCs w:val="30"/>
          <w:highlight w:val="none"/>
          <w14:textOutline w14:w="5448" w14:cap="sq" w14:cmpd="sng">
            <w14:solidFill>
              <w14:srgbClr w14:val="000000"/>
            </w14:solidFill>
            <w14:prstDash w14:val="solid"/>
            <w14:bevel/>
          </w14:textOutline>
        </w:rPr>
        <w:t>一、说明</w:t>
      </w:r>
    </w:p>
    <w:p w14:paraId="61FD1AFF">
      <w:pPr>
        <w:spacing w:before="213" w:line="223" w:lineRule="auto"/>
        <w:ind w:left="490"/>
        <w:outlineLvl w:val="2"/>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1.适用范围</w:t>
      </w:r>
    </w:p>
    <w:p w14:paraId="704E8E00">
      <w:pPr>
        <w:spacing w:before="178" w:line="220" w:lineRule="auto"/>
        <w:ind w:left="490"/>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1.1</w:t>
      </w:r>
      <w:r>
        <w:rPr>
          <w:rFonts w:ascii="仿宋" w:hAnsi="仿宋" w:eastAsia="仿宋" w:cs="仿宋"/>
          <w:color w:val="auto"/>
          <w:spacing w:val="-44"/>
          <w:sz w:val="24"/>
          <w:szCs w:val="24"/>
          <w:highlight w:val="none"/>
        </w:rPr>
        <w:t xml:space="preserve"> </w:t>
      </w:r>
      <w:r>
        <w:rPr>
          <w:rFonts w:ascii="仿宋" w:hAnsi="仿宋" w:eastAsia="仿宋" w:cs="仿宋"/>
          <w:color w:val="auto"/>
          <w:spacing w:val="-1"/>
          <w:sz w:val="24"/>
          <w:szCs w:val="24"/>
          <w:highlight w:val="none"/>
        </w:rPr>
        <w:t>本次采购依据采购人的采购计划，仅适用于本竞争性磋商文件中所</w:t>
      </w:r>
      <w:r>
        <w:rPr>
          <w:rFonts w:ascii="仿宋" w:hAnsi="仿宋" w:eastAsia="仿宋" w:cs="仿宋"/>
          <w:color w:val="auto"/>
          <w:spacing w:val="-2"/>
          <w:sz w:val="24"/>
          <w:szCs w:val="24"/>
          <w:highlight w:val="none"/>
        </w:rPr>
        <w:t>叙述的项目。</w:t>
      </w:r>
    </w:p>
    <w:p w14:paraId="26AD77F4">
      <w:pPr>
        <w:spacing w:before="182" w:line="222" w:lineRule="auto"/>
        <w:ind w:left="475"/>
        <w:outlineLvl w:val="2"/>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2.采购方式、合格的供应商</w:t>
      </w:r>
    </w:p>
    <w:p w14:paraId="31128639">
      <w:pPr>
        <w:spacing w:before="179" w:line="220" w:lineRule="auto"/>
        <w:ind w:left="47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2.1</w:t>
      </w:r>
      <w:r>
        <w:rPr>
          <w:rFonts w:ascii="仿宋" w:hAnsi="仿宋" w:eastAsia="仿宋" w:cs="仿宋"/>
          <w:color w:val="auto"/>
          <w:spacing w:val="-39"/>
          <w:sz w:val="24"/>
          <w:szCs w:val="24"/>
          <w:highlight w:val="none"/>
        </w:rPr>
        <w:t xml:space="preserve"> </w:t>
      </w:r>
      <w:r>
        <w:rPr>
          <w:rFonts w:ascii="仿宋" w:hAnsi="仿宋" w:eastAsia="仿宋" w:cs="仿宋"/>
          <w:color w:val="auto"/>
          <w:spacing w:val="-2"/>
          <w:sz w:val="24"/>
          <w:szCs w:val="24"/>
          <w:highlight w:val="none"/>
        </w:rPr>
        <w:t>本次采购采取竞争性磋商方式。</w:t>
      </w:r>
    </w:p>
    <w:p w14:paraId="521C23D8">
      <w:pPr>
        <w:spacing w:before="182" w:line="221" w:lineRule="auto"/>
        <w:ind w:left="47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2.2</w:t>
      </w:r>
      <w:r>
        <w:rPr>
          <w:rFonts w:ascii="仿宋" w:hAnsi="仿宋" w:eastAsia="仿宋" w:cs="仿宋"/>
          <w:color w:val="auto"/>
          <w:spacing w:val="-38"/>
          <w:sz w:val="24"/>
          <w:szCs w:val="24"/>
          <w:highlight w:val="none"/>
        </w:rPr>
        <w:t xml:space="preserve"> </w:t>
      </w:r>
      <w:r>
        <w:rPr>
          <w:rFonts w:ascii="仿宋" w:hAnsi="仿宋" w:eastAsia="仿宋" w:cs="仿宋"/>
          <w:color w:val="auto"/>
          <w:spacing w:val="2"/>
          <w:sz w:val="24"/>
          <w:szCs w:val="24"/>
          <w:highlight w:val="none"/>
        </w:rPr>
        <w:t>合格的供应商：详见供应商须知前附</w:t>
      </w:r>
      <w:r>
        <w:rPr>
          <w:rFonts w:ascii="仿宋" w:hAnsi="仿宋" w:eastAsia="仿宋" w:cs="仿宋"/>
          <w:color w:val="auto"/>
          <w:spacing w:val="1"/>
          <w:sz w:val="24"/>
          <w:szCs w:val="24"/>
          <w:highlight w:val="none"/>
        </w:rPr>
        <w:t>表“供应商资格要求</w:t>
      </w:r>
      <w:r>
        <w:rPr>
          <w:rFonts w:ascii="仿宋" w:hAnsi="仿宋" w:eastAsia="仿宋" w:cs="仿宋"/>
          <w:color w:val="auto"/>
          <w:spacing w:val="-88"/>
          <w:sz w:val="24"/>
          <w:szCs w:val="24"/>
          <w:highlight w:val="none"/>
        </w:rPr>
        <w:t xml:space="preserve"> </w:t>
      </w:r>
      <w:r>
        <w:rPr>
          <w:rFonts w:ascii="仿宋" w:hAnsi="仿宋" w:eastAsia="仿宋" w:cs="仿宋"/>
          <w:color w:val="auto"/>
          <w:spacing w:val="1"/>
          <w:sz w:val="24"/>
          <w:szCs w:val="24"/>
          <w:highlight w:val="none"/>
        </w:rPr>
        <w:t>”</w:t>
      </w:r>
    </w:p>
    <w:p w14:paraId="3D109969">
      <w:pPr>
        <w:spacing w:before="181" w:line="220" w:lineRule="auto"/>
        <w:ind w:left="477"/>
        <w:outlineLvl w:val="2"/>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14:textOutline w14:w="4358" w14:cap="sq" w14:cmpd="sng">
            <w14:solidFill>
              <w14:srgbClr w14:val="000000"/>
            </w14:solidFill>
            <w14:prstDash w14:val="solid"/>
            <w14:bevel/>
          </w14:textOutline>
        </w:rPr>
        <w:t>3.竞争性磋商费用</w:t>
      </w:r>
    </w:p>
    <w:p w14:paraId="5DCCBCFF">
      <w:pPr>
        <w:spacing w:before="181" w:line="468" w:lineRule="exact"/>
        <w:ind w:left="480"/>
        <w:rPr>
          <w:rFonts w:ascii="仿宋" w:hAnsi="仿宋" w:eastAsia="仿宋" w:cs="仿宋"/>
          <w:color w:val="auto"/>
          <w:sz w:val="24"/>
          <w:szCs w:val="24"/>
          <w:highlight w:val="none"/>
        </w:rPr>
      </w:pPr>
      <w:r>
        <w:rPr>
          <w:rFonts w:ascii="仿宋" w:hAnsi="仿宋" w:eastAsia="仿宋" w:cs="仿宋"/>
          <w:color w:val="auto"/>
          <w:position w:val="17"/>
          <w:sz w:val="24"/>
          <w:szCs w:val="24"/>
          <w:highlight w:val="none"/>
        </w:rPr>
        <w:t>供应商应自愿承担与参加本次竞争性磋商采购</w:t>
      </w:r>
      <w:r>
        <w:rPr>
          <w:rFonts w:ascii="仿宋" w:hAnsi="仿宋" w:eastAsia="仿宋" w:cs="仿宋"/>
          <w:color w:val="auto"/>
          <w:spacing w:val="-1"/>
          <w:position w:val="17"/>
          <w:sz w:val="24"/>
          <w:szCs w:val="24"/>
          <w:highlight w:val="none"/>
        </w:rPr>
        <w:t>有关的费用。采购代理机构对供应商发生</w:t>
      </w:r>
    </w:p>
    <w:p w14:paraId="1D36D5FE">
      <w:pPr>
        <w:spacing w:line="223" w:lineRule="auto"/>
        <w:ind w:left="14"/>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的费用不承担任何责任。</w:t>
      </w:r>
    </w:p>
    <w:p w14:paraId="326AB2AD">
      <w:pPr>
        <w:spacing w:before="226" w:line="222" w:lineRule="auto"/>
        <w:ind w:left="3927"/>
        <w:outlineLvl w:val="1"/>
        <w:rPr>
          <w:rFonts w:ascii="仿宋" w:hAnsi="仿宋" w:eastAsia="仿宋" w:cs="仿宋"/>
          <w:color w:val="auto"/>
          <w:sz w:val="30"/>
          <w:szCs w:val="30"/>
          <w:highlight w:val="none"/>
        </w:rPr>
      </w:pPr>
      <w:bookmarkStart w:id="4" w:name="bookmark5"/>
      <w:bookmarkEnd w:id="4"/>
      <w:r>
        <w:rPr>
          <w:rFonts w:ascii="仿宋" w:hAnsi="仿宋" w:eastAsia="仿宋" w:cs="仿宋"/>
          <w:color w:val="auto"/>
          <w:spacing w:val="-3"/>
          <w:sz w:val="30"/>
          <w:szCs w:val="30"/>
          <w:highlight w:val="none"/>
          <w14:textOutline w14:w="5448" w14:cap="sq" w14:cmpd="sng">
            <w14:solidFill>
              <w14:srgbClr w14:val="000000"/>
            </w14:solidFill>
            <w14:prstDash w14:val="solid"/>
            <w14:bevel/>
          </w14:textOutline>
        </w:rPr>
        <w:t>二、磋商文件说明</w:t>
      </w:r>
    </w:p>
    <w:p w14:paraId="0C8E5E47">
      <w:pPr>
        <w:spacing w:before="216" w:line="220" w:lineRule="auto"/>
        <w:ind w:left="471"/>
        <w:outlineLvl w:val="2"/>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4.竞争性磋商文件的构成</w:t>
      </w:r>
    </w:p>
    <w:p w14:paraId="46C1ACF8">
      <w:pPr>
        <w:spacing w:before="182" w:line="468" w:lineRule="exact"/>
        <w:ind w:left="471"/>
        <w:outlineLvl w:val="3"/>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4.1</w:t>
      </w:r>
      <w:r>
        <w:rPr>
          <w:rFonts w:ascii="仿宋" w:hAnsi="仿宋" w:eastAsia="仿宋" w:cs="仿宋"/>
          <w:color w:val="auto"/>
          <w:spacing w:val="-30"/>
          <w:position w:val="17"/>
          <w:sz w:val="24"/>
          <w:szCs w:val="24"/>
          <w:highlight w:val="none"/>
        </w:rPr>
        <w:t xml:space="preserve"> </w:t>
      </w:r>
      <w:r>
        <w:rPr>
          <w:rFonts w:ascii="仿宋" w:hAnsi="仿宋" w:eastAsia="仿宋" w:cs="仿宋"/>
          <w:color w:val="auto"/>
          <w:spacing w:val="-3"/>
          <w:position w:val="17"/>
          <w:sz w:val="24"/>
          <w:szCs w:val="24"/>
          <w:highlight w:val="none"/>
        </w:rPr>
        <w:t>竞争性磋商文件包括：</w:t>
      </w:r>
    </w:p>
    <w:p w14:paraId="69521FDE">
      <w:pPr>
        <w:spacing w:line="220" w:lineRule="auto"/>
        <w:ind w:left="48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（1）竞争性磋商公告</w:t>
      </w:r>
    </w:p>
    <w:p w14:paraId="106C2164">
      <w:pPr>
        <w:spacing w:before="182" w:line="468" w:lineRule="exact"/>
        <w:ind w:left="485"/>
        <w:rPr>
          <w:rFonts w:ascii="仿宋" w:hAnsi="仿宋" w:eastAsia="仿宋" w:cs="仿宋"/>
          <w:color w:val="auto"/>
          <w:sz w:val="24"/>
          <w:szCs w:val="24"/>
          <w:highlight w:val="none"/>
        </w:rPr>
      </w:pPr>
      <w:r>
        <w:rPr>
          <w:rFonts w:ascii="仿宋" w:hAnsi="仿宋" w:eastAsia="仿宋" w:cs="仿宋"/>
          <w:color w:val="auto"/>
          <w:spacing w:val="-2"/>
          <w:position w:val="17"/>
          <w:sz w:val="24"/>
          <w:szCs w:val="24"/>
          <w:highlight w:val="none"/>
        </w:rPr>
        <w:t>（2）供应商须知前附表</w:t>
      </w:r>
    </w:p>
    <w:p w14:paraId="7497BFAD">
      <w:pPr>
        <w:spacing w:line="223" w:lineRule="auto"/>
        <w:ind w:left="48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（3）供应商须知</w:t>
      </w:r>
    </w:p>
    <w:p w14:paraId="57639693">
      <w:pPr>
        <w:spacing w:before="178" w:line="468" w:lineRule="exact"/>
        <w:ind w:left="485"/>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（4）合同条款及格式</w:t>
      </w:r>
    </w:p>
    <w:p w14:paraId="2DC9167B">
      <w:pPr>
        <w:spacing w:line="222" w:lineRule="auto"/>
        <w:ind w:left="48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（5）响应文件格式</w:t>
      </w:r>
    </w:p>
    <w:p w14:paraId="340CD446">
      <w:pPr>
        <w:spacing w:before="179" w:line="220" w:lineRule="auto"/>
        <w:ind w:left="48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（6）竞争性磋商项目要求</w:t>
      </w:r>
    </w:p>
    <w:p w14:paraId="3614D125">
      <w:pPr>
        <w:spacing w:before="182" w:line="220" w:lineRule="auto"/>
        <w:ind w:left="485"/>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（7）竞争性磋商过程中发生的澄清、变更和补充文件</w:t>
      </w:r>
    </w:p>
    <w:p w14:paraId="409ABA72">
      <w:pPr>
        <w:spacing w:before="182" w:line="360" w:lineRule="auto"/>
        <w:ind w:firstLine="470"/>
        <w:jc w:val="both"/>
        <w:rPr>
          <w:rFonts w:ascii="仿宋" w:hAnsi="仿宋" w:eastAsia="仿宋" w:cs="仿宋"/>
          <w:color w:val="auto"/>
          <w:sz w:val="24"/>
          <w:szCs w:val="24"/>
          <w:highlight w:val="none"/>
        </w:rPr>
      </w:pPr>
      <w:r>
        <w:rPr>
          <w:rFonts w:ascii="仿宋" w:hAnsi="仿宋" w:eastAsia="仿宋" w:cs="仿宋"/>
          <w:color w:val="auto"/>
          <w:sz w:val="24"/>
          <w:szCs w:val="24"/>
          <w:highlight w:val="none"/>
        </w:rPr>
        <w:t>4.2 供应商应认真阅读竞争性磋商文件中列示的事项、格式、条款</w:t>
      </w:r>
      <w:r>
        <w:rPr>
          <w:rFonts w:ascii="仿宋" w:hAnsi="仿宋" w:eastAsia="仿宋" w:cs="仿宋"/>
          <w:color w:val="auto"/>
          <w:spacing w:val="-1"/>
          <w:sz w:val="24"/>
          <w:szCs w:val="24"/>
          <w:highlight w:val="none"/>
        </w:rPr>
        <w:t>和要求等内容。如果</w:t>
      </w:r>
      <w:r>
        <w:rPr>
          <w:rFonts w:ascii="仿宋" w:hAnsi="仿宋" w:eastAsia="仿宋" w:cs="仿宋"/>
          <w:color w:val="auto"/>
          <w:sz w:val="24"/>
          <w:szCs w:val="24"/>
          <w:highlight w:val="none"/>
        </w:rPr>
        <w:t xml:space="preserve">  </w:t>
      </w:r>
      <w:r>
        <w:rPr>
          <w:rFonts w:ascii="仿宋" w:hAnsi="仿宋" w:eastAsia="仿宋" w:cs="仿宋"/>
          <w:color w:val="auto"/>
          <w:spacing w:val="-4"/>
          <w:sz w:val="24"/>
          <w:szCs w:val="24"/>
          <w:highlight w:val="none"/>
        </w:rPr>
        <w:t>供应商未按竞争性磋商文件要求提交全部资料，或者对竞争性磋商文件未作出实质性响应的，</w:t>
      </w:r>
    </w:p>
    <w:p w14:paraId="6172C948">
      <w:pPr>
        <w:spacing w:before="1" w:line="220" w:lineRule="auto"/>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根据相关法规要求，此类响应文件将被拒绝（视为无效响应文件）。</w:t>
      </w:r>
    </w:p>
    <w:p w14:paraId="093AF817">
      <w:pPr>
        <w:spacing w:before="181" w:line="220" w:lineRule="auto"/>
        <w:ind w:left="477"/>
        <w:outlineLvl w:val="2"/>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5.竞争性磋商文件、采购活动和成交结果的质疑</w:t>
      </w:r>
    </w:p>
    <w:p w14:paraId="57F2BC2A">
      <w:pPr>
        <w:spacing w:before="182" w:line="360" w:lineRule="auto"/>
        <w:ind w:right="103" w:firstLine="483"/>
        <w:jc w:val="both"/>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参加竞争性磋商的供应商认为竞争性磋商文件、采购活动和成交结果使自己的权益受到</w:t>
      </w:r>
      <w:r>
        <w:rPr>
          <w:rFonts w:ascii="仿宋" w:hAnsi="仿宋" w:eastAsia="仿宋" w:cs="仿宋"/>
          <w:color w:val="auto"/>
          <w:spacing w:val="17"/>
          <w:sz w:val="24"/>
          <w:szCs w:val="24"/>
          <w:highlight w:val="none"/>
        </w:rPr>
        <w:t xml:space="preserve"> </w:t>
      </w:r>
      <w:r>
        <w:rPr>
          <w:rFonts w:ascii="仿宋" w:hAnsi="仿宋" w:eastAsia="仿宋" w:cs="仿宋"/>
          <w:color w:val="auto"/>
          <w:spacing w:val="-1"/>
          <w:sz w:val="24"/>
          <w:szCs w:val="24"/>
          <w:highlight w:val="none"/>
        </w:rPr>
        <w:t>损害的，可以在知道或者应知其权益受到损害之日起</w:t>
      </w:r>
      <w:r>
        <w:rPr>
          <w:rFonts w:ascii="仿宋" w:hAnsi="仿宋" w:eastAsia="仿宋" w:cs="仿宋"/>
          <w:color w:val="auto"/>
          <w:spacing w:val="-46"/>
          <w:sz w:val="24"/>
          <w:szCs w:val="24"/>
          <w:highlight w:val="none"/>
        </w:rPr>
        <w:t xml:space="preserve"> </w:t>
      </w:r>
      <w:r>
        <w:rPr>
          <w:rFonts w:ascii="仿宋" w:hAnsi="仿宋" w:eastAsia="仿宋" w:cs="仿宋"/>
          <w:color w:val="auto"/>
          <w:spacing w:val="-1"/>
          <w:sz w:val="24"/>
          <w:szCs w:val="24"/>
          <w:highlight w:val="none"/>
        </w:rPr>
        <w:t>7</w:t>
      </w:r>
      <w:r>
        <w:rPr>
          <w:rFonts w:ascii="仿宋" w:hAnsi="仿宋" w:eastAsia="仿宋" w:cs="仿宋"/>
          <w:color w:val="auto"/>
          <w:spacing w:val="-43"/>
          <w:sz w:val="24"/>
          <w:szCs w:val="24"/>
          <w:highlight w:val="none"/>
        </w:rPr>
        <w:t xml:space="preserve"> </w:t>
      </w:r>
      <w:r>
        <w:rPr>
          <w:rFonts w:ascii="仿宋" w:hAnsi="仿宋" w:eastAsia="仿宋" w:cs="仿宋"/>
          <w:color w:val="auto"/>
          <w:spacing w:val="-1"/>
          <w:sz w:val="24"/>
          <w:szCs w:val="24"/>
          <w:highlight w:val="none"/>
        </w:rPr>
        <w:t>个工作日内以书面</w:t>
      </w:r>
      <w:r>
        <w:rPr>
          <w:rFonts w:ascii="仿宋" w:hAnsi="仿宋" w:eastAsia="仿宋" w:cs="仿宋"/>
          <w:color w:val="auto"/>
          <w:spacing w:val="-2"/>
          <w:sz w:val="24"/>
          <w:szCs w:val="24"/>
          <w:highlight w:val="none"/>
        </w:rPr>
        <w:t>形式（如信件、传</w:t>
      </w:r>
      <w:r>
        <w:rPr>
          <w:rFonts w:ascii="仿宋" w:hAnsi="仿宋" w:eastAsia="仿宋" w:cs="仿宋"/>
          <w:color w:val="auto"/>
          <w:sz w:val="24"/>
          <w:szCs w:val="24"/>
          <w:highlight w:val="none"/>
        </w:rPr>
        <w:t xml:space="preserve"> 真、电子邮件等）向采购人或者采购代理机构提出质</w:t>
      </w:r>
      <w:r>
        <w:rPr>
          <w:rFonts w:ascii="仿宋" w:hAnsi="仿宋" w:eastAsia="仿宋" w:cs="仿宋"/>
          <w:color w:val="auto"/>
          <w:spacing w:val="-1"/>
          <w:sz w:val="24"/>
          <w:szCs w:val="24"/>
          <w:highlight w:val="none"/>
        </w:rPr>
        <w:t>疑，不接受匿名质疑。采购人或采购代</w:t>
      </w:r>
    </w:p>
    <w:p w14:paraId="0A4C4A17">
      <w:pPr>
        <w:spacing w:before="1" w:line="219" w:lineRule="auto"/>
        <w:ind w:left="1"/>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理机构在收到供应商的书面质疑后</w:t>
      </w:r>
      <w:r>
        <w:rPr>
          <w:rFonts w:ascii="仿宋" w:hAnsi="仿宋" w:eastAsia="仿宋" w:cs="仿宋"/>
          <w:color w:val="auto"/>
          <w:spacing w:val="-46"/>
          <w:sz w:val="24"/>
          <w:szCs w:val="24"/>
          <w:highlight w:val="none"/>
        </w:rPr>
        <w:t xml:space="preserve"> </w:t>
      </w:r>
      <w:r>
        <w:rPr>
          <w:rFonts w:ascii="仿宋" w:hAnsi="仿宋" w:eastAsia="仿宋" w:cs="仿宋"/>
          <w:color w:val="auto"/>
          <w:spacing w:val="-1"/>
          <w:sz w:val="24"/>
          <w:szCs w:val="24"/>
          <w:highlight w:val="none"/>
        </w:rPr>
        <w:t>7</w:t>
      </w:r>
      <w:r>
        <w:rPr>
          <w:rFonts w:ascii="仿宋" w:hAnsi="仿宋" w:eastAsia="仿宋" w:cs="仿宋"/>
          <w:color w:val="auto"/>
          <w:spacing w:val="-43"/>
          <w:sz w:val="24"/>
          <w:szCs w:val="24"/>
          <w:highlight w:val="none"/>
        </w:rPr>
        <w:t xml:space="preserve"> </w:t>
      </w:r>
      <w:r>
        <w:rPr>
          <w:rFonts w:ascii="仿宋" w:hAnsi="仿宋" w:eastAsia="仿宋" w:cs="仿宋"/>
          <w:color w:val="auto"/>
          <w:spacing w:val="-1"/>
          <w:sz w:val="24"/>
          <w:szCs w:val="24"/>
          <w:highlight w:val="none"/>
        </w:rPr>
        <w:t>个工作日内予以答复，告知本项</w:t>
      </w:r>
      <w:r>
        <w:rPr>
          <w:rFonts w:ascii="仿宋" w:hAnsi="仿宋" w:eastAsia="仿宋" w:cs="仿宋"/>
          <w:color w:val="auto"/>
          <w:spacing w:val="-2"/>
          <w:sz w:val="24"/>
          <w:szCs w:val="24"/>
          <w:highlight w:val="none"/>
        </w:rPr>
        <w:t>目的所有潜在供应商。</w:t>
      </w:r>
    </w:p>
    <w:p w14:paraId="68C9A590">
      <w:pPr>
        <w:spacing w:before="182" w:line="222" w:lineRule="auto"/>
        <w:ind w:left="48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质疑时效期间的计算：</w:t>
      </w:r>
    </w:p>
    <w:p w14:paraId="6FC94BDF">
      <w:pPr>
        <w:spacing w:line="222" w:lineRule="auto"/>
        <w:rPr>
          <w:rFonts w:ascii="仿宋" w:hAnsi="仿宋" w:eastAsia="仿宋" w:cs="仿宋"/>
          <w:color w:val="auto"/>
          <w:sz w:val="24"/>
          <w:szCs w:val="24"/>
          <w:highlight w:val="none"/>
        </w:rPr>
        <w:sectPr>
          <w:footerReference r:id="rId9" w:type="default"/>
          <w:pgSz w:w="11906" w:h="16839"/>
          <w:pgMar w:top="1288" w:right="1069" w:bottom="1396" w:left="1148" w:header="0" w:footer="1220" w:gutter="0"/>
          <w:pgNumType w:fmt="decimal"/>
          <w:cols w:space="720" w:num="1"/>
        </w:sectPr>
      </w:pPr>
    </w:p>
    <w:p w14:paraId="3904EAF4">
      <w:pPr>
        <w:spacing w:before="49" w:line="468" w:lineRule="exact"/>
        <w:ind w:right="65"/>
        <w:jc w:val="right"/>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（1）对可以质疑的竞争性磋商文件提出质疑的，为收到竞争性磋商文件之日或竞争性磋</w:t>
      </w:r>
    </w:p>
    <w:p w14:paraId="2A6E3096">
      <w:pPr>
        <w:spacing w:line="222" w:lineRule="auto"/>
        <w:ind w:left="9"/>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商文件获取期限届满之日；</w:t>
      </w:r>
    </w:p>
    <w:p w14:paraId="27A1B796">
      <w:pPr>
        <w:spacing w:before="178" w:line="468" w:lineRule="exact"/>
        <w:ind w:left="485"/>
        <w:rPr>
          <w:rFonts w:ascii="仿宋" w:hAnsi="仿宋" w:eastAsia="仿宋" w:cs="仿宋"/>
          <w:color w:val="auto"/>
          <w:sz w:val="24"/>
          <w:szCs w:val="24"/>
          <w:highlight w:val="none"/>
        </w:rPr>
      </w:pPr>
      <w:r>
        <w:rPr>
          <w:rFonts w:ascii="仿宋" w:hAnsi="仿宋" w:eastAsia="仿宋" w:cs="仿宋"/>
          <w:color w:val="auto"/>
          <w:spacing w:val="-1"/>
          <w:position w:val="17"/>
          <w:sz w:val="24"/>
          <w:szCs w:val="24"/>
          <w:highlight w:val="none"/>
        </w:rPr>
        <w:t>（2）对竞争性磋商过程提出质疑的，为竞争性磋商采购程序各环节结束之日；</w:t>
      </w:r>
    </w:p>
    <w:p w14:paraId="669ECF30">
      <w:pPr>
        <w:spacing w:line="222" w:lineRule="auto"/>
        <w:ind w:left="485"/>
        <w:outlineLvl w:val="3"/>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（3）对成交结果提出质疑的，为成交公告期限届满之日。</w:t>
      </w:r>
    </w:p>
    <w:p w14:paraId="5426CDE9">
      <w:pPr>
        <w:spacing w:before="179" w:line="220" w:lineRule="auto"/>
        <w:ind w:left="475"/>
        <w:outlineLvl w:val="2"/>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6.竞争性磋商文件的修改</w:t>
      </w:r>
    </w:p>
    <w:p w14:paraId="298FB603">
      <w:pPr>
        <w:spacing w:before="181" w:line="468" w:lineRule="exact"/>
        <w:ind w:left="475"/>
        <w:rPr>
          <w:rFonts w:ascii="仿宋" w:hAnsi="仿宋" w:eastAsia="仿宋" w:cs="仿宋"/>
          <w:color w:val="auto"/>
          <w:sz w:val="24"/>
          <w:szCs w:val="24"/>
          <w:highlight w:val="none"/>
        </w:rPr>
      </w:pPr>
      <w:r>
        <w:rPr>
          <w:rFonts w:ascii="仿宋" w:hAnsi="仿宋" w:eastAsia="仿宋" w:cs="仿宋"/>
          <w:color w:val="auto"/>
          <w:position w:val="17"/>
          <w:sz w:val="24"/>
          <w:szCs w:val="24"/>
          <w:highlight w:val="none"/>
        </w:rPr>
        <w:t>6.1 在提交首次响应文件截止期前，采购人或采购代理机构</w:t>
      </w:r>
      <w:r>
        <w:rPr>
          <w:rFonts w:ascii="仿宋" w:hAnsi="仿宋" w:eastAsia="仿宋" w:cs="仿宋"/>
          <w:color w:val="auto"/>
          <w:spacing w:val="-1"/>
          <w:position w:val="17"/>
          <w:sz w:val="24"/>
          <w:szCs w:val="24"/>
          <w:highlight w:val="none"/>
        </w:rPr>
        <w:t>可对竞争性磋商文件进行必</w:t>
      </w:r>
    </w:p>
    <w:p w14:paraId="2458FA40">
      <w:pPr>
        <w:spacing w:before="1" w:line="222" w:lineRule="auto"/>
        <w:ind w:left="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要的修改或者澄清。</w:t>
      </w:r>
    </w:p>
    <w:p w14:paraId="773184E6">
      <w:pPr>
        <w:spacing w:before="179" w:line="360" w:lineRule="auto"/>
        <w:ind w:left="6" w:firstLine="468"/>
        <w:rPr>
          <w:rFonts w:ascii="仿宋" w:hAnsi="仿宋" w:eastAsia="仿宋" w:cs="仿宋"/>
          <w:color w:val="auto"/>
          <w:sz w:val="24"/>
          <w:szCs w:val="24"/>
          <w:highlight w:val="none"/>
        </w:rPr>
      </w:pPr>
      <w:r>
        <w:rPr>
          <w:rFonts w:ascii="仿宋" w:hAnsi="仿宋" w:eastAsia="仿宋" w:cs="仿宋"/>
          <w:color w:val="auto"/>
          <w:sz w:val="24"/>
          <w:szCs w:val="24"/>
          <w:highlight w:val="none"/>
        </w:rPr>
        <w:t>6.2 采购代理机构对已发出竞争性磋商文件进行必要的澄清</w:t>
      </w:r>
      <w:r>
        <w:rPr>
          <w:rFonts w:ascii="仿宋" w:hAnsi="仿宋" w:eastAsia="仿宋" w:cs="仿宋"/>
          <w:color w:val="auto"/>
          <w:spacing w:val="-1"/>
          <w:sz w:val="24"/>
          <w:szCs w:val="24"/>
          <w:highlight w:val="none"/>
        </w:rPr>
        <w:t>或者修改的，澄清或者修改</w:t>
      </w:r>
      <w:r>
        <w:rPr>
          <w:rFonts w:ascii="仿宋" w:hAnsi="仿宋" w:eastAsia="仿宋" w:cs="仿宋"/>
          <w:color w:val="auto"/>
          <w:sz w:val="24"/>
          <w:szCs w:val="24"/>
          <w:highlight w:val="none"/>
        </w:rPr>
        <w:t xml:space="preserve">  </w:t>
      </w:r>
      <w:r>
        <w:rPr>
          <w:rFonts w:ascii="仿宋" w:hAnsi="仿宋" w:eastAsia="仿宋" w:cs="仿宋"/>
          <w:color w:val="auto"/>
          <w:spacing w:val="-5"/>
          <w:sz w:val="24"/>
          <w:szCs w:val="24"/>
          <w:highlight w:val="none"/>
        </w:rPr>
        <w:t>的内容可能影响响应文件编制的，在竞争性</w:t>
      </w:r>
      <w:r>
        <w:rPr>
          <w:rFonts w:ascii="仿宋" w:hAnsi="仿宋" w:eastAsia="仿宋" w:cs="仿宋"/>
          <w:color w:val="auto"/>
          <w:spacing w:val="-6"/>
          <w:sz w:val="24"/>
          <w:szCs w:val="24"/>
          <w:highlight w:val="none"/>
        </w:rPr>
        <w:t>磋商文件要求提交首次响应文件截止时间</w:t>
      </w:r>
      <w:r>
        <w:rPr>
          <w:rFonts w:ascii="仿宋" w:hAnsi="仿宋" w:eastAsia="仿宋" w:cs="仿宋"/>
          <w:color w:val="auto"/>
          <w:spacing w:val="-46"/>
          <w:sz w:val="24"/>
          <w:szCs w:val="24"/>
          <w:highlight w:val="none"/>
        </w:rPr>
        <w:t xml:space="preserve"> </w:t>
      </w:r>
      <w:r>
        <w:rPr>
          <w:rFonts w:ascii="仿宋" w:hAnsi="仿宋" w:eastAsia="仿宋" w:cs="仿宋"/>
          <w:color w:val="auto"/>
          <w:spacing w:val="-6"/>
          <w:sz w:val="24"/>
          <w:szCs w:val="24"/>
          <w:highlight w:val="none"/>
        </w:rPr>
        <w:t>5 日前，</w:t>
      </w:r>
      <w:r>
        <w:rPr>
          <w:rFonts w:ascii="仿宋" w:hAnsi="仿宋" w:eastAsia="仿宋" w:cs="仿宋"/>
          <w:color w:val="auto"/>
          <w:sz w:val="24"/>
          <w:szCs w:val="24"/>
          <w:highlight w:val="none"/>
        </w:rPr>
        <w:t xml:space="preserve"> </w:t>
      </w:r>
      <w:r>
        <w:rPr>
          <w:rFonts w:ascii="仿宋" w:hAnsi="仿宋" w:eastAsia="仿宋" w:cs="仿宋"/>
          <w:color w:val="auto"/>
          <w:spacing w:val="-2"/>
          <w:sz w:val="24"/>
          <w:szCs w:val="24"/>
          <w:highlight w:val="none"/>
        </w:rPr>
        <w:t>不足</w:t>
      </w:r>
      <w:r>
        <w:rPr>
          <w:rFonts w:ascii="仿宋" w:hAnsi="仿宋" w:eastAsia="仿宋" w:cs="仿宋"/>
          <w:color w:val="auto"/>
          <w:spacing w:val="-47"/>
          <w:sz w:val="24"/>
          <w:szCs w:val="24"/>
          <w:highlight w:val="none"/>
        </w:rPr>
        <w:t xml:space="preserve"> </w:t>
      </w:r>
      <w:r>
        <w:rPr>
          <w:rFonts w:ascii="仿宋" w:hAnsi="仿宋" w:eastAsia="仿宋" w:cs="仿宋"/>
          <w:color w:val="auto"/>
          <w:spacing w:val="-2"/>
          <w:sz w:val="24"/>
          <w:szCs w:val="24"/>
          <w:highlight w:val="none"/>
        </w:rPr>
        <w:t>5 日的，顺延提交首次响应文件的截止时间。该澄清或</w:t>
      </w:r>
      <w:r>
        <w:rPr>
          <w:rFonts w:ascii="仿宋" w:hAnsi="仿宋" w:eastAsia="仿宋" w:cs="仿宋"/>
          <w:color w:val="auto"/>
          <w:spacing w:val="-3"/>
          <w:sz w:val="24"/>
          <w:szCs w:val="24"/>
          <w:highlight w:val="none"/>
        </w:rPr>
        <w:t>者修改的内容为竞争性磋商文件</w:t>
      </w:r>
    </w:p>
    <w:p w14:paraId="3843A34C">
      <w:pPr>
        <w:spacing w:line="222" w:lineRule="auto"/>
        <w:ind w:left="14"/>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的组成部分。</w:t>
      </w:r>
    </w:p>
    <w:p w14:paraId="6ED7CCDF">
      <w:pPr>
        <w:spacing w:before="179" w:line="360" w:lineRule="auto"/>
        <w:ind w:left="1" w:firstLine="473"/>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6.3</w:t>
      </w:r>
      <w:r>
        <w:rPr>
          <w:rFonts w:ascii="仿宋" w:hAnsi="仿宋" w:eastAsia="仿宋" w:cs="仿宋"/>
          <w:color w:val="auto"/>
          <w:spacing w:val="-33"/>
          <w:sz w:val="24"/>
          <w:szCs w:val="24"/>
          <w:highlight w:val="none"/>
        </w:rPr>
        <w:t xml:space="preserve"> </w:t>
      </w:r>
      <w:r>
        <w:rPr>
          <w:rFonts w:ascii="仿宋" w:hAnsi="仿宋" w:eastAsia="仿宋" w:cs="仿宋"/>
          <w:color w:val="auto"/>
          <w:spacing w:val="-1"/>
          <w:sz w:val="24"/>
          <w:szCs w:val="24"/>
          <w:highlight w:val="none"/>
        </w:rPr>
        <w:t>在提交响应文件截止时间前，采购人或采购代理机构可以视采购具体情况，延长提</w:t>
      </w:r>
      <w:r>
        <w:rPr>
          <w:rFonts w:ascii="仿宋" w:hAnsi="仿宋" w:eastAsia="仿宋" w:cs="仿宋"/>
          <w:color w:val="auto"/>
          <w:sz w:val="24"/>
          <w:szCs w:val="24"/>
          <w:highlight w:val="none"/>
        </w:rPr>
        <w:t xml:space="preserve">  </w:t>
      </w:r>
      <w:r>
        <w:rPr>
          <w:rFonts w:ascii="仿宋" w:hAnsi="仿宋" w:eastAsia="仿宋" w:cs="仿宋"/>
          <w:color w:val="auto"/>
          <w:spacing w:val="-5"/>
          <w:sz w:val="24"/>
          <w:szCs w:val="24"/>
          <w:highlight w:val="none"/>
        </w:rPr>
        <w:t>交响应文件截止时间和开启时间，并在竞争性磋商文件</w:t>
      </w:r>
      <w:r>
        <w:rPr>
          <w:rFonts w:ascii="仿宋" w:hAnsi="仿宋" w:eastAsia="仿宋" w:cs="仿宋"/>
          <w:color w:val="auto"/>
          <w:spacing w:val="-6"/>
          <w:sz w:val="24"/>
          <w:szCs w:val="24"/>
          <w:highlight w:val="none"/>
        </w:rPr>
        <w:t>要求提交响应文件的截止时间</w:t>
      </w:r>
      <w:r>
        <w:rPr>
          <w:rFonts w:ascii="仿宋" w:hAnsi="仿宋" w:eastAsia="仿宋" w:cs="仿宋"/>
          <w:color w:val="auto"/>
          <w:spacing w:val="-47"/>
          <w:sz w:val="24"/>
          <w:szCs w:val="24"/>
          <w:highlight w:val="none"/>
        </w:rPr>
        <w:t xml:space="preserve"> </w:t>
      </w:r>
      <w:r>
        <w:rPr>
          <w:rFonts w:ascii="仿宋" w:hAnsi="仿宋" w:eastAsia="仿宋" w:cs="仿宋"/>
          <w:color w:val="auto"/>
          <w:spacing w:val="-6"/>
          <w:sz w:val="24"/>
          <w:szCs w:val="24"/>
          <w:highlight w:val="none"/>
        </w:rPr>
        <w:t>3 日前，</w:t>
      </w:r>
      <w:r>
        <w:rPr>
          <w:rFonts w:ascii="仿宋" w:hAnsi="仿宋" w:eastAsia="仿宋" w:cs="仿宋"/>
          <w:color w:val="auto"/>
          <w:sz w:val="24"/>
          <w:szCs w:val="24"/>
          <w:highlight w:val="none"/>
        </w:rPr>
        <w:t xml:space="preserve"> 将变更时间以书面形式通知所有获取竞争性磋商文</w:t>
      </w:r>
      <w:r>
        <w:rPr>
          <w:rFonts w:ascii="仿宋" w:hAnsi="仿宋" w:eastAsia="仿宋" w:cs="仿宋"/>
          <w:color w:val="auto"/>
          <w:spacing w:val="-1"/>
          <w:sz w:val="24"/>
          <w:szCs w:val="24"/>
          <w:highlight w:val="none"/>
        </w:rPr>
        <w:t>件的供应商，同时在发布本次竞争性磋商</w:t>
      </w:r>
    </w:p>
    <w:p w14:paraId="46009BA7">
      <w:pPr>
        <w:spacing w:line="220" w:lineRule="auto"/>
        <w:ind w:left="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公告的网站发布变更公告。</w:t>
      </w:r>
    </w:p>
    <w:p w14:paraId="0805E6BB">
      <w:pPr>
        <w:spacing w:before="228" w:line="222" w:lineRule="auto"/>
        <w:ind w:left="3776"/>
        <w:outlineLvl w:val="1"/>
        <w:rPr>
          <w:rFonts w:ascii="仿宋" w:hAnsi="仿宋" w:eastAsia="仿宋" w:cs="仿宋"/>
          <w:color w:val="auto"/>
          <w:sz w:val="30"/>
          <w:szCs w:val="30"/>
          <w:highlight w:val="none"/>
        </w:rPr>
      </w:pPr>
      <w:bookmarkStart w:id="5" w:name="bookmark6"/>
      <w:bookmarkEnd w:id="5"/>
      <w:r>
        <w:rPr>
          <w:rFonts w:ascii="仿宋" w:hAnsi="仿宋" w:eastAsia="仿宋" w:cs="仿宋"/>
          <w:color w:val="auto"/>
          <w:spacing w:val="-3"/>
          <w:sz w:val="30"/>
          <w:szCs w:val="30"/>
          <w:highlight w:val="none"/>
          <w14:textOutline w14:w="5448" w14:cap="sq" w14:cmpd="sng">
            <w14:solidFill>
              <w14:srgbClr w14:val="000000"/>
            </w14:solidFill>
            <w14:prstDash w14:val="solid"/>
            <w14:bevel/>
          </w14:textOutline>
        </w:rPr>
        <w:t>三、响应文件的编制</w:t>
      </w:r>
    </w:p>
    <w:p w14:paraId="399194CD">
      <w:pPr>
        <w:spacing w:before="217" w:line="221" w:lineRule="auto"/>
        <w:ind w:left="479"/>
        <w:outlineLvl w:val="2"/>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7.响应文件的语言及度量衡单位</w:t>
      </w:r>
    </w:p>
    <w:p w14:paraId="4C4E0066">
      <w:pPr>
        <w:spacing w:before="181" w:line="468" w:lineRule="exact"/>
        <w:ind w:left="479"/>
        <w:outlineLvl w:val="3"/>
        <w:rPr>
          <w:rFonts w:ascii="仿宋" w:hAnsi="仿宋" w:eastAsia="仿宋" w:cs="仿宋"/>
          <w:color w:val="auto"/>
          <w:sz w:val="24"/>
          <w:szCs w:val="24"/>
          <w:highlight w:val="none"/>
        </w:rPr>
      </w:pPr>
      <w:r>
        <w:rPr>
          <w:rFonts w:ascii="仿宋" w:hAnsi="仿宋" w:eastAsia="仿宋" w:cs="仿宋"/>
          <w:color w:val="auto"/>
          <w:spacing w:val="-1"/>
          <w:position w:val="17"/>
          <w:sz w:val="24"/>
          <w:szCs w:val="24"/>
          <w:highlight w:val="none"/>
        </w:rPr>
        <w:t>7.1</w:t>
      </w:r>
      <w:r>
        <w:rPr>
          <w:rFonts w:ascii="仿宋" w:hAnsi="仿宋" w:eastAsia="仿宋" w:cs="仿宋"/>
          <w:color w:val="auto"/>
          <w:spacing w:val="-37"/>
          <w:position w:val="17"/>
          <w:sz w:val="24"/>
          <w:szCs w:val="24"/>
          <w:highlight w:val="none"/>
        </w:rPr>
        <w:t xml:space="preserve"> </w:t>
      </w:r>
      <w:r>
        <w:rPr>
          <w:rFonts w:ascii="仿宋" w:hAnsi="仿宋" w:eastAsia="仿宋" w:cs="仿宋"/>
          <w:color w:val="auto"/>
          <w:spacing w:val="-1"/>
          <w:position w:val="17"/>
          <w:sz w:val="24"/>
          <w:szCs w:val="24"/>
          <w:highlight w:val="none"/>
        </w:rPr>
        <w:t>供应商提交的响应文件以及供应商与采购代理机构就此竞争性磋商发生的所有来往</w:t>
      </w:r>
    </w:p>
    <w:p w14:paraId="531246F2">
      <w:pPr>
        <w:spacing w:before="1" w:line="220" w:lineRule="auto"/>
        <w:ind w:left="22"/>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rPr>
        <w:t>函电均应使用简体中文。</w:t>
      </w:r>
    </w:p>
    <w:p w14:paraId="6B70822B">
      <w:pPr>
        <w:spacing w:before="181" w:line="468" w:lineRule="exact"/>
        <w:ind w:left="479"/>
        <w:rPr>
          <w:rFonts w:ascii="仿宋" w:hAnsi="仿宋" w:eastAsia="仿宋" w:cs="仿宋"/>
          <w:color w:val="auto"/>
          <w:sz w:val="24"/>
          <w:szCs w:val="24"/>
          <w:highlight w:val="none"/>
        </w:rPr>
      </w:pPr>
      <w:r>
        <w:rPr>
          <w:rFonts w:ascii="仿宋" w:hAnsi="仿宋" w:eastAsia="仿宋" w:cs="仿宋"/>
          <w:color w:val="auto"/>
          <w:position w:val="17"/>
          <w:sz w:val="24"/>
          <w:szCs w:val="24"/>
          <w:highlight w:val="none"/>
        </w:rPr>
        <w:t>7.2 除竞争性磋商文件中另有规定外，响应文件所</w:t>
      </w:r>
      <w:r>
        <w:rPr>
          <w:rFonts w:ascii="仿宋" w:hAnsi="仿宋" w:eastAsia="仿宋" w:cs="仿宋"/>
          <w:color w:val="auto"/>
          <w:spacing w:val="-1"/>
          <w:position w:val="17"/>
          <w:sz w:val="24"/>
          <w:szCs w:val="24"/>
          <w:highlight w:val="none"/>
        </w:rPr>
        <w:t>使用的度量衡单位，均须采用国家法</w:t>
      </w:r>
    </w:p>
    <w:p w14:paraId="37EE7E4D">
      <w:pPr>
        <w:spacing w:before="1" w:line="220" w:lineRule="auto"/>
        <w:ind w:left="5"/>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rPr>
        <w:t>定计量单位。</w:t>
      </w:r>
    </w:p>
    <w:p w14:paraId="13F61A18">
      <w:pPr>
        <w:spacing w:before="181" w:line="468" w:lineRule="exact"/>
        <w:ind w:left="479"/>
        <w:outlineLvl w:val="3"/>
        <w:rPr>
          <w:rFonts w:ascii="仿宋" w:hAnsi="仿宋" w:eastAsia="仿宋" w:cs="仿宋"/>
          <w:color w:val="auto"/>
          <w:sz w:val="24"/>
          <w:szCs w:val="24"/>
          <w:highlight w:val="none"/>
        </w:rPr>
      </w:pPr>
      <w:r>
        <w:rPr>
          <w:rFonts w:ascii="仿宋" w:hAnsi="仿宋" w:eastAsia="仿宋" w:cs="仿宋"/>
          <w:color w:val="auto"/>
          <w:position w:val="17"/>
          <w:sz w:val="24"/>
          <w:szCs w:val="24"/>
          <w:highlight w:val="none"/>
        </w:rPr>
        <w:t>7.3 附有外文资料的须翻译成中文，并加盖供应商</w:t>
      </w:r>
      <w:r>
        <w:rPr>
          <w:rFonts w:ascii="仿宋" w:hAnsi="仿宋" w:eastAsia="仿宋" w:cs="仿宋"/>
          <w:color w:val="auto"/>
          <w:spacing w:val="-1"/>
          <w:position w:val="17"/>
          <w:sz w:val="24"/>
          <w:szCs w:val="24"/>
          <w:highlight w:val="none"/>
        </w:rPr>
        <w:t>公章，如果翻译的中文资料与外文资</w:t>
      </w:r>
    </w:p>
    <w:p w14:paraId="5C0B45CF">
      <w:pPr>
        <w:spacing w:line="220" w:lineRule="auto"/>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料出现差异与矛盾时，以中文为准，其准确性由供应商负责。</w:t>
      </w:r>
    </w:p>
    <w:p w14:paraId="76FDAF7F">
      <w:pPr>
        <w:spacing w:before="182" w:line="220" w:lineRule="auto"/>
        <w:ind w:left="474"/>
        <w:outlineLvl w:val="2"/>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8.竞争性磋商采购响应报价及币种</w:t>
      </w:r>
    </w:p>
    <w:p w14:paraId="4D2B1C9B">
      <w:pPr>
        <w:spacing w:before="182" w:line="468" w:lineRule="exact"/>
        <w:ind w:left="474"/>
        <w:outlineLvl w:val="3"/>
        <w:rPr>
          <w:rFonts w:ascii="仿宋" w:hAnsi="仿宋" w:eastAsia="仿宋" w:cs="仿宋"/>
          <w:color w:val="auto"/>
          <w:sz w:val="24"/>
          <w:szCs w:val="24"/>
          <w:highlight w:val="none"/>
        </w:rPr>
      </w:pPr>
      <w:r>
        <w:rPr>
          <w:rFonts w:ascii="仿宋" w:hAnsi="仿宋" w:eastAsia="仿宋" w:cs="仿宋"/>
          <w:color w:val="auto"/>
          <w:spacing w:val="-1"/>
          <w:position w:val="17"/>
          <w:sz w:val="24"/>
          <w:szCs w:val="24"/>
          <w:highlight w:val="none"/>
        </w:rPr>
        <w:t>8.1</w:t>
      </w:r>
      <w:r>
        <w:rPr>
          <w:rFonts w:ascii="仿宋" w:hAnsi="仿宋" w:eastAsia="仿宋" w:cs="仿宋"/>
          <w:color w:val="auto"/>
          <w:spacing w:val="-32"/>
          <w:position w:val="17"/>
          <w:sz w:val="24"/>
          <w:szCs w:val="24"/>
          <w:highlight w:val="none"/>
        </w:rPr>
        <w:t xml:space="preserve"> </w:t>
      </w:r>
      <w:r>
        <w:rPr>
          <w:rFonts w:ascii="仿宋" w:hAnsi="仿宋" w:eastAsia="仿宋" w:cs="仿宋"/>
          <w:color w:val="auto"/>
          <w:spacing w:val="-1"/>
          <w:position w:val="17"/>
          <w:sz w:val="24"/>
          <w:szCs w:val="24"/>
          <w:highlight w:val="none"/>
        </w:rPr>
        <w:t>竞争性磋商响应报价必须包括：产品费、验收费、手续费、包装费、运输费、保险</w:t>
      </w:r>
    </w:p>
    <w:p w14:paraId="3737BB53">
      <w:pPr>
        <w:spacing w:before="1" w:line="221" w:lineRule="auto"/>
        <w:ind w:left="8"/>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费、成本费、服务费、招标代理费、税金及其他不可预见费等全部费用。</w:t>
      </w:r>
    </w:p>
    <w:p w14:paraId="7F0ED591">
      <w:pPr>
        <w:spacing w:before="180" w:line="468" w:lineRule="exact"/>
        <w:ind w:left="474"/>
        <w:outlineLvl w:val="3"/>
        <w:rPr>
          <w:rFonts w:ascii="仿宋" w:hAnsi="仿宋" w:eastAsia="仿宋" w:cs="仿宋"/>
          <w:color w:val="auto"/>
          <w:sz w:val="24"/>
          <w:szCs w:val="24"/>
          <w:highlight w:val="none"/>
        </w:rPr>
      </w:pPr>
      <w:r>
        <w:rPr>
          <w:rFonts w:ascii="仿宋" w:hAnsi="仿宋" w:eastAsia="仿宋" w:cs="仿宋"/>
          <w:color w:val="auto"/>
          <w:position w:val="17"/>
          <w:sz w:val="24"/>
          <w:szCs w:val="24"/>
          <w:highlight w:val="none"/>
        </w:rPr>
        <w:t>8.2 供应商应根据竞争性磋商文件规定的格式完整填写所有内</w:t>
      </w:r>
      <w:r>
        <w:rPr>
          <w:rFonts w:ascii="仿宋" w:hAnsi="仿宋" w:eastAsia="仿宋" w:cs="仿宋"/>
          <w:color w:val="auto"/>
          <w:spacing w:val="-1"/>
          <w:position w:val="17"/>
          <w:sz w:val="24"/>
          <w:szCs w:val="24"/>
          <w:highlight w:val="none"/>
        </w:rPr>
        <w:t>容，并保证所提供的全部</w:t>
      </w:r>
    </w:p>
    <w:p w14:paraId="32B418F7">
      <w:pPr>
        <w:spacing w:line="220" w:lineRule="auto"/>
        <w:ind w:left="12"/>
        <w:rPr>
          <w:rFonts w:ascii="仿宋" w:hAnsi="仿宋" w:eastAsia="仿宋" w:cs="仿宋"/>
          <w:color w:val="auto"/>
          <w:sz w:val="24"/>
          <w:szCs w:val="24"/>
          <w:highlight w:val="none"/>
        </w:rPr>
      </w:pPr>
      <w:r>
        <w:rPr>
          <w:rFonts w:ascii="仿宋" w:hAnsi="仿宋" w:eastAsia="仿宋" w:cs="仿宋"/>
          <w:color w:val="auto"/>
          <w:spacing w:val="-6"/>
          <w:sz w:val="24"/>
          <w:szCs w:val="24"/>
          <w:highlight w:val="none"/>
        </w:rPr>
        <w:t>资料真实可信，</w:t>
      </w:r>
      <w:r>
        <w:rPr>
          <w:rFonts w:ascii="仿宋" w:hAnsi="仿宋" w:eastAsia="仿宋" w:cs="仿宋"/>
          <w:color w:val="auto"/>
          <w:spacing w:val="-54"/>
          <w:sz w:val="24"/>
          <w:szCs w:val="24"/>
          <w:highlight w:val="none"/>
        </w:rPr>
        <w:t xml:space="preserve"> </w:t>
      </w:r>
      <w:r>
        <w:rPr>
          <w:rFonts w:ascii="仿宋" w:hAnsi="仿宋" w:eastAsia="仿宋" w:cs="仿宋"/>
          <w:color w:val="auto"/>
          <w:spacing w:val="-6"/>
          <w:sz w:val="24"/>
          <w:szCs w:val="24"/>
          <w:highlight w:val="none"/>
        </w:rPr>
        <w:t>自愿承担相应责任。</w:t>
      </w:r>
    </w:p>
    <w:p w14:paraId="55CB39A7">
      <w:pPr>
        <w:spacing w:before="182" w:line="219" w:lineRule="auto"/>
        <w:ind w:left="474"/>
        <w:rPr>
          <w:rFonts w:ascii="仿宋" w:hAnsi="仿宋" w:eastAsia="仿宋" w:cs="仿宋"/>
          <w:color w:val="auto"/>
          <w:sz w:val="24"/>
          <w:szCs w:val="24"/>
          <w:highlight w:val="none"/>
        </w:rPr>
      </w:pPr>
      <w:r>
        <w:rPr>
          <w:rFonts w:ascii="仿宋" w:hAnsi="仿宋" w:eastAsia="仿宋" w:cs="仿宋"/>
          <w:color w:val="auto"/>
          <w:sz w:val="24"/>
          <w:szCs w:val="24"/>
          <w:highlight w:val="none"/>
        </w:rPr>
        <w:t>8.3 竞争性磋商响应最终报价为闭口价，即成交后在</w:t>
      </w:r>
      <w:r>
        <w:rPr>
          <w:rFonts w:ascii="仿宋" w:hAnsi="仿宋" w:eastAsia="仿宋" w:cs="仿宋"/>
          <w:color w:val="auto"/>
          <w:spacing w:val="-1"/>
          <w:sz w:val="24"/>
          <w:szCs w:val="24"/>
          <w:highlight w:val="none"/>
        </w:rPr>
        <w:t>合同有效期内价格不变。</w:t>
      </w:r>
    </w:p>
    <w:p w14:paraId="46972F24">
      <w:pPr>
        <w:spacing w:before="183" w:line="221" w:lineRule="auto"/>
        <w:ind w:left="474"/>
        <w:outlineLvl w:val="3"/>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rPr>
        <w:t>8.4</w:t>
      </w:r>
      <w:r>
        <w:rPr>
          <w:rFonts w:ascii="仿宋" w:hAnsi="仿宋" w:eastAsia="仿宋" w:cs="仿宋"/>
          <w:color w:val="auto"/>
          <w:spacing w:val="29"/>
          <w:sz w:val="24"/>
          <w:szCs w:val="24"/>
          <w:highlight w:val="none"/>
        </w:rPr>
        <w:t xml:space="preserve"> </w:t>
      </w:r>
      <w:r>
        <w:rPr>
          <w:rFonts w:ascii="仿宋" w:hAnsi="仿宋" w:eastAsia="仿宋" w:cs="仿宋"/>
          <w:color w:val="auto"/>
          <w:spacing w:val="-4"/>
          <w:sz w:val="24"/>
          <w:szCs w:val="24"/>
          <w:highlight w:val="none"/>
        </w:rPr>
        <w:t>币种是人民币。</w:t>
      </w:r>
    </w:p>
    <w:p w14:paraId="07DA3AAF">
      <w:pPr>
        <w:spacing w:line="221" w:lineRule="auto"/>
        <w:rPr>
          <w:rFonts w:ascii="仿宋" w:hAnsi="仿宋" w:eastAsia="仿宋" w:cs="仿宋"/>
          <w:color w:val="auto"/>
          <w:sz w:val="24"/>
          <w:szCs w:val="24"/>
          <w:highlight w:val="none"/>
        </w:rPr>
        <w:sectPr>
          <w:footerReference r:id="rId10" w:type="default"/>
          <w:pgSz w:w="11906" w:h="16839"/>
          <w:pgMar w:top="1267" w:right="1069" w:bottom="1396" w:left="1147" w:header="0" w:footer="1220" w:gutter="0"/>
          <w:pgNumType w:fmt="decimal"/>
          <w:cols w:space="720" w:num="1"/>
        </w:sectPr>
      </w:pPr>
    </w:p>
    <w:p w14:paraId="65A57591">
      <w:pPr>
        <w:spacing w:before="49" w:line="220" w:lineRule="auto"/>
        <w:ind w:left="474"/>
        <w:outlineLvl w:val="2"/>
        <w:rPr>
          <w:rFonts w:ascii="仿宋" w:hAnsi="仿宋" w:eastAsia="仿宋" w:cs="仿宋"/>
          <w:color w:val="auto"/>
          <w:sz w:val="24"/>
          <w:szCs w:val="24"/>
          <w:highlight w:val="none"/>
        </w:rPr>
      </w:pPr>
      <w:r>
        <w:rPr>
          <w:rFonts w:ascii="仿宋" w:hAnsi="仿宋" w:eastAsia="仿宋" w:cs="仿宋"/>
          <w:color w:val="auto"/>
          <w:sz w:val="24"/>
          <w:szCs w:val="24"/>
          <w:highlight w:val="none"/>
          <w14:textOutline w14:w="4358" w14:cap="sq" w14:cmpd="sng">
            <w14:solidFill>
              <w14:srgbClr w14:val="000000"/>
            </w14:solidFill>
            <w14:prstDash w14:val="solid"/>
            <w14:bevel/>
          </w14:textOutline>
        </w:rPr>
        <w:t>9.竞争性磋商有效期</w:t>
      </w:r>
    </w:p>
    <w:p w14:paraId="38E7CEC4">
      <w:pPr>
        <w:spacing w:before="182" w:line="222" w:lineRule="auto"/>
        <w:ind w:left="481"/>
        <w:rPr>
          <w:rFonts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u w:val="none"/>
          <w:lang w:eastAsia="zh-CN"/>
        </w:rPr>
        <w:t xml:space="preserve"> 磋商有效期自提交响应文件截止之日起  60 日历日</w:t>
      </w:r>
      <w:r>
        <w:rPr>
          <w:rFonts w:ascii="仿宋" w:hAnsi="仿宋" w:eastAsia="仿宋" w:cs="仿宋"/>
          <w:color w:val="auto"/>
          <w:spacing w:val="-5"/>
          <w:sz w:val="24"/>
          <w:szCs w:val="24"/>
          <w:highlight w:val="none"/>
          <w:u w:val="none"/>
        </w:rPr>
        <w:t>。</w:t>
      </w:r>
    </w:p>
    <w:p w14:paraId="5F98BE37">
      <w:pPr>
        <w:spacing w:before="179" w:line="220" w:lineRule="auto"/>
        <w:ind w:left="491"/>
        <w:outlineLvl w:val="2"/>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14:textOutline w14:w="4358" w14:cap="sq" w14:cmpd="sng">
            <w14:solidFill>
              <w14:srgbClr w14:val="000000"/>
            </w14:solidFill>
            <w14:prstDash w14:val="solid"/>
            <w14:bevel/>
          </w14:textOutline>
        </w:rPr>
        <w:t>10.竞争性磋商保证金</w:t>
      </w:r>
    </w:p>
    <w:p w14:paraId="5CE3850C">
      <w:pPr>
        <w:spacing w:before="181" w:line="468" w:lineRule="exact"/>
        <w:jc w:val="right"/>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10.1 供应商须在竞争性磋商截止期前按以下要求交纳竞争性磋商保证金。（说明：收取</w:t>
      </w:r>
    </w:p>
    <w:p w14:paraId="79525F23">
      <w:pPr>
        <w:spacing w:line="220" w:lineRule="auto"/>
        <w:ind w:left="14"/>
        <w:outlineLvl w:val="3"/>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的竞争性磋商保证金不得超过采购项目预算金额的</w:t>
      </w:r>
      <w:r>
        <w:rPr>
          <w:rFonts w:ascii="仿宋" w:hAnsi="仿宋" w:eastAsia="仿宋" w:cs="仿宋"/>
          <w:color w:val="auto"/>
          <w:spacing w:val="-41"/>
          <w:sz w:val="24"/>
          <w:szCs w:val="24"/>
          <w:highlight w:val="none"/>
        </w:rPr>
        <w:t xml:space="preserve"> </w:t>
      </w:r>
      <w:r>
        <w:rPr>
          <w:rFonts w:ascii="仿宋" w:hAnsi="仿宋" w:eastAsia="仿宋" w:cs="仿宋"/>
          <w:color w:val="auto"/>
          <w:spacing w:val="-2"/>
          <w:sz w:val="24"/>
          <w:szCs w:val="24"/>
          <w:highlight w:val="none"/>
        </w:rPr>
        <w:t>2%）</w:t>
      </w:r>
    </w:p>
    <w:p w14:paraId="3AC26691">
      <w:pPr>
        <w:spacing w:before="181" w:line="468" w:lineRule="exact"/>
        <w:ind w:left="487"/>
        <w:rPr>
          <w:rFonts w:ascii="仿宋" w:hAnsi="仿宋" w:eastAsia="仿宋" w:cs="仿宋"/>
          <w:color w:val="auto"/>
          <w:sz w:val="24"/>
          <w:szCs w:val="24"/>
          <w:highlight w:val="none"/>
        </w:rPr>
      </w:pPr>
      <w:r>
        <w:rPr>
          <w:rFonts w:ascii="仿宋" w:hAnsi="仿宋" w:eastAsia="仿宋" w:cs="仿宋"/>
          <w:color w:val="auto"/>
          <w:spacing w:val="-2"/>
          <w:position w:val="17"/>
          <w:sz w:val="24"/>
          <w:szCs w:val="24"/>
          <w:highlight w:val="none"/>
        </w:rPr>
        <w:t>竞争性磋商保证</w:t>
      </w:r>
      <w:r>
        <w:rPr>
          <w:rFonts w:ascii="仿宋" w:hAnsi="仿宋" w:eastAsia="仿宋" w:cs="仿宋"/>
          <w:color w:val="auto"/>
          <w:spacing w:val="-3"/>
          <w:position w:val="17"/>
          <w:sz w:val="24"/>
          <w:szCs w:val="24"/>
          <w:highlight w:val="none"/>
        </w:rPr>
        <w:t>金</w:t>
      </w:r>
      <w:r>
        <w:rPr>
          <w:rFonts w:hint="eastAsia" w:ascii="仿宋" w:hAnsi="仿宋" w:eastAsia="仿宋" w:cs="仿宋"/>
          <w:color w:val="auto"/>
          <w:spacing w:val="-3"/>
          <w:position w:val="17"/>
          <w:sz w:val="24"/>
          <w:szCs w:val="24"/>
          <w:highlight w:val="none"/>
          <w:lang w:val="en-US" w:eastAsia="zh-CN"/>
        </w:rPr>
        <w:t>壹万伍仟</w:t>
      </w:r>
      <w:r>
        <w:rPr>
          <w:rFonts w:ascii="仿宋" w:hAnsi="仿宋" w:eastAsia="仿宋" w:cs="仿宋"/>
          <w:color w:val="auto"/>
          <w:spacing w:val="-3"/>
          <w:position w:val="17"/>
          <w:sz w:val="24"/>
          <w:szCs w:val="24"/>
          <w:highlight w:val="none"/>
        </w:rPr>
        <w:t>元整）</w:t>
      </w:r>
      <w:r>
        <w:rPr>
          <w:rFonts w:hint="eastAsia" w:ascii="仿宋" w:hAnsi="仿宋" w:eastAsia="仿宋" w:cs="仿宋"/>
          <w:color w:val="auto"/>
          <w:spacing w:val="-3"/>
          <w:position w:val="17"/>
          <w:sz w:val="24"/>
          <w:szCs w:val="24"/>
          <w:highlight w:val="none"/>
          <w:lang w:val="en-US" w:eastAsia="zh-CN"/>
        </w:rPr>
        <w:t xml:space="preserve"> </w:t>
      </w:r>
    </w:p>
    <w:p w14:paraId="0FD95D18">
      <w:pPr>
        <w:spacing w:before="1" w:line="220" w:lineRule="auto"/>
        <w:ind w:left="493"/>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收款单位：青海祺源工程设计咨询服务有限公司</w:t>
      </w:r>
    </w:p>
    <w:p w14:paraId="08AA5DFF">
      <w:pPr>
        <w:spacing w:before="181" w:line="468" w:lineRule="exact"/>
        <w:ind w:left="480"/>
        <w:rPr>
          <w:rFonts w:ascii="仿宋" w:hAnsi="仿宋" w:eastAsia="仿宋" w:cs="仿宋"/>
          <w:color w:val="auto"/>
          <w:sz w:val="24"/>
          <w:szCs w:val="24"/>
          <w:highlight w:val="none"/>
        </w:rPr>
      </w:pPr>
      <w:r>
        <w:rPr>
          <w:rFonts w:ascii="仿宋" w:hAnsi="仿宋" w:eastAsia="仿宋" w:cs="仿宋"/>
          <w:color w:val="auto"/>
          <w:spacing w:val="-1"/>
          <w:position w:val="17"/>
          <w:sz w:val="24"/>
          <w:szCs w:val="24"/>
          <w:highlight w:val="none"/>
        </w:rPr>
        <w:t>开 户 行：中国建设银行股份有限公司西宁祁连路支行</w:t>
      </w:r>
    </w:p>
    <w:p w14:paraId="09DBAB6A">
      <w:pPr>
        <w:spacing w:before="1" w:line="220" w:lineRule="auto"/>
        <w:ind w:left="481"/>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银行账号：63001503605050203902</w:t>
      </w:r>
    </w:p>
    <w:p w14:paraId="21EAE44F">
      <w:pPr>
        <w:spacing w:before="181" w:line="468" w:lineRule="exact"/>
        <w:ind w:right="38"/>
        <w:jc w:val="right"/>
        <w:rPr>
          <w:rFonts w:ascii="仿宋" w:hAnsi="仿宋" w:eastAsia="仿宋" w:cs="仿宋"/>
          <w:color w:val="auto"/>
          <w:sz w:val="24"/>
          <w:szCs w:val="24"/>
          <w:highlight w:val="none"/>
        </w:rPr>
      </w:pPr>
      <w:r>
        <w:rPr>
          <w:rFonts w:ascii="仿宋" w:hAnsi="仿宋" w:eastAsia="仿宋" w:cs="仿宋"/>
          <w:color w:val="auto"/>
          <w:spacing w:val="-1"/>
          <w:position w:val="17"/>
          <w:sz w:val="24"/>
          <w:szCs w:val="24"/>
          <w:highlight w:val="none"/>
        </w:rPr>
        <w:t>交纳时间：文件递交截止时间，以银行到账时间为准。如采购项目变更开标时间，则保</w:t>
      </w:r>
    </w:p>
    <w:p w14:paraId="7AA0F016">
      <w:pPr>
        <w:spacing w:before="1" w:line="221" w:lineRule="auto"/>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证金交纳时间相应顺延。</w:t>
      </w:r>
    </w:p>
    <w:p w14:paraId="0A3A73C3">
      <w:pPr>
        <w:spacing w:before="180" w:line="468" w:lineRule="exact"/>
        <w:jc w:val="right"/>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10.2 缴费方式：竞争性磋商保证金应当以支票、汇票、本票或者金融机构、担保机构出</w:t>
      </w:r>
    </w:p>
    <w:p w14:paraId="4D9B7557">
      <w:pPr>
        <w:spacing w:before="1" w:line="220" w:lineRule="auto"/>
        <w:ind w:left="3"/>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具的保函等非现金形式提交。</w:t>
      </w:r>
    </w:p>
    <w:p w14:paraId="05E48A9A">
      <w:pPr>
        <w:spacing w:before="181" w:line="360" w:lineRule="auto"/>
        <w:ind w:firstLine="490"/>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10.3 竞争性磋商保证金退还：供应商在竞争性磋商截止时间前撤回已提交的询价响应文</w:t>
      </w:r>
      <w:r>
        <w:rPr>
          <w:rFonts w:ascii="仿宋" w:hAnsi="仿宋" w:eastAsia="仿宋" w:cs="仿宋"/>
          <w:color w:val="auto"/>
          <w:spacing w:val="14"/>
          <w:sz w:val="24"/>
          <w:szCs w:val="24"/>
          <w:highlight w:val="none"/>
        </w:rPr>
        <w:t xml:space="preserve"> </w:t>
      </w:r>
      <w:r>
        <w:rPr>
          <w:rFonts w:ascii="仿宋" w:hAnsi="仿宋" w:eastAsia="仿宋" w:cs="仿宋"/>
          <w:color w:val="auto"/>
          <w:spacing w:val="3"/>
          <w:sz w:val="24"/>
          <w:szCs w:val="24"/>
          <w:highlight w:val="none"/>
        </w:rPr>
        <w:t>件的，采购代理机构应当自收到供应商书面撤回通知</w:t>
      </w:r>
      <w:r>
        <w:rPr>
          <w:rFonts w:ascii="仿宋" w:hAnsi="仿宋" w:eastAsia="仿宋" w:cs="仿宋"/>
          <w:color w:val="auto"/>
          <w:spacing w:val="2"/>
          <w:sz w:val="24"/>
          <w:szCs w:val="24"/>
          <w:highlight w:val="none"/>
        </w:rPr>
        <w:t>之日起5个工作日内退还已收取的竞争</w:t>
      </w:r>
    </w:p>
    <w:p w14:paraId="77D09B7D">
      <w:pPr>
        <w:spacing w:line="220" w:lineRule="auto"/>
        <w:ind w:left="4"/>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性磋商保证金，但因供应商自身原因导致无法及时退还的除外。</w:t>
      </w:r>
    </w:p>
    <w:p w14:paraId="0F8A4856">
      <w:pPr>
        <w:spacing w:before="182" w:line="360" w:lineRule="auto"/>
        <w:ind w:right="38" w:firstLine="482"/>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采购代理机构应当自成交通知书发出之日起</w:t>
      </w:r>
      <w:r>
        <w:rPr>
          <w:rFonts w:ascii="仿宋" w:hAnsi="仿宋" w:eastAsia="仿宋" w:cs="仿宋"/>
          <w:color w:val="auto"/>
          <w:spacing w:val="-47"/>
          <w:sz w:val="24"/>
          <w:szCs w:val="24"/>
          <w:highlight w:val="none"/>
        </w:rPr>
        <w:t xml:space="preserve"> </w:t>
      </w:r>
      <w:r>
        <w:rPr>
          <w:rFonts w:ascii="仿宋" w:hAnsi="仿宋" w:eastAsia="仿宋" w:cs="仿宋"/>
          <w:color w:val="auto"/>
          <w:spacing w:val="-1"/>
          <w:sz w:val="24"/>
          <w:szCs w:val="24"/>
          <w:highlight w:val="none"/>
        </w:rPr>
        <w:t>5</w:t>
      </w:r>
      <w:r>
        <w:rPr>
          <w:rFonts w:ascii="仿宋" w:hAnsi="仿宋" w:eastAsia="仿宋" w:cs="仿宋"/>
          <w:color w:val="auto"/>
          <w:spacing w:val="-43"/>
          <w:sz w:val="24"/>
          <w:szCs w:val="24"/>
          <w:highlight w:val="none"/>
        </w:rPr>
        <w:t xml:space="preserve"> </w:t>
      </w:r>
      <w:r>
        <w:rPr>
          <w:rFonts w:ascii="仿宋" w:hAnsi="仿宋" w:eastAsia="仿宋" w:cs="仿宋"/>
          <w:color w:val="auto"/>
          <w:spacing w:val="-1"/>
          <w:sz w:val="24"/>
          <w:szCs w:val="24"/>
          <w:highlight w:val="none"/>
        </w:rPr>
        <w:t>个工作日内退还</w:t>
      </w:r>
      <w:r>
        <w:rPr>
          <w:rFonts w:ascii="仿宋" w:hAnsi="仿宋" w:eastAsia="仿宋" w:cs="仿宋"/>
          <w:color w:val="auto"/>
          <w:spacing w:val="-2"/>
          <w:sz w:val="24"/>
          <w:szCs w:val="24"/>
          <w:highlight w:val="none"/>
        </w:rPr>
        <w:t>未成交人的竞争性磋商保</w:t>
      </w:r>
      <w:r>
        <w:rPr>
          <w:rFonts w:ascii="仿宋" w:hAnsi="仿宋" w:eastAsia="仿宋" w:cs="仿宋"/>
          <w:color w:val="auto"/>
          <w:sz w:val="24"/>
          <w:szCs w:val="24"/>
          <w:highlight w:val="none"/>
        </w:rPr>
        <w:t xml:space="preserve"> </w:t>
      </w:r>
      <w:r>
        <w:rPr>
          <w:rFonts w:ascii="仿宋" w:hAnsi="仿宋" w:eastAsia="仿宋" w:cs="仿宋"/>
          <w:color w:val="auto"/>
          <w:spacing w:val="-3"/>
          <w:sz w:val="24"/>
          <w:szCs w:val="24"/>
          <w:highlight w:val="none"/>
        </w:rPr>
        <w:t>证金，</w:t>
      </w:r>
      <w:r>
        <w:rPr>
          <w:rFonts w:ascii="仿宋" w:hAnsi="仿宋" w:eastAsia="仿宋" w:cs="仿宋"/>
          <w:color w:val="auto"/>
          <w:spacing w:val="-47"/>
          <w:sz w:val="24"/>
          <w:szCs w:val="24"/>
          <w:highlight w:val="none"/>
        </w:rPr>
        <w:t xml:space="preserve"> </w:t>
      </w:r>
      <w:r>
        <w:rPr>
          <w:rFonts w:ascii="仿宋" w:hAnsi="仿宋" w:eastAsia="仿宋" w:cs="仿宋"/>
          <w:color w:val="auto"/>
          <w:spacing w:val="-3"/>
          <w:sz w:val="24"/>
          <w:szCs w:val="24"/>
          <w:highlight w:val="none"/>
        </w:rPr>
        <w:t>自采购合同签订之日起</w:t>
      </w:r>
      <w:r>
        <w:rPr>
          <w:rFonts w:ascii="仿宋" w:hAnsi="仿宋" w:eastAsia="仿宋" w:cs="仿宋"/>
          <w:color w:val="auto"/>
          <w:spacing w:val="-46"/>
          <w:sz w:val="24"/>
          <w:szCs w:val="24"/>
          <w:highlight w:val="none"/>
        </w:rPr>
        <w:t xml:space="preserve"> </w:t>
      </w:r>
      <w:r>
        <w:rPr>
          <w:rFonts w:ascii="仿宋" w:hAnsi="仿宋" w:eastAsia="仿宋" w:cs="仿宋"/>
          <w:color w:val="auto"/>
          <w:spacing w:val="-3"/>
          <w:sz w:val="24"/>
          <w:szCs w:val="24"/>
          <w:highlight w:val="none"/>
        </w:rPr>
        <w:t>5</w:t>
      </w:r>
      <w:r>
        <w:rPr>
          <w:rFonts w:ascii="仿宋" w:hAnsi="仿宋" w:eastAsia="仿宋" w:cs="仿宋"/>
          <w:color w:val="auto"/>
          <w:spacing w:val="-44"/>
          <w:sz w:val="24"/>
          <w:szCs w:val="24"/>
          <w:highlight w:val="none"/>
        </w:rPr>
        <w:t xml:space="preserve"> </w:t>
      </w:r>
      <w:r>
        <w:rPr>
          <w:rFonts w:ascii="仿宋" w:hAnsi="仿宋" w:eastAsia="仿宋" w:cs="仿宋"/>
          <w:color w:val="auto"/>
          <w:spacing w:val="-3"/>
          <w:sz w:val="24"/>
          <w:szCs w:val="24"/>
          <w:highlight w:val="none"/>
        </w:rPr>
        <w:t>个工作日内退还成交人的竞争性磋商保证金或者转为成交人</w:t>
      </w:r>
    </w:p>
    <w:p w14:paraId="033D5D7A">
      <w:pPr>
        <w:spacing w:before="1" w:line="220" w:lineRule="auto"/>
        <w:ind w:left="14"/>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的履约保证金。</w:t>
      </w:r>
    </w:p>
    <w:p w14:paraId="6F917119">
      <w:pPr>
        <w:spacing w:before="181" w:line="360" w:lineRule="auto"/>
        <w:ind w:firstLine="481"/>
        <w:rPr>
          <w:rFonts w:ascii="仿宋" w:hAnsi="仿宋" w:eastAsia="仿宋" w:cs="仿宋"/>
          <w:color w:val="auto"/>
          <w:sz w:val="24"/>
          <w:szCs w:val="24"/>
          <w:highlight w:val="none"/>
        </w:rPr>
      </w:pPr>
      <w:r>
        <w:rPr>
          <w:rFonts w:ascii="仿宋" w:hAnsi="仿宋" w:eastAsia="仿宋" w:cs="仿宋"/>
          <w:color w:val="auto"/>
          <w:sz w:val="24"/>
          <w:szCs w:val="24"/>
          <w:highlight w:val="none"/>
        </w:rPr>
        <w:t>采购代理机构逾期退还竞争性磋商保证金的</w:t>
      </w:r>
      <w:r>
        <w:rPr>
          <w:rFonts w:ascii="仿宋" w:hAnsi="仿宋" w:eastAsia="仿宋" w:cs="仿宋"/>
          <w:color w:val="auto"/>
          <w:spacing w:val="-1"/>
          <w:sz w:val="24"/>
          <w:szCs w:val="24"/>
          <w:highlight w:val="none"/>
        </w:rPr>
        <w:t>，除应当退还竞争性磋商保证金本金外，还</w:t>
      </w:r>
      <w:r>
        <w:rPr>
          <w:rFonts w:ascii="仿宋" w:hAnsi="仿宋" w:eastAsia="仿宋" w:cs="仿宋"/>
          <w:color w:val="auto"/>
          <w:sz w:val="24"/>
          <w:szCs w:val="24"/>
          <w:highlight w:val="none"/>
        </w:rPr>
        <w:t xml:space="preserve"> </w:t>
      </w:r>
      <w:r>
        <w:rPr>
          <w:rFonts w:ascii="仿宋" w:hAnsi="仿宋" w:eastAsia="仿宋" w:cs="仿宋"/>
          <w:color w:val="auto"/>
          <w:spacing w:val="-1"/>
          <w:sz w:val="24"/>
          <w:szCs w:val="24"/>
          <w:highlight w:val="none"/>
        </w:rPr>
        <w:t>应当按中国人民银行同期贷款基准利率上浮</w:t>
      </w:r>
      <w:r>
        <w:rPr>
          <w:rFonts w:ascii="仿宋" w:hAnsi="仿宋" w:eastAsia="仿宋" w:cs="仿宋"/>
          <w:color w:val="auto"/>
          <w:spacing w:val="-49"/>
          <w:sz w:val="24"/>
          <w:szCs w:val="24"/>
          <w:highlight w:val="none"/>
        </w:rPr>
        <w:t xml:space="preserve"> </w:t>
      </w:r>
      <w:r>
        <w:rPr>
          <w:rFonts w:ascii="仿宋" w:hAnsi="仿宋" w:eastAsia="仿宋" w:cs="仿宋"/>
          <w:color w:val="auto"/>
          <w:spacing w:val="-1"/>
          <w:sz w:val="24"/>
          <w:szCs w:val="24"/>
          <w:highlight w:val="none"/>
        </w:rPr>
        <w:t>20％后的利率支付超期资金</w:t>
      </w:r>
      <w:r>
        <w:rPr>
          <w:rFonts w:ascii="仿宋" w:hAnsi="仿宋" w:eastAsia="仿宋" w:cs="仿宋"/>
          <w:color w:val="auto"/>
          <w:spacing w:val="-2"/>
          <w:sz w:val="24"/>
          <w:szCs w:val="24"/>
          <w:highlight w:val="none"/>
        </w:rPr>
        <w:t>占用费，但因供应商</w:t>
      </w:r>
    </w:p>
    <w:p w14:paraId="0B8A0979">
      <w:pPr>
        <w:spacing w:line="223" w:lineRule="auto"/>
        <w:ind w:left="45"/>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rPr>
        <w:t>自身原因导致无法及时退还的除外。</w:t>
      </w:r>
    </w:p>
    <w:p w14:paraId="172F70EC">
      <w:pPr>
        <w:spacing w:before="178" w:line="468" w:lineRule="exact"/>
        <w:jc w:val="right"/>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10.4 竞争性磋商有效期内供应商撤销询价响应文件的，采购人或者采购代理机构可以不</w:t>
      </w:r>
    </w:p>
    <w:p w14:paraId="234EEDAD">
      <w:pPr>
        <w:spacing w:line="220" w:lineRule="auto"/>
        <w:ind w:left="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退还竞争性磋商保证金。</w:t>
      </w:r>
    </w:p>
    <w:p w14:paraId="107BA022">
      <w:pPr>
        <w:spacing w:before="182" w:line="222" w:lineRule="auto"/>
        <w:ind w:left="491"/>
        <w:outlineLvl w:val="2"/>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14:textOutline w14:w="4358" w14:cap="sq" w14:cmpd="sng">
            <w14:solidFill>
              <w14:srgbClr w14:val="000000"/>
            </w14:solidFill>
            <w14:prstDash w14:val="solid"/>
            <w14:bevel/>
          </w14:textOutline>
        </w:rPr>
        <w:t>11.响应文件构成</w:t>
      </w:r>
    </w:p>
    <w:p w14:paraId="7736FA4F">
      <w:pPr>
        <w:spacing w:before="179" w:line="468" w:lineRule="exact"/>
        <w:jc w:val="right"/>
        <w:rPr>
          <w:rFonts w:ascii="仿宋" w:hAnsi="仿宋" w:eastAsia="仿宋" w:cs="仿宋"/>
          <w:color w:val="auto"/>
          <w:sz w:val="24"/>
          <w:szCs w:val="24"/>
          <w:highlight w:val="none"/>
        </w:rPr>
      </w:pPr>
      <w:r>
        <w:rPr>
          <w:rFonts w:ascii="仿宋" w:hAnsi="仿宋" w:eastAsia="仿宋" w:cs="仿宋"/>
          <w:color w:val="auto"/>
          <w:spacing w:val="-2"/>
          <w:position w:val="17"/>
          <w:sz w:val="24"/>
          <w:szCs w:val="24"/>
          <w:highlight w:val="none"/>
        </w:rPr>
        <w:t>11.1</w:t>
      </w:r>
      <w:r>
        <w:rPr>
          <w:rFonts w:ascii="仿宋" w:hAnsi="仿宋" w:eastAsia="仿宋" w:cs="仿宋"/>
          <w:color w:val="auto"/>
          <w:spacing w:val="-29"/>
          <w:position w:val="17"/>
          <w:sz w:val="24"/>
          <w:szCs w:val="24"/>
          <w:highlight w:val="none"/>
        </w:rPr>
        <w:t xml:space="preserve"> </w:t>
      </w:r>
      <w:r>
        <w:rPr>
          <w:rFonts w:ascii="仿宋" w:hAnsi="仿宋" w:eastAsia="仿宋" w:cs="仿宋"/>
          <w:color w:val="auto"/>
          <w:spacing w:val="-2"/>
          <w:position w:val="17"/>
          <w:sz w:val="24"/>
          <w:szCs w:val="24"/>
          <w:highlight w:val="none"/>
        </w:rPr>
        <w:t>供应商应提交相关证明材料，作为其参加竞争性磋商采购和成交后有能力履行合同</w:t>
      </w:r>
    </w:p>
    <w:p w14:paraId="2D3D6B61">
      <w:pPr>
        <w:spacing w:line="220" w:lineRule="auto"/>
        <w:ind w:left="14"/>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的证明。编写的响应文件须包括以下内容（格式见竞争性磋商采购文件第四章</w:t>
      </w:r>
      <w:r>
        <w:rPr>
          <w:rFonts w:ascii="仿宋" w:hAnsi="仿宋" w:eastAsia="仿宋" w:cs="仿宋"/>
          <w:color w:val="auto"/>
          <w:spacing w:val="1"/>
          <w:sz w:val="24"/>
          <w:szCs w:val="24"/>
          <w:highlight w:val="none"/>
        </w:rPr>
        <w:t>）：</w:t>
      </w:r>
    </w:p>
    <w:p w14:paraId="6AB0F297">
      <w:pPr>
        <w:spacing w:before="182" w:line="468" w:lineRule="exact"/>
        <w:ind w:left="485"/>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（1）响应文件封面</w:t>
      </w:r>
    </w:p>
    <w:p w14:paraId="2A16B695">
      <w:pPr>
        <w:spacing w:before="1" w:line="222" w:lineRule="auto"/>
        <w:ind w:left="48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（2）响应文件目录</w:t>
      </w:r>
    </w:p>
    <w:p w14:paraId="67CBEFCD">
      <w:pPr>
        <w:spacing w:before="179" w:line="223" w:lineRule="auto"/>
        <w:ind w:left="485"/>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rPr>
        <w:t>（3）磋商函</w:t>
      </w:r>
    </w:p>
    <w:p w14:paraId="1133D1DE">
      <w:pPr>
        <w:spacing w:line="223" w:lineRule="auto"/>
        <w:rPr>
          <w:rFonts w:ascii="仿宋" w:hAnsi="仿宋" w:eastAsia="仿宋" w:cs="仿宋"/>
          <w:color w:val="auto"/>
          <w:sz w:val="24"/>
          <w:szCs w:val="24"/>
          <w:highlight w:val="none"/>
        </w:rPr>
        <w:sectPr>
          <w:footerReference r:id="rId11" w:type="default"/>
          <w:pgSz w:w="11906" w:h="16839"/>
          <w:pgMar w:top="1267" w:right="1134" w:bottom="1397" w:left="1147" w:header="0" w:footer="1220" w:gutter="0"/>
          <w:pgNumType w:fmt="decimal"/>
          <w:cols w:space="720" w:num="1"/>
        </w:sectPr>
      </w:pPr>
    </w:p>
    <w:p w14:paraId="6D6E29F7">
      <w:pPr>
        <w:spacing w:before="49" w:line="468" w:lineRule="exact"/>
        <w:ind w:left="485"/>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（4）报价一览表</w:t>
      </w:r>
    </w:p>
    <w:p w14:paraId="1F1FD8FE">
      <w:pPr>
        <w:spacing w:line="222" w:lineRule="auto"/>
        <w:ind w:left="48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（5）分项报价表</w:t>
      </w:r>
    </w:p>
    <w:p w14:paraId="2104B9C5">
      <w:pPr>
        <w:spacing w:before="178" w:line="468" w:lineRule="exact"/>
        <w:ind w:left="485"/>
        <w:rPr>
          <w:rFonts w:ascii="仿宋" w:hAnsi="仿宋" w:eastAsia="仿宋" w:cs="仿宋"/>
          <w:color w:val="auto"/>
          <w:sz w:val="24"/>
          <w:szCs w:val="24"/>
          <w:highlight w:val="none"/>
        </w:rPr>
      </w:pPr>
      <w:r>
        <w:rPr>
          <w:rFonts w:ascii="仿宋" w:hAnsi="仿宋" w:eastAsia="仿宋" w:cs="仿宋"/>
          <w:color w:val="auto"/>
          <w:spacing w:val="-2"/>
          <w:position w:val="17"/>
          <w:sz w:val="24"/>
          <w:szCs w:val="24"/>
          <w:highlight w:val="none"/>
        </w:rPr>
        <w:t>（6）法定代表人证明书</w:t>
      </w:r>
    </w:p>
    <w:p w14:paraId="43A0220D">
      <w:pPr>
        <w:spacing w:line="222" w:lineRule="auto"/>
        <w:ind w:left="48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（7）法定代表人授权书</w:t>
      </w:r>
    </w:p>
    <w:p w14:paraId="686B5A88">
      <w:pPr>
        <w:spacing w:before="179" w:line="223" w:lineRule="auto"/>
        <w:ind w:left="48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（8）供应商承诺函</w:t>
      </w:r>
    </w:p>
    <w:p w14:paraId="26DF1819">
      <w:pPr>
        <w:spacing w:before="178" w:line="468" w:lineRule="exact"/>
        <w:ind w:left="485"/>
        <w:rPr>
          <w:rFonts w:ascii="仿宋" w:hAnsi="仿宋" w:eastAsia="仿宋" w:cs="仿宋"/>
          <w:color w:val="auto"/>
          <w:sz w:val="24"/>
          <w:szCs w:val="24"/>
          <w:highlight w:val="none"/>
        </w:rPr>
      </w:pPr>
      <w:r>
        <w:rPr>
          <w:rFonts w:ascii="仿宋" w:hAnsi="仿宋" w:eastAsia="仿宋" w:cs="仿宋"/>
          <w:color w:val="auto"/>
          <w:spacing w:val="-3"/>
          <w:position w:val="17"/>
          <w:sz w:val="24"/>
          <w:szCs w:val="24"/>
          <w:highlight w:val="none"/>
        </w:rPr>
        <w:t>（9）资格证明材料</w:t>
      </w:r>
    </w:p>
    <w:p w14:paraId="4B8D4E81">
      <w:pPr>
        <w:spacing w:line="223" w:lineRule="auto"/>
        <w:ind w:left="485"/>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（10）财务状况</w:t>
      </w:r>
    </w:p>
    <w:p w14:paraId="43A76A27">
      <w:pPr>
        <w:spacing w:before="178" w:line="468" w:lineRule="exact"/>
        <w:ind w:left="485"/>
        <w:rPr>
          <w:rFonts w:ascii="仿宋" w:hAnsi="仿宋" w:eastAsia="仿宋" w:cs="仿宋"/>
          <w:color w:val="auto"/>
          <w:sz w:val="24"/>
          <w:szCs w:val="24"/>
          <w:highlight w:val="none"/>
        </w:rPr>
      </w:pPr>
      <w:r>
        <w:rPr>
          <w:rFonts w:ascii="仿宋" w:hAnsi="仿宋" w:eastAsia="仿宋" w:cs="仿宋"/>
          <w:color w:val="auto"/>
          <w:spacing w:val="-1"/>
          <w:position w:val="17"/>
          <w:sz w:val="24"/>
          <w:szCs w:val="24"/>
          <w:highlight w:val="none"/>
        </w:rPr>
        <w:t>（11）具备履行合同所必须的</w:t>
      </w:r>
      <w:r>
        <w:rPr>
          <w:rFonts w:hint="eastAsia" w:ascii="仿宋" w:hAnsi="仿宋" w:eastAsia="仿宋" w:cs="仿宋"/>
          <w:color w:val="auto"/>
          <w:spacing w:val="-1"/>
          <w:position w:val="17"/>
          <w:sz w:val="24"/>
          <w:szCs w:val="24"/>
          <w:highlight w:val="none"/>
          <w:lang w:eastAsia="zh-CN"/>
        </w:rPr>
        <w:t>工程</w:t>
      </w:r>
      <w:r>
        <w:rPr>
          <w:rFonts w:ascii="仿宋" w:hAnsi="仿宋" w:eastAsia="仿宋" w:cs="仿宋"/>
          <w:color w:val="auto"/>
          <w:spacing w:val="-1"/>
          <w:position w:val="17"/>
          <w:sz w:val="24"/>
          <w:szCs w:val="24"/>
          <w:highlight w:val="none"/>
        </w:rPr>
        <w:t>和专业技术能力的证明</w:t>
      </w:r>
    </w:p>
    <w:p w14:paraId="3257CEB0">
      <w:pPr>
        <w:spacing w:line="223" w:lineRule="auto"/>
        <w:ind w:left="48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（12）无重大违法记录声明</w:t>
      </w:r>
    </w:p>
    <w:p w14:paraId="1D28EE5D">
      <w:pPr>
        <w:spacing w:before="178" w:line="222" w:lineRule="auto"/>
        <w:ind w:left="48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（13）供应商基本情况</w:t>
      </w:r>
    </w:p>
    <w:p w14:paraId="62F73D99">
      <w:pPr>
        <w:spacing w:before="179" w:line="221" w:lineRule="auto"/>
        <w:ind w:left="48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（14）本项目服务人员简历表</w:t>
      </w:r>
    </w:p>
    <w:p w14:paraId="5FFC0135">
      <w:pPr>
        <w:spacing w:before="181" w:line="220" w:lineRule="auto"/>
        <w:ind w:left="485"/>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（15）供应商的类似业绩证明材料</w:t>
      </w:r>
    </w:p>
    <w:p w14:paraId="30214D84">
      <w:pPr>
        <w:spacing w:before="182" w:line="219" w:lineRule="auto"/>
        <w:ind w:left="485"/>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（16）供应商认为在其他方面有必要说明的事项</w:t>
      </w:r>
    </w:p>
    <w:p w14:paraId="2BDD043E">
      <w:pPr>
        <w:spacing w:before="183" w:line="360" w:lineRule="auto"/>
        <w:ind w:right="38" w:firstLine="486"/>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注：供应商的法定代表人或委托代理人必须按竞争性磋商采购文件要求签字、盖章；供</w:t>
      </w:r>
      <w:r>
        <w:rPr>
          <w:rFonts w:ascii="仿宋" w:hAnsi="仿宋" w:eastAsia="仿宋" w:cs="仿宋"/>
          <w:color w:val="auto"/>
          <w:spacing w:val="14"/>
          <w:sz w:val="24"/>
          <w:szCs w:val="24"/>
          <w:highlight w:val="none"/>
        </w:rPr>
        <w:t xml:space="preserve"> </w:t>
      </w:r>
      <w:r>
        <w:rPr>
          <w:rFonts w:ascii="仿宋" w:hAnsi="仿宋" w:eastAsia="仿宋" w:cs="仿宋"/>
          <w:color w:val="auto"/>
          <w:sz w:val="24"/>
          <w:szCs w:val="24"/>
          <w:highlight w:val="none"/>
        </w:rPr>
        <w:t>应商提供的扫描（或复印）件均需加盖公章。供应商</w:t>
      </w:r>
      <w:r>
        <w:rPr>
          <w:rFonts w:ascii="仿宋" w:hAnsi="仿宋" w:eastAsia="仿宋" w:cs="仿宋"/>
          <w:color w:val="auto"/>
          <w:spacing w:val="-1"/>
          <w:sz w:val="24"/>
          <w:szCs w:val="24"/>
          <w:highlight w:val="none"/>
        </w:rPr>
        <w:t>须按上述内容、顺序和格式编制响应文</w:t>
      </w:r>
    </w:p>
    <w:p w14:paraId="64EE5A0D">
      <w:pPr>
        <w:spacing w:line="220" w:lineRule="auto"/>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件，并按要求编制目录、页码。</w:t>
      </w:r>
    </w:p>
    <w:p w14:paraId="5BFFC306">
      <w:pPr>
        <w:spacing w:before="182" w:line="222" w:lineRule="auto"/>
        <w:ind w:left="490"/>
        <w:outlineLvl w:val="2"/>
        <w:rPr>
          <w:rFonts w:ascii="仿宋" w:hAnsi="仿宋" w:eastAsia="仿宋" w:cs="仿宋"/>
          <w:color w:val="auto"/>
          <w:sz w:val="24"/>
          <w:szCs w:val="24"/>
          <w:highlight w:val="none"/>
        </w:rPr>
      </w:pP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12.</w:t>
      </w:r>
      <w:r>
        <w:rPr>
          <w:rFonts w:ascii="仿宋" w:hAnsi="仿宋" w:eastAsia="仿宋" w:cs="仿宋"/>
          <w:color w:val="auto"/>
          <w:spacing w:val="32"/>
          <w:sz w:val="24"/>
          <w:szCs w:val="24"/>
          <w:highlight w:val="none"/>
        </w:rPr>
        <w:t xml:space="preserve"> </w:t>
      </w:r>
      <w:r>
        <w:rPr>
          <w:rFonts w:ascii="仿宋" w:hAnsi="仿宋" w:eastAsia="仿宋" w:cs="仿宋"/>
          <w:color w:val="auto"/>
          <w:spacing w:val="-4"/>
          <w:sz w:val="24"/>
          <w:szCs w:val="24"/>
          <w:highlight w:val="none"/>
          <w14:textOutline w14:w="4358" w14:cap="sq" w14:cmpd="sng">
            <w14:solidFill>
              <w14:srgbClr w14:val="000000"/>
            </w14:solidFill>
            <w14:prstDash w14:val="solid"/>
            <w14:bevel/>
          </w14:textOutline>
        </w:rPr>
        <w:t>响应文件编印和签署</w:t>
      </w:r>
    </w:p>
    <w:p w14:paraId="122C7C16">
      <w:pPr>
        <w:spacing w:before="180" w:line="468" w:lineRule="exact"/>
        <w:jc w:val="right"/>
        <w:rPr>
          <w:rFonts w:ascii="仿宋" w:hAnsi="仿宋" w:eastAsia="仿宋" w:cs="仿宋"/>
          <w:color w:val="auto"/>
          <w:sz w:val="24"/>
          <w:szCs w:val="24"/>
          <w:highlight w:val="none"/>
        </w:rPr>
      </w:pPr>
      <w:r>
        <w:rPr>
          <w:rFonts w:ascii="仿宋" w:hAnsi="仿宋" w:eastAsia="仿宋" w:cs="仿宋"/>
          <w:color w:val="auto"/>
          <w:spacing w:val="-2"/>
          <w:position w:val="17"/>
          <w:sz w:val="24"/>
          <w:szCs w:val="24"/>
          <w:highlight w:val="none"/>
        </w:rPr>
        <w:t>12.1</w:t>
      </w:r>
      <w:r>
        <w:rPr>
          <w:rFonts w:ascii="仿宋" w:hAnsi="仿宋" w:eastAsia="仿宋" w:cs="仿宋"/>
          <w:color w:val="auto"/>
          <w:spacing w:val="-29"/>
          <w:position w:val="17"/>
          <w:sz w:val="24"/>
          <w:szCs w:val="24"/>
          <w:highlight w:val="none"/>
        </w:rPr>
        <w:t xml:space="preserve"> </w:t>
      </w:r>
      <w:r>
        <w:rPr>
          <w:rFonts w:ascii="仿宋" w:hAnsi="仿宋" w:eastAsia="仿宋" w:cs="仿宋"/>
          <w:color w:val="auto"/>
          <w:spacing w:val="-2"/>
          <w:position w:val="17"/>
          <w:sz w:val="24"/>
          <w:szCs w:val="24"/>
          <w:highlight w:val="none"/>
        </w:rPr>
        <w:t>供应商应按照竞争性磋商文件所提供的响应文件格式，分别填写竞争性磋商文件第</w:t>
      </w:r>
    </w:p>
    <w:p w14:paraId="161DEC5C">
      <w:pPr>
        <w:spacing w:line="220" w:lineRule="auto"/>
        <w:ind w:left="28"/>
        <w:rPr>
          <w:rFonts w:ascii="仿宋" w:hAnsi="仿宋" w:eastAsia="仿宋" w:cs="仿宋"/>
          <w:color w:val="auto"/>
          <w:sz w:val="24"/>
          <w:szCs w:val="24"/>
          <w:highlight w:val="none"/>
        </w:rPr>
      </w:pPr>
      <w:r>
        <w:rPr>
          <w:rFonts w:ascii="仿宋" w:hAnsi="仿宋" w:eastAsia="仿宋" w:cs="仿宋"/>
          <w:color w:val="auto"/>
          <w:spacing w:val="-1"/>
          <w:sz w:val="24"/>
          <w:szCs w:val="24"/>
          <w:highlight w:val="none"/>
        </w:rPr>
        <w:t>四章的内容，并由法定代表人或委托代理人按竞争性磋商文件要</w:t>
      </w:r>
      <w:r>
        <w:rPr>
          <w:rFonts w:ascii="仿宋" w:hAnsi="仿宋" w:eastAsia="仿宋" w:cs="仿宋"/>
          <w:color w:val="auto"/>
          <w:spacing w:val="-2"/>
          <w:sz w:val="24"/>
          <w:szCs w:val="24"/>
          <w:highlight w:val="none"/>
        </w:rPr>
        <w:t>求签字、加盖公章。</w:t>
      </w:r>
    </w:p>
    <w:p w14:paraId="59336BA8">
      <w:pPr>
        <w:spacing w:before="182" w:line="468" w:lineRule="exact"/>
        <w:jc w:val="right"/>
        <w:rPr>
          <w:rFonts w:ascii="仿宋" w:hAnsi="仿宋" w:eastAsia="仿宋" w:cs="仿宋"/>
          <w:color w:val="auto"/>
          <w:sz w:val="24"/>
          <w:szCs w:val="24"/>
          <w:highlight w:val="none"/>
        </w:rPr>
      </w:pPr>
      <w:r>
        <w:rPr>
          <w:rFonts w:ascii="仿宋" w:hAnsi="仿宋" w:eastAsia="仿宋" w:cs="仿宋"/>
          <w:color w:val="auto"/>
          <w:spacing w:val="-2"/>
          <w:position w:val="17"/>
          <w:sz w:val="24"/>
          <w:szCs w:val="24"/>
          <w:highlight w:val="none"/>
        </w:rPr>
        <w:t>12.2</w:t>
      </w:r>
      <w:r>
        <w:rPr>
          <w:rFonts w:ascii="仿宋" w:hAnsi="仿宋" w:eastAsia="仿宋" w:cs="仿宋"/>
          <w:color w:val="auto"/>
          <w:spacing w:val="-29"/>
          <w:position w:val="17"/>
          <w:sz w:val="24"/>
          <w:szCs w:val="24"/>
          <w:highlight w:val="none"/>
        </w:rPr>
        <w:t xml:space="preserve"> </w:t>
      </w:r>
      <w:r>
        <w:rPr>
          <w:rFonts w:ascii="仿宋" w:hAnsi="仿宋" w:eastAsia="仿宋" w:cs="仿宋"/>
          <w:color w:val="auto"/>
          <w:spacing w:val="-2"/>
          <w:position w:val="17"/>
          <w:sz w:val="24"/>
          <w:szCs w:val="24"/>
          <w:highlight w:val="none"/>
        </w:rPr>
        <w:t>响应文件中不得行间插字、涂改或增删，如有修改错漏处，须由供应商的法定代表</w:t>
      </w:r>
    </w:p>
    <w:p w14:paraId="2124569A">
      <w:pPr>
        <w:spacing w:line="222" w:lineRule="auto"/>
        <w:ind w:left="3"/>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人或其委托代理人签字或盖公章。</w:t>
      </w:r>
    </w:p>
    <w:p w14:paraId="410B34B8">
      <w:pPr>
        <w:spacing w:before="226" w:line="222" w:lineRule="auto"/>
        <w:ind w:left="3802"/>
        <w:outlineLvl w:val="1"/>
        <w:rPr>
          <w:rFonts w:ascii="仿宋" w:hAnsi="仿宋" w:eastAsia="仿宋" w:cs="仿宋"/>
          <w:color w:val="auto"/>
          <w:sz w:val="30"/>
          <w:szCs w:val="30"/>
        </w:rPr>
      </w:pPr>
      <w:bookmarkStart w:id="6" w:name="bookmark7"/>
      <w:bookmarkEnd w:id="6"/>
      <w:r>
        <w:rPr>
          <w:rFonts w:ascii="仿宋" w:hAnsi="仿宋" w:eastAsia="仿宋" w:cs="仿宋"/>
          <w:color w:val="auto"/>
          <w:spacing w:val="-6"/>
          <w:sz w:val="30"/>
          <w:szCs w:val="30"/>
          <w:highlight w:val="none"/>
          <w14:textOutline w14:w="5448" w14:cap="sq" w14:cmpd="sng">
            <w14:solidFill>
              <w14:srgbClr w14:val="000000"/>
            </w14:solidFill>
            <w14:prstDash w14:val="solid"/>
            <w14:bevel/>
          </w14:textOutline>
        </w:rPr>
        <w:t>四、响应文件的递交</w:t>
      </w:r>
    </w:p>
    <w:p w14:paraId="15C3CA2A">
      <w:pPr>
        <w:spacing w:before="217" w:line="222" w:lineRule="auto"/>
        <w:ind w:left="490"/>
        <w:outlineLvl w:val="2"/>
        <w:rPr>
          <w:rFonts w:ascii="仿宋" w:hAnsi="仿宋" w:eastAsia="仿宋" w:cs="仿宋"/>
          <w:color w:val="auto"/>
          <w:sz w:val="24"/>
          <w:szCs w:val="24"/>
        </w:rPr>
      </w:pPr>
      <w:r>
        <w:rPr>
          <w:rFonts w:ascii="仿宋" w:hAnsi="仿宋" w:eastAsia="仿宋" w:cs="仿宋"/>
          <w:color w:val="auto"/>
          <w:spacing w:val="-3"/>
          <w:sz w:val="24"/>
          <w:szCs w:val="24"/>
          <w14:textOutline w14:w="4358" w14:cap="sq" w14:cmpd="sng">
            <w14:solidFill>
              <w14:srgbClr w14:val="000000"/>
            </w14:solidFill>
            <w14:prstDash w14:val="solid"/>
            <w14:bevel/>
          </w14:textOutline>
        </w:rPr>
        <w:t>13.</w:t>
      </w:r>
      <w:r>
        <w:rPr>
          <w:rFonts w:ascii="仿宋" w:hAnsi="仿宋" w:eastAsia="仿宋" w:cs="仿宋"/>
          <w:color w:val="auto"/>
          <w:spacing w:val="26"/>
          <w:sz w:val="24"/>
          <w:szCs w:val="24"/>
        </w:rPr>
        <w:t xml:space="preserve"> </w:t>
      </w:r>
      <w:r>
        <w:rPr>
          <w:rFonts w:ascii="仿宋" w:hAnsi="仿宋" w:eastAsia="仿宋" w:cs="仿宋"/>
          <w:color w:val="auto"/>
          <w:spacing w:val="-3"/>
          <w:sz w:val="24"/>
          <w:szCs w:val="24"/>
          <w14:textOutline w14:w="4358" w14:cap="sq" w14:cmpd="sng">
            <w14:solidFill>
              <w14:srgbClr w14:val="000000"/>
            </w14:solidFill>
            <w14:prstDash w14:val="solid"/>
            <w14:bevel/>
          </w14:textOutline>
        </w:rPr>
        <w:t>响应文件的密封和标记</w:t>
      </w:r>
    </w:p>
    <w:p w14:paraId="2CCC4714">
      <w:pPr>
        <w:spacing w:before="179" w:line="219" w:lineRule="auto"/>
        <w:ind w:left="490"/>
        <w:outlineLvl w:val="3"/>
        <w:rPr>
          <w:rFonts w:ascii="仿宋" w:hAnsi="仿宋" w:eastAsia="仿宋" w:cs="仿宋"/>
          <w:color w:val="auto"/>
          <w:sz w:val="24"/>
          <w:szCs w:val="24"/>
        </w:rPr>
      </w:pPr>
      <w:r>
        <w:rPr>
          <w:rFonts w:ascii="仿宋" w:hAnsi="仿宋" w:eastAsia="仿宋" w:cs="仿宋"/>
          <w:color w:val="auto"/>
          <w:spacing w:val="-2"/>
          <w:sz w:val="24"/>
          <w:szCs w:val="24"/>
        </w:rPr>
        <w:t>13.1</w:t>
      </w:r>
      <w:r>
        <w:rPr>
          <w:rFonts w:ascii="仿宋" w:hAnsi="仿宋" w:eastAsia="仿宋" w:cs="仿宋"/>
          <w:color w:val="auto"/>
          <w:spacing w:val="-30"/>
          <w:sz w:val="24"/>
          <w:szCs w:val="24"/>
        </w:rPr>
        <w:t xml:space="preserve"> </w:t>
      </w:r>
      <w:r>
        <w:rPr>
          <w:rFonts w:ascii="仿宋" w:hAnsi="仿宋" w:eastAsia="仿宋" w:cs="仿宋"/>
          <w:color w:val="auto"/>
          <w:spacing w:val="-2"/>
          <w:sz w:val="24"/>
          <w:szCs w:val="24"/>
        </w:rPr>
        <w:t>本项目采用在线电子评审，对响应文件的密封不做要求。</w:t>
      </w:r>
    </w:p>
    <w:p w14:paraId="69136406">
      <w:pPr>
        <w:spacing w:before="183" w:line="222" w:lineRule="auto"/>
        <w:ind w:left="490"/>
        <w:outlineLvl w:val="3"/>
        <w:rPr>
          <w:rFonts w:ascii="仿宋" w:hAnsi="仿宋" w:eastAsia="仿宋" w:cs="仿宋"/>
          <w:color w:val="auto"/>
          <w:sz w:val="24"/>
          <w:szCs w:val="24"/>
        </w:rPr>
      </w:pPr>
      <w:r>
        <w:rPr>
          <w:rFonts w:ascii="仿宋" w:hAnsi="仿宋" w:eastAsia="仿宋" w:cs="仿宋"/>
          <w:color w:val="auto"/>
          <w:spacing w:val="-1"/>
          <w:sz w:val="24"/>
          <w:szCs w:val="24"/>
        </w:rPr>
        <w:t>13.2</w:t>
      </w:r>
      <w:r>
        <w:rPr>
          <w:rFonts w:ascii="仿宋" w:hAnsi="仿宋" w:eastAsia="仿宋" w:cs="仿宋"/>
          <w:color w:val="auto"/>
          <w:spacing w:val="-44"/>
          <w:sz w:val="24"/>
          <w:szCs w:val="24"/>
        </w:rPr>
        <w:t xml:space="preserve"> </w:t>
      </w:r>
      <w:r>
        <w:rPr>
          <w:rFonts w:ascii="仿宋" w:hAnsi="仿宋" w:eastAsia="仿宋" w:cs="仿宋"/>
          <w:color w:val="auto"/>
          <w:spacing w:val="-1"/>
          <w:sz w:val="24"/>
          <w:szCs w:val="24"/>
        </w:rPr>
        <w:t>供应商以电报、电话、传真形式投标的，</w:t>
      </w:r>
      <w:r>
        <w:rPr>
          <w:rFonts w:ascii="仿宋" w:hAnsi="仿宋" w:eastAsia="仿宋" w:cs="仿宋"/>
          <w:color w:val="auto"/>
          <w:spacing w:val="-2"/>
          <w:sz w:val="24"/>
          <w:szCs w:val="24"/>
        </w:rPr>
        <w:t>采购代理机构概不接受。</w:t>
      </w:r>
    </w:p>
    <w:p w14:paraId="6E6A0367">
      <w:pPr>
        <w:spacing w:before="180" w:line="222" w:lineRule="auto"/>
        <w:ind w:left="490"/>
        <w:outlineLvl w:val="2"/>
        <w:rPr>
          <w:rFonts w:ascii="仿宋" w:hAnsi="仿宋" w:eastAsia="仿宋" w:cs="仿宋"/>
          <w:color w:val="auto"/>
          <w:sz w:val="24"/>
          <w:szCs w:val="24"/>
        </w:rPr>
      </w:pPr>
      <w:r>
        <w:rPr>
          <w:rFonts w:ascii="仿宋" w:hAnsi="仿宋" w:eastAsia="仿宋" w:cs="仿宋"/>
          <w:color w:val="auto"/>
          <w:spacing w:val="-1"/>
          <w:sz w:val="24"/>
          <w:szCs w:val="24"/>
          <w14:textOutline w14:w="4358" w14:cap="sq" w14:cmpd="sng">
            <w14:solidFill>
              <w14:srgbClr w14:val="000000"/>
            </w14:solidFill>
            <w14:prstDash w14:val="solid"/>
            <w14:bevel/>
          </w14:textOutline>
        </w:rPr>
        <w:t>14.提交响应文件截止时间、地点</w:t>
      </w:r>
    </w:p>
    <w:p w14:paraId="5A293F2C">
      <w:pPr>
        <w:spacing w:before="179" w:line="221" w:lineRule="auto"/>
        <w:ind w:left="490"/>
        <w:rPr>
          <w:rFonts w:ascii="仿宋" w:hAnsi="仿宋" w:eastAsia="仿宋" w:cs="仿宋"/>
          <w:color w:val="auto"/>
          <w:sz w:val="24"/>
          <w:szCs w:val="24"/>
        </w:rPr>
      </w:pPr>
      <w:r>
        <w:rPr>
          <w:rFonts w:ascii="仿宋" w:hAnsi="仿宋" w:eastAsia="仿宋" w:cs="仿宋"/>
          <w:color w:val="auto"/>
          <w:spacing w:val="-2"/>
          <w:sz w:val="24"/>
          <w:szCs w:val="24"/>
        </w:rPr>
        <w:t>14.1</w:t>
      </w:r>
      <w:r>
        <w:rPr>
          <w:rFonts w:ascii="仿宋" w:hAnsi="仿宋" w:eastAsia="仿宋" w:cs="仿宋"/>
          <w:color w:val="auto"/>
          <w:spacing w:val="-24"/>
          <w:sz w:val="24"/>
          <w:szCs w:val="24"/>
        </w:rPr>
        <w:t xml:space="preserve"> </w:t>
      </w:r>
      <w:r>
        <w:rPr>
          <w:rFonts w:ascii="仿宋" w:hAnsi="仿宋" w:eastAsia="仿宋" w:cs="仿宋"/>
          <w:color w:val="auto"/>
          <w:spacing w:val="-2"/>
          <w:sz w:val="24"/>
          <w:szCs w:val="24"/>
        </w:rPr>
        <w:t>响应文件提交的截止时间及地点详见“供应商须知前附表</w:t>
      </w:r>
      <w:r>
        <w:rPr>
          <w:rFonts w:ascii="仿宋" w:hAnsi="仿宋" w:eastAsia="仿宋" w:cs="仿宋"/>
          <w:color w:val="auto"/>
          <w:spacing w:val="-88"/>
          <w:sz w:val="24"/>
          <w:szCs w:val="24"/>
        </w:rPr>
        <w:t xml:space="preserve"> </w:t>
      </w:r>
      <w:r>
        <w:rPr>
          <w:rFonts w:ascii="仿宋" w:hAnsi="仿宋" w:eastAsia="仿宋" w:cs="仿宋"/>
          <w:color w:val="auto"/>
          <w:spacing w:val="-2"/>
          <w:sz w:val="24"/>
          <w:szCs w:val="24"/>
        </w:rPr>
        <w:t>”。</w:t>
      </w:r>
    </w:p>
    <w:p w14:paraId="6B133E44">
      <w:pPr>
        <w:spacing w:line="221" w:lineRule="auto"/>
        <w:rPr>
          <w:rFonts w:ascii="仿宋" w:hAnsi="仿宋" w:eastAsia="仿宋" w:cs="仿宋"/>
          <w:color w:val="auto"/>
          <w:sz w:val="24"/>
          <w:szCs w:val="24"/>
        </w:rPr>
        <w:sectPr>
          <w:footerReference r:id="rId12" w:type="default"/>
          <w:pgSz w:w="11906" w:h="16839"/>
          <w:pgMar w:top="1267" w:right="1134" w:bottom="1397" w:left="1148" w:header="0" w:footer="1220" w:gutter="0"/>
          <w:pgNumType w:fmt="decimal"/>
          <w:cols w:space="720" w:num="1"/>
        </w:sectPr>
      </w:pPr>
    </w:p>
    <w:p w14:paraId="7B36C540">
      <w:pPr>
        <w:spacing w:before="49" w:line="219" w:lineRule="auto"/>
        <w:ind w:left="490"/>
        <w:outlineLvl w:val="3"/>
        <w:rPr>
          <w:rFonts w:ascii="仿宋" w:hAnsi="仿宋" w:eastAsia="仿宋" w:cs="仿宋"/>
          <w:color w:val="auto"/>
          <w:sz w:val="24"/>
          <w:szCs w:val="24"/>
        </w:rPr>
      </w:pPr>
      <w:r>
        <w:rPr>
          <w:rFonts w:ascii="仿宋" w:hAnsi="仿宋" w:eastAsia="仿宋" w:cs="仿宋"/>
          <w:color w:val="auto"/>
          <w:spacing w:val="-1"/>
          <w:sz w:val="24"/>
          <w:szCs w:val="24"/>
        </w:rPr>
        <w:t>14.2</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采购代理机构将拒绝接受在提交响应文件截止时间之</w:t>
      </w:r>
      <w:r>
        <w:rPr>
          <w:rFonts w:ascii="仿宋" w:hAnsi="仿宋" w:eastAsia="仿宋" w:cs="仿宋"/>
          <w:color w:val="auto"/>
          <w:spacing w:val="-2"/>
          <w:sz w:val="24"/>
          <w:szCs w:val="24"/>
        </w:rPr>
        <w:t>后送达的响应文件。</w:t>
      </w:r>
    </w:p>
    <w:p w14:paraId="632DAE76">
      <w:pPr>
        <w:spacing w:before="229" w:line="220" w:lineRule="auto"/>
        <w:ind w:left="3771"/>
        <w:outlineLvl w:val="1"/>
        <w:rPr>
          <w:rFonts w:ascii="仿宋" w:hAnsi="仿宋" w:eastAsia="仿宋" w:cs="仿宋"/>
          <w:color w:val="auto"/>
          <w:sz w:val="30"/>
          <w:szCs w:val="30"/>
        </w:rPr>
      </w:pPr>
      <w:bookmarkStart w:id="7" w:name="bookmark9"/>
      <w:bookmarkEnd w:id="7"/>
      <w:bookmarkStart w:id="8" w:name="bookmark8"/>
      <w:bookmarkEnd w:id="8"/>
      <w:r>
        <w:rPr>
          <w:rFonts w:ascii="仿宋" w:hAnsi="仿宋" w:eastAsia="仿宋" w:cs="仿宋"/>
          <w:color w:val="auto"/>
          <w:spacing w:val="-2"/>
          <w:sz w:val="30"/>
          <w:szCs w:val="30"/>
          <w14:textOutline w14:w="5448" w14:cap="sq" w14:cmpd="sng">
            <w14:solidFill>
              <w14:srgbClr w14:val="000000"/>
            </w14:solidFill>
            <w14:prstDash w14:val="solid"/>
            <w14:bevel/>
          </w14:textOutline>
        </w:rPr>
        <w:t>五、竞争性磋商过程</w:t>
      </w:r>
    </w:p>
    <w:p w14:paraId="792C1944">
      <w:pPr>
        <w:spacing w:before="219" w:line="220" w:lineRule="auto"/>
        <w:ind w:left="490"/>
        <w:outlineLvl w:val="2"/>
        <w:rPr>
          <w:rFonts w:ascii="仿宋" w:hAnsi="仿宋" w:eastAsia="仿宋" w:cs="仿宋"/>
          <w:color w:val="auto"/>
          <w:sz w:val="24"/>
          <w:szCs w:val="24"/>
        </w:rPr>
      </w:pPr>
      <w:r>
        <w:rPr>
          <w:rFonts w:ascii="仿宋" w:hAnsi="仿宋" w:eastAsia="仿宋" w:cs="仿宋"/>
          <w:color w:val="auto"/>
          <w:spacing w:val="-2"/>
          <w:sz w:val="24"/>
          <w:szCs w:val="24"/>
          <w14:textOutline w14:w="4358" w14:cap="sq" w14:cmpd="sng">
            <w14:solidFill>
              <w14:srgbClr w14:val="000000"/>
            </w14:solidFill>
            <w14:prstDash w14:val="solid"/>
            <w14:bevel/>
          </w14:textOutline>
        </w:rPr>
        <w:t>15.竞争性磋商过程</w:t>
      </w:r>
    </w:p>
    <w:p w14:paraId="6CD7E28C">
      <w:pPr>
        <w:spacing w:before="182" w:line="222" w:lineRule="auto"/>
        <w:jc w:val="right"/>
        <w:outlineLvl w:val="1"/>
        <w:rPr>
          <w:rFonts w:ascii="仿宋" w:hAnsi="仿宋" w:eastAsia="仿宋" w:cs="仿宋"/>
          <w:color w:val="auto"/>
          <w:sz w:val="24"/>
          <w:szCs w:val="24"/>
        </w:rPr>
      </w:pPr>
      <w:r>
        <w:rPr>
          <w:rFonts w:ascii="仿宋" w:hAnsi="仿宋" w:eastAsia="仿宋" w:cs="仿宋"/>
          <w:color w:val="auto"/>
          <w:spacing w:val="-2"/>
          <w:sz w:val="24"/>
          <w:szCs w:val="24"/>
        </w:rPr>
        <w:t>15.1</w:t>
      </w:r>
      <w:r>
        <w:rPr>
          <w:rFonts w:ascii="仿宋" w:hAnsi="仿宋" w:eastAsia="仿宋" w:cs="仿宋"/>
          <w:color w:val="auto"/>
          <w:spacing w:val="-29"/>
          <w:sz w:val="24"/>
          <w:szCs w:val="24"/>
        </w:rPr>
        <w:t xml:space="preserve"> </w:t>
      </w:r>
      <w:r>
        <w:rPr>
          <w:rFonts w:ascii="仿宋" w:hAnsi="仿宋" w:eastAsia="仿宋" w:cs="仿宋"/>
          <w:color w:val="auto"/>
          <w:spacing w:val="-2"/>
          <w:sz w:val="24"/>
          <w:szCs w:val="24"/>
        </w:rPr>
        <w:t>采购代理机构按本磋商文件中确定的时间和地点组织本项目的磋商活动。供应商应</w:t>
      </w:r>
    </w:p>
    <w:p w14:paraId="400D88F7">
      <w:pPr>
        <w:spacing w:before="179" w:line="223" w:lineRule="auto"/>
        <w:ind w:left="30"/>
        <w:rPr>
          <w:rFonts w:ascii="仿宋" w:hAnsi="仿宋" w:eastAsia="仿宋" w:cs="仿宋"/>
          <w:color w:val="auto"/>
          <w:sz w:val="24"/>
          <w:szCs w:val="24"/>
        </w:rPr>
      </w:pPr>
      <w:r>
        <w:rPr>
          <w:rFonts w:ascii="仿宋" w:hAnsi="仿宋" w:eastAsia="仿宋" w:cs="仿宋"/>
          <w:color w:val="auto"/>
          <w:spacing w:val="-3"/>
          <w:sz w:val="24"/>
          <w:szCs w:val="24"/>
        </w:rPr>
        <w:t>由其法定代表人或委托代理人参加。</w:t>
      </w:r>
    </w:p>
    <w:p w14:paraId="1A515DBA">
      <w:pPr>
        <w:spacing w:before="178" w:line="222" w:lineRule="auto"/>
        <w:ind w:left="490"/>
        <w:outlineLvl w:val="3"/>
        <w:rPr>
          <w:rFonts w:ascii="仿宋" w:hAnsi="仿宋" w:eastAsia="仿宋" w:cs="仿宋"/>
          <w:color w:val="auto"/>
          <w:sz w:val="24"/>
          <w:szCs w:val="24"/>
        </w:rPr>
      </w:pPr>
      <w:r>
        <w:rPr>
          <w:rFonts w:ascii="仿宋" w:hAnsi="仿宋" w:eastAsia="仿宋" w:cs="仿宋"/>
          <w:color w:val="auto"/>
          <w:spacing w:val="-1"/>
          <w:sz w:val="24"/>
          <w:szCs w:val="24"/>
        </w:rPr>
        <w:t>15.2</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磋商时，对不同文字文本响应文件的解释发生异议的，以</w:t>
      </w:r>
      <w:r>
        <w:rPr>
          <w:rFonts w:ascii="仿宋" w:hAnsi="仿宋" w:eastAsia="仿宋" w:cs="仿宋"/>
          <w:color w:val="auto"/>
          <w:spacing w:val="-2"/>
          <w:sz w:val="24"/>
          <w:szCs w:val="24"/>
        </w:rPr>
        <w:t>中文文本为准。</w:t>
      </w:r>
    </w:p>
    <w:p w14:paraId="3AF1C637">
      <w:pPr>
        <w:spacing w:before="180" w:line="220" w:lineRule="auto"/>
        <w:jc w:val="right"/>
        <w:outlineLvl w:val="1"/>
        <w:rPr>
          <w:rFonts w:ascii="仿宋" w:hAnsi="仿宋" w:eastAsia="仿宋" w:cs="仿宋"/>
          <w:color w:val="auto"/>
          <w:sz w:val="24"/>
          <w:szCs w:val="24"/>
        </w:rPr>
      </w:pPr>
      <w:r>
        <w:rPr>
          <w:rFonts w:ascii="仿宋" w:hAnsi="仿宋" w:eastAsia="仿宋" w:cs="仿宋"/>
          <w:color w:val="auto"/>
          <w:spacing w:val="-2"/>
          <w:sz w:val="24"/>
          <w:szCs w:val="24"/>
        </w:rPr>
        <w:t>15.3</w:t>
      </w:r>
      <w:r>
        <w:rPr>
          <w:rFonts w:ascii="仿宋" w:hAnsi="仿宋" w:eastAsia="仿宋" w:cs="仿宋"/>
          <w:color w:val="auto"/>
          <w:spacing w:val="-29"/>
          <w:sz w:val="24"/>
          <w:szCs w:val="24"/>
        </w:rPr>
        <w:t xml:space="preserve"> </w:t>
      </w:r>
      <w:r>
        <w:rPr>
          <w:rFonts w:ascii="仿宋" w:hAnsi="仿宋" w:eastAsia="仿宋" w:cs="仿宋"/>
          <w:color w:val="auto"/>
          <w:spacing w:val="-2"/>
          <w:sz w:val="24"/>
          <w:szCs w:val="24"/>
        </w:rPr>
        <w:t>磋商工作由采购代理机构组织，采购人、采购监管、纪检监察等有关方面代表可根</w:t>
      </w:r>
    </w:p>
    <w:p w14:paraId="54248BDB">
      <w:pPr>
        <w:spacing w:before="182" w:line="222" w:lineRule="auto"/>
        <w:rPr>
          <w:rFonts w:ascii="仿宋" w:hAnsi="仿宋" w:eastAsia="仿宋" w:cs="仿宋"/>
          <w:color w:val="auto"/>
          <w:sz w:val="24"/>
          <w:szCs w:val="24"/>
        </w:rPr>
      </w:pPr>
      <w:r>
        <w:rPr>
          <w:rFonts w:ascii="仿宋" w:hAnsi="仿宋" w:eastAsia="仿宋" w:cs="仿宋"/>
          <w:color w:val="auto"/>
          <w:spacing w:val="-2"/>
          <w:sz w:val="24"/>
          <w:szCs w:val="24"/>
        </w:rPr>
        <w:t>据采购项目的具体情况列席。</w:t>
      </w:r>
    </w:p>
    <w:p w14:paraId="074DE5F6">
      <w:pPr>
        <w:spacing w:before="179" w:line="219" w:lineRule="auto"/>
        <w:ind w:left="490"/>
        <w:outlineLvl w:val="3"/>
        <w:rPr>
          <w:rFonts w:ascii="仿宋" w:hAnsi="仿宋" w:eastAsia="仿宋" w:cs="仿宋"/>
          <w:color w:val="auto"/>
          <w:sz w:val="24"/>
          <w:szCs w:val="24"/>
        </w:rPr>
      </w:pPr>
      <w:r>
        <w:rPr>
          <w:rFonts w:ascii="仿宋" w:hAnsi="仿宋" w:eastAsia="仿宋" w:cs="仿宋"/>
          <w:color w:val="auto"/>
          <w:spacing w:val="-3"/>
          <w:sz w:val="24"/>
          <w:szCs w:val="24"/>
        </w:rPr>
        <w:t>15.4</w:t>
      </w:r>
      <w:r>
        <w:rPr>
          <w:rFonts w:ascii="仿宋" w:hAnsi="仿宋" w:eastAsia="仿宋" w:cs="仿宋"/>
          <w:color w:val="auto"/>
          <w:spacing w:val="-28"/>
          <w:sz w:val="24"/>
          <w:szCs w:val="24"/>
        </w:rPr>
        <w:t xml:space="preserve"> </w:t>
      </w:r>
      <w:r>
        <w:rPr>
          <w:rFonts w:ascii="仿宋" w:hAnsi="仿宋" w:eastAsia="仿宋" w:cs="仿宋"/>
          <w:color w:val="auto"/>
          <w:spacing w:val="-3"/>
          <w:sz w:val="24"/>
          <w:szCs w:val="24"/>
        </w:rPr>
        <w:t>磋商过程有专人记录，并存档备查。</w:t>
      </w:r>
    </w:p>
    <w:p w14:paraId="12A199FB">
      <w:pPr>
        <w:spacing w:before="230" w:line="220" w:lineRule="auto"/>
        <w:ind w:left="3318"/>
        <w:outlineLvl w:val="1"/>
        <w:rPr>
          <w:rFonts w:ascii="仿宋" w:hAnsi="仿宋" w:eastAsia="仿宋" w:cs="仿宋"/>
          <w:color w:val="auto"/>
          <w:sz w:val="30"/>
          <w:szCs w:val="30"/>
        </w:rPr>
      </w:pPr>
      <w:r>
        <w:rPr>
          <w:rFonts w:ascii="仿宋" w:hAnsi="仿宋" w:eastAsia="仿宋" w:cs="仿宋"/>
          <w:color w:val="auto"/>
          <w:spacing w:val="-1"/>
          <w:sz w:val="30"/>
          <w:szCs w:val="30"/>
          <w14:textOutline w14:w="5448" w14:cap="sq" w14:cmpd="sng">
            <w14:solidFill>
              <w14:srgbClr w14:val="000000"/>
            </w14:solidFill>
            <w14:prstDash w14:val="solid"/>
            <w14:bevel/>
          </w14:textOutline>
        </w:rPr>
        <w:t>六、竞争性磋商程序及方法</w:t>
      </w:r>
    </w:p>
    <w:p w14:paraId="77F09398">
      <w:pPr>
        <w:spacing w:before="220" w:line="223" w:lineRule="auto"/>
        <w:ind w:left="490"/>
        <w:outlineLvl w:val="2"/>
        <w:rPr>
          <w:rFonts w:ascii="仿宋" w:hAnsi="仿宋" w:eastAsia="仿宋" w:cs="仿宋"/>
          <w:color w:val="auto"/>
          <w:sz w:val="24"/>
          <w:szCs w:val="24"/>
        </w:rPr>
      </w:pPr>
      <w:r>
        <w:rPr>
          <w:rFonts w:ascii="仿宋" w:hAnsi="仿宋" w:eastAsia="仿宋" w:cs="仿宋"/>
          <w:color w:val="auto"/>
          <w:spacing w:val="-4"/>
          <w:sz w:val="24"/>
          <w:szCs w:val="24"/>
          <w14:textOutline w14:w="4358" w14:cap="sq" w14:cmpd="sng">
            <w14:solidFill>
              <w14:srgbClr w14:val="000000"/>
            </w14:solidFill>
            <w14:prstDash w14:val="solid"/>
            <w14:bevel/>
          </w14:textOutline>
        </w:rPr>
        <w:t>16.磋商小组</w:t>
      </w:r>
    </w:p>
    <w:p w14:paraId="4BE4F8D2">
      <w:pPr>
        <w:spacing w:before="178" w:line="360" w:lineRule="auto"/>
        <w:ind w:left="6" w:firstLine="483"/>
        <w:rPr>
          <w:rFonts w:ascii="仿宋" w:hAnsi="仿宋" w:eastAsia="仿宋" w:cs="仿宋"/>
          <w:color w:val="auto"/>
          <w:sz w:val="24"/>
          <w:szCs w:val="24"/>
        </w:rPr>
      </w:pPr>
      <w:r>
        <w:rPr>
          <w:rFonts w:ascii="仿宋" w:hAnsi="仿宋" w:eastAsia="仿宋" w:cs="仿宋"/>
          <w:color w:val="auto"/>
          <w:spacing w:val="-3"/>
          <w:sz w:val="24"/>
          <w:szCs w:val="24"/>
        </w:rPr>
        <w:t>16.1 采购代理机构根据竞争性磋商采购项目的特点依法组建磋商小组，磋商小组专家是</w:t>
      </w:r>
      <w:r>
        <w:rPr>
          <w:rFonts w:ascii="仿宋" w:hAnsi="仿宋" w:eastAsia="仿宋" w:cs="仿宋"/>
          <w:color w:val="auto"/>
          <w:spacing w:val="14"/>
          <w:sz w:val="24"/>
          <w:szCs w:val="24"/>
        </w:rPr>
        <w:t xml:space="preserve"> </w:t>
      </w:r>
      <w:r>
        <w:rPr>
          <w:rFonts w:ascii="仿宋" w:hAnsi="仿宋" w:eastAsia="仿宋" w:cs="仿宋"/>
          <w:color w:val="auto"/>
          <w:spacing w:val="-1"/>
          <w:sz w:val="24"/>
          <w:szCs w:val="24"/>
        </w:rPr>
        <w:t>青海省政府采购专家库中专家，其成员由具有一定专业水平的技术、经济等方面的专家三人</w:t>
      </w:r>
    </w:p>
    <w:p w14:paraId="7701DA58">
      <w:pPr>
        <w:spacing w:before="1" w:line="220" w:lineRule="auto"/>
        <w:ind w:left="24"/>
        <w:rPr>
          <w:rFonts w:ascii="仿宋" w:hAnsi="仿宋" w:eastAsia="仿宋" w:cs="仿宋"/>
          <w:color w:val="auto"/>
          <w:sz w:val="24"/>
          <w:szCs w:val="24"/>
        </w:rPr>
      </w:pPr>
      <w:r>
        <w:rPr>
          <w:rFonts w:ascii="仿宋" w:hAnsi="仿宋" w:eastAsia="仿宋" w:cs="仿宋"/>
          <w:color w:val="auto"/>
          <w:spacing w:val="-1"/>
          <w:sz w:val="24"/>
          <w:szCs w:val="24"/>
        </w:rPr>
        <w:t>以上单数组成。其中技术、经济等方面的专家不少于成</w:t>
      </w:r>
      <w:r>
        <w:rPr>
          <w:rFonts w:ascii="仿宋" w:hAnsi="仿宋" w:eastAsia="仿宋" w:cs="仿宋"/>
          <w:color w:val="auto"/>
          <w:spacing w:val="-2"/>
          <w:sz w:val="24"/>
          <w:szCs w:val="24"/>
        </w:rPr>
        <w:t>员总数的三分之二。</w:t>
      </w:r>
    </w:p>
    <w:p w14:paraId="0FCF45C1">
      <w:pPr>
        <w:spacing w:before="181" w:line="468" w:lineRule="exact"/>
        <w:jc w:val="right"/>
        <w:rPr>
          <w:rFonts w:ascii="仿宋" w:hAnsi="仿宋" w:eastAsia="仿宋" w:cs="仿宋"/>
          <w:color w:val="auto"/>
          <w:sz w:val="24"/>
          <w:szCs w:val="24"/>
        </w:rPr>
      </w:pPr>
      <w:r>
        <w:rPr>
          <w:rFonts w:ascii="仿宋" w:hAnsi="仿宋" w:eastAsia="仿宋" w:cs="仿宋"/>
          <w:color w:val="auto"/>
          <w:spacing w:val="-2"/>
          <w:position w:val="17"/>
          <w:sz w:val="24"/>
          <w:szCs w:val="24"/>
        </w:rPr>
        <w:t>16.2</w:t>
      </w:r>
      <w:r>
        <w:rPr>
          <w:rFonts w:ascii="仿宋" w:hAnsi="仿宋" w:eastAsia="仿宋" w:cs="仿宋"/>
          <w:color w:val="auto"/>
          <w:spacing w:val="-29"/>
          <w:position w:val="17"/>
          <w:sz w:val="24"/>
          <w:szCs w:val="24"/>
        </w:rPr>
        <w:t xml:space="preserve"> </w:t>
      </w:r>
      <w:r>
        <w:rPr>
          <w:rFonts w:ascii="仿宋" w:hAnsi="仿宋" w:eastAsia="仿宋" w:cs="仿宋"/>
          <w:color w:val="auto"/>
          <w:spacing w:val="-2"/>
          <w:position w:val="17"/>
          <w:sz w:val="24"/>
          <w:szCs w:val="24"/>
        </w:rPr>
        <w:t>竞争性磋商工作由采购代理机构负责组织，具体竞争性磋商事务由依法组建的磋商</w:t>
      </w:r>
    </w:p>
    <w:p w14:paraId="057FB840">
      <w:pPr>
        <w:spacing w:line="220" w:lineRule="auto"/>
        <w:rPr>
          <w:rFonts w:ascii="仿宋" w:hAnsi="仿宋" w:eastAsia="仿宋" w:cs="仿宋"/>
          <w:color w:val="auto"/>
          <w:sz w:val="24"/>
          <w:szCs w:val="24"/>
        </w:rPr>
      </w:pPr>
      <w:r>
        <w:rPr>
          <w:rFonts w:ascii="仿宋" w:hAnsi="仿宋" w:eastAsia="仿宋" w:cs="仿宋"/>
          <w:color w:val="auto"/>
          <w:spacing w:val="-2"/>
          <w:sz w:val="24"/>
          <w:szCs w:val="24"/>
        </w:rPr>
        <w:t>小组负责，并独立履行下列职责：</w:t>
      </w:r>
    </w:p>
    <w:p w14:paraId="088E8920">
      <w:pPr>
        <w:spacing w:before="182"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（1）审查响应文件是否符合竞争性磋商文件要求，并作出评价；</w:t>
      </w:r>
    </w:p>
    <w:p w14:paraId="3DD75B24">
      <w:pPr>
        <w:spacing w:before="182"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（2）要求供应商对响应文件有关事项作出解释或澄清；</w:t>
      </w:r>
    </w:p>
    <w:p w14:paraId="4780FD78">
      <w:pPr>
        <w:spacing w:before="181" w:line="222" w:lineRule="auto"/>
        <w:ind w:left="485"/>
        <w:rPr>
          <w:rFonts w:ascii="仿宋" w:hAnsi="仿宋" w:eastAsia="仿宋" w:cs="仿宋"/>
          <w:color w:val="auto"/>
          <w:sz w:val="24"/>
          <w:szCs w:val="24"/>
        </w:rPr>
      </w:pPr>
      <w:r>
        <w:rPr>
          <w:rFonts w:ascii="仿宋" w:hAnsi="仿宋" w:eastAsia="仿宋" w:cs="仿宋"/>
          <w:color w:val="auto"/>
          <w:spacing w:val="-2"/>
          <w:sz w:val="24"/>
          <w:szCs w:val="24"/>
        </w:rPr>
        <w:t>（3）推荐预成交候选供应商；</w:t>
      </w:r>
    </w:p>
    <w:p w14:paraId="6E7D762C">
      <w:pPr>
        <w:spacing w:before="180"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（4）对非法干预评审工作的人员和机构进行举报或投诉。</w:t>
      </w:r>
    </w:p>
    <w:p w14:paraId="65B752F6">
      <w:pPr>
        <w:spacing w:before="182" w:line="220" w:lineRule="auto"/>
        <w:ind w:left="490"/>
        <w:outlineLvl w:val="3"/>
        <w:rPr>
          <w:rFonts w:ascii="仿宋" w:hAnsi="仿宋" w:eastAsia="仿宋" w:cs="仿宋"/>
          <w:color w:val="auto"/>
          <w:sz w:val="24"/>
          <w:szCs w:val="24"/>
        </w:rPr>
      </w:pPr>
      <w:r>
        <w:rPr>
          <w:rFonts w:ascii="仿宋" w:hAnsi="仿宋" w:eastAsia="仿宋" w:cs="仿宋"/>
          <w:color w:val="auto"/>
          <w:spacing w:val="-3"/>
          <w:sz w:val="24"/>
          <w:szCs w:val="24"/>
        </w:rPr>
        <w:t>16.3</w:t>
      </w:r>
      <w:r>
        <w:rPr>
          <w:rFonts w:ascii="仿宋" w:hAnsi="仿宋" w:eastAsia="仿宋" w:cs="仿宋"/>
          <w:color w:val="auto"/>
          <w:spacing w:val="-31"/>
          <w:sz w:val="24"/>
          <w:szCs w:val="24"/>
        </w:rPr>
        <w:t xml:space="preserve"> </w:t>
      </w:r>
      <w:r>
        <w:rPr>
          <w:rFonts w:ascii="仿宋" w:hAnsi="仿宋" w:eastAsia="仿宋" w:cs="仿宋"/>
          <w:color w:val="auto"/>
          <w:spacing w:val="-3"/>
          <w:sz w:val="24"/>
          <w:szCs w:val="24"/>
        </w:rPr>
        <w:t>磋商小组应遵守并履行下列义务：</w:t>
      </w:r>
    </w:p>
    <w:p w14:paraId="5EC8F27E">
      <w:pPr>
        <w:spacing w:before="182" w:line="221" w:lineRule="auto"/>
        <w:ind w:left="485"/>
        <w:outlineLvl w:val="4"/>
        <w:rPr>
          <w:rFonts w:ascii="仿宋" w:hAnsi="仿宋" w:eastAsia="仿宋" w:cs="仿宋"/>
          <w:color w:val="auto"/>
          <w:sz w:val="24"/>
          <w:szCs w:val="24"/>
        </w:rPr>
      </w:pPr>
      <w:r>
        <w:rPr>
          <w:rFonts w:ascii="仿宋" w:hAnsi="仿宋" w:eastAsia="仿宋" w:cs="仿宋"/>
          <w:color w:val="auto"/>
          <w:spacing w:val="-1"/>
          <w:sz w:val="24"/>
          <w:szCs w:val="24"/>
        </w:rPr>
        <w:t>（1）遵纪守法，客观、公正、廉洁地履行职责；</w:t>
      </w:r>
    </w:p>
    <w:p w14:paraId="48111CAF">
      <w:pPr>
        <w:spacing w:before="181" w:line="468" w:lineRule="exact"/>
        <w:jc w:val="right"/>
        <w:rPr>
          <w:rFonts w:ascii="仿宋" w:hAnsi="仿宋" w:eastAsia="仿宋" w:cs="仿宋"/>
          <w:color w:val="auto"/>
          <w:sz w:val="24"/>
          <w:szCs w:val="24"/>
        </w:rPr>
      </w:pPr>
      <w:r>
        <w:rPr>
          <w:rFonts w:ascii="仿宋" w:hAnsi="仿宋" w:eastAsia="仿宋" w:cs="仿宋"/>
          <w:color w:val="auto"/>
          <w:spacing w:val="-3"/>
          <w:position w:val="17"/>
          <w:sz w:val="24"/>
          <w:szCs w:val="24"/>
        </w:rPr>
        <w:t>（2）按照竞争性磋商文件规定的评审方法和评审标准进行评审，对评审意见承担磋商小</w:t>
      </w:r>
    </w:p>
    <w:p w14:paraId="3FE58E0D">
      <w:pPr>
        <w:spacing w:line="222" w:lineRule="auto"/>
        <w:rPr>
          <w:rFonts w:ascii="仿宋" w:hAnsi="仿宋" w:eastAsia="仿宋" w:cs="仿宋"/>
          <w:color w:val="auto"/>
          <w:sz w:val="24"/>
          <w:szCs w:val="24"/>
        </w:rPr>
      </w:pPr>
      <w:r>
        <w:rPr>
          <w:rFonts w:ascii="仿宋" w:hAnsi="仿宋" w:eastAsia="仿宋" w:cs="仿宋"/>
          <w:color w:val="auto"/>
          <w:spacing w:val="-3"/>
          <w:sz w:val="24"/>
          <w:szCs w:val="24"/>
        </w:rPr>
        <w:t>组成员责任；</w:t>
      </w:r>
    </w:p>
    <w:p w14:paraId="04B66898">
      <w:pPr>
        <w:spacing w:before="179" w:line="468" w:lineRule="exact"/>
        <w:ind w:left="485"/>
        <w:rPr>
          <w:rFonts w:ascii="仿宋" w:hAnsi="仿宋" w:eastAsia="仿宋" w:cs="仿宋"/>
          <w:color w:val="auto"/>
          <w:sz w:val="24"/>
          <w:szCs w:val="24"/>
        </w:rPr>
      </w:pPr>
      <w:r>
        <w:rPr>
          <w:rFonts w:ascii="仿宋" w:hAnsi="仿宋" w:eastAsia="仿宋" w:cs="仿宋"/>
          <w:color w:val="auto"/>
          <w:spacing w:val="-1"/>
          <w:position w:val="17"/>
          <w:sz w:val="24"/>
          <w:szCs w:val="24"/>
        </w:rPr>
        <w:t>（3）对评审文件、评审情况和评审中获悉的商业秘密保密；</w:t>
      </w:r>
    </w:p>
    <w:p w14:paraId="7FA57111">
      <w:pPr>
        <w:spacing w:before="1" w:line="222" w:lineRule="auto"/>
        <w:ind w:left="485"/>
        <w:rPr>
          <w:rFonts w:ascii="仿宋" w:hAnsi="仿宋" w:eastAsia="仿宋" w:cs="仿宋"/>
          <w:color w:val="auto"/>
          <w:sz w:val="24"/>
          <w:szCs w:val="24"/>
        </w:rPr>
      </w:pPr>
      <w:r>
        <w:rPr>
          <w:rFonts w:ascii="仿宋" w:hAnsi="仿宋" w:eastAsia="仿宋" w:cs="仿宋"/>
          <w:color w:val="auto"/>
          <w:spacing w:val="-2"/>
          <w:sz w:val="24"/>
          <w:szCs w:val="24"/>
        </w:rPr>
        <w:t>（4）参与评审报告的起草；</w:t>
      </w:r>
    </w:p>
    <w:p w14:paraId="5F41E87A">
      <w:pPr>
        <w:spacing w:before="179" w:line="468" w:lineRule="exact"/>
        <w:ind w:left="485"/>
        <w:rPr>
          <w:rFonts w:ascii="仿宋" w:hAnsi="仿宋" w:eastAsia="仿宋" w:cs="仿宋"/>
          <w:color w:val="auto"/>
          <w:sz w:val="24"/>
          <w:szCs w:val="24"/>
        </w:rPr>
      </w:pPr>
      <w:r>
        <w:rPr>
          <w:rFonts w:ascii="仿宋" w:hAnsi="仿宋" w:eastAsia="仿宋" w:cs="仿宋"/>
          <w:color w:val="auto"/>
          <w:spacing w:val="-2"/>
          <w:position w:val="17"/>
          <w:sz w:val="24"/>
          <w:szCs w:val="24"/>
        </w:rPr>
        <w:t>（5）解答供应商及有关方面的质疑；</w:t>
      </w:r>
    </w:p>
    <w:p w14:paraId="75B05D36">
      <w:pPr>
        <w:spacing w:line="220" w:lineRule="auto"/>
        <w:ind w:left="485"/>
        <w:rPr>
          <w:rFonts w:ascii="仿宋" w:hAnsi="仿宋" w:eastAsia="仿宋" w:cs="仿宋"/>
          <w:color w:val="auto"/>
          <w:sz w:val="24"/>
          <w:szCs w:val="24"/>
        </w:rPr>
      </w:pPr>
      <w:r>
        <w:rPr>
          <w:rFonts w:ascii="仿宋" w:hAnsi="仿宋" w:eastAsia="仿宋" w:cs="仿宋"/>
          <w:color w:val="auto"/>
          <w:spacing w:val="-2"/>
          <w:sz w:val="24"/>
          <w:szCs w:val="24"/>
        </w:rPr>
        <w:t>（6）配合进行质疑投诉处理工作。</w:t>
      </w:r>
    </w:p>
    <w:p w14:paraId="6EF16A85">
      <w:pPr>
        <w:spacing w:before="182" w:line="219" w:lineRule="auto"/>
        <w:jc w:val="right"/>
        <w:rPr>
          <w:rFonts w:ascii="仿宋" w:hAnsi="仿宋" w:eastAsia="仿宋" w:cs="仿宋"/>
          <w:color w:val="auto"/>
          <w:sz w:val="24"/>
          <w:szCs w:val="24"/>
        </w:rPr>
      </w:pPr>
      <w:r>
        <w:rPr>
          <w:rFonts w:ascii="仿宋" w:hAnsi="仿宋" w:eastAsia="仿宋" w:cs="仿宋"/>
          <w:color w:val="auto"/>
          <w:spacing w:val="-2"/>
          <w:sz w:val="24"/>
          <w:szCs w:val="24"/>
        </w:rPr>
        <w:t>16.4</w:t>
      </w:r>
      <w:r>
        <w:rPr>
          <w:rFonts w:ascii="仿宋" w:hAnsi="仿宋" w:eastAsia="仿宋" w:cs="仿宋"/>
          <w:color w:val="auto"/>
          <w:spacing w:val="-29"/>
          <w:sz w:val="24"/>
          <w:szCs w:val="24"/>
        </w:rPr>
        <w:t xml:space="preserve"> </w:t>
      </w:r>
      <w:r>
        <w:rPr>
          <w:rFonts w:ascii="仿宋" w:hAnsi="仿宋" w:eastAsia="仿宋" w:cs="仿宋"/>
          <w:color w:val="auto"/>
          <w:spacing w:val="-2"/>
          <w:sz w:val="24"/>
          <w:szCs w:val="24"/>
        </w:rPr>
        <w:t>竞争性磋商工作在有关部门的监督下依法开展，任何单位和个人不得非法干预、影</w:t>
      </w:r>
    </w:p>
    <w:p w14:paraId="5812438A">
      <w:pPr>
        <w:spacing w:line="219" w:lineRule="auto"/>
        <w:rPr>
          <w:rFonts w:ascii="仿宋" w:hAnsi="仿宋" w:eastAsia="仿宋" w:cs="仿宋"/>
          <w:color w:val="auto"/>
          <w:sz w:val="24"/>
          <w:szCs w:val="24"/>
        </w:rPr>
        <w:sectPr>
          <w:footerReference r:id="rId13" w:type="default"/>
          <w:pgSz w:w="11906" w:h="16839"/>
          <w:pgMar w:top="1267" w:right="1134" w:bottom="1397" w:left="1148" w:header="0" w:footer="1220" w:gutter="0"/>
          <w:pgNumType w:fmt="decimal"/>
          <w:cols w:space="720" w:num="1"/>
        </w:sectPr>
      </w:pPr>
    </w:p>
    <w:p w14:paraId="649F665B">
      <w:pPr>
        <w:spacing w:before="49" w:line="220" w:lineRule="auto"/>
        <w:ind w:left="8"/>
        <w:rPr>
          <w:rFonts w:ascii="仿宋" w:hAnsi="仿宋" w:eastAsia="仿宋" w:cs="仿宋"/>
          <w:color w:val="auto"/>
          <w:sz w:val="24"/>
          <w:szCs w:val="24"/>
        </w:rPr>
      </w:pPr>
      <w:r>
        <w:rPr>
          <w:rFonts w:ascii="仿宋" w:hAnsi="仿宋" w:eastAsia="仿宋" w:cs="仿宋"/>
          <w:color w:val="auto"/>
          <w:spacing w:val="-2"/>
          <w:sz w:val="24"/>
          <w:szCs w:val="24"/>
        </w:rPr>
        <w:t>响竞争性磋商工作和竞争性磋商结果。</w:t>
      </w:r>
    </w:p>
    <w:p w14:paraId="68AC7229">
      <w:pPr>
        <w:spacing w:before="182" w:line="220" w:lineRule="auto"/>
        <w:ind w:left="491"/>
        <w:outlineLvl w:val="2"/>
        <w:rPr>
          <w:rFonts w:ascii="仿宋" w:hAnsi="仿宋" w:eastAsia="仿宋" w:cs="仿宋"/>
          <w:color w:val="auto"/>
          <w:sz w:val="24"/>
          <w:szCs w:val="24"/>
        </w:rPr>
      </w:pPr>
      <w:r>
        <w:rPr>
          <w:rFonts w:ascii="仿宋" w:hAnsi="仿宋" w:eastAsia="仿宋" w:cs="仿宋"/>
          <w:color w:val="auto"/>
          <w:spacing w:val="-2"/>
          <w:sz w:val="24"/>
          <w:szCs w:val="24"/>
          <w14:textOutline w14:w="4358" w14:cap="sq" w14:cmpd="sng">
            <w14:solidFill>
              <w14:srgbClr w14:val="000000"/>
            </w14:solidFill>
            <w14:prstDash w14:val="solid"/>
            <w14:bevel/>
          </w14:textOutline>
        </w:rPr>
        <w:t>17.竞争性磋商工作程序</w:t>
      </w:r>
    </w:p>
    <w:p w14:paraId="7F035715">
      <w:pPr>
        <w:spacing w:before="181" w:line="468" w:lineRule="exact"/>
        <w:ind w:left="491"/>
        <w:rPr>
          <w:rFonts w:ascii="仿宋" w:hAnsi="仿宋" w:eastAsia="仿宋" w:cs="仿宋"/>
          <w:color w:val="auto"/>
          <w:sz w:val="24"/>
          <w:szCs w:val="24"/>
        </w:rPr>
      </w:pPr>
      <w:r>
        <w:rPr>
          <w:rFonts w:ascii="仿宋" w:hAnsi="仿宋" w:eastAsia="仿宋" w:cs="仿宋"/>
          <w:color w:val="auto"/>
          <w:spacing w:val="-2"/>
          <w:position w:val="17"/>
          <w:sz w:val="24"/>
          <w:szCs w:val="24"/>
        </w:rPr>
        <w:t>17.1</w:t>
      </w:r>
      <w:r>
        <w:rPr>
          <w:rFonts w:ascii="仿宋" w:hAnsi="仿宋" w:eastAsia="仿宋" w:cs="仿宋"/>
          <w:color w:val="auto"/>
          <w:spacing w:val="-29"/>
          <w:position w:val="17"/>
          <w:sz w:val="24"/>
          <w:szCs w:val="24"/>
        </w:rPr>
        <w:t xml:space="preserve"> </w:t>
      </w:r>
      <w:r>
        <w:rPr>
          <w:rFonts w:ascii="仿宋" w:hAnsi="仿宋" w:eastAsia="仿宋" w:cs="仿宋"/>
          <w:color w:val="auto"/>
          <w:spacing w:val="-2"/>
          <w:position w:val="17"/>
          <w:sz w:val="24"/>
          <w:szCs w:val="24"/>
        </w:rPr>
        <w:t>在供应商递交响应文件截止时间结束后，采购代理机构组织磋商小组对递交响应文</w:t>
      </w:r>
    </w:p>
    <w:p w14:paraId="3F17BF99">
      <w:pPr>
        <w:spacing w:line="220" w:lineRule="auto"/>
        <w:rPr>
          <w:rFonts w:ascii="仿宋" w:hAnsi="仿宋" w:eastAsia="仿宋" w:cs="仿宋"/>
          <w:color w:val="auto"/>
          <w:sz w:val="24"/>
          <w:szCs w:val="24"/>
        </w:rPr>
      </w:pPr>
      <w:r>
        <w:rPr>
          <w:rFonts w:ascii="仿宋" w:hAnsi="仿宋" w:eastAsia="仿宋" w:cs="仿宋"/>
          <w:color w:val="auto"/>
          <w:spacing w:val="-1"/>
          <w:sz w:val="24"/>
          <w:szCs w:val="24"/>
        </w:rPr>
        <w:t>件的供应商进行初步审查工作，负责审议所有响应文件。</w:t>
      </w:r>
    </w:p>
    <w:p w14:paraId="4AE6C459">
      <w:pPr>
        <w:spacing w:before="181" w:line="468" w:lineRule="exact"/>
        <w:ind w:left="491"/>
        <w:rPr>
          <w:rFonts w:ascii="仿宋" w:hAnsi="仿宋" w:eastAsia="仿宋" w:cs="仿宋"/>
          <w:color w:val="auto"/>
          <w:sz w:val="24"/>
          <w:szCs w:val="24"/>
        </w:rPr>
      </w:pPr>
      <w:r>
        <w:rPr>
          <w:rFonts w:ascii="仿宋" w:hAnsi="仿宋" w:eastAsia="仿宋" w:cs="仿宋"/>
          <w:color w:val="auto"/>
          <w:spacing w:val="-2"/>
          <w:position w:val="17"/>
          <w:sz w:val="24"/>
          <w:szCs w:val="24"/>
        </w:rPr>
        <w:t>17.2</w:t>
      </w:r>
      <w:r>
        <w:rPr>
          <w:rFonts w:ascii="仿宋" w:hAnsi="仿宋" w:eastAsia="仿宋" w:cs="仿宋"/>
          <w:color w:val="auto"/>
          <w:spacing w:val="-29"/>
          <w:position w:val="17"/>
          <w:sz w:val="24"/>
          <w:szCs w:val="24"/>
        </w:rPr>
        <w:t xml:space="preserve"> </w:t>
      </w:r>
      <w:r>
        <w:rPr>
          <w:rFonts w:ascii="仿宋" w:hAnsi="仿宋" w:eastAsia="仿宋" w:cs="仿宋"/>
          <w:color w:val="auto"/>
          <w:spacing w:val="-2"/>
          <w:position w:val="17"/>
          <w:sz w:val="24"/>
          <w:szCs w:val="24"/>
        </w:rPr>
        <w:t>初审阶段为资格性审查和符合性审查。响应文件在响应竞争性磋商文件要求方面出</w:t>
      </w:r>
    </w:p>
    <w:p w14:paraId="6E0C914D">
      <w:pPr>
        <w:spacing w:line="220" w:lineRule="auto"/>
        <w:rPr>
          <w:rFonts w:ascii="仿宋" w:hAnsi="仿宋" w:eastAsia="仿宋" w:cs="仿宋"/>
          <w:color w:val="auto"/>
          <w:sz w:val="24"/>
          <w:szCs w:val="24"/>
        </w:rPr>
      </w:pPr>
      <w:r>
        <w:rPr>
          <w:rFonts w:ascii="仿宋" w:hAnsi="仿宋" w:eastAsia="仿宋" w:cs="仿宋"/>
          <w:color w:val="auto"/>
          <w:spacing w:val="-1"/>
          <w:sz w:val="24"/>
          <w:szCs w:val="24"/>
        </w:rPr>
        <w:t>现的偏离，分为实质性偏离和非实质性偏离。</w:t>
      </w:r>
    </w:p>
    <w:p w14:paraId="30253836">
      <w:pPr>
        <w:spacing w:before="182" w:line="468" w:lineRule="exact"/>
        <w:ind w:left="491"/>
        <w:rPr>
          <w:rFonts w:ascii="仿宋" w:hAnsi="仿宋" w:eastAsia="仿宋" w:cs="仿宋"/>
          <w:color w:val="auto"/>
          <w:sz w:val="24"/>
          <w:szCs w:val="24"/>
        </w:rPr>
      </w:pPr>
      <w:r>
        <w:rPr>
          <w:rFonts w:ascii="仿宋" w:hAnsi="仿宋" w:eastAsia="仿宋" w:cs="仿宋"/>
          <w:color w:val="auto"/>
          <w:spacing w:val="-2"/>
          <w:position w:val="17"/>
          <w:sz w:val="24"/>
          <w:szCs w:val="24"/>
        </w:rPr>
        <w:t>17.2.1</w:t>
      </w:r>
      <w:r>
        <w:rPr>
          <w:rFonts w:ascii="仿宋" w:hAnsi="仿宋" w:eastAsia="仿宋" w:cs="仿宋"/>
          <w:color w:val="auto"/>
          <w:spacing w:val="-27"/>
          <w:position w:val="17"/>
          <w:sz w:val="24"/>
          <w:szCs w:val="24"/>
        </w:rPr>
        <w:t xml:space="preserve"> </w:t>
      </w:r>
      <w:r>
        <w:rPr>
          <w:rFonts w:ascii="仿宋" w:hAnsi="仿宋" w:eastAsia="仿宋" w:cs="仿宋"/>
          <w:color w:val="auto"/>
          <w:spacing w:val="-2"/>
          <w:position w:val="17"/>
          <w:sz w:val="24"/>
          <w:szCs w:val="24"/>
        </w:rPr>
        <w:t>实质性偏离是指响应文件未能实质性响应竞争性磋商文件的要求。以下情况属于</w:t>
      </w:r>
    </w:p>
    <w:p w14:paraId="46329F8A">
      <w:pPr>
        <w:spacing w:line="220" w:lineRule="auto"/>
        <w:ind w:left="5"/>
        <w:rPr>
          <w:rFonts w:ascii="仿宋" w:hAnsi="仿宋" w:eastAsia="仿宋" w:cs="仿宋"/>
          <w:color w:val="auto"/>
          <w:sz w:val="24"/>
          <w:szCs w:val="24"/>
        </w:rPr>
      </w:pPr>
      <w:r>
        <w:rPr>
          <w:rFonts w:ascii="仿宋" w:hAnsi="仿宋" w:eastAsia="仿宋" w:cs="仿宋"/>
          <w:color w:val="auto"/>
          <w:spacing w:val="-1"/>
          <w:sz w:val="24"/>
          <w:szCs w:val="24"/>
        </w:rPr>
        <w:t>实质性偏离，响应文件有下列情况之一的，按无效响应文件处理。</w:t>
      </w:r>
    </w:p>
    <w:p w14:paraId="0FF5F609">
      <w:pPr>
        <w:spacing w:before="181" w:line="221" w:lineRule="auto"/>
        <w:ind w:left="485"/>
        <w:outlineLvl w:val="3"/>
        <w:rPr>
          <w:rFonts w:ascii="仿宋" w:hAnsi="仿宋" w:eastAsia="仿宋" w:cs="仿宋"/>
          <w:color w:val="auto"/>
          <w:sz w:val="24"/>
          <w:szCs w:val="24"/>
        </w:rPr>
      </w:pPr>
      <w:r>
        <w:rPr>
          <w:rFonts w:ascii="仿宋" w:hAnsi="仿宋" w:eastAsia="仿宋" w:cs="仿宋"/>
          <w:color w:val="auto"/>
          <w:spacing w:val="-2"/>
          <w:sz w:val="24"/>
          <w:szCs w:val="24"/>
        </w:rPr>
        <w:t>（1）不符合供应商须知前附表“供应商资格条件</w:t>
      </w:r>
      <w:r>
        <w:rPr>
          <w:rFonts w:ascii="仿宋" w:hAnsi="仿宋" w:eastAsia="仿宋" w:cs="仿宋"/>
          <w:color w:val="auto"/>
          <w:spacing w:val="-86"/>
          <w:sz w:val="24"/>
          <w:szCs w:val="24"/>
        </w:rPr>
        <w:t xml:space="preserve"> </w:t>
      </w:r>
      <w:r>
        <w:rPr>
          <w:rFonts w:ascii="仿宋" w:hAnsi="仿宋" w:eastAsia="仿宋" w:cs="仿宋"/>
          <w:color w:val="auto"/>
          <w:spacing w:val="-2"/>
          <w:sz w:val="24"/>
          <w:szCs w:val="24"/>
        </w:rPr>
        <w:t>”之规定的；</w:t>
      </w:r>
    </w:p>
    <w:p w14:paraId="351CD459">
      <w:pPr>
        <w:spacing w:before="182"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（2）未按第</w:t>
      </w:r>
      <w:r>
        <w:rPr>
          <w:rFonts w:ascii="仿宋" w:hAnsi="仿宋" w:eastAsia="仿宋" w:cs="仿宋"/>
          <w:color w:val="auto"/>
          <w:spacing w:val="-32"/>
          <w:sz w:val="24"/>
          <w:szCs w:val="24"/>
        </w:rPr>
        <w:t xml:space="preserve"> </w:t>
      </w:r>
      <w:r>
        <w:rPr>
          <w:rFonts w:ascii="仿宋" w:hAnsi="仿宋" w:eastAsia="仿宋" w:cs="仿宋"/>
          <w:color w:val="auto"/>
          <w:spacing w:val="-1"/>
          <w:sz w:val="24"/>
          <w:szCs w:val="24"/>
        </w:rPr>
        <w:t>11.1</w:t>
      </w:r>
      <w:r>
        <w:rPr>
          <w:rFonts w:ascii="仿宋" w:hAnsi="仿宋" w:eastAsia="仿宋" w:cs="仿宋"/>
          <w:color w:val="auto"/>
          <w:spacing w:val="-45"/>
          <w:sz w:val="24"/>
          <w:szCs w:val="24"/>
        </w:rPr>
        <w:t xml:space="preserve"> </w:t>
      </w:r>
      <w:r>
        <w:rPr>
          <w:rFonts w:ascii="仿宋" w:hAnsi="仿宋" w:eastAsia="仿宋" w:cs="仿宋"/>
          <w:color w:val="auto"/>
          <w:spacing w:val="-1"/>
          <w:sz w:val="24"/>
          <w:szCs w:val="24"/>
        </w:rPr>
        <w:t>款（1</w:t>
      </w:r>
      <w:r>
        <w:rPr>
          <w:rFonts w:ascii="仿宋" w:hAnsi="仿宋" w:eastAsia="仿宋" w:cs="仿宋"/>
          <w:color w:val="auto"/>
          <w:spacing w:val="-12"/>
          <w:sz w:val="24"/>
          <w:szCs w:val="24"/>
        </w:rPr>
        <w:t>）～（</w:t>
      </w:r>
      <w:r>
        <w:rPr>
          <w:rFonts w:ascii="仿宋" w:hAnsi="仿宋" w:eastAsia="仿宋" w:cs="仿宋"/>
          <w:color w:val="auto"/>
          <w:spacing w:val="-1"/>
          <w:sz w:val="24"/>
          <w:szCs w:val="24"/>
        </w:rPr>
        <w:t>13）要求提供相关资</w:t>
      </w:r>
      <w:r>
        <w:rPr>
          <w:rFonts w:ascii="仿宋" w:hAnsi="仿宋" w:eastAsia="仿宋" w:cs="仿宋"/>
          <w:color w:val="auto"/>
          <w:spacing w:val="-2"/>
          <w:sz w:val="24"/>
          <w:szCs w:val="24"/>
        </w:rPr>
        <w:t>料的；</w:t>
      </w:r>
    </w:p>
    <w:p w14:paraId="62AA9BA1">
      <w:pPr>
        <w:spacing w:before="182"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（3）响应文件内容没有按竞争性磋商文件的规定和要求编制及签字盖章的；</w:t>
      </w:r>
    </w:p>
    <w:p w14:paraId="64E21423">
      <w:pPr>
        <w:spacing w:before="182" w:line="220" w:lineRule="auto"/>
        <w:ind w:left="485"/>
        <w:outlineLvl w:val="3"/>
        <w:rPr>
          <w:rFonts w:ascii="仿宋" w:hAnsi="仿宋" w:eastAsia="仿宋" w:cs="仿宋"/>
          <w:color w:val="auto"/>
          <w:sz w:val="24"/>
          <w:szCs w:val="24"/>
        </w:rPr>
      </w:pPr>
      <w:r>
        <w:rPr>
          <w:rFonts w:ascii="仿宋" w:hAnsi="仿宋" w:eastAsia="仿宋" w:cs="仿宋"/>
          <w:color w:val="auto"/>
          <w:spacing w:val="-1"/>
          <w:sz w:val="24"/>
          <w:szCs w:val="24"/>
        </w:rPr>
        <w:t>（4）响应文件编排混乱，导致评审工作难以正常进行的；</w:t>
      </w:r>
    </w:p>
    <w:p w14:paraId="7873678E">
      <w:pPr>
        <w:spacing w:before="182"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（5）服务期、服务地点及竞争性磋商有效期不能满足竞争性磋商文件要求的；</w:t>
      </w:r>
    </w:p>
    <w:p w14:paraId="2059E81A">
      <w:pPr>
        <w:spacing w:before="182"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（6）供应商提供的服务内容、标准明显不符合竞争性磋商采购项目要求的；</w:t>
      </w:r>
    </w:p>
    <w:p w14:paraId="6A3455BA">
      <w:pPr>
        <w:spacing w:before="181" w:line="222" w:lineRule="auto"/>
        <w:ind w:left="485"/>
        <w:outlineLvl w:val="3"/>
        <w:rPr>
          <w:rFonts w:ascii="仿宋" w:hAnsi="仿宋" w:eastAsia="仿宋" w:cs="仿宋"/>
          <w:color w:val="auto"/>
          <w:sz w:val="24"/>
          <w:szCs w:val="24"/>
        </w:rPr>
      </w:pPr>
      <w:r>
        <w:rPr>
          <w:rFonts w:ascii="仿宋" w:hAnsi="仿宋" w:eastAsia="仿宋" w:cs="仿宋"/>
          <w:color w:val="auto"/>
          <w:spacing w:val="-1"/>
          <w:sz w:val="24"/>
          <w:szCs w:val="24"/>
        </w:rPr>
        <w:t>（7）响应文件中附有采购人不能接受的条件的；</w:t>
      </w:r>
    </w:p>
    <w:p w14:paraId="248D0231">
      <w:pPr>
        <w:spacing w:before="180"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（8）未提供电子文档或提供的电子文档不符合竞争性磋商文件要求的；</w:t>
      </w:r>
    </w:p>
    <w:p w14:paraId="48742B7B">
      <w:pPr>
        <w:spacing w:before="181" w:line="222" w:lineRule="auto"/>
        <w:ind w:left="485"/>
        <w:rPr>
          <w:rFonts w:ascii="仿宋" w:hAnsi="仿宋" w:eastAsia="仿宋" w:cs="仿宋"/>
          <w:color w:val="auto"/>
          <w:sz w:val="24"/>
          <w:szCs w:val="24"/>
        </w:rPr>
      </w:pPr>
      <w:r>
        <w:rPr>
          <w:rFonts w:ascii="仿宋" w:hAnsi="仿宋" w:eastAsia="仿宋" w:cs="仿宋"/>
          <w:color w:val="auto"/>
          <w:spacing w:val="-1"/>
          <w:sz w:val="24"/>
          <w:szCs w:val="24"/>
        </w:rPr>
        <w:t>（9）磋商小组认为应按无效响应文件处理的其他情况；</w:t>
      </w:r>
    </w:p>
    <w:p w14:paraId="09CBEFE9">
      <w:pPr>
        <w:spacing w:before="180" w:line="222" w:lineRule="auto"/>
        <w:ind w:left="485"/>
        <w:rPr>
          <w:rFonts w:ascii="仿宋" w:hAnsi="仿宋" w:eastAsia="仿宋" w:cs="仿宋"/>
          <w:color w:val="auto"/>
          <w:sz w:val="24"/>
          <w:szCs w:val="24"/>
        </w:rPr>
      </w:pPr>
      <w:r>
        <w:rPr>
          <w:rFonts w:ascii="仿宋" w:hAnsi="仿宋" w:eastAsia="仿宋" w:cs="仿宋"/>
          <w:color w:val="auto"/>
          <w:spacing w:val="-2"/>
          <w:sz w:val="24"/>
          <w:szCs w:val="24"/>
        </w:rPr>
        <w:t>（10）法律、法规规定的其他情形。</w:t>
      </w:r>
    </w:p>
    <w:p w14:paraId="38C2C2D0">
      <w:pPr>
        <w:spacing w:before="180" w:line="360" w:lineRule="auto"/>
        <w:ind w:left="2" w:right="83" w:firstLine="488"/>
        <w:rPr>
          <w:rFonts w:ascii="仿宋" w:hAnsi="仿宋" w:eastAsia="仿宋" w:cs="仿宋"/>
          <w:color w:val="auto"/>
          <w:sz w:val="24"/>
          <w:szCs w:val="24"/>
        </w:rPr>
      </w:pPr>
      <w:r>
        <w:rPr>
          <w:rFonts w:ascii="仿宋" w:hAnsi="仿宋" w:eastAsia="仿宋" w:cs="仿宋"/>
          <w:color w:val="auto"/>
          <w:spacing w:val="-2"/>
          <w:sz w:val="24"/>
          <w:szCs w:val="24"/>
        </w:rPr>
        <w:t>17.3</w:t>
      </w:r>
      <w:r>
        <w:rPr>
          <w:rFonts w:ascii="仿宋" w:hAnsi="仿宋" w:eastAsia="仿宋" w:cs="仿宋"/>
          <w:color w:val="auto"/>
          <w:spacing w:val="-29"/>
          <w:sz w:val="24"/>
          <w:szCs w:val="24"/>
        </w:rPr>
        <w:t xml:space="preserve"> </w:t>
      </w:r>
      <w:r>
        <w:rPr>
          <w:rFonts w:ascii="仿宋" w:hAnsi="仿宋" w:eastAsia="仿宋" w:cs="仿宋"/>
          <w:color w:val="auto"/>
          <w:spacing w:val="-2"/>
          <w:sz w:val="24"/>
          <w:szCs w:val="24"/>
        </w:rPr>
        <w:t>非实质性偏离是指响应文件实质性响应竞争性磋商文件，但在部分可允许范围内存</w:t>
      </w:r>
      <w:r>
        <w:rPr>
          <w:rFonts w:ascii="仿宋" w:hAnsi="仿宋" w:eastAsia="仿宋" w:cs="仿宋"/>
          <w:color w:val="auto"/>
          <w:sz w:val="24"/>
          <w:szCs w:val="24"/>
        </w:rPr>
        <w:t xml:space="preserve"> 在一些不规则、不一致、不完整的内容，通过澄</w:t>
      </w:r>
      <w:r>
        <w:rPr>
          <w:rFonts w:ascii="仿宋" w:hAnsi="仿宋" w:eastAsia="仿宋" w:cs="仿宋"/>
          <w:color w:val="auto"/>
          <w:spacing w:val="-1"/>
          <w:sz w:val="24"/>
          <w:szCs w:val="24"/>
        </w:rPr>
        <w:t>清、说明或者补正后这些内容不会改变响应</w:t>
      </w:r>
    </w:p>
    <w:p w14:paraId="0B2E0EE8">
      <w:pPr>
        <w:spacing w:line="220" w:lineRule="auto"/>
        <w:rPr>
          <w:rFonts w:ascii="仿宋" w:hAnsi="仿宋" w:eastAsia="仿宋" w:cs="仿宋"/>
          <w:color w:val="auto"/>
          <w:sz w:val="24"/>
          <w:szCs w:val="24"/>
        </w:rPr>
      </w:pPr>
      <w:r>
        <w:rPr>
          <w:rFonts w:ascii="仿宋" w:hAnsi="仿宋" w:eastAsia="仿宋" w:cs="仿宋"/>
          <w:color w:val="auto"/>
          <w:spacing w:val="-1"/>
          <w:sz w:val="24"/>
          <w:szCs w:val="24"/>
        </w:rPr>
        <w:t>文件的实质性。以下情况属于非实质性偏离：</w:t>
      </w:r>
    </w:p>
    <w:p w14:paraId="014127EF">
      <w:pPr>
        <w:spacing w:before="182" w:line="222" w:lineRule="auto"/>
        <w:ind w:left="485"/>
        <w:rPr>
          <w:rFonts w:ascii="仿宋" w:hAnsi="仿宋" w:eastAsia="仿宋" w:cs="仿宋"/>
          <w:color w:val="auto"/>
          <w:sz w:val="24"/>
          <w:szCs w:val="24"/>
        </w:rPr>
      </w:pPr>
      <w:r>
        <w:rPr>
          <w:rFonts w:ascii="仿宋" w:hAnsi="仿宋" w:eastAsia="仿宋" w:cs="仿宋"/>
          <w:color w:val="auto"/>
          <w:spacing w:val="-2"/>
          <w:sz w:val="24"/>
          <w:szCs w:val="24"/>
        </w:rPr>
        <w:t>（1）响应文件文字表述的内容含义不明确；</w:t>
      </w:r>
    </w:p>
    <w:p w14:paraId="6E41CF10">
      <w:pPr>
        <w:spacing w:before="179" w:line="222" w:lineRule="auto"/>
        <w:ind w:left="485"/>
        <w:rPr>
          <w:rFonts w:ascii="仿宋" w:hAnsi="仿宋" w:eastAsia="仿宋" w:cs="仿宋"/>
          <w:color w:val="auto"/>
          <w:sz w:val="24"/>
          <w:szCs w:val="24"/>
        </w:rPr>
      </w:pPr>
      <w:r>
        <w:rPr>
          <w:rFonts w:ascii="仿宋" w:hAnsi="仿宋" w:eastAsia="仿宋" w:cs="仿宋"/>
          <w:color w:val="auto"/>
          <w:spacing w:val="-2"/>
          <w:sz w:val="24"/>
          <w:szCs w:val="24"/>
        </w:rPr>
        <w:t>（2）同类问题表述不一致；</w:t>
      </w:r>
    </w:p>
    <w:p w14:paraId="21C423A3">
      <w:pPr>
        <w:spacing w:before="179" w:line="222" w:lineRule="auto"/>
        <w:ind w:left="485"/>
        <w:rPr>
          <w:rFonts w:ascii="仿宋" w:hAnsi="仿宋" w:eastAsia="仿宋" w:cs="仿宋"/>
          <w:color w:val="auto"/>
          <w:sz w:val="24"/>
          <w:szCs w:val="24"/>
        </w:rPr>
      </w:pPr>
      <w:r>
        <w:rPr>
          <w:rFonts w:ascii="仿宋" w:hAnsi="仿宋" w:eastAsia="仿宋" w:cs="仿宋"/>
          <w:color w:val="auto"/>
          <w:spacing w:val="-2"/>
          <w:sz w:val="24"/>
          <w:szCs w:val="24"/>
        </w:rPr>
        <w:t>（3）有明显文字和计算错误；</w:t>
      </w:r>
    </w:p>
    <w:p w14:paraId="2D4B76B6">
      <w:pPr>
        <w:spacing w:before="180" w:line="220" w:lineRule="auto"/>
        <w:ind w:left="485"/>
        <w:rPr>
          <w:rFonts w:ascii="仿宋" w:hAnsi="仿宋" w:eastAsia="仿宋" w:cs="仿宋"/>
          <w:color w:val="auto"/>
          <w:sz w:val="24"/>
          <w:szCs w:val="24"/>
        </w:rPr>
      </w:pPr>
      <w:r>
        <w:rPr>
          <w:rFonts w:ascii="仿宋" w:hAnsi="仿宋" w:eastAsia="仿宋" w:cs="仿宋"/>
          <w:color w:val="auto"/>
          <w:spacing w:val="-2"/>
          <w:sz w:val="24"/>
          <w:szCs w:val="24"/>
        </w:rPr>
        <w:t>（4）提供的技术信息和数据资料不完整；</w:t>
      </w:r>
    </w:p>
    <w:p w14:paraId="498B324C">
      <w:pPr>
        <w:spacing w:before="182" w:line="220" w:lineRule="auto"/>
        <w:ind w:left="485"/>
        <w:rPr>
          <w:rFonts w:ascii="仿宋" w:hAnsi="仿宋" w:eastAsia="仿宋" w:cs="仿宋"/>
          <w:color w:val="auto"/>
          <w:sz w:val="24"/>
          <w:szCs w:val="24"/>
        </w:rPr>
      </w:pPr>
      <w:r>
        <w:rPr>
          <w:rFonts w:ascii="仿宋" w:hAnsi="仿宋" w:eastAsia="仿宋" w:cs="仿宋"/>
          <w:color w:val="auto"/>
          <w:spacing w:val="-1"/>
          <w:sz w:val="24"/>
          <w:szCs w:val="24"/>
        </w:rPr>
        <w:t>（5）磋商小组认定的其他非实质性偏离情况。</w:t>
      </w:r>
    </w:p>
    <w:p w14:paraId="4CBDF7BC">
      <w:pPr>
        <w:spacing w:before="182" w:line="360" w:lineRule="auto"/>
        <w:ind w:left="1" w:firstLine="486"/>
        <w:rPr>
          <w:rFonts w:ascii="仿宋" w:hAnsi="仿宋" w:eastAsia="仿宋" w:cs="仿宋"/>
          <w:color w:val="auto"/>
          <w:sz w:val="24"/>
          <w:szCs w:val="24"/>
        </w:rPr>
      </w:pPr>
      <w:r>
        <w:rPr>
          <w:rFonts w:ascii="仿宋" w:hAnsi="仿宋" w:eastAsia="仿宋" w:cs="仿宋"/>
          <w:color w:val="auto"/>
          <w:spacing w:val="-4"/>
          <w:sz w:val="24"/>
          <w:szCs w:val="24"/>
        </w:rPr>
        <w:t>响应文件有上述情形之一的，磋商小组应当要求供应商在规定的时间内予以澄清、说明。</w:t>
      </w:r>
      <w:r>
        <w:rPr>
          <w:rFonts w:ascii="仿宋" w:hAnsi="仿宋" w:eastAsia="仿宋" w:cs="仿宋"/>
          <w:color w:val="auto"/>
          <w:spacing w:val="12"/>
          <w:sz w:val="24"/>
          <w:szCs w:val="24"/>
        </w:rPr>
        <w:t xml:space="preserve"> </w:t>
      </w:r>
      <w:r>
        <w:rPr>
          <w:rFonts w:ascii="仿宋" w:hAnsi="仿宋" w:eastAsia="仿宋" w:cs="仿宋"/>
          <w:color w:val="auto"/>
          <w:sz w:val="24"/>
          <w:szCs w:val="24"/>
        </w:rPr>
        <w:t>澄清说明材料由供应商法定代表人或委托代理人签</w:t>
      </w:r>
      <w:r>
        <w:rPr>
          <w:rFonts w:ascii="仿宋" w:hAnsi="仿宋" w:eastAsia="仿宋" w:cs="仿宋"/>
          <w:color w:val="auto"/>
          <w:spacing w:val="-1"/>
          <w:sz w:val="24"/>
          <w:szCs w:val="24"/>
        </w:rPr>
        <w:t>字确认，该内容不得超出响应文件的范围</w:t>
      </w:r>
      <w:r>
        <w:rPr>
          <w:rFonts w:ascii="仿宋" w:hAnsi="仿宋" w:eastAsia="仿宋" w:cs="仿宋"/>
          <w:color w:val="auto"/>
          <w:sz w:val="24"/>
          <w:szCs w:val="24"/>
        </w:rPr>
        <w:t xml:space="preserve">  或者改变响应文件的实质性内容，并作为响应文件</w:t>
      </w:r>
      <w:r>
        <w:rPr>
          <w:rFonts w:ascii="仿宋" w:hAnsi="仿宋" w:eastAsia="仿宋" w:cs="仿宋"/>
          <w:color w:val="auto"/>
          <w:spacing w:val="-1"/>
          <w:sz w:val="24"/>
          <w:szCs w:val="24"/>
        </w:rPr>
        <w:t>的组成部分。答疑期间，供应商拒绝或在</w:t>
      </w:r>
    </w:p>
    <w:p w14:paraId="674884CD">
      <w:pPr>
        <w:spacing w:line="221" w:lineRule="auto"/>
        <w:rPr>
          <w:rFonts w:ascii="仿宋" w:hAnsi="仿宋" w:eastAsia="仿宋" w:cs="仿宋"/>
          <w:color w:val="auto"/>
          <w:sz w:val="24"/>
          <w:szCs w:val="24"/>
        </w:rPr>
      </w:pPr>
      <w:r>
        <w:rPr>
          <w:rFonts w:ascii="仿宋" w:hAnsi="仿宋" w:eastAsia="仿宋" w:cs="仿宋"/>
          <w:color w:val="auto"/>
          <w:sz w:val="24"/>
          <w:szCs w:val="24"/>
        </w:rPr>
        <w:t>规定的时间内未做出澄清、说明，或澄清、说明的内</w:t>
      </w:r>
      <w:r>
        <w:rPr>
          <w:rFonts w:ascii="仿宋" w:hAnsi="仿宋" w:eastAsia="仿宋" w:cs="仿宋"/>
          <w:color w:val="auto"/>
          <w:spacing w:val="-1"/>
          <w:sz w:val="24"/>
          <w:szCs w:val="24"/>
        </w:rPr>
        <w:t>容仍不能说明问题的，磋商小组将按照</w:t>
      </w:r>
    </w:p>
    <w:p w14:paraId="50E62E85">
      <w:pPr>
        <w:spacing w:line="221" w:lineRule="auto"/>
        <w:rPr>
          <w:rFonts w:ascii="仿宋" w:hAnsi="仿宋" w:eastAsia="仿宋" w:cs="仿宋"/>
          <w:color w:val="auto"/>
          <w:sz w:val="24"/>
          <w:szCs w:val="24"/>
        </w:rPr>
        <w:sectPr>
          <w:footerReference r:id="rId14" w:type="default"/>
          <w:pgSz w:w="11906" w:h="16839"/>
          <w:pgMar w:top="1267" w:right="1051" w:bottom="1397" w:left="1147" w:header="0" w:footer="1220" w:gutter="0"/>
          <w:pgNumType w:fmt="decimal"/>
          <w:cols w:space="720" w:num="1"/>
        </w:sectPr>
      </w:pPr>
    </w:p>
    <w:p w14:paraId="7C08A972">
      <w:pPr>
        <w:spacing w:before="49" w:line="468" w:lineRule="exact"/>
        <w:jc w:val="right"/>
        <w:rPr>
          <w:rFonts w:ascii="仿宋" w:hAnsi="仿宋" w:eastAsia="仿宋" w:cs="仿宋"/>
          <w:color w:val="auto"/>
          <w:sz w:val="24"/>
          <w:szCs w:val="24"/>
        </w:rPr>
      </w:pPr>
      <w:r>
        <w:rPr>
          <w:rFonts w:ascii="仿宋" w:hAnsi="仿宋" w:eastAsia="仿宋" w:cs="仿宋"/>
          <w:color w:val="auto"/>
          <w:spacing w:val="-4"/>
          <w:position w:val="17"/>
          <w:sz w:val="24"/>
          <w:szCs w:val="24"/>
        </w:rPr>
        <w:t>竞争性磋商文件的要求对现有的响应资料做出评审意见。磋商小组对供应商主动提出的澄清、</w:t>
      </w:r>
    </w:p>
    <w:p w14:paraId="75DCE5EC">
      <w:pPr>
        <w:spacing w:line="221" w:lineRule="auto"/>
        <w:ind w:left="128"/>
        <w:rPr>
          <w:rFonts w:ascii="仿宋" w:hAnsi="仿宋" w:eastAsia="仿宋" w:cs="仿宋"/>
          <w:color w:val="auto"/>
          <w:sz w:val="24"/>
          <w:szCs w:val="24"/>
        </w:rPr>
      </w:pPr>
      <w:r>
        <w:rPr>
          <w:rFonts w:ascii="仿宋" w:hAnsi="仿宋" w:eastAsia="仿宋" w:cs="仿宋"/>
          <w:color w:val="auto"/>
          <w:spacing w:val="-2"/>
          <w:sz w:val="24"/>
          <w:szCs w:val="24"/>
        </w:rPr>
        <w:t>说明的内容将不予接受。</w:t>
      </w:r>
    </w:p>
    <w:p w14:paraId="1E67E2F7">
      <w:pPr>
        <w:spacing w:before="179" w:line="360" w:lineRule="auto"/>
        <w:ind w:left="132" w:firstLine="485"/>
        <w:jc w:val="both"/>
        <w:rPr>
          <w:rFonts w:ascii="仿宋" w:hAnsi="仿宋" w:eastAsia="仿宋" w:cs="仿宋"/>
          <w:color w:val="auto"/>
          <w:sz w:val="24"/>
          <w:szCs w:val="24"/>
        </w:rPr>
      </w:pPr>
      <w:r>
        <w:rPr>
          <w:rFonts w:ascii="仿宋" w:hAnsi="仿宋" w:eastAsia="仿宋" w:cs="仿宋"/>
          <w:color w:val="auto"/>
          <w:spacing w:val="-2"/>
          <w:sz w:val="24"/>
          <w:szCs w:val="24"/>
        </w:rPr>
        <w:t>17.4</w:t>
      </w:r>
      <w:r>
        <w:rPr>
          <w:rFonts w:ascii="仿宋" w:hAnsi="仿宋" w:eastAsia="仿宋" w:cs="仿宋"/>
          <w:color w:val="auto"/>
          <w:spacing w:val="-44"/>
          <w:sz w:val="24"/>
          <w:szCs w:val="24"/>
        </w:rPr>
        <w:t xml:space="preserve"> </w:t>
      </w:r>
      <w:r>
        <w:rPr>
          <w:rFonts w:ascii="仿宋" w:hAnsi="仿宋" w:eastAsia="仿宋" w:cs="仿宋"/>
          <w:color w:val="auto"/>
          <w:spacing w:val="-2"/>
          <w:sz w:val="24"/>
          <w:szCs w:val="24"/>
        </w:rPr>
        <w:t xml:space="preserve">磋商小组根据技术、商务等完全符合采购人需求的情况下，采用综合评分法对提交 </w:t>
      </w:r>
      <w:r>
        <w:rPr>
          <w:rFonts w:ascii="仿宋" w:hAnsi="仿宋" w:eastAsia="仿宋" w:cs="仿宋"/>
          <w:color w:val="auto"/>
          <w:spacing w:val="-1"/>
          <w:sz w:val="24"/>
          <w:szCs w:val="24"/>
        </w:rPr>
        <w:t>最后报价的供应商的响应文件和最后报价进行综合评分。磋商小组按照竞争性磋商文件中规</w:t>
      </w:r>
      <w:r>
        <w:rPr>
          <w:rFonts w:ascii="仿宋" w:hAnsi="仿宋" w:eastAsia="仿宋" w:cs="仿宋"/>
          <w:color w:val="auto"/>
          <w:spacing w:val="9"/>
          <w:sz w:val="24"/>
          <w:szCs w:val="24"/>
        </w:rPr>
        <w:t xml:space="preserve">  </w:t>
      </w:r>
      <w:r>
        <w:rPr>
          <w:rFonts w:ascii="仿宋" w:hAnsi="仿宋" w:eastAsia="仿宋" w:cs="仿宋"/>
          <w:color w:val="auto"/>
          <w:spacing w:val="-1"/>
          <w:sz w:val="24"/>
          <w:szCs w:val="24"/>
        </w:rPr>
        <w:t>定的各项因素进行综合评审，以评审得分由高到低排序成交候选供应商。若得分相同时，按</w:t>
      </w:r>
      <w:r>
        <w:rPr>
          <w:rFonts w:ascii="仿宋" w:hAnsi="仿宋" w:eastAsia="仿宋" w:cs="仿宋"/>
          <w:color w:val="auto"/>
          <w:spacing w:val="9"/>
          <w:sz w:val="24"/>
          <w:szCs w:val="24"/>
        </w:rPr>
        <w:t xml:space="preserve">  </w:t>
      </w:r>
      <w:r>
        <w:rPr>
          <w:rFonts w:ascii="仿宋" w:hAnsi="仿宋" w:eastAsia="仿宋" w:cs="仿宋"/>
          <w:color w:val="auto"/>
          <w:spacing w:val="-3"/>
          <w:sz w:val="24"/>
          <w:szCs w:val="24"/>
        </w:rPr>
        <w:t>竞争性磋商响应报价由低到高顺序排列；得分相同且</w:t>
      </w:r>
      <w:r>
        <w:rPr>
          <w:rFonts w:ascii="仿宋" w:hAnsi="仿宋" w:eastAsia="仿宋" w:cs="仿宋"/>
          <w:color w:val="auto"/>
          <w:spacing w:val="-4"/>
          <w:sz w:val="24"/>
          <w:szCs w:val="24"/>
        </w:rPr>
        <w:t>报价相同的，按技术指标优劣顺序排列。</w:t>
      </w:r>
    </w:p>
    <w:p w14:paraId="024E03B1">
      <w:pPr>
        <w:spacing w:line="220" w:lineRule="auto"/>
        <w:ind w:left="158"/>
        <w:rPr>
          <w:rFonts w:ascii="仿宋" w:hAnsi="仿宋" w:eastAsia="仿宋" w:cs="仿宋"/>
          <w:color w:val="auto"/>
          <w:sz w:val="24"/>
          <w:szCs w:val="24"/>
        </w:rPr>
      </w:pPr>
      <w:r>
        <w:rPr>
          <w:rFonts w:ascii="仿宋" w:hAnsi="仿宋" w:eastAsia="仿宋" w:cs="仿宋"/>
          <w:color w:val="auto"/>
          <w:spacing w:val="-1"/>
          <w:sz w:val="24"/>
          <w:szCs w:val="24"/>
        </w:rPr>
        <w:t>由评审小组认定该供应商以低于成本报价竞标</w:t>
      </w:r>
      <w:r>
        <w:rPr>
          <w:rFonts w:ascii="仿宋" w:hAnsi="仿宋" w:eastAsia="仿宋" w:cs="仿宋"/>
          <w:color w:val="auto"/>
          <w:spacing w:val="-2"/>
          <w:sz w:val="24"/>
          <w:szCs w:val="24"/>
        </w:rPr>
        <w:t>，其竞争性磋商作无效标处理。</w:t>
      </w:r>
    </w:p>
    <w:p w14:paraId="5970DEAF">
      <w:pPr>
        <w:spacing w:before="181" w:line="360" w:lineRule="auto"/>
        <w:ind w:left="132" w:right="83" w:firstLine="485"/>
        <w:jc w:val="both"/>
        <w:rPr>
          <w:rFonts w:ascii="仿宋" w:hAnsi="仿宋" w:eastAsia="仿宋" w:cs="仿宋"/>
          <w:color w:val="auto"/>
          <w:sz w:val="24"/>
          <w:szCs w:val="24"/>
        </w:rPr>
      </w:pPr>
      <w:r>
        <w:rPr>
          <w:rFonts w:ascii="仿宋" w:hAnsi="仿宋" w:eastAsia="仿宋" w:cs="仿宋"/>
          <w:color w:val="auto"/>
          <w:spacing w:val="-3"/>
          <w:sz w:val="24"/>
          <w:szCs w:val="24"/>
        </w:rPr>
        <w:t>17.5 在竞争性磋商过程中，如果磋商小组成员出现对评审结果有不同意见的，应当以书</w:t>
      </w:r>
      <w:r>
        <w:rPr>
          <w:rFonts w:ascii="仿宋" w:hAnsi="仿宋" w:eastAsia="仿宋" w:cs="仿宋"/>
          <w:color w:val="auto"/>
          <w:spacing w:val="14"/>
          <w:sz w:val="24"/>
          <w:szCs w:val="24"/>
        </w:rPr>
        <w:t xml:space="preserve"> </w:t>
      </w:r>
      <w:r>
        <w:rPr>
          <w:rFonts w:ascii="仿宋" w:hAnsi="仿宋" w:eastAsia="仿宋" w:cs="仿宋"/>
          <w:color w:val="auto"/>
          <w:spacing w:val="-1"/>
          <w:sz w:val="24"/>
          <w:szCs w:val="24"/>
        </w:rPr>
        <w:t>面形式反映，评审报告中应注明该不同意见。磋商小组成员拒绝在评审报告中签字又不书面</w:t>
      </w:r>
    </w:p>
    <w:p w14:paraId="6B265624">
      <w:pPr>
        <w:spacing w:before="1" w:line="222" w:lineRule="auto"/>
        <w:ind w:left="128"/>
        <w:rPr>
          <w:rFonts w:ascii="仿宋" w:hAnsi="仿宋" w:eastAsia="仿宋" w:cs="仿宋"/>
          <w:color w:val="auto"/>
          <w:sz w:val="24"/>
          <w:szCs w:val="24"/>
        </w:rPr>
      </w:pPr>
      <w:r>
        <w:rPr>
          <w:rFonts w:ascii="仿宋" w:hAnsi="仿宋" w:eastAsia="仿宋" w:cs="仿宋"/>
          <w:color w:val="auto"/>
          <w:spacing w:val="-1"/>
          <w:sz w:val="24"/>
          <w:szCs w:val="24"/>
        </w:rPr>
        <w:t>说明其不同意见和理由的，视为同意评审结果。</w:t>
      </w:r>
    </w:p>
    <w:p w14:paraId="595A4B72">
      <w:pPr>
        <w:spacing w:before="179" w:line="222" w:lineRule="auto"/>
        <w:ind w:left="617"/>
        <w:outlineLvl w:val="2"/>
        <w:rPr>
          <w:rFonts w:ascii="仿宋" w:hAnsi="仿宋" w:eastAsia="仿宋" w:cs="仿宋"/>
          <w:color w:val="auto"/>
          <w:sz w:val="24"/>
          <w:szCs w:val="24"/>
        </w:rPr>
      </w:pPr>
      <w:r>
        <w:rPr>
          <w:rFonts w:ascii="仿宋" w:hAnsi="仿宋" w:eastAsia="仿宋" w:cs="仿宋"/>
          <w:color w:val="auto"/>
          <w:spacing w:val="-4"/>
          <w:sz w:val="24"/>
          <w:szCs w:val="24"/>
          <w14:textOutline w14:w="4358" w14:cap="sq" w14:cmpd="sng">
            <w14:solidFill>
              <w14:srgbClr w14:val="000000"/>
            </w14:solidFill>
            <w14:prstDash w14:val="solid"/>
            <w14:bevel/>
          </w14:textOutline>
        </w:rPr>
        <w:t>18.评审办法</w:t>
      </w:r>
    </w:p>
    <w:p w14:paraId="729BC7AB">
      <w:pPr>
        <w:spacing w:before="179" w:line="360" w:lineRule="auto"/>
        <w:ind w:left="126" w:right="104" w:firstLine="490"/>
        <w:rPr>
          <w:rFonts w:ascii="仿宋" w:hAnsi="仿宋" w:eastAsia="仿宋" w:cs="仿宋"/>
          <w:color w:val="auto"/>
          <w:sz w:val="24"/>
          <w:szCs w:val="24"/>
        </w:rPr>
      </w:pPr>
      <w:r>
        <w:rPr>
          <w:rFonts w:ascii="仿宋" w:hAnsi="仿宋" w:eastAsia="仿宋" w:cs="仿宋"/>
          <w:color w:val="auto"/>
          <w:spacing w:val="-2"/>
          <w:sz w:val="24"/>
          <w:szCs w:val="24"/>
        </w:rPr>
        <w:t>18.1</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依照《中华人民共和国政府采购法》、《中华人民共和国政府采</w:t>
      </w:r>
      <w:r>
        <w:rPr>
          <w:rFonts w:ascii="仿宋" w:hAnsi="仿宋" w:eastAsia="仿宋" w:cs="仿宋"/>
          <w:color w:val="auto"/>
          <w:spacing w:val="-3"/>
          <w:sz w:val="24"/>
          <w:szCs w:val="24"/>
        </w:rPr>
        <w:t>购法实施条例》、</w:t>
      </w:r>
      <w:r>
        <w:rPr>
          <w:rFonts w:ascii="仿宋" w:hAnsi="仿宋" w:eastAsia="仿宋" w:cs="仿宋"/>
          <w:color w:val="auto"/>
          <w:sz w:val="24"/>
          <w:szCs w:val="24"/>
        </w:rPr>
        <w:t xml:space="preserve"> 《政府采购竞争性磋商采购方式管理暂行办法》，结</w:t>
      </w:r>
      <w:r>
        <w:rPr>
          <w:rFonts w:ascii="仿宋" w:hAnsi="仿宋" w:eastAsia="仿宋" w:cs="仿宋"/>
          <w:color w:val="auto"/>
          <w:spacing w:val="-1"/>
          <w:sz w:val="24"/>
          <w:szCs w:val="24"/>
        </w:rPr>
        <w:t>合该项目的特点制定本评审办法。本次</w:t>
      </w:r>
    </w:p>
    <w:p w14:paraId="79BA54F3">
      <w:pPr>
        <w:spacing w:before="1" w:line="222" w:lineRule="auto"/>
        <w:ind w:left="128"/>
        <w:rPr>
          <w:rFonts w:ascii="仿宋" w:hAnsi="仿宋" w:eastAsia="仿宋" w:cs="仿宋"/>
          <w:color w:val="auto"/>
          <w:sz w:val="24"/>
          <w:szCs w:val="24"/>
        </w:rPr>
      </w:pPr>
      <w:r>
        <w:rPr>
          <w:rFonts w:ascii="仿宋" w:hAnsi="仿宋" w:eastAsia="仿宋" w:cs="仿宋"/>
          <w:color w:val="auto"/>
          <w:spacing w:val="-2"/>
          <w:sz w:val="24"/>
          <w:szCs w:val="24"/>
        </w:rPr>
        <w:t>评审采用综合评分法。</w:t>
      </w:r>
    </w:p>
    <w:p w14:paraId="0E341216">
      <w:pPr>
        <w:spacing w:before="179" w:line="360" w:lineRule="auto"/>
        <w:ind w:left="126" w:right="83" w:firstLine="481"/>
        <w:rPr>
          <w:rFonts w:ascii="仿宋" w:hAnsi="仿宋" w:eastAsia="仿宋" w:cs="仿宋"/>
          <w:color w:val="auto"/>
          <w:sz w:val="24"/>
          <w:szCs w:val="24"/>
        </w:rPr>
      </w:pPr>
      <w:r>
        <w:rPr>
          <w:rFonts w:ascii="仿宋" w:hAnsi="仿宋" w:eastAsia="仿宋" w:cs="仿宋"/>
          <w:color w:val="auto"/>
          <w:spacing w:val="-2"/>
          <w:sz w:val="24"/>
          <w:szCs w:val="24"/>
        </w:rPr>
        <w:t>根据《政府采购促进中小企业发展管理办法》（财库〔2020）46</w:t>
      </w:r>
      <w:r>
        <w:rPr>
          <w:rFonts w:ascii="仿宋" w:hAnsi="仿宋" w:eastAsia="仿宋" w:cs="仿宋"/>
          <w:color w:val="auto"/>
          <w:spacing w:val="-38"/>
          <w:sz w:val="24"/>
          <w:szCs w:val="24"/>
        </w:rPr>
        <w:t xml:space="preserve"> </w:t>
      </w:r>
      <w:r>
        <w:rPr>
          <w:rFonts w:ascii="仿宋" w:hAnsi="仿宋" w:eastAsia="仿宋" w:cs="仿宋"/>
          <w:color w:val="auto"/>
          <w:spacing w:val="-2"/>
          <w:sz w:val="24"/>
          <w:szCs w:val="24"/>
        </w:rPr>
        <w:t>号</w:t>
      </w:r>
      <w:r>
        <w:rPr>
          <w:rFonts w:ascii="仿宋" w:hAnsi="仿宋" w:eastAsia="仿宋" w:cs="仿宋"/>
          <w:color w:val="auto"/>
          <w:spacing w:val="8"/>
          <w:sz w:val="24"/>
          <w:szCs w:val="24"/>
        </w:rPr>
        <w:t>），</w:t>
      </w:r>
      <w:r>
        <w:rPr>
          <w:rFonts w:ascii="仿宋" w:hAnsi="仿宋" w:eastAsia="仿宋" w:cs="仿宋"/>
          <w:color w:val="auto"/>
          <w:spacing w:val="-2"/>
          <w:sz w:val="24"/>
          <w:szCs w:val="24"/>
        </w:rPr>
        <w:t>属中小企业制造</w:t>
      </w:r>
      <w:r>
        <w:rPr>
          <w:rFonts w:ascii="仿宋" w:hAnsi="仿宋" w:eastAsia="仿宋" w:cs="仿宋"/>
          <w:color w:val="auto"/>
          <w:sz w:val="24"/>
          <w:szCs w:val="24"/>
        </w:rPr>
        <w:t xml:space="preserve"> </w:t>
      </w:r>
      <w:r>
        <w:rPr>
          <w:rFonts w:ascii="仿宋" w:hAnsi="仿宋" w:eastAsia="仿宋" w:cs="仿宋"/>
          <w:color w:val="auto"/>
          <w:spacing w:val="-1"/>
          <w:sz w:val="24"/>
          <w:szCs w:val="24"/>
        </w:rPr>
        <w:t>的</w:t>
      </w:r>
      <w:r>
        <w:rPr>
          <w:rFonts w:hint="eastAsia" w:ascii="仿宋" w:hAnsi="仿宋" w:eastAsia="仿宋" w:cs="仿宋"/>
          <w:color w:val="auto"/>
          <w:spacing w:val="-1"/>
          <w:sz w:val="24"/>
          <w:szCs w:val="24"/>
          <w:lang w:eastAsia="zh-CN"/>
        </w:rPr>
        <w:t>工程</w:t>
      </w:r>
      <w:r>
        <w:rPr>
          <w:rFonts w:ascii="仿宋" w:hAnsi="仿宋" w:eastAsia="仿宋" w:cs="仿宋"/>
          <w:color w:val="auto"/>
          <w:spacing w:val="-1"/>
          <w:sz w:val="24"/>
          <w:szCs w:val="24"/>
        </w:rPr>
        <w:t>（产品</w:t>
      </w:r>
      <w:r>
        <w:rPr>
          <w:rFonts w:ascii="仿宋" w:hAnsi="仿宋" w:eastAsia="仿宋" w:cs="仿宋"/>
          <w:color w:val="auto"/>
          <w:spacing w:val="10"/>
          <w:sz w:val="24"/>
          <w:szCs w:val="24"/>
        </w:rPr>
        <w:t>），</w:t>
      </w:r>
      <w:r>
        <w:rPr>
          <w:rFonts w:ascii="仿宋" w:hAnsi="仿宋" w:eastAsia="仿宋" w:cs="仿宋"/>
          <w:color w:val="auto"/>
          <w:spacing w:val="-1"/>
          <w:sz w:val="24"/>
          <w:szCs w:val="24"/>
        </w:rPr>
        <w:t>供应商须提供《中小企业声明函（</w:t>
      </w:r>
      <w:r>
        <w:rPr>
          <w:rFonts w:hint="eastAsia" w:ascii="仿宋" w:hAnsi="仿宋" w:eastAsia="仿宋" w:cs="仿宋"/>
          <w:color w:val="auto"/>
          <w:spacing w:val="-1"/>
          <w:sz w:val="24"/>
          <w:szCs w:val="24"/>
          <w:lang w:eastAsia="zh-CN"/>
        </w:rPr>
        <w:t>工程</w:t>
      </w:r>
      <w:r>
        <w:rPr>
          <w:rFonts w:ascii="仿宋" w:hAnsi="仿宋" w:eastAsia="仿宋" w:cs="仿宋"/>
          <w:color w:val="auto"/>
          <w:spacing w:val="-1"/>
          <w:sz w:val="24"/>
          <w:szCs w:val="24"/>
        </w:rPr>
        <w:t>）》，并由供应商加盖公章，其划</w:t>
      </w:r>
      <w:r>
        <w:rPr>
          <w:rFonts w:ascii="仿宋" w:hAnsi="仿宋" w:eastAsia="仿宋" w:cs="仿宋"/>
          <w:color w:val="auto"/>
          <w:spacing w:val="1"/>
          <w:sz w:val="24"/>
          <w:szCs w:val="24"/>
        </w:rPr>
        <w:t xml:space="preserve"> </w:t>
      </w:r>
      <w:r>
        <w:rPr>
          <w:rFonts w:ascii="仿宋" w:hAnsi="仿宋" w:eastAsia="仿宋" w:cs="仿宋"/>
          <w:color w:val="auto"/>
          <w:sz w:val="24"/>
          <w:szCs w:val="24"/>
        </w:rPr>
        <w:t>型标准严格按照国家工信部、国家统计局、国家发改</w:t>
      </w:r>
      <w:r>
        <w:rPr>
          <w:rFonts w:ascii="仿宋" w:hAnsi="仿宋" w:eastAsia="仿宋" w:cs="仿宋"/>
          <w:color w:val="auto"/>
          <w:spacing w:val="-1"/>
          <w:sz w:val="24"/>
          <w:szCs w:val="24"/>
        </w:rPr>
        <w:t>委、财政部出台的《中小企业划型标准</w:t>
      </w:r>
      <w:r>
        <w:rPr>
          <w:rFonts w:ascii="仿宋" w:hAnsi="仿宋" w:eastAsia="仿宋" w:cs="仿宋"/>
          <w:color w:val="auto"/>
          <w:sz w:val="24"/>
          <w:szCs w:val="24"/>
        </w:rPr>
        <w:t xml:space="preserve"> 规定》（工信部联企业[2011]300</w:t>
      </w:r>
      <w:r>
        <w:rPr>
          <w:rFonts w:ascii="仿宋" w:hAnsi="仿宋" w:eastAsia="仿宋" w:cs="仿宋"/>
          <w:color w:val="auto"/>
          <w:spacing w:val="-39"/>
          <w:sz w:val="24"/>
          <w:szCs w:val="24"/>
        </w:rPr>
        <w:t xml:space="preserve"> </w:t>
      </w:r>
      <w:r>
        <w:rPr>
          <w:rFonts w:ascii="仿宋" w:hAnsi="仿宋" w:eastAsia="仿宋" w:cs="仿宋"/>
          <w:color w:val="auto"/>
          <w:sz w:val="24"/>
          <w:szCs w:val="24"/>
        </w:rPr>
        <w:t>号）执行。供应商提供的《中小企</w:t>
      </w:r>
      <w:r>
        <w:rPr>
          <w:rFonts w:ascii="仿宋" w:hAnsi="仿宋" w:eastAsia="仿宋" w:cs="仿宋"/>
          <w:color w:val="auto"/>
          <w:spacing w:val="-1"/>
          <w:sz w:val="24"/>
          <w:szCs w:val="24"/>
        </w:rPr>
        <w:t>业声明函（</w:t>
      </w:r>
      <w:r>
        <w:rPr>
          <w:rFonts w:hint="eastAsia" w:ascii="仿宋" w:hAnsi="仿宋" w:eastAsia="仿宋" w:cs="仿宋"/>
          <w:color w:val="auto"/>
          <w:spacing w:val="-1"/>
          <w:sz w:val="24"/>
          <w:szCs w:val="24"/>
          <w:lang w:eastAsia="zh-CN"/>
        </w:rPr>
        <w:t>工程</w:t>
      </w:r>
      <w:r>
        <w:rPr>
          <w:rFonts w:ascii="仿宋" w:hAnsi="仿宋" w:eastAsia="仿宋" w:cs="仿宋"/>
          <w:color w:val="auto"/>
          <w:spacing w:val="-1"/>
          <w:sz w:val="24"/>
          <w:szCs w:val="24"/>
        </w:rPr>
        <w:t>）》资</w:t>
      </w:r>
    </w:p>
    <w:p w14:paraId="1DF7E4DF">
      <w:pPr>
        <w:spacing w:line="220" w:lineRule="auto"/>
        <w:ind w:left="126"/>
        <w:rPr>
          <w:rFonts w:ascii="仿宋" w:hAnsi="仿宋" w:eastAsia="仿宋" w:cs="仿宋"/>
          <w:color w:val="auto"/>
          <w:sz w:val="24"/>
          <w:szCs w:val="24"/>
        </w:rPr>
      </w:pPr>
      <w:r>
        <w:rPr>
          <w:rFonts w:ascii="仿宋" w:hAnsi="仿宋" w:eastAsia="仿宋" w:cs="仿宋"/>
          <w:color w:val="auto"/>
          <w:spacing w:val="-1"/>
          <w:sz w:val="24"/>
          <w:szCs w:val="24"/>
        </w:rPr>
        <w:t>料必须真实，否则，按照有关规定予以处理。</w:t>
      </w:r>
    </w:p>
    <w:p w14:paraId="7F345DBE">
      <w:pPr>
        <w:spacing w:before="182" w:line="360" w:lineRule="auto"/>
        <w:ind w:left="126" w:right="17" w:firstLine="481"/>
        <w:rPr>
          <w:rFonts w:ascii="仿宋" w:hAnsi="仿宋" w:eastAsia="仿宋" w:cs="仿宋"/>
          <w:color w:val="auto"/>
          <w:sz w:val="24"/>
          <w:szCs w:val="24"/>
        </w:rPr>
      </w:pPr>
      <w:r>
        <w:rPr>
          <w:rFonts w:ascii="仿宋" w:hAnsi="仿宋" w:eastAsia="仿宋" w:cs="仿宋"/>
          <w:color w:val="auto"/>
          <w:sz w:val="24"/>
          <w:szCs w:val="24"/>
        </w:rPr>
        <w:t>根据财政部、民政部、中国残疾人联合会出台</w:t>
      </w:r>
      <w:r>
        <w:rPr>
          <w:rFonts w:ascii="仿宋" w:hAnsi="仿宋" w:eastAsia="仿宋" w:cs="仿宋"/>
          <w:color w:val="auto"/>
          <w:spacing w:val="-1"/>
          <w:sz w:val="24"/>
          <w:szCs w:val="24"/>
        </w:rPr>
        <w:t>的《关于促进残疾人就业政府采购政策的</w:t>
      </w:r>
      <w:r>
        <w:rPr>
          <w:rFonts w:ascii="仿宋" w:hAnsi="仿宋" w:eastAsia="仿宋" w:cs="仿宋"/>
          <w:color w:val="auto"/>
          <w:sz w:val="24"/>
          <w:szCs w:val="24"/>
        </w:rPr>
        <w:t xml:space="preserve">  </w:t>
      </w:r>
      <w:r>
        <w:rPr>
          <w:rFonts w:ascii="仿宋" w:hAnsi="仿宋" w:eastAsia="仿宋" w:cs="仿宋"/>
          <w:color w:val="auto"/>
          <w:spacing w:val="-1"/>
          <w:sz w:val="24"/>
          <w:szCs w:val="24"/>
        </w:rPr>
        <w:t>通知》（财库[2017]141</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号</w:t>
      </w:r>
      <w:r>
        <w:rPr>
          <w:rFonts w:ascii="仿宋" w:hAnsi="仿宋" w:eastAsia="仿宋" w:cs="仿宋"/>
          <w:color w:val="auto"/>
          <w:spacing w:val="8"/>
          <w:sz w:val="24"/>
          <w:szCs w:val="24"/>
        </w:rPr>
        <w:t>），</w:t>
      </w:r>
      <w:r>
        <w:rPr>
          <w:rFonts w:ascii="仿宋" w:hAnsi="仿宋" w:eastAsia="仿宋" w:cs="仿宋"/>
          <w:color w:val="auto"/>
          <w:spacing w:val="-1"/>
          <w:sz w:val="24"/>
          <w:szCs w:val="24"/>
        </w:rPr>
        <w:t>属残疾人福利性单位的，供应商</w:t>
      </w:r>
      <w:r>
        <w:rPr>
          <w:rFonts w:ascii="仿宋" w:hAnsi="仿宋" w:eastAsia="仿宋" w:cs="仿宋"/>
          <w:color w:val="auto"/>
          <w:spacing w:val="-2"/>
          <w:sz w:val="24"/>
          <w:szCs w:val="24"/>
        </w:rPr>
        <w:t>须提供《残疾人福利性单位</w:t>
      </w:r>
      <w:r>
        <w:rPr>
          <w:rFonts w:ascii="仿宋" w:hAnsi="仿宋" w:eastAsia="仿宋" w:cs="仿宋"/>
          <w:color w:val="auto"/>
          <w:sz w:val="24"/>
          <w:szCs w:val="24"/>
        </w:rPr>
        <w:t xml:space="preserve">  声明函》，并由供应商加盖公章，残疾人福利性单位视同小型、微型企业，享受预留份额、</w:t>
      </w:r>
      <w:r>
        <w:rPr>
          <w:rFonts w:ascii="仿宋" w:hAnsi="仿宋" w:eastAsia="仿宋" w:cs="仿宋"/>
          <w:color w:val="auto"/>
          <w:spacing w:val="17"/>
          <w:sz w:val="24"/>
          <w:szCs w:val="24"/>
        </w:rPr>
        <w:t xml:space="preserve"> </w:t>
      </w:r>
      <w:r>
        <w:rPr>
          <w:rFonts w:ascii="仿宋" w:hAnsi="仿宋" w:eastAsia="仿宋" w:cs="仿宋"/>
          <w:color w:val="auto"/>
          <w:sz w:val="24"/>
          <w:szCs w:val="24"/>
        </w:rPr>
        <w:t>评标中价格扣除等促进中小企业发展的政府采购政策</w:t>
      </w:r>
      <w:r>
        <w:rPr>
          <w:rFonts w:ascii="仿宋" w:hAnsi="仿宋" w:eastAsia="仿宋" w:cs="仿宋"/>
          <w:color w:val="auto"/>
          <w:spacing w:val="-1"/>
          <w:sz w:val="24"/>
          <w:szCs w:val="24"/>
        </w:rPr>
        <w:t>。向残疾人福利性单位采购的金额，计</w:t>
      </w:r>
      <w:r>
        <w:rPr>
          <w:rFonts w:ascii="仿宋" w:hAnsi="仿宋" w:eastAsia="仿宋" w:cs="仿宋"/>
          <w:color w:val="auto"/>
          <w:sz w:val="24"/>
          <w:szCs w:val="24"/>
        </w:rPr>
        <w:t xml:space="preserve">  </w:t>
      </w:r>
      <w:r>
        <w:rPr>
          <w:rFonts w:ascii="仿宋" w:hAnsi="仿宋" w:eastAsia="仿宋" w:cs="仿宋"/>
          <w:color w:val="auto"/>
          <w:spacing w:val="-4"/>
          <w:sz w:val="24"/>
          <w:szCs w:val="24"/>
        </w:rPr>
        <w:t>入面向中小企业采购的统计数据。供应商提供的《残疾人福利性单位声明函》资料必须真实，</w:t>
      </w:r>
    </w:p>
    <w:p w14:paraId="255D7FD5">
      <w:pPr>
        <w:spacing w:line="222" w:lineRule="auto"/>
        <w:ind w:left="133"/>
        <w:rPr>
          <w:rFonts w:ascii="仿宋" w:hAnsi="仿宋" w:eastAsia="仿宋" w:cs="仿宋"/>
          <w:color w:val="auto"/>
          <w:sz w:val="24"/>
          <w:szCs w:val="24"/>
        </w:rPr>
      </w:pPr>
      <w:r>
        <w:rPr>
          <w:rFonts w:ascii="仿宋" w:hAnsi="仿宋" w:eastAsia="仿宋" w:cs="仿宋"/>
          <w:color w:val="auto"/>
          <w:spacing w:val="-2"/>
          <w:sz w:val="24"/>
          <w:szCs w:val="24"/>
        </w:rPr>
        <w:t>否则，按照有关规定予以处理。</w:t>
      </w:r>
    </w:p>
    <w:p w14:paraId="00B4438C">
      <w:pPr>
        <w:spacing w:before="179" w:line="222" w:lineRule="auto"/>
        <w:ind w:left="617"/>
        <w:outlineLvl w:val="3"/>
        <w:rPr>
          <w:rFonts w:ascii="仿宋" w:hAnsi="仿宋" w:eastAsia="仿宋" w:cs="仿宋"/>
          <w:color w:val="auto"/>
          <w:sz w:val="24"/>
          <w:szCs w:val="24"/>
        </w:rPr>
      </w:pPr>
      <w:r>
        <w:rPr>
          <w:rFonts w:ascii="仿宋" w:hAnsi="仿宋" w:eastAsia="仿宋" w:cs="仿宋"/>
          <w:color w:val="auto"/>
          <w:spacing w:val="-4"/>
          <w:sz w:val="24"/>
          <w:szCs w:val="24"/>
        </w:rPr>
        <w:t>18</w:t>
      </w:r>
      <w:r>
        <w:rPr>
          <w:rFonts w:ascii="仿宋" w:hAnsi="仿宋" w:eastAsia="仿宋" w:cs="仿宋"/>
          <w:color w:val="auto"/>
          <w:spacing w:val="-4"/>
          <w:sz w:val="24"/>
          <w:szCs w:val="24"/>
          <w:highlight w:val="none"/>
        </w:rPr>
        <w:t>.2</w:t>
      </w:r>
      <w:r>
        <w:rPr>
          <w:rFonts w:ascii="仿宋" w:hAnsi="仿宋" w:eastAsia="仿宋" w:cs="仿宋"/>
          <w:color w:val="auto"/>
          <w:spacing w:val="-32"/>
          <w:sz w:val="24"/>
          <w:szCs w:val="24"/>
          <w:highlight w:val="none"/>
        </w:rPr>
        <w:t xml:space="preserve"> </w:t>
      </w:r>
      <w:r>
        <w:rPr>
          <w:rFonts w:ascii="仿宋" w:hAnsi="仿宋" w:eastAsia="仿宋" w:cs="仿宋"/>
          <w:color w:val="auto"/>
          <w:spacing w:val="-4"/>
          <w:sz w:val="24"/>
          <w:szCs w:val="24"/>
          <w:highlight w:val="none"/>
        </w:rPr>
        <w:t>具体项目及评分细则。</w:t>
      </w:r>
    </w:p>
    <w:p w14:paraId="1DD6CF5A">
      <w:pPr>
        <w:spacing w:line="64" w:lineRule="exact"/>
        <w:rPr>
          <w:color w:val="auto"/>
        </w:rPr>
      </w:pPr>
    </w:p>
    <w:p w14:paraId="669FFD0C">
      <w:pPr>
        <w:pStyle w:val="4"/>
        <w:spacing w:line="162" w:lineRule="exact"/>
        <w:rPr>
          <w:color w:val="auto"/>
          <w:sz w:val="14"/>
        </w:rPr>
      </w:pPr>
    </w:p>
    <w:p w14:paraId="3808AC97">
      <w:pPr>
        <w:spacing w:line="162" w:lineRule="exact"/>
        <w:rPr>
          <w:color w:val="auto"/>
          <w:sz w:val="14"/>
          <w:szCs w:val="14"/>
        </w:rPr>
        <w:sectPr>
          <w:footerReference r:id="rId15" w:type="default"/>
          <w:pgSz w:w="11906" w:h="16839"/>
          <w:pgMar w:top="1267" w:right="1051" w:bottom="1397" w:left="1021" w:header="0" w:footer="1220" w:gutter="0"/>
          <w:pgNumType w:fmt="decimal"/>
          <w:cols w:space="720" w:num="1"/>
        </w:sectPr>
      </w:pPr>
    </w:p>
    <w:tbl>
      <w:tblPr>
        <w:tblStyle w:val="11"/>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8"/>
        <w:gridCol w:w="2203"/>
        <w:gridCol w:w="7047"/>
      </w:tblGrid>
      <w:tr w14:paraId="4C84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98" w:type="dxa"/>
            <w:vAlign w:val="center"/>
          </w:tcPr>
          <w:p w14:paraId="5FD1F8BC">
            <w:pPr>
              <w:pStyle w:val="15"/>
              <w:spacing w:before="103" w:line="356" w:lineRule="exact"/>
              <w:ind w:left="98" w:leftChars="0" w:right="89" w:right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序号</w:t>
            </w:r>
          </w:p>
        </w:tc>
        <w:tc>
          <w:tcPr>
            <w:tcW w:w="2203" w:type="dxa"/>
            <w:vAlign w:val="center"/>
          </w:tcPr>
          <w:p w14:paraId="64F34AEC">
            <w:pPr>
              <w:pStyle w:val="15"/>
              <w:spacing w:before="103" w:line="356" w:lineRule="exact"/>
              <w:ind w:right="0" w:right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评审因素</w:t>
            </w:r>
          </w:p>
        </w:tc>
        <w:tc>
          <w:tcPr>
            <w:tcW w:w="7047" w:type="dxa"/>
            <w:vAlign w:val="center"/>
          </w:tcPr>
          <w:p w14:paraId="067E554D">
            <w:pPr>
              <w:pStyle w:val="15"/>
              <w:spacing w:before="103" w:line="356" w:lineRule="exact"/>
              <w:ind w:right="2548" w:rightChars="0"/>
              <w:jc w:val="center"/>
              <w:rPr>
                <w:rFonts w:hint="default" w:ascii="Times New Roman" w:hAnsi="Times New Roman" w:eastAsia="仿宋" w:cs="Times New Roman"/>
                <w:b/>
                <w:bCs/>
                <w:color w:val="auto"/>
                <w:spacing w:val="-12"/>
                <w:sz w:val="24"/>
                <w:szCs w:val="24"/>
                <w:highlight w:val="none"/>
              </w:rPr>
            </w:pPr>
            <w:r>
              <w:rPr>
                <w:rFonts w:hint="default" w:ascii="Times New Roman" w:hAnsi="Times New Roman" w:eastAsia="仿宋" w:cs="Times New Roman"/>
                <w:b/>
                <w:bCs/>
                <w:color w:val="auto"/>
                <w:sz w:val="24"/>
                <w:szCs w:val="24"/>
                <w:highlight w:val="none"/>
              </w:rPr>
              <w:t>评审标准</w:t>
            </w:r>
          </w:p>
        </w:tc>
      </w:tr>
      <w:tr w14:paraId="4A5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3" w:hRule="atLeast"/>
          <w:jc w:val="center"/>
        </w:trPr>
        <w:tc>
          <w:tcPr>
            <w:tcW w:w="798" w:type="dxa"/>
            <w:vAlign w:val="center"/>
          </w:tcPr>
          <w:p w14:paraId="12A3E321">
            <w:pPr>
              <w:pStyle w:val="15"/>
              <w:spacing w:before="182"/>
              <w:ind w:left="0" w:leftChars="0" w:right="0" w:rightChars="0"/>
              <w:jc w:val="center"/>
              <w:rPr>
                <w:rFonts w:hint="default" w:ascii="Times New Roman" w:hAnsi="Times New Roman" w:eastAsia="仿宋" w:cs="Times New Roman"/>
                <w:b/>
                <w:bCs/>
                <w:color w:val="auto"/>
                <w:sz w:val="24"/>
                <w:szCs w:val="24"/>
                <w:highlight w:val="none"/>
                <w:lang w:val="zh-CN" w:eastAsia="zh-CN" w:bidi="zh-CN"/>
              </w:rPr>
            </w:pPr>
            <w:r>
              <w:rPr>
                <w:rFonts w:hint="default" w:ascii="Times New Roman" w:hAnsi="Times New Roman" w:eastAsia="仿宋" w:cs="Times New Roman"/>
                <w:b/>
                <w:bCs/>
                <w:color w:val="auto"/>
                <w:sz w:val="24"/>
                <w:szCs w:val="24"/>
                <w:highlight w:val="none"/>
              </w:rPr>
              <w:t>1</w:t>
            </w:r>
          </w:p>
        </w:tc>
        <w:tc>
          <w:tcPr>
            <w:tcW w:w="2203" w:type="dxa"/>
            <w:vAlign w:val="center"/>
          </w:tcPr>
          <w:p w14:paraId="3873366B">
            <w:pPr>
              <w:pStyle w:val="15"/>
              <w:spacing w:before="167" w:line="242" w:lineRule="auto"/>
              <w:ind w:right="167"/>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磋商报价</w:t>
            </w:r>
          </w:p>
          <w:p w14:paraId="52A30BFD">
            <w:pPr>
              <w:pStyle w:val="15"/>
              <w:spacing w:before="167" w:line="242" w:lineRule="auto"/>
              <w:ind w:right="167"/>
              <w:jc w:val="center"/>
              <w:rPr>
                <w:rFonts w:hint="default" w:ascii="Times New Roman" w:hAnsi="Times New Roman" w:eastAsia="仿宋" w:cs="Times New Roman"/>
                <w:b/>
                <w:bCs/>
                <w:color w:val="auto"/>
                <w:sz w:val="24"/>
                <w:szCs w:val="24"/>
                <w:highlight w:val="none"/>
                <w:lang w:val="zh-CN" w:eastAsia="zh-CN" w:bidi="zh-CN"/>
              </w:rPr>
            </w:pPr>
            <w:r>
              <w:rPr>
                <w:rFonts w:hint="default" w:ascii="Times New Roman" w:hAnsi="Times New Roman" w:eastAsia="仿宋"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15</w:t>
            </w:r>
            <w:r>
              <w:rPr>
                <w:rFonts w:hint="default" w:ascii="Times New Roman" w:hAnsi="Times New Roman" w:eastAsia="仿宋" w:cs="Times New Roman"/>
                <w:b/>
                <w:bCs/>
                <w:color w:val="auto"/>
                <w:spacing w:val="-36"/>
                <w:sz w:val="24"/>
                <w:szCs w:val="24"/>
                <w:highlight w:val="none"/>
              </w:rPr>
              <w:t xml:space="preserve"> 分</w:t>
            </w:r>
            <w:r>
              <w:rPr>
                <w:rFonts w:hint="default" w:ascii="Times New Roman" w:hAnsi="Times New Roman" w:eastAsia="仿宋" w:cs="Times New Roman"/>
                <w:b/>
                <w:bCs/>
                <w:color w:val="auto"/>
                <w:sz w:val="24"/>
                <w:szCs w:val="24"/>
                <w:highlight w:val="none"/>
              </w:rPr>
              <w:t>）</w:t>
            </w:r>
          </w:p>
        </w:tc>
        <w:tc>
          <w:tcPr>
            <w:tcW w:w="7047" w:type="dxa"/>
            <w:vAlign w:val="top"/>
          </w:tcPr>
          <w:p w14:paraId="58279656">
            <w:pPr>
              <w:pStyle w:val="15"/>
              <w:keepNext w:val="0"/>
              <w:keepLines w:val="0"/>
              <w:pageBreakBefore w:val="0"/>
              <w:widowControl w:val="0"/>
              <w:numPr>
                <w:ilvl w:val="0"/>
                <w:numId w:val="1"/>
              </w:numPr>
              <w:kinsoku/>
              <w:wordWrap/>
              <w:overflowPunct/>
              <w:topLinePunct w:val="0"/>
              <w:autoSpaceDE w:val="0"/>
              <w:autoSpaceDN w:val="0"/>
              <w:bidi w:val="0"/>
              <w:adjustRightInd/>
              <w:snapToGrid/>
              <w:spacing w:before="1" w:line="240" w:lineRule="auto"/>
              <w:ind w:left="108" w:leftChars="0" w:right="108" w:rightChars="0"/>
              <w:jc w:val="both"/>
              <w:textAlignment w:val="auto"/>
              <w:rPr>
                <w:rFonts w:hint="eastAsia" w:ascii="Times New Roman" w:hAnsi="Times New Roman" w:cs="Times New Roman"/>
                <w:color w:val="auto"/>
                <w:spacing w:val="-9"/>
                <w:sz w:val="24"/>
                <w:szCs w:val="24"/>
                <w:highlight w:val="none"/>
                <w:lang w:val="en-US" w:eastAsia="zh-CN"/>
              </w:rPr>
            </w:pPr>
            <w:r>
              <w:rPr>
                <w:rFonts w:hint="default" w:ascii="Times New Roman" w:hAnsi="Times New Roman" w:eastAsia="仿宋" w:cs="Times New Roman"/>
                <w:color w:val="auto"/>
                <w:spacing w:val="-9"/>
                <w:sz w:val="24"/>
                <w:szCs w:val="24"/>
                <w:highlight w:val="none"/>
                <w:lang w:val="en-US" w:eastAsia="zh-CN"/>
              </w:rPr>
              <w:t>价格分值占总分值的比重：</w:t>
            </w:r>
            <w:r>
              <w:rPr>
                <w:rFonts w:hint="eastAsia" w:ascii="Times New Roman" w:hAnsi="Times New Roman" w:cs="Times New Roman"/>
                <w:color w:val="auto"/>
                <w:spacing w:val="-9"/>
                <w:sz w:val="24"/>
                <w:szCs w:val="24"/>
                <w:highlight w:val="none"/>
                <w:lang w:val="en-US" w:eastAsia="zh-CN"/>
              </w:rPr>
              <w:t>15</w:t>
            </w:r>
            <w:r>
              <w:rPr>
                <w:rFonts w:hint="default" w:ascii="Times New Roman" w:hAnsi="Times New Roman" w:eastAsia="仿宋" w:cs="Times New Roman"/>
                <w:color w:val="auto"/>
                <w:spacing w:val="-9"/>
                <w:sz w:val="24"/>
                <w:szCs w:val="24"/>
                <w:highlight w:val="none"/>
                <w:lang w:val="en-US" w:eastAsia="zh-CN"/>
              </w:rPr>
              <w:t>%</w:t>
            </w:r>
            <w:r>
              <w:rPr>
                <w:rFonts w:hint="eastAsia" w:ascii="Times New Roman" w:hAnsi="Times New Roman" w:cs="Times New Roman"/>
                <w:color w:val="auto"/>
                <w:spacing w:val="-9"/>
                <w:sz w:val="24"/>
                <w:szCs w:val="24"/>
                <w:highlight w:val="none"/>
                <w:lang w:val="en-US" w:eastAsia="zh-CN"/>
              </w:rPr>
              <w:t>。</w:t>
            </w:r>
          </w:p>
          <w:p w14:paraId="1C4AC3A3">
            <w:pPr>
              <w:pStyle w:val="15"/>
              <w:keepNext w:val="0"/>
              <w:keepLines w:val="0"/>
              <w:pageBreakBefore w:val="0"/>
              <w:widowControl w:val="0"/>
              <w:numPr>
                <w:ilvl w:val="0"/>
                <w:numId w:val="0"/>
              </w:numPr>
              <w:kinsoku/>
              <w:wordWrap/>
              <w:overflowPunct/>
              <w:topLinePunct w:val="0"/>
              <w:autoSpaceDE w:val="0"/>
              <w:autoSpaceDN w:val="0"/>
              <w:bidi w:val="0"/>
              <w:adjustRightInd/>
              <w:snapToGrid/>
              <w:spacing w:before="1" w:line="240" w:lineRule="auto"/>
              <w:ind w:left="108" w:leftChars="0" w:right="108" w:rightChars="0"/>
              <w:jc w:val="both"/>
              <w:textAlignment w:val="auto"/>
              <w:rPr>
                <w:rFonts w:hint="default" w:ascii="Times New Roman" w:hAnsi="Times New Roman" w:eastAsia="仿宋" w:cs="Times New Roman"/>
                <w:color w:val="auto"/>
                <w:spacing w:val="-9"/>
                <w:sz w:val="24"/>
                <w:szCs w:val="24"/>
                <w:highlight w:val="none"/>
              </w:rPr>
            </w:pPr>
            <w:r>
              <w:rPr>
                <w:rFonts w:hint="eastAsia" w:ascii="Times New Roman" w:hAnsi="Times New Roman" w:cs="Times New Roman"/>
                <w:color w:val="auto"/>
                <w:spacing w:val="-9"/>
                <w:sz w:val="24"/>
                <w:szCs w:val="24"/>
                <w:highlight w:val="none"/>
                <w:lang w:val="en-US" w:eastAsia="zh-CN"/>
              </w:rPr>
              <w:t>（2）</w:t>
            </w:r>
            <w:r>
              <w:rPr>
                <w:rFonts w:hint="default" w:ascii="Times New Roman" w:hAnsi="Times New Roman" w:eastAsia="仿宋" w:cs="Times New Roman"/>
                <w:color w:val="auto"/>
                <w:spacing w:val="-9"/>
                <w:sz w:val="24"/>
                <w:szCs w:val="24"/>
                <w:highlight w:val="none"/>
                <w:lang w:val="en-US" w:eastAsia="zh-CN"/>
              </w:rPr>
              <w:t>价格分应当采用低价优先法计算，即满足竞争性磋商文件要求且磋商报价最低的响应报价为磋商基准价，其价格分为满分。其他供应商的价格分统一按照下列公式计算：投标报价得分=(评标基准价／投标报价)×价格权值（</w:t>
            </w:r>
            <w:r>
              <w:rPr>
                <w:rFonts w:hint="eastAsia" w:ascii="Times New Roman" w:hAnsi="Times New Roman" w:cs="Times New Roman"/>
                <w:color w:val="auto"/>
                <w:spacing w:val="-9"/>
                <w:sz w:val="24"/>
                <w:szCs w:val="24"/>
                <w:highlight w:val="none"/>
                <w:lang w:val="en-US" w:eastAsia="zh-CN"/>
              </w:rPr>
              <w:t>15</w:t>
            </w:r>
            <w:r>
              <w:rPr>
                <w:rFonts w:hint="default" w:ascii="Times New Roman" w:hAnsi="Times New Roman" w:eastAsia="仿宋" w:cs="Times New Roman"/>
                <w:color w:val="auto"/>
                <w:spacing w:val="-9"/>
                <w:sz w:val="24"/>
                <w:szCs w:val="24"/>
                <w:highlight w:val="none"/>
                <w:lang w:val="en-US" w:eastAsia="zh-CN"/>
              </w:rPr>
              <w:t>%）×100（四舍五入后保留小数点后两位）</w:t>
            </w:r>
            <w:r>
              <w:rPr>
                <w:rFonts w:hint="eastAsia" w:ascii="Times New Roman" w:hAnsi="Times New Roman" w:eastAsia="仿宋" w:cs="Times New Roman"/>
                <w:color w:val="auto"/>
                <w:spacing w:val="-9"/>
                <w:sz w:val="24"/>
                <w:szCs w:val="24"/>
                <w:highlight w:val="none"/>
                <w:lang w:val="en-US" w:eastAsia="zh-CN"/>
              </w:rPr>
              <w:t>。</w:t>
            </w:r>
          </w:p>
        </w:tc>
      </w:tr>
      <w:tr w14:paraId="12DE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98" w:type="dxa"/>
            <w:vMerge w:val="restart"/>
            <w:vAlign w:val="center"/>
          </w:tcPr>
          <w:p w14:paraId="725F016C">
            <w:pPr>
              <w:pStyle w:val="15"/>
              <w:jc w:val="center"/>
              <w:rPr>
                <w:rFonts w:hint="default" w:ascii="Times New Roman" w:hAnsi="Times New Roman" w:eastAsia="仿宋" w:cs="Times New Roman"/>
                <w:b/>
                <w:bCs/>
                <w:color w:val="auto"/>
                <w:sz w:val="24"/>
                <w:szCs w:val="24"/>
                <w:highlight w:val="none"/>
                <w:lang w:eastAsia="zh-CN"/>
              </w:rPr>
            </w:pPr>
            <w:r>
              <w:rPr>
                <w:rFonts w:hint="default" w:ascii="Times New Roman" w:hAnsi="Times New Roman" w:eastAsia="仿宋" w:cs="Times New Roman"/>
                <w:b/>
                <w:bCs/>
                <w:color w:val="auto"/>
                <w:sz w:val="24"/>
                <w:szCs w:val="24"/>
                <w:highlight w:val="none"/>
                <w:lang w:val="en-US" w:eastAsia="zh-CN"/>
              </w:rPr>
              <w:t>2</w:t>
            </w:r>
          </w:p>
        </w:tc>
        <w:tc>
          <w:tcPr>
            <w:tcW w:w="2203" w:type="dxa"/>
            <w:vMerge w:val="restart"/>
            <w:vAlign w:val="center"/>
          </w:tcPr>
          <w:p w14:paraId="57151091">
            <w:pPr>
              <w:pStyle w:val="15"/>
              <w:spacing w:line="242" w:lineRule="auto"/>
              <w:ind w:right="167"/>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项目管理班子成员</w:t>
            </w:r>
          </w:p>
          <w:p w14:paraId="46999D89">
            <w:pPr>
              <w:pStyle w:val="15"/>
              <w:spacing w:line="242" w:lineRule="auto"/>
              <w:ind w:right="167"/>
              <w:jc w:val="center"/>
              <w:rPr>
                <w:rFonts w:hint="default" w:ascii="Times New Roman" w:hAnsi="Times New Roman" w:eastAsia="仿宋"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（20</w:t>
            </w:r>
            <w:r>
              <w:rPr>
                <w:rFonts w:hint="default" w:ascii="Times New Roman" w:hAnsi="Times New Roman" w:eastAsia="仿宋" w:cs="Times New Roman"/>
                <w:b/>
                <w:bCs/>
                <w:color w:val="auto"/>
                <w:sz w:val="24"/>
                <w:szCs w:val="24"/>
                <w:highlight w:val="none"/>
              </w:rPr>
              <w:t>分）</w:t>
            </w:r>
          </w:p>
        </w:tc>
        <w:tc>
          <w:tcPr>
            <w:tcW w:w="7047" w:type="dxa"/>
          </w:tcPr>
          <w:p w14:paraId="1C200BDD">
            <w:pPr>
              <w:pStyle w:val="15"/>
              <w:keepNext w:val="0"/>
              <w:keepLines w:val="0"/>
              <w:pageBreakBefore w:val="0"/>
              <w:widowControl w:val="0"/>
              <w:numPr>
                <w:ilvl w:val="0"/>
                <w:numId w:val="0"/>
              </w:numPr>
              <w:kinsoku/>
              <w:wordWrap/>
              <w:overflowPunct/>
              <w:topLinePunct w:val="0"/>
              <w:autoSpaceDE w:val="0"/>
              <w:autoSpaceDN w:val="0"/>
              <w:bidi w:val="0"/>
              <w:adjustRightInd/>
              <w:snapToGrid/>
              <w:spacing w:before="1" w:line="240" w:lineRule="auto"/>
              <w:ind w:right="108" w:rightChars="0"/>
              <w:jc w:val="both"/>
              <w:textAlignment w:val="auto"/>
              <w:rPr>
                <w:rFonts w:hint="eastAsia" w:ascii="Times New Roman" w:hAnsi="Times New Roman" w:cs="Times New Roman"/>
                <w:b/>
                <w:bCs/>
                <w:color w:val="auto"/>
                <w:spacing w:val="-9"/>
                <w:sz w:val="24"/>
                <w:szCs w:val="24"/>
                <w:highlight w:val="none"/>
                <w:lang w:val="en-US" w:eastAsia="zh-CN"/>
              </w:rPr>
            </w:pPr>
            <w:r>
              <w:rPr>
                <w:rFonts w:hint="eastAsia" w:ascii="Times New Roman" w:hAnsi="Times New Roman" w:eastAsia="仿宋" w:cs="Times New Roman"/>
                <w:b/>
                <w:bCs/>
                <w:color w:val="auto"/>
                <w:spacing w:val="-9"/>
                <w:sz w:val="24"/>
                <w:szCs w:val="24"/>
                <w:highlight w:val="none"/>
                <w:lang w:val="en-US" w:eastAsia="zh-CN"/>
              </w:rPr>
              <w:t>项目管理班子成员</w:t>
            </w:r>
            <w:r>
              <w:rPr>
                <w:rFonts w:hint="eastAsia" w:ascii="Times New Roman" w:hAnsi="Times New Roman" w:cs="Times New Roman"/>
                <w:b/>
                <w:bCs/>
                <w:color w:val="auto"/>
                <w:spacing w:val="-9"/>
                <w:sz w:val="24"/>
                <w:szCs w:val="24"/>
                <w:highlight w:val="none"/>
                <w:lang w:val="en-US" w:eastAsia="zh-CN"/>
              </w:rPr>
              <w:t>（15分）：</w:t>
            </w:r>
          </w:p>
          <w:p w14:paraId="1878D807">
            <w:pPr>
              <w:pStyle w:val="15"/>
              <w:keepNext w:val="0"/>
              <w:keepLines w:val="0"/>
              <w:pageBreakBefore w:val="0"/>
              <w:widowControl w:val="0"/>
              <w:numPr>
                <w:ilvl w:val="0"/>
                <w:numId w:val="0"/>
              </w:numPr>
              <w:kinsoku/>
              <w:wordWrap/>
              <w:overflowPunct/>
              <w:topLinePunct w:val="0"/>
              <w:autoSpaceDE w:val="0"/>
              <w:autoSpaceDN w:val="0"/>
              <w:bidi w:val="0"/>
              <w:adjustRightInd/>
              <w:snapToGrid/>
              <w:spacing w:before="1" w:line="240" w:lineRule="auto"/>
              <w:ind w:right="108" w:rightChars="0"/>
              <w:jc w:val="both"/>
              <w:textAlignment w:val="auto"/>
              <w:rPr>
                <w:rFonts w:hint="default" w:ascii="Times New Roman" w:hAnsi="Times New Roman" w:eastAsia="仿宋" w:cs="Times New Roman"/>
                <w:color w:val="auto"/>
                <w:spacing w:val="-9"/>
                <w:sz w:val="24"/>
                <w:szCs w:val="24"/>
                <w:highlight w:val="none"/>
              </w:rPr>
            </w:pPr>
            <w:r>
              <w:rPr>
                <w:rFonts w:hint="eastAsia" w:ascii="仿宋" w:hAnsi="仿宋" w:eastAsia="仿宋" w:cs="仿宋"/>
                <w:snapToGrid w:val="0"/>
                <w:color w:val="auto"/>
                <w:spacing w:val="-1"/>
                <w:kern w:val="0"/>
                <w:sz w:val="24"/>
                <w:szCs w:val="24"/>
                <w:lang w:val="en-US" w:eastAsia="zh-CN" w:bidi="ar-SA"/>
              </w:rPr>
              <w:t>项目管理班子成员配备技术负责人、施工员、质量员、安全员，得</w:t>
            </w:r>
            <w:r>
              <w:rPr>
                <w:rFonts w:hint="eastAsia" w:cs="仿宋"/>
                <w:snapToGrid w:val="0"/>
                <w:color w:val="auto"/>
                <w:spacing w:val="-1"/>
                <w:kern w:val="0"/>
                <w:sz w:val="24"/>
                <w:szCs w:val="24"/>
                <w:lang w:val="en-US" w:eastAsia="zh-CN" w:bidi="ar-SA"/>
              </w:rPr>
              <w:t>15</w:t>
            </w:r>
            <w:r>
              <w:rPr>
                <w:rFonts w:hint="eastAsia" w:ascii="仿宋" w:hAnsi="仿宋" w:eastAsia="仿宋" w:cs="仿宋"/>
                <w:snapToGrid w:val="0"/>
                <w:color w:val="auto"/>
                <w:spacing w:val="-1"/>
                <w:kern w:val="0"/>
                <w:sz w:val="24"/>
                <w:szCs w:val="24"/>
                <w:lang w:val="en-US" w:eastAsia="zh-CN" w:bidi="ar-SA"/>
              </w:rPr>
              <w:t xml:space="preserve">分。每缺少一人扣 </w:t>
            </w:r>
            <w:r>
              <w:rPr>
                <w:rFonts w:hint="eastAsia" w:cs="仿宋"/>
                <w:snapToGrid w:val="0"/>
                <w:color w:val="auto"/>
                <w:spacing w:val="-1"/>
                <w:kern w:val="0"/>
                <w:sz w:val="24"/>
                <w:szCs w:val="24"/>
                <w:lang w:val="en-US" w:eastAsia="zh-CN" w:bidi="ar-SA"/>
              </w:rPr>
              <w:t>4</w:t>
            </w:r>
            <w:r>
              <w:rPr>
                <w:rFonts w:hint="eastAsia" w:ascii="仿宋" w:hAnsi="仿宋" w:eastAsia="仿宋" w:cs="仿宋"/>
                <w:snapToGrid w:val="0"/>
                <w:color w:val="auto"/>
                <w:spacing w:val="-1"/>
                <w:kern w:val="0"/>
                <w:sz w:val="24"/>
                <w:szCs w:val="24"/>
                <w:lang w:val="en-US" w:eastAsia="zh-CN" w:bidi="ar-SA"/>
              </w:rPr>
              <w:t>分，扣完为止。</w:t>
            </w:r>
            <w:r>
              <w:rPr>
                <w:rFonts w:hint="eastAsia" w:cs="仿宋"/>
                <w:snapToGrid w:val="0"/>
                <w:color w:val="auto"/>
                <w:spacing w:val="-1"/>
                <w:kern w:val="0"/>
                <w:sz w:val="24"/>
                <w:szCs w:val="24"/>
                <w:lang w:val="en-US" w:eastAsia="zh-CN" w:bidi="ar-SA"/>
              </w:rPr>
              <w:t>（</w:t>
            </w:r>
            <w:r>
              <w:rPr>
                <w:rFonts w:hint="eastAsia" w:cs="仿宋"/>
                <w:b/>
                <w:bCs/>
                <w:snapToGrid w:val="0"/>
                <w:color w:val="auto"/>
                <w:spacing w:val="-1"/>
                <w:kern w:val="0"/>
                <w:sz w:val="24"/>
                <w:szCs w:val="24"/>
                <w:lang w:val="en-US" w:eastAsia="zh-CN" w:bidi="ar-SA"/>
              </w:rPr>
              <w:t>班子成员需提供社保证明）</w:t>
            </w:r>
          </w:p>
        </w:tc>
      </w:tr>
      <w:tr w14:paraId="2557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98" w:type="dxa"/>
            <w:vMerge w:val="continue"/>
            <w:vAlign w:val="center"/>
          </w:tcPr>
          <w:p w14:paraId="635FF021">
            <w:pPr>
              <w:pStyle w:val="15"/>
              <w:jc w:val="center"/>
              <w:rPr>
                <w:rFonts w:hint="default" w:ascii="Times New Roman" w:hAnsi="Times New Roman" w:eastAsia="仿宋" w:cs="Times New Roman"/>
                <w:b/>
                <w:bCs/>
                <w:color w:val="auto"/>
                <w:sz w:val="24"/>
                <w:szCs w:val="24"/>
                <w:highlight w:val="none"/>
                <w:lang w:val="en-US" w:eastAsia="zh-CN"/>
              </w:rPr>
            </w:pPr>
          </w:p>
        </w:tc>
        <w:tc>
          <w:tcPr>
            <w:tcW w:w="2203" w:type="dxa"/>
            <w:vMerge w:val="continue"/>
            <w:vAlign w:val="center"/>
          </w:tcPr>
          <w:p w14:paraId="4CCDCD4F">
            <w:pPr>
              <w:pStyle w:val="15"/>
              <w:spacing w:line="242" w:lineRule="auto"/>
              <w:ind w:right="167"/>
              <w:jc w:val="center"/>
              <w:rPr>
                <w:rFonts w:hint="default" w:ascii="Times New Roman" w:hAnsi="Times New Roman" w:eastAsia="仿宋" w:cs="Times New Roman"/>
                <w:b/>
                <w:bCs/>
                <w:color w:val="auto"/>
                <w:sz w:val="24"/>
                <w:szCs w:val="24"/>
                <w:highlight w:val="none"/>
              </w:rPr>
            </w:pPr>
          </w:p>
        </w:tc>
        <w:tc>
          <w:tcPr>
            <w:tcW w:w="7047" w:type="dxa"/>
            <w:vAlign w:val="center"/>
          </w:tcPr>
          <w:p w14:paraId="1E7E0831">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color w:val="auto"/>
                <w:spacing w:val="-10"/>
                <w:sz w:val="24"/>
                <w:szCs w:val="24"/>
                <w:highlight w:val="none"/>
                <w:lang w:val="en-US" w:eastAsia="zh-CN" w:bidi="zh-CN"/>
              </w:rPr>
            </w:pPr>
            <w:r>
              <w:rPr>
                <w:rFonts w:hint="eastAsia" w:ascii="Times New Roman" w:hAnsi="Times New Roman" w:eastAsia="仿宋" w:cs="Times New Roman"/>
                <w:b/>
                <w:bCs/>
                <w:color w:val="auto"/>
                <w:spacing w:val="-10"/>
                <w:sz w:val="24"/>
                <w:szCs w:val="24"/>
                <w:highlight w:val="none"/>
                <w:lang w:val="en-US" w:eastAsia="zh-CN" w:bidi="zh-CN"/>
              </w:rPr>
              <w:t>项目经理业绩（3分）</w:t>
            </w:r>
            <w:r>
              <w:rPr>
                <w:rFonts w:hint="eastAsia" w:ascii="Times New Roman" w:hAnsi="Times New Roman" w:eastAsia="仿宋" w:cs="Times New Roman"/>
                <w:color w:val="auto"/>
                <w:spacing w:val="-10"/>
                <w:sz w:val="24"/>
                <w:szCs w:val="24"/>
                <w:highlight w:val="none"/>
                <w:lang w:val="en-US" w:eastAsia="zh-CN" w:bidi="zh-CN"/>
              </w:rPr>
              <w:t>：</w:t>
            </w:r>
          </w:p>
          <w:p w14:paraId="52C7C928">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eastAsia="仿宋" w:cs="Times New Roman"/>
                <w:color w:val="auto"/>
                <w:spacing w:val="-9"/>
                <w:sz w:val="24"/>
                <w:szCs w:val="24"/>
                <w:highlight w:val="none"/>
                <w:lang w:val="zh-CN" w:eastAsia="zh-CN" w:bidi="zh-CN"/>
              </w:rPr>
            </w:pPr>
            <w:r>
              <w:rPr>
                <w:rFonts w:hint="default" w:ascii="Times New Roman" w:hAnsi="Times New Roman" w:eastAsia="仿宋" w:cs="Times New Roman"/>
                <w:color w:val="auto"/>
                <w:spacing w:val="-10"/>
                <w:sz w:val="24"/>
                <w:szCs w:val="24"/>
                <w:highlight w:val="none"/>
                <w:lang w:val="en-US" w:eastAsia="zh-CN" w:bidi="zh-CN"/>
              </w:rPr>
              <w:t>提</w:t>
            </w:r>
            <w:r>
              <w:rPr>
                <w:rFonts w:hint="default" w:ascii="仿宋" w:hAnsi="仿宋" w:eastAsia="仿宋" w:cs="仿宋"/>
                <w:color w:val="auto"/>
                <w:sz w:val="24"/>
                <w:szCs w:val="24"/>
                <w:lang w:val="en-US" w:eastAsia="zh-CN"/>
              </w:rPr>
              <w:t>供近3年（</w:t>
            </w:r>
            <w:r>
              <w:rPr>
                <w:rFonts w:hint="eastAsia" w:ascii="仿宋" w:hAnsi="仿宋" w:eastAsia="仿宋" w:cs="仿宋"/>
                <w:color w:val="auto"/>
                <w:sz w:val="24"/>
                <w:szCs w:val="24"/>
                <w:lang w:val="en-US" w:eastAsia="zh-CN"/>
              </w:rPr>
              <w:t>2021年01月01日</w:t>
            </w:r>
            <w:r>
              <w:rPr>
                <w:rFonts w:hint="default" w:ascii="仿宋" w:hAnsi="仿宋" w:eastAsia="仿宋" w:cs="仿宋"/>
                <w:color w:val="auto"/>
                <w:sz w:val="24"/>
                <w:szCs w:val="24"/>
                <w:lang w:val="en-US" w:eastAsia="zh-CN"/>
              </w:rPr>
              <w:t>起至响应文件递交截止日）以来</w:t>
            </w:r>
            <w:r>
              <w:rPr>
                <w:rFonts w:hint="eastAsia" w:ascii="仿宋" w:hAnsi="仿宋" w:eastAsia="仿宋" w:cs="仿宋"/>
                <w:color w:val="auto"/>
                <w:sz w:val="24"/>
                <w:szCs w:val="24"/>
                <w:lang w:val="en-US" w:eastAsia="zh-CN"/>
              </w:rPr>
              <w:t>项目经理</w:t>
            </w:r>
            <w:r>
              <w:rPr>
                <w:rFonts w:hint="default" w:ascii="仿宋" w:hAnsi="仿宋" w:eastAsia="仿宋" w:cs="仿宋"/>
                <w:color w:val="auto"/>
                <w:sz w:val="24"/>
                <w:szCs w:val="24"/>
                <w:lang w:val="en-US" w:eastAsia="zh-CN"/>
              </w:rPr>
              <w:t>的类似业绩证明材料</w:t>
            </w:r>
            <w:r>
              <w:rPr>
                <w:rFonts w:hint="eastAsia" w:ascii="仿宋" w:hAnsi="仿宋" w:eastAsia="仿宋" w:cs="仿宋"/>
                <w:color w:val="auto"/>
                <w:sz w:val="24"/>
                <w:szCs w:val="24"/>
                <w:lang w:val="en-US" w:eastAsia="zh-CN"/>
              </w:rPr>
              <w:t>，一项得1.5分，满分3分。</w:t>
            </w:r>
            <w:r>
              <w:rPr>
                <w:rFonts w:hint="default" w:ascii="仿宋" w:hAnsi="仿宋" w:eastAsia="仿宋" w:cs="仿宋"/>
                <w:color w:val="auto"/>
                <w:sz w:val="24"/>
                <w:szCs w:val="24"/>
                <w:lang w:val="en-US" w:eastAsia="zh-CN"/>
              </w:rPr>
              <w:t>类似业绩是指业绩内容与本次采购内容类似或相同。</w:t>
            </w:r>
            <w:r>
              <w:rPr>
                <w:rFonts w:hint="eastAsia" w:ascii="仿宋" w:hAnsi="仿宋" w:eastAsia="仿宋" w:cs="仿宋"/>
                <w:color w:val="auto"/>
                <w:sz w:val="24"/>
                <w:szCs w:val="24"/>
                <w:lang w:val="zh-CN" w:eastAsia="zh-CN"/>
              </w:rPr>
              <w:t>提供合同</w:t>
            </w:r>
            <w:r>
              <w:rPr>
                <w:rFonts w:hint="eastAsia" w:ascii="仿宋" w:hAnsi="仿宋" w:eastAsia="仿宋" w:cs="仿宋"/>
                <w:color w:val="auto"/>
                <w:sz w:val="24"/>
                <w:szCs w:val="24"/>
                <w:lang w:val="en-US" w:eastAsia="zh-CN"/>
              </w:rPr>
              <w:t>协议书复印件、竣工验收相关资料，以上资料中至少有一份资料应体现项目经理姓名（不提供不得分）。</w:t>
            </w:r>
          </w:p>
        </w:tc>
      </w:tr>
      <w:tr w14:paraId="1E51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98" w:type="dxa"/>
            <w:vMerge w:val="continue"/>
            <w:vAlign w:val="center"/>
          </w:tcPr>
          <w:p w14:paraId="2797A3C4">
            <w:pPr>
              <w:pStyle w:val="15"/>
              <w:jc w:val="center"/>
              <w:rPr>
                <w:rFonts w:hint="default" w:ascii="Times New Roman" w:hAnsi="Times New Roman" w:eastAsia="仿宋" w:cs="Times New Roman"/>
                <w:b/>
                <w:bCs/>
                <w:color w:val="auto"/>
                <w:sz w:val="24"/>
                <w:szCs w:val="24"/>
                <w:highlight w:val="none"/>
                <w:lang w:val="en-US" w:eastAsia="zh-CN"/>
              </w:rPr>
            </w:pPr>
          </w:p>
        </w:tc>
        <w:tc>
          <w:tcPr>
            <w:tcW w:w="2203" w:type="dxa"/>
            <w:vMerge w:val="continue"/>
            <w:vAlign w:val="center"/>
          </w:tcPr>
          <w:p w14:paraId="0AB5BB9D">
            <w:pPr>
              <w:pStyle w:val="15"/>
              <w:spacing w:line="242" w:lineRule="auto"/>
              <w:ind w:right="167"/>
              <w:jc w:val="center"/>
              <w:rPr>
                <w:rFonts w:hint="default" w:ascii="Times New Roman" w:hAnsi="Times New Roman" w:eastAsia="仿宋" w:cs="Times New Roman"/>
                <w:b/>
                <w:bCs/>
                <w:color w:val="auto"/>
                <w:sz w:val="24"/>
                <w:szCs w:val="24"/>
                <w:highlight w:val="none"/>
              </w:rPr>
            </w:pPr>
          </w:p>
        </w:tc>
        <w:tc>
          <w:tcPr>
            <w:tcW w:w="7047" w:type="dxa"/>
            <w:vAlign w:val="center"/>
          </w:tcPr>
          <w:p w14:paraId="219D235B">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b/>
                <w:bCs/>
                <w:color w:val="auto"/>
                <w:spacing w:val="-10"/>
                <w:sz w:val="24"/>
                <w:szCs w:val="24"/>
                <w:highlight w:val="none"/>
                <w:lang w:val="en-US" w:eastAsia="zh-CN" w:bidi="zh-CN"/>
              </w:rPr>
            </w:pPr>
            <w:r>
              <w:rPr>
                <w:rFonts w:hint="eastAsia" w:ascii="Times New Roman" w:hAnsi="Times New Roman" w:eastAsia="仿宋" w:cs="Times New Roman"/>
                <w:b/>
                <w:bCs/>
                <w:color w:val="auto"/>
                <w:spacing w:val="-10"/>
                <w:sz w:val="24"/>
                <w:szCs w:val="24"/>
                <w:highlight w:val="none"/>
                <w:lang w:val="en-US" w:eastAsia="zh-CN" w:bidi="zh-CN"/>
              </w:rPr>
              <w:t>技术负责人资格（2分）：</w:t>
            </w:r>
          </w:p>
          <w:p w14:paraId="51EDD596">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eastAsia="仿宋" w:cs="Times New Roman"/>
                <w:color w:val="auto"/>
                <w:spacing w:val="-10"/>
                <w:sz w:val="24"/>
                <w:szCs w:val="24"/>
                <w:highlight w:val="none"/>
                <w:lang w:val="en-US" w:eastAsia="zh-CN" w:bidi="zh-CN"/>
              </w:rPr>
            </w:pPr>
            <w:r>
              <w:rPr>
                <w:rFonts w:hint="eastAsia" w:ascii="Times New Roman" w:hAnsi="Times New Roman" w:eastAsia="仿宋" w:cs="Times New Roman"/>
                <w:color w:val="auto"/>
                <w:spacing w:val="-10"/>
                <w:sz w:val="24"/>
                <w:szCs w:val="24"/>
                <w:highlight w:val="none"/>
                <w:lang w:val="en-US" w:eastAsia="zh-CN" w:bidi="zh-CN"/>
              </w:rPr>
              <w:t>技术负责具有建筑工程相关专业高级职称得2分，建筑工程相关专业中级职称得1分，满分2分。技术负责人与项目经理不能为同一人。</w:t>
            </w:r>
          </w:p>
        </w:tc>
      </w:tr>
      <w:tr w14:paraId="209F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798" w:type="dxa"/>
            <w:vAlign w:val="center"/>
          </w:tcPr>
          <w:p w14:paraId="3207A481">
            <w:pPr>
              <w:pStyle w:val="15"/>
              <w:jc w:val="center"/>
              <w:rPr>
                <w:rFonts w:hint="default" w:ascii="Times New Roman" w:hAnsi="Times New Roman" w:eastAsia="仿宋" w:cs="Times New Roman"/>
                <w:b/>
                <w:bCs/>
                <w:color w:val="auto"/>
                <w:sz w:val="24"/>
                <w:szCs w:val="24"/>
                <w:highlight w:val="none"/>
                <w:lang w:eastAsia="zh-CN"/>
              </w:rPr>
            </w:pPr>
            <w:r>
              <w:rPr>
                <w:rFonts w:hint="default" w:ascii="Times New Roman" w:hAnsi="Times New Roman" w:eastAsia="仿宋" w:cs="Times New Roman"/>
                <w:b/>
                <w:bCs/>
                <w:color w:val="auto"/>
                <w:sz w:val="24"/>
                <w:szCs w:val="24"/>
                <w:highlight w:val="none"/>
                <w:lang w:val="en-US" w:eastAsia="zh-CN"/>
              </w:rPr>
              <w:t>3</w:t>
            </w:r>
          </w:p>
        </w:tc>
        <w:tc>
          <w:tcPr>
            <w:tcW w:w="2203" w:type="dxa"/>
            <w:vAlign w:val="center"/>
          </w:tcPr>
          <w:p w14:paraId="47839443">
            <w:pPr>
              <w:pStyle w:val="15"/>
              <w:spacing w:line="242" w:lineRule="auto"/>
              <w:ind w:right="167"/>
              <w:jc w:val="center"/>
              <w:rPr>
                <w:rFonts w:hint="default" w:ascii="Times New Roman" w:hAnsi="Times New Roman" w:eastAsia="仿宋" w:cs="Times New Roman"/>
                <w:b/>
                <w:bCs/>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履约能力</w:t>
            </w:r>
          </w:p>
          <w:p w14:paraId="46772FF9">
            <w:pPr>
              <w:pStyle w:val="15"/>
              <w:spacing w:line="242" w:lineRule="auto"/>
              <w:ind w:right="167"/>
              <w:jc w:val="center"/>
              <w:rPr>
                <w:rFonts w:hint="default" w:ascii="Times New Roman" w:hAnsi="Times New Roman" w:eastAsia="仿宋" w:cs="Times New Roman"/>
                <w:b/>
                <w:bCs/>
                <w:color w:val="auto"/>
                <w:sz w:val="24"/>
                <w:szCs w:val="24"/>
                <w:highlight w:val="none"/>
              </w:rPr>
            </w:pPr>
            <w:r>
              <w:rPr>
                <w:rFonts w:hint="eastAsia" w:ascii="Times New Roman" w:hAnsi="Times New Roman" w:eastAsia="仿宋" w:cs="Times New Roman"/>
                <w:b/>
                <w:bCs/>
                <w:color w:val="auto"/>
                <w:sz w:val="24"/>
                <w:szCs w:val="24"/>
                <w:highlight w:val="none"/>
                <w:lang w:eastAsia="zh-CN"/>
              </w:rPr>
              <w:t>（</w:t>
            </w:r>
            <w:r>
              <w:rPr>
                <w:rFonts w:hint="eastAsia" w:ascii="Times New Roman" w:hAnsi="Times New Roman" w:cs="Times New Roman"/>
                <w:b/>
                <w:bCs/>
                <w:color w:val="auto"/>
                <w:sz w:val="24"/>
                <w:szCs w:val="24"/>
                <w:highlight w:val="none"/>
                <w:lang w:val="en-US" w:eastAsia="zh-CN"/>
              </w:rPr>
              <w:t>15</w:t>
            </w:r>
            <w:r>
              <w:rPr>
                <w:rFonts w:hint="eastAsia" w:ascii="Times New Roman" w:hAnsi="Times New Roman" w:eastAsia="仿宋" w:cs="Times New Roman"/>
                <w:b/>
                <w:bCs/>
                <w:color w:val="auto"/>
                <w:sz w:val="24"/>
                <w:szCs w:val="24"/>
                <w:highlight w:val="none"/>
              </w:rPr>
              <w:t>分</w:t>
            </w:r>
            <w:r>
              <w:rPr>
                <w:rFonts w:hint="eastAsia" w:ascii="Times New Roman" w:hAnsi="Times New Roman" w:eastAsia="仿宋" w:cs="Times New Roman"/>
                <w:b/>
                <w:bCs/>
                <w:color w:val="auto"/>
                <w:sz w:val="24"/>
                <w:szCs w:val="24"/>
                <w:highlight w:val="none"/>
                <w:lang w:eastAsia="zh-CN"/>
              </w:rPr>
              <w:t>）</w:t>
            </w:r>
          </w:p>
        </w:tc>
        <w:tc>
          <w:tcPr>
            <w:tcW w:w="7047" w:type="dxa"/>
            <w:vAlign w:val="center"/>
          </w:tcPr>
          <w:p w14:paraId="04C5729A">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b/>
                <w:bCs/>
                <w:color w:val="auto"/>
                <w:spacing w:val="-10"/>
                <w:sz w:val="24"/>
                <w:szCs w:val="24"/>
                <w:highlight w:val="none"/>
                <w:lang w:val="en-US" w:eastAsia="zh-CN" w:bidi="zh-CN"/>
              </w:rPr>
            </w:pPr>
            <w:r>
              <w:rPr>
                <w:rFonts w:hint="eastAsia" w:ascii="Times New Roman" w:hAnsi="Times New Roman" w:eastAsia="仿宋" w:cs="Times New Roman"/>
                <w:b/>
                <w:bCs/>
                <w:color w:val="auto"/>
                <w:spacing w:val="-10"/>
                <w:sz w:val="24"/>
                <w:szCs w:val="24"/>
                <w:highlight w:val="none"/>
                <w:lang w:val="en-US" w:eastAsia="zh-CN" w:bidi="zh-CN"/>
              </w:rPr>
              <w:t>企业</w:t>
            </w:r>
            <w:r>
              <w:rPr>
                <w:rFonts w:hint="default" w:ascii="Times New Roman" w:hAnsi="Times New Roman" w:eastAsia="仿宋" w:cs="Times New Roman"/>
                <w:b/>
                <w:bCs/>
                <w:color w:val="auto"/>
                <w:spacing w:val="-10"/>
                <w:sz w:val="24"/>
                <w:szCs w:val="24"/>
                <w:highlight w:val="none"/>
                <w:lang w:val="en-US" w:eastAsia="zh-CN" w:bidi="zh-CN"/>
              </w:rPr>
              <w:t>业绩（</w:t>
            </w:r>
            <w:r>
              <w:rPr>
                <w:rFonts w:hint="eastAsia" w:ascii="Times New Roman" w:hAnsi="Times New Roman" w:cs="Times New Roman"/>
                <w:b/>
                <w:bCs/>
                <w:color w:val="auto"/>
                <w:spacing w:val="-10"/>
                <w:sz w:val="24"/>
                <w:szCs w:val="24"/>
                <w:highlight w:val="none"/>
                <w:lang w:val="en-US" w:eastAsia="zh-CN" w:bidi="zh-CN"/>
              </w:rPr>
              <w:t>15</w:t>
            </w:r>
            <w:r>
              <w:rPr>
                <w:rFonts w:hint="default" w:ascii="Times New Roman" w:hAnsi="Times New Roman" w:eastAsia="仿宋" w:cs="Times New Roman"/>
                <w:b/>
                <w:bCs/>
                <w:color w:val="auto"/>
                <w:spacing w:val="-10"/>
                <w:sz w:val="24"/>
                <w:szCs w:val="24"/>
                <w:highlight w:val="none"/>
                <w:lang w:val="en-US" w:eastAsia="zh-CN" w:bidi="zh-CN"/>
              </w:rPr>
              <w:t>分）</w:t>
            </w:r>
            <w:r>
              <w:rPr>
                <w:rFonts w:hint="eastAsia" w:ascii="Times New Roman" w:hAnsi="Times New Roman" w:eastAsia="仿宋" w:cs="Times New Roman"/>
                <w:b/>
                <w:bCs/>
                <w:color w:val="auto"/>
                <w:spacing w:val="-10"/>
                <w:sz w:val="24"/>
                <w:szCs w:val="24"/>
                <w:highlight w:val="none"/>
                <w:lang w:val="en-US" w:eastAsia="zh-CN" w:bidi="zh-CN"/>
              </w:rPr>
              <w:t>：</w:t>
            </w:r>
          </w:p>
          <w:p w14:paraId="3C027743">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eastAsia="仿宋" w:cs="Times New Roman"/>
                <w:color w:val="auto"/>
                <w:spacing w:val="-10"/>
                <w:sz w:val="24"/>
                <w:szCs w:val="24"/>
                <w:highlight w:val="none"/>
                <w:lang w:val="en-US" w:eastAsia="zh-CN" w:bidi="zh-CN"/>
              </w:rPr>
            </w:pPr>
            <w:r>
              <w:rPr>
                <w:rFonts w:hint="default" w:ascii="Times New Roman" w:hAnsi="Times New Roman" w:eastAsia="仿宋" w:cs="Times New Roman"/>
                <w:color w:val="auto"/>
                <w:spacing w:val="-10"/>
                <w:sz w:val="24"/>
                <w:szCs w:val="24"/>
                <w:highlight w:val="none"/>
                <w:lang w:val="en-US" w:eastAsia="zh-CN" w:bidi="zh-CN"/>
              </w:rPr>
              <w:t>提供近3年（</w:t>
            </w:r>
            <w:r>
              <w:rPr>
                <w:rFonts w:hint="eastAsia" w:ascii="Times New Roman" w:hAnsi="Times New Roman" w:eastAsia="仿宋" w:cs="Times New Roman"/>
                <w:color w:val="auto"/>
                <w:spacing w:val="-10"/>
                <w:sz w:val="24"/>
                <w:szCs w:val="24"/>
                <w:highlight w:val="none"/>
                <w:lang w:val="en-US" w:eastAsia="zh-CN" w:bidi="zh-CN"/>
              </w:rPr>
              <w:t>2021年01月01日</w:t>
            </w:r>
            <w:r>
              <w:rPr>
                <w:rFonts w:hint="default" w:ascii="Times New Roman" w:hAnsi="Times New Roman" w:eastAsia="仿宋" w:cs="Times New Roman"/>
                <w:color w:val="auto"/>
                <w:spacing w:val="-10"/>
                <w:sz w:val="24"/>
                <w:szCs w:val="24"/>
                <w:highlight w:val="none"/>
                <w:lang w:val="en-US" w:eastAsia="zh-CN" w:bidi="zh-CN"/>
              </w:rPr>
              <w:t>起至响应文件递交截止日）以来</w:t>
            </w:r>
            <w:r>
              <w:rPr>
                <w:rFonts w:hint="eastAsia" w:ascii="Times New Roman" w:hAnsi="Times New Roman" w:eastAsia="仿宋" w:cs="Times New Roman"/>
                <w:color w:val="auto"/>
                <w:spacing w:val="-10"/>
                <w:sz w:val="24"/>
                <w:szCs w:val="24"/>
                <w:highlight w:val="none"/>
                <w:lang w:val="en-US" w:eastAsia="zh-CN" w:bidi="zh-CN"/>
              </w:rPr>
              <w:t>供应商</w:t>
            </w:r>
            <w:r>
              <w:rPr>
                <w:rFonts w:hint="default" w:ascii="Times New Roman" w:hAnsi="Times New Roman" w:eastAsia="仿宋" w:cs="Times New Roman"/>
                <w:color w:val="auto"/>
                <w:spacing w:val="-10"/>
                <w:sz w:val="24"/>
                <w:szCs w:val="24"/>
                <w:highlight w:val="none"/>
                <w:lang w:val="en-US" w:eastAsia="zh-CN" w:bidi="zh-CN"/>
              </w:rPr>
              <w:t>的类似业绩证明材料</w:t>
            </w:r>
            <w:r>
              <w:rPr>
                <w:rFonts w:hint="eastAsia" w:ascii="Times New Roman" w:hAnsi="Times New Roman" w:eastAsia="仿宋" w:cs="Times New Roman"/>
                <w:color w:val="auto"/>
                <w:spacing w:val="-10"/>
                <w:sz w:val="24"/>
                <w:szCs w:val="24"/>
                <w:highlight w:val="none"/>
                <w:lang w:val="en-US" w:eastAsia="zh-CN" w:bidi="zh-CN"/>
              </w:rPr>
              <w:t>，一项得3分，满分15分</w:t>
            </w:r>
            <w:r>
              <w:rPr>
                <w:rFonts w:hint="default" w:ascii="Times New Roman" w:hAnsi="Times New Roman" w:eastAsia="仿宋" w:cs="Times New Roman"/>
                <w:color w:val="auto"/>
                <w:spacing w:val="-10"/>
                <w:sz w:val="24"/>
                <w:szCs w:val="24"/>
                <w:highlight w:val="none"/>
                <w:lang w:val="en-US" w:eastAsia="zh-CN" w:bidi="zh-CN"/>
              </w:rPr>
              <w:t>。类似业绩是指</w:t>
            </w:r>
            <w:r>
              <w:rPr>
                <w:rFonts w:hint="eastAsia" w:ascii="Times New Roman" w:hAnsi="Times New Roman" w:eastAsia="仿宋" w:cs="Times New Roman"/>
                <w:color w:val="auto"/>
                <w:spacing w:val="-10"/>
                <w:sz w:val="24"/>
                <w:szCs w:val="24"/>
                <w:highlight w:val="none"/>
                <w:lang w:val="en-US" w:eastAsia="zh-CN" w:bidi="zh-CN"/>
              </w:rPr>
              <w:t>施工</w:t>
            </w:r>
            <w:r>
              <w:rPr>
                <w:rFonts w:hint="default" w:ascii="Times New Roman" w:hAnsi="Times New Roman" w:eastAsia="仿宋" w:cs="Times New Roman"/>
                <w:color w:val="auto"/>
                <w:spacing w:val="-10"/>
                <w:sz w:val="24"/>
                <w:szCs w:val="24"/>
                <w:highlight w:val="none"/>
                <w:lang w:val="en-US" w:eastAsia="zh-CN" w:bidi="zh-CN"/>
              </w:rPr>
              <w:t>内容与本次采购内容类似或相同</w:t>
            </w:r>
            <w:r>
              <w:rPr>
                <w:rFonts w:hint="eastAsia" w:ascii="Times New Roman" w:hAnsi="Times New Roman" w:eastAsia="仿宋" w:cs="Times New Roman"/>
                <w:color w:val="auto"/>
                <w:spacing w:val="-10"/>
                <w:sz w:val="24"/>
                <w:szCs w:val="24"/>
                <w:highlight w:val="none"/>
                <w:lang w:val="en-US" w:eastAsia="zh-CN" w:bidi="zh-CN"/>
              </w:rPr>
              <w:t>、多个施工地点同时施工</w:t>
            </w:r>
            <w:r>
              <w:rPr>
                <w:rFonts w:hint="default" w:ascii="Times New Roman" w:hAnsi="Times New Roman" w:eastAsia="仿宋" w:cs="Times New Roman"/>
                <w:color w:val="auto"/>
                <w:spacing w:val="-10"/>
                <w:sz w:val="24"/>
                <w:szCs w:val="24"/>
                <w:highlight w:val="none"/>
                <w:lang w:val="en-US" w:eastAsia="zh-CN" w:bidi="zh-CN"/>
              </w:rPr>
              <w:t>。</w:t>
            </w:r>
            <w:r>
              <w:rPr>
                <w:rFonts w:hint="eastAsia" w:ascii="Times New Roman" w:hAnsi="Times New Roman" w:eastAsia="仿宋" w:cs="Times New Roman"/>
                <w:color w:val="auto"/>
                <w:spacing w:val="-10"/>
                <w:sz w:val="24"/>
                <w:szCs w:val="24"/>
                <w:highlight w:val="none"/>
                <w:lang w:val="zh-CN" w:eastAsia="zh-CN" w:bidi="zh-CN"/>
              </w:rPr>
              <w:t>提供合同</w:t>
            </w:r>
            <w:r>
              <w:rPr>
                <w:rFonts w:hint="eastAsia" w:ascii="Times New Roman" w:hAnsi="Times New Roman" w:eastAsia="仿宋" w:cs="Times New Roman"/>
                <w:color w:val="auto"/>
                <w:spacing w:val="-10"/>
                <w:sz w:val="24"/>
                <w:szCs w:val="24"/>
                <w:highlight w:val="none"/>
                <w:lang w:val="en-US" w:eastAsia="zh-CN" w:bidi="zh-CN"/>
              </w:rPr>
              <w:t>协议书复印件、竣工验收相关资料。</w:t>
            </w:r>
          </w:p>
        </w:tc>
      </w:tr>
      <w:tr w14:paraId="2A81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98" w:type="dxa"/>
            <w:vMerge w:val="restart"/>
            <w:vAlign w:val="center"/>
          </w:tcPr>
          <w:p w14:paraId="2EE9C896">
            <w:pPr>
              <w:pStyle w:val="15"/>
              <w:jc w:val="center"/>
              <w:rPr>
                <w:rFonts w:hint="default" w:ascii="Times New Roman" w:hAnsi="Times New Roman" w:eastAsia="仿宋" w:cs="Times New Roman"/>
                <w:b/>
                <w:bCs/>
                <w:color w:val="auto"/>
                <w:sz w:val="24"/>
                <w:szCs w:val="24"/>
                <w:highlight w:val="none"/>
                <w:lang w:val="en-US" w:eastAsia="zh-CN"/>
              </w:rPr>
            </w:pPr>
            <w:r>
              <w:rPr>
                <w:rFonts w:hint="eastAsia" w:ascii="Times New Roman" w:hAnsi="Times New Roman" w:eastAsia="仿宋" w:cs="Times New Roman"/>
                <w:b/>
                <w:bCs/>
                <w:color w:val="auto"/>
                <w:sz w:val="24"/>
                <w:szCs w:val="24"/>
                <w:highlight w:val="none"/>
                <w:lang w:val="en-US" w:eastAsia="zh-CN"/>
              </w:rPr>
              <w:t>4</w:t>
            </w:r>
          </w:p>
        </w:tc>
        <w:tc>
          <w:tcPr>
            <w:tcW w:w="2203" w:type="dxa"/>
            <w:vMerge w:val="restart"/>
            <w:vAlign w:val="center"/>
          </w:tcPr>
          <w:p w14:paraId="511C0ADC">
            <w:pPr>
              <w:pStyle w:val="15"/>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施工组织设计方案</w:t>
            </w:r>
          </w:p>
          <w:p w14:paraId="09007059">
            <w:pPr>
              <w:pStyle w:val="15"/>
              <w:jc w:val="center"/>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50</w:t>
            </w:r>
            <w:r>
              <w:rPr>
                <w:rFonts w:hint="default" w:ascii="Times New Roman" w:hAnsi="Times New Roman" w:eastAsia="仿宋" w:cs="Times New Roman"/>
                <w:b/>
                <w:bCs/>
                <w:color w:val="auto"/>
                <w:sz w:val="24"/>
                <w:szCs w:val="24"/>
                <w:highlight w:val="none"/>
                <w:lang w:val="en-US" w:eastAsia="zh-CN"/>
              </w:rPr>
              <w:t>分）</w:t>
            </w:r>
          </w:p>
        </w:tc>
        <w:tc>
          <w:tcPr>
            <w:tcW w:w="7047" w:type="dxa"/>
            <w:vAlign w:val="center"/>
          </w:tcPr>
          <w:p w14:paraId="1226960F">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b/>
                <w:bCs/>
                <w:color w:val="auto"/>
                <w:spacing w:val="-10"/>
                <w:sz w:val="24"/>
                <w:szCs w:val="24"/>
                <w:highlight w:val="none"/>
                <w:lang w:val="en-US" w:eastAsia="zh-CN" w:bidi="zh-CN"/>
              </w:rPr>
            </w:pPr>
            <w:r>
              <w:rPr>
                <w:rFonts w:hint="eastAsia" w:ascii="Times New Roman" w:hAnsi="Times New Roman" w:eastAsia="仿宋" w:cs="Times New Roman"/>
                <w:b/>
                <w:bCs/>
                <w:color w:val="auto"/>
                <w:spacing w:val="-10"/>
                <w:sz w:val="24"/>
                <w:szCs w:val="24"/>
                <w:highlight w:val="none"/>
                <w:lang w:val="en-US" w:eastAsia="zh-CN" w:bidi="zh-CN"/>
              </w:rPr>
              <w:t>施工方案与技术措施（8分）：</w:t>
            </w:r>
          </w:p>
          <w:p w14:paraId="5C023BFB">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b w:val="0"/>
                <w:bCs w:val="0"/>
                <w:color w:val="auto"/>
                <w:spacing w:val="-10"/>
                <w:sz w:val="24"/>
                <w:szCs w:val="24"/>
                <w:highlight w:val="none"/>
                <w:lang w:val="en-US" w:eastAsia="zh-CN" w:bidi="zh-CN"/>
              </w:rPr>
            </w:pPr>
            <w:r>
              <w:rPr>
                <w:rFonts w:hint="eastAsia" w:ascii="Times New Roman" w:hAnsi="Times New Roman" w:eastAsia="仿宋" w:cs="Times New Roman"/>
                <w:b w:val="0"/>
                <w:bCs w:val="0"/>
                <w:color w:val="auto"/>
                <w:spacing w:val="-10"/>
                <w:sz w:val="24"/>
                <w:szCs w:val="24"/>
                <w:highlight w:val="none"/>
                <w:lang w:val="en-US" w:eastAsia="zh-CN" w:bidi="zh-CN"/>
              </w:rPr>
              <w:t>1、施工部署合理，施工顺序及方案切实可行、针对性强；2、各项管理目标明确，技术措施满足工期；3、质量安全生产；4、文明施工要求。以上方案内容中有缺陷或不足的每有一处扣1分，扣完为止，未提供不得分。满分8分。</w:t>
            </w:r>
          </w:p>
        </w:tc>
      </w:tr>
      <w:tr w14:paraId="2BAFC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798" w:type="dxa"/>
            <w:vMerge w:val="continue"/>
          </w:tcPr>
          <w:p w14:paraId="4CA5C929">
            <w:pPr>
              <w:pStyle w:val="15"/>
              <w:rPr>
                <w:rFonts w:hint="default" w:ascii="Times New Roman" w:hAnsi="Times New Roman" w:eastAsia="仿宋" w:cs="Times New Roman"/>
                <w:color w:val="auto"/>
                <w:sz w:val="24"/>
                <w:szCs w:val="24"/>
                <w:highlight w:val="none"/>
              </w:rPr>
            </w:pPr>
          </w:p>
        </w:tc>
        <w:tc>
          <w:tcPr>
            <w:tcW w:w="2203" w:type="dxa"/>
            <w:vMerge w:val="continue"/>
          </w:tcPr>
          <w:p w14:paraId="38DB09B9">
            <w:pPr>
              <w:pStyle w:val="15"/>
              <w:rPr>
                <w:rFonts w:hint="default" w:ascii="Times New Roman" w:hAnsi="Times New Roman" w:eastAsia="仿宋" w:cs="Times New Roman"/>
                <w:color w:val="auto"/>
                <w:sz w:val="24"/>
                <w:szCs w:val="24"/>
                <w:highlight w:val="none"/>
              </w:rPr>
            </w:pPr>
          </w:p>
        </w:tc>
        <w:tc>
          <w:tcPr>
            <w:tcW w:w="7047" w:type="dxa"/>
            <w:tcBorders>
              <w:top w:val="single" w:color="auto" w:sz="4" w:space="0"/>
              <w:left w:val="single" w:color="auto" w:sz="4" w:space="0"/>
              <w:bottom w:val="single" w:color="auto" w:sz="4" w:space="0"/>
            </w:tcBorders>
            <w:vAlign w:val="center"/>
          </w:tcPr>
          <w:p w14:paraId="5BBFFBAA">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b/>
                <w:bCs/>
                <w:color w:val="auto"/>
                <w:spacing w:val="-10"/>
                <w:sz w:val="24"/>
                <w:szCs w:val="24"/>
                <w:highlight w:val="none"/>
                <w:lang w:val="en-US" w:eastAsia="zh-CN" w:bidi="zh-CN"/>
              </w:rPr>
            </w:pPr>
            <w:r>
              <w:rPr>
                <w:rFonts w:hint="eastAsia" w:ascii="Times New Roman" w:hAnsi="Times New Roman" w:eastAsia="仿宋" w:cs="Times New Roman"/>
                <w:b/>
                <w:bCs/>
                <w:color w:val="auto"/>
                <w:spacing w:val="-10"/>
                <w:sz w:val="24"/>
                <w:szCs w:val="24"/>
                <w:highlight w:val="none"/>
                <w:lang w:val="en-US" w:eastAsia="zh-CN" w:bidi="zh-CN"/>
              </w:rPr>
              <w:t>质量管理体系与措施（8分）：</w:t>
            </w:r>
          </w:p>
          <w:p w14:paraId="711C5EA7">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eastAsia="仿宋" w:cs="Times New Roman"/>
                <w:b w:val="0"/>
                <w:bCs w:val="0"/>
                <w:color w:val="auto"/>
                <w:spacing w:val="-10"/>
                <w:sz w:val="24"/>
                <w:szCs w:val="24"/>
                <w:highlight w:val="none"/>
                <w:lang w:val="en-US" w:eastAsia="zh-CN" w:bidi="zh-CN"/>
              </w:rPr>
            </w:pPr>
            <w:r>
              <w:rPr>
                <w:rFonts w:hint="eastAsia" w:ascii="Times New Roman" w:hAnsi="Times New Roman" w:eastAsia="仿宋" w:cs="Times New Roman"/>
                <w:b w:val="0"/>
                <w:bCs w:val="0"/>
                <w:color w:val="auto"/>
                <w:spacing w:val="-10"/>
                <w:sz w:val="24"/>
                <w:szCs w:val="24"/>
                <w:highlight w:val="none"/>
                <w:lang w:val="en-US" w:eastAsia="zh-CN" w:bidi="zh-CN"/>
              </w:rPr>
              <w:t>1、质量管理体系健全；2、管理人员责任明确；3、管理制度健全有效；4、各项技术措施主要分项工程作业指导书符合现行国家质量验收标准要求。以上方案内容中有缺陷或不足的每有一处扣1分，扣完为止，未提供不得分。满分8分。</w:t>
            </w:r>
          </w:p>
        </w:tc>
      </w:tr>
      <w:tr w14:paraId="2194C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798" w:type="dxa"/>
            <w:vMerge w:val="continue"/>
          </w:tcPr>
          <w:p w14:paraId="34EB00A3">
            <w:pPr>
              <w:pStyle w:val="15"/>
              <w:rPr>
                <w:rFonts w:hint="default" w:ascii="Times New Roman" w:hAnsi="Times New Roman" w:eastAsia="仿宋" w:cs="Times New Roman"/>
                <w:color w:val="auto"/>
                <w:sz w:val="24"/>
                <w:szCs w:val="24"/>
                <w:highlight w:val="none"/>
              </w:rPr>
            </w:pPr>
          </w:p>
        </w:tc>
        <w:tc>
          <w:tcPr>
            <w:tcW w:w="2203" w:type="dxa"/>
            <w:vMerge w:val="continue"/>
          </w:tcPr>
          <w:p w14:paraId="47DCEA67">
            <w:pPr>
              <w:pStyle w:val="15"/>
              <w:rPr>
                <w:rFonts w:hint="default" w:ascii="Times New Roman" w:hAnsi="Times New Roman" w:eastAsia="仿宋" w:cs="Times New Roman"/>
                <w:color w:val="auto"/>
                <w:sz w:val="24"/>
                <w:szCs w:val="24"/>
                <w:highlight w:val="none"/>
              </w:rPr>
            </w:pPr>
          </w:p>
        </w:tc>
        <w:tc>
          <w:tcPr>
            <w:tcW w:w="7047" w:type="dxa"/>
            <w:tcBorders>
              <w:top w:val="single" w:color="auto" w:sz="4" w:space="0"/>
              <w:left w:val="single" w:color="auto" w:sz="4" w:space="0"/>
              <w:bottom w:val="single" w:color="auto" w:sz="4" w:space="0"/>
            </w:tcBorders>
            <w:vAlign w:val="center"/>
          </w:tcPr>
          <w:p w14:paraId="73B2C64C">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b/>
                <w:bCs/>
                <w:color w:val="auto"/>
                <w:spacing w:val="-10"/>
                <w:sz w:val="24"/>
                <w:szCs w:val="24"/>
                <w:highlight w:val="none"/>
                <w:lang w:val="en-US" w:eastAsia="zh-CN" w:bidi="zh-CN"/>
              </w:rPr>
            </w:pPr>
            <w:r>
              <w:rPr>
                <w:rFonts w:hint="eastAsia" w:ascii="Times New Roman" w:hAnsi="Times New Roman" w:eastAsia="仿宋" w:cs="Times New Roman"/>
                <w:b/>
                <w:bCs/>
                <w:color w:val="auto"/>
                <w:spacing w:val="-10"/>
                <w:sz w:val="24"/>
                <w:szCs w:val="24"/>
                <w:highlight w:val="none"/>
                <w:lang w:val="en-US" w:eastAsia="zh-CN" w:bidi="zh-CN"/>
              </w:rPr>
              <w:t>安全管理体系与措施（8分）：</w:t>
            </w:r>
          </w:p>
          <w:p w14:paraId="6D2DBD8E">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eastAsia="仿宋" w:cs="Times New Roman"/>
                <w:b w:val="0"/>
                <w:bCs w:val="0"/>
                <w:color w:val="auto"/>
                <w:spacing w:val="-10"/>
                <w:sz w:val="24"/>
                <w:szCs w:val="24"/>
                <w:highlight w:val="none"/>
                <w:lang w:val="en-US" w:eastAsia="zh-CN" w:bidi="zh-CN"/>
              </w:rPr>
            </w:pPr>
            <w:r>
              <w:rPr>
                <w:rFonts w:hint="eastAsia" w:ascii="Times New Roman" w:hAnsi="Times New Roman" w:eastAsia="仿宋" w:cs="Times New Roman"/>
                <w:b w:val="0"/>
                <w:bCs w:val="0"/>
                <w:color w:val="auto"/>
                <w:spacing w:val="-10"/>
                <w:sz w:val="24"/>
                <w:szCs w:val="24"/>
                <w:highlight w:val="none"/>
                <w:lang w:val="en-US" w:eastAsia="zh-CN" w:bidi="zh-CN"/>
              </w:rPr>
              <w:t>1、安全管理体系健全；2、管理人员岗位责任明确；3、各种安全教育制度健全有效；4、施工现场安全技术管理及防护防范措施得力，符合国家安全生产管理规定。以上方案内容中有缺陷或不足的每有一处扣1分，扣完为止，未提供不得分。满分8分。</w:t>
            </w:r>
          </w:p>
        </w:tc>
      </w:tr>
      <w:tr w14:paraId="77580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8" w:type="dxa"/>
            <w:vMerge w:val="continue"/>
          </w:tcPr>
          <w:p w14:paraId="1D389D7C">
            <w:pPr>
              <w:pStyle w:val="15"/>
              <w:rPr>
                <w:rFonts w:hint="default" w:ascii="Times New Roman" w:hAnsi="Times New Roman" w:eastAsia="仿宋" w:cs="Times New Roman"/>
                <w:color w:val="auto"/>
                <w:sz w:val="24"/>
                <w:szCs w:val="24"/>
                <w:highlight w:val="none"/>
              </w:rPr>
            </w:pPr>
          </w:p>
        </w:tc>
        <w:tc>
          <w:tcPr>
            <w:tcW w:w="2203" w:type="dxa"/>
            <w:vMerge w:val="continue"/>
          </w:tcPr>
          <w:p w14:paraId="2B7AA184">
            <w:pPr>
              <w:pStyle w:val="15"/>
              <w:rPr>
                <w:rFonts w:hint="default" w:ascii="Times New Roman" w:hAnsi="Times New Roman" w:eastAsia="仿宋" w:cs="Times New Roman"/>
                <w:color w:val="auto"/>
                <w:sz w:val="24"/>
                <w:szCs w:val="24"/>
                <w:highlight w:val="none"/>
              </w:rPr>
            </w:pPr>
          </w:p>
        </w:tc>
        <w:tc>
          <w:tcPr>
            <w:tcW w:w="7047" w:type="dxa"/>
            <w:tcBorders>
              <w:top w:val="single" w:color="auto" w:sz="4" w:space="0"/>
              <w:left w:val="single" w:color="auto" w:sz="4" w:space="0"/>
              <w:bottom w:val="single" w:color="auto" w:sz="4" w:space="0"/>
            </w:tcBorders>
            <w:vAlign w:val="center"/>
          </w:tcPr>
          <w:p w14:paraId="18330442">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b/>
                <w:bCs/>
                <w:color w:val="auto"/>
                <w:spacing w:val="-10"/>
                <w:sz w:val="24"/>
                <w:szCs w:val="24"/>
                <w:highlight w:val="none"/>
                <w:lang w:val="en-US" w:eastAsia="zh-CN" w:bidi="zh-CN"/>
              </w:rPr>
            </w:pPr>
            <w:r>
              <w:rPr>
                <w:rFonts w:hint="eastAsia" w:ascii="Times New Roman" w:hAnsi="Times New Roman" w:eastAsia="仿宋" w:cs="Times New Roman"/>
                <w:b/>
                <w:bCs/>
                <w:color w:val="auto"/>
                <w:spacing w:val="-10"/>
                <w:sz w:val="24"/>
                <w:szCs w:val="24"/>
                <w:highlight w:val="none"/>
                <w:lang w:val="en-US" w:eastAsia="zh-CN" w:bidi="zh-CN"/>
              </w:rPr>
              <w:t>环境保护管理体系与措施（8分）：</w:t>
            </w:r>
          </w:p>
          <w:p w14:paraId="6D7E061A">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eastAsia="仿宋" w:cs="Times New Roman"/>
                <w:b w:val="0"/>
                <w:bCs w:val="0"/>
                <w:color w:val="auto"/>
                <w:spacing w:val="-10"/>
                <w:sz w:val="24"/>
                <w:szCs w:val="24"/>
                <w:highlight w:val="none"/>
                <w:lang w:val="en-US" w:eastAsia="zh-CN" w:bidi="zh-CN"/>
              </w:rPr>
            </w:pPr>
            <w:r>
              <w:rPr>
                <w:rFonts w:hint="eastAsia" w:ascii="Times New Roman" w:hAnsi="Times New Roman" w:eastAsia="仿宋" w:cs="Times New Roman"/>
                <w:b w:val="0"/>
                <w:bCs w:val="0"/>
                <w:color w:val="auto"/>
                <w:spacing w:val="-10"/>
                <w:sz w:val="24"/>
                <w:szCs w:val="24"/>
                <w:highlight w:val="none"/>
                <w:lang w:val="en-US" w:eastAsia="zh-CN" w:bidi="zh-CN"/>
              </w:rPr>
              <w:t>1、环境保护管理体系健全；2、管理人员岗位责任明确；3、环境管理方案切实可行、能有效运行。污物处理与排放符合国家及地方有关环境保护。以上方案内容中有缺陷或不足的每有一处扣1分，扣完为止，未提供不得分。满分8分。</w:t>
            </w:r>
          </w:p>
        </w:tc>
      </w:tr>
      <w:tr w14:paraId="75BA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8" w:type="dxa"/>
            <w:vMerge w:val="continue"/>
          </w:tcPr>
          <w:p w14:paraId="6D8434F3">
            <w:pPr>
              <w:pStyle w:val="15"/>
              <w:rPr>
                <w:rFonts w:hint="default" w:ascii="Times New Roman" w:hAnsi="Times New Roman" w:eastAsia="仿宋" w:cs="Times New Roman"/>
                <w:color w:val="auto"/>
                <w:sz w:val="24"/>
                <w:szCs w:val="24"/>
                <w:highlight w:val="none"/>
              </w:rPr>
            </w:pPr>
          </w:p>
        </w:tc>
        <w:tc>
          <w:tcPr>
            <w:tcW w:w="2203" w:type="dxa"/>
            <w:vMerge w:val="continue"/>
          </w:tcPr>
          <w:p w14:paraId="372F12B2">
            <w:pPr>
              <w:pStyle w:val="15"/>
              <w:rPr>
                <w:rFonts w:hint="default" w:ascii="Times New Roman" w:hAnsi="Times New Roman" w:eastAsia="仿宋" w:cs="Times New Roman"/>
                <w:color w:val="auto"/>
                <w:sz w:val="24"/>
                <w:szCs w:val="24"/>
                <w:highlight w:val="none"/>
              </w:rPr>
            </w:pPr>
          </w:p>
        </w:tc>
        <w:tc>
          <w:tcPr>
            <w:tcW w:w="7047" w:type="dxa"/>
            <w:tcBorders>
              <w:top w:val="single" w:color="auto" w:sz="4" w:space="0"/>
              <w:left w:val="single" w:color="auto" w:sz="4" w:space="0"/>
              <w:bottom w:val="single" w:color="auto" w:sz="4" w:space="0"/>
            </w:tcBorders>
            <w:vAlign w:val="center"/>
          </w:tcPr>
          <w:p w14:paraId="062B7222">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b/>
                <w:bCs/>
                <w:color w:val="auto"/>
                <w:spacing w:val="-10"/>
                <w:sz w:val="24"/>
                <w:szCs w:val="24"/>
                <w:highlight w:val="none"/>
                <w:lang w:val="en-US" w:eastAsia="zh-CN" w:bidi="zh-CN"/>
              </w:rPr>
            </w:pPr>
            <w:r>
              <w:rPr>
                <w:rFonts w:hint="eastAsia" w:ascii="Times New Roman" w:hAnsi="Times New Roman" w:eastAsia="仿宋" w:cs="Times New Roman"/>
                <w:b/>
                <w:bCs/>
                <w:color w:val="auto"/>
                <w:spacing w:val="-10"/>
                <w:sz w:val="24"/>
                <w:szCs w:val="24"/>
                <w:highlight w:val="none"/>
                <w:lang w:val="en-US" w:eastAsia="zh-CN" w:bidi="zh-CN"/>
              </w:rPr>
              <w:t>工程进度计划与措施（10分）：</w:t>
            </w:r>
          </w:p>
          <w:p w14:paraId="607DE0E5">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eastAsia="仿宋" w:cs="Times New Roman"/>
                <w:b w:val="0"/>
                <w:bCs w:val="0"/>
                <w:color w:val="auto"/>
                <w:spacing w:val="-10"/>
                <w:sz w:val="24"/>
                <w:szCs w:val="24"/>
                <w:highlight w:val="none"/>
                <w:lang w:val="en-US" w:eastAsia="zh-CN" w:bidi="zh-CN"/>
              </w:rPr>
            </w:pPr>
            <w:r>
              <w:rPr>
                <w:rFonts w:hint="eastAsia" w:ascii="Times New Roman" w:hAnsi="Times New Roman" w:eastAsia="仿宋" w:cs="Times New Roman"/>
                <w:b w:val="0"/>
                <w:bCs w:val="0"/>
                <w:color w:val="auto"/>
                <w:spacing w:val="-10"/>
                <w:sz w:val="24"/>
                <w:szCs w:val="24"/>
                <w:highlight w:val="none"/>
                <w:lang w:val="en-US" w:eastAsia="zh-CN" w:bidi="zh-CN"/>
              </w:rPr>
              <w:t>1、施工流程能满足施工进度计划和保证工程质量要求；2、流水作业能保证施工连续、均衡、有节奏地进行；3、根据各包点位区域分布及工程量清单有计划有节奏，提出具体的施工进度计划。以上方案内容中有缺陷或不足的每有一处扣1分，扣完为止，未提供不得分。满分</w:t>
            </w:r>
            <w:r>
              <w:rPr>
                <w:rFonts w:hint="eastAsia" w:ascii="Times New Roman" w:hAnsi="Times New Roman" w:cs="Times New Roman"/>
                <w:b w:val="0"/>
                <w:bCs w:val="0"/>
                <w:color w:val="auto"/>
                <w:spacing w:val="-10"/>
                <w:sz w:val="24"/>
                <w:szCs w:val="24"/>
                <w:highlight w:val="none"/>
                <w:lang w:val="en-US" w:eastAsia="zh-CN" w:bidi="zh-CN"/>
              </w:rPr>
              <w:t>10</w:t>
            </w:r>
            <w:r>
              <w:rPr>
                <w:rFonts w:hint="eastAsia" w:ascii="Times New Roman" w:hAnsi="Times New Roman" w:eastAsia="仿宋" w:cs="Times New Roman"/>
                <w:b w:val="0"/>
                <w:bCs w:val="0"/>
                <w:color w:val="auto"/>
                <w:spacing w:val="-10"/>
                <w:sz w:val="24"/>
                <w:szCs w:val="24"/>
                <w:highlight w:val="none"/>
                <w:lang w:val="en-US" w:eastAsia="zh-CN" w:bidi="zh-CN"/>
              </w:rPr>
              <w:t>分。</w:t>
            </w:r>
          </w:p>
        </w:tc>
      </w:tr>
      <w:tr w14:paraId="435C1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98" w:type="dxa"/>
            <w:vMerge w:val="continue"/>
          </w:tcPr>
          <w:p w14:paraId="2C2C88C4">
            <w:pPr>
              <w:pStyle w:val="15"/>
              <w:rPr>
                <w:rFonts w:hint="default" w:ascii="Times New Roman" w:hAnsi="Times New Roman" w:eastAsia="仿宋" w:cs="Times New Roman"/>
                <w:color w:val="auto"/>
                <w:sz w:val="24"/>
                <w:szCs w:val="24"/>
                <w:highlight w:val="none"/>
              </w:rPr>
            </w:pPr>
          </w:p>
        </w:tc>
        <w:tc>
          <w:tcPr>
            <w:tcW w:w="2203" w:type="dxa"/>
            <w:vMerge w:val="continue"/>
          </w:tcPr>
          <w:p w14:paraId="75CC305C">
            <w:pPr>
              <w:pStyle w:val="15"/>
              <w:rPr>
                <w:rFonts w:hint="default" w:ascii="Times New Roman" w:hAnsi="Times New Roman" w:eastAsia="仿宋" w:cs="Times New Roman"/>
                <w:color w:val="auto"/>
                <w:sz w:val="24"/>
                <w:szCs w:val="24"/>
                <w:highlight w:val="none"/>
              </w:rPr>
            </w:pPr>
          </w:p>
        </w:tc>
        <w:tc>
          <w:tcPr>
            <w:tcW w:w="7047" w:type="dxa"/>
            <w:tcBorders>
              <w:top w:val="single" w:color="auto" w:sz="4" w:space="0"/>
              <w:left w:val="single" w:color="auto" w:sz="4" w:space="0"/>
              <w:bottom w:val="single" w:color="auto" w:sz="4" w:space="0"/>
            </w:tcBorders>
            <w:vAlign w:val="center"/>
          </w:tcPr>
          <w:p w14:paraId="5E718504">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eastAsia" w:ascii="Times New Roman" w:hAnsi="Times New Roman" w:eastAsia="仿宋" w:cs="Times New Roman"/>
                <w:b/>
                <w:bCs/>
                <w:color w:val="auto"/>
                <w:spacing w:val="-10"/>
                <w:sz w:val="24"/>
                <w:szCs w:val="24"/>
                <w:highlight w:val="none"/>
                <w:lang w:val="en-US" w:eastAsia="zh-CN" w:bidi="zh-CN"/>
              </w:rPr>
            </w:pPr>
            <w:r>
              <w:rPr>
                <w:rFonts w:hint="eastAsia" w:ascii="Times New Roman" w:hAnsi="Times New Roman" w:eastAsia="仿宋" w:cs="Times New Roman"/>
                <w:b/>
                <w:bCs/>
                <w:color w:val="auto"/>
                <w:spacing w:val="-10"/>
                <w:sz w:val="24"/>
                <w:szCs w:val="24"/>
                <w:highlight w:val="none"/>
                <w:lang w:val="en-US" w:eastAsia="zh-CN" w:bidi="zh-CN"/>
              </w:rPr>
              <w:t>资源配备计划（8分）：</w:t>
            </w:r>
          </w:p>
          <w:p w14:paraId="08AF8D65">
            <w:pPr>
              <w:keepNext w:val="0"/>
              <w:keepLines w:val="0"/>
              <w:pageBreakBefore w:val="0"/>
              <w:widowControl w:val="0"/>
              <w:kinsoku/>
              <w:wordWrap/>
              <w:overflowPunct/>
              <w:topLinePunct w:val="0"/>
              <w:bidi w:val="0"/>
              <w:snapToGrid/>
              <w:spacing w:line="240" w:lineRule="auto"/>
              <w:ind w:left="0" w:leftChars="0" w:right="0" w:rightChars="0" w:firstLine="0" w:firstLineChars="0"/>
              <w:jc w:val="both"/>
              <w:textAlignment w:val="auto"/>
              <w:rPr>
                <w:rFonts w:hint="default" w:ascii="Times New Roman" w:hAnsi="Times New Roman" w:eastAsia="仿宋" w:cs="Times New Roman"/>
                <w:b w:val="0"/>
                <w:bCs w:val="0"/>
                <w:color w:val="auto"/>
                <w:spacing w:val="-10"/>
                <w:sz w:val="24"/>
                <w:szCs w:val="24"/>
                <w:highlight w:val="none"/>
                <w:lang w:val="en-US" w:eastAsia="zh-CN" w:bidi="zh-CN"/>
              </w:rPr>
            </w:pPr>
            <w:r>
              <w:rPr>
                <w:rFonts w:hint="eastAsia" w:ascii="Times New Roman" w:hAnsi="Times New Roman" w:eastAsia="仿宋" w:cs="Times New Roman"/>
                <w:b w:val="0"/>
                <w:bCs w:val="0"/>
                <w:color w:val="auto"/>
                <w:spacing w:val="-10"/>
                <w:sz w:val="24"/>
                <w:szCs w:val="24"/>
                <w:highlight w:val="none"/>
                <w:lang w:val="en-US" w:eastAsia="zh-CN" w:bidi="zh-CN"/>
              </w:rPr>
              <w:t>1、施工设备；2、机具配置齐全、合理；3、能满足施工进度和工程质量要求。以上方案内容中有缺陷或不足的每有一处扣1分，扣完为止，未提供不得分。满分8分。</w:t>
            </w:r>
          </w:p>
        </w:tc>
      </w:tr>
    </w:tbl>
    <w:p w14:paraId="03B0D3E1">
      <w:pPr>
        <w:pStyle w:val="4"/>
        <w:rPr>
          <w:color w:val="auto"/>
        </w:rPr>
      </w:pPr>
    </w:p>
    <w:p w14:paraId="320ADD0C">
      <w:pPr>
        <w:rPr>
          <w:color w:val="auto"/>
        </w:rPr>
      </w:pPr>
    </w:p>
    <w:p w14:paraId="4D23AA4D">
      <w:pPr>
        <w:rPr>
          <w:color w:val="auto"/>
        </w:rPr>
      </w:pPr>
    </w:p>
    <w:p w14:paraId="741C33DE">
      <w:pPr>
        <w:rPr>
          <w:color w:val="auto"/>
        </w:rPr>
        <w:sectPr>
          <w:footerReference r:id="rId16" w:type="default"/>
          <w:pgSz w:w="11906" w:h="16839"/>
          <w:pgMar w:top="1200" w:right="1056" w:bottom="1397" w:left="1021" w:header="0" w:footer="1220" w:gutter="0"/>
          <w:pgNumType w:fmt="decimal"/>
          <w:cols w:space="720" w:num="1"/>
        </w:sectPr>
      </w:pPr>
    </w:p>
    <w:p w14:paraId="132DD86F">
      <w:pPr>
        <w:spacing w:before="61" w:line="223" w:lineRule="auto"/>
        <w:ind w:left="3773"/>
        <w:outlineLvl w:val="1"/>
        <w:rPr>
          <w:rFonts w:ascii="仿宋" w:hAnsi="仿宋" w:eastAsia="仿宋" w:cs="仿宋"/>
          <w:color w:val="auto"/>
          <w:sz w:val="30"/>
          <w:szCs w:val="30"/>
        </w:rPr>
      </w:pPr>
      <w:bookmarkStart w:id="9" w:name="bookmark10"/>
      <w:bookmarkEnd w:id="9"/>
      <w:r>
        <w:rPr>
          <w:rFonts w:ascii="仿宋" w:hAnsi="仿宋" w:eastAsia="仿宋" w:cs="仿宋"/>
          <w:color w:val="auto"/>
          <w:spacing w:val="-2"/>
          <w:sz w:val="30"/>
          <w:szCs w:val="30"/>
          <w14:textOutline w14:w="5448" w14:cap="sq" w14:cmpd="sng">
            <w14:solidFill>
              <w14:srgbClr w14:val="000000"/>
            </w14:solidFill>
            <w14:prstDash w14:val="solid"/>
            <w14:bevel/>
          </w14:textOutline>
        </w:rPr>
        <w:t>七、确定成交供应商</w:t>
      </w:r>
    </w:p>
    <w:p w14:paraId="726E5FEC">
      <w:pPr>
        <w:spacing w:before="214" w:line="220" w:lineRule="auto"/>
        <w:ind w:left="491"/>
        <w:outlineLvl w:val="2"/>
        <w:rPr>
          <w:rFonts w:ascii="仿宋" w:hAnsi="仿宋" w:eastAsia="仿宋" w:cs="仿宋"/>
          <w:color w:val="auto"/>
          <w:sz w:val="24"/>
          <w:szCs w:val="24"/>
        </w:rPr>
      </w:pPr>
      <w:r>
        <w:rPr>
          <w:rFonts w:ascii="仿宋" w:hAnsi="仿宋" w:eastAsia="仿宋" w:cs="仿宋"/>
          <w:color w:val="auto"/>
          <w:spacing w:val="-2"/>
          <w:sz w:val="24"/>
          <w:szCs w:val="24"/>
          <w14:textOutline w14:w="4358" w14:cap="sq" w14:cmpd="sng">
            <w14:solidFill>
              <w14:srgbClr w14:val="000000"/>
            </w14:solidFill>
            <w14:prstDash w14:val="solid"/>
            <w14:bevel/>
          </w14:textOutline>
        </w:rPr>
        <w:t>19.推荐并确定成交供应商</w:t>
      </w:r>
    </w:p>
    <w:p w14:paraId="200E5FAC">
      <w:pPr>
        <w:spacing w:before="181" w:line="360" w:lineRule="auto"/>
        <w:ind w:right="65" w:firstLine="490"/>
        <w:jc w:val="both"/>
        <w:rPr>
          <w:rFonts w:ascii="仿宋" w:hAnsi="仿宋" w:eastAsia="仿宋" w:cs="仿宋"/>
          <w:color w:val="auto"/>
          <w:sz w:val="24"/>
          <w:szCs w:val="24"/>
        </w:rPr>
      </w:pPr>
      <w:r>
        <w:rPr>
          <w:rFonts w:ascii="仿宋" w:hAnsi="仿宋" w:eastAsia="仿宋" w:cs="仿宋"/>
          <w:color w:val="auto"/>
          <w:spacing w:val="-3"/>
          <w:sz w:val="24"/>
          <w:szCs w:val="24"/>
        </w:rPr>
        <w:t>19.1</w:t>
      </w:r>
      <w:r>
        <w:rPr>
          <w:rFonts w:ascii="仿宋" w:hAnsi="仿宋" w:eastAsia="仿宋" w:cs="仿宋"/>
          <w:color w:val="auto"/>
          <w:spacing w:val="-32"/>
          <w:sz w:val="24"/>
          <w:szCs w:val="24"/>
        </w:rPr>
        <w:t xml:space="preserve"> </w:t>
      </w:r>
      <w:r>
        <w:rPr>
          <w:rFonts w:ascii="仿宋" w:hAnsi="仿宋" w:eastAsia="仿宋" w:cs="仿宋"/>
          <w:color w:val="auto"/>
          <w:spacing w:val="-3"/>
          <w:sz w:val="24"/>
          <w:szCs w:val="24"/>
        </w:rPr>
        <w:t>采购代理机构应当在评审结束后</w:t>
      </w:r>
      <w:r>
        <w:rPr>
          <w:rFonts w:ascii="仿宋" w:hAnsi="仿宋" w:eastAsia="仿宋" w:cs="仿宋"/>
          <w:color w:val="auto"/>
          <w:spacing w:val="-34"/>
          <w:sz w:val="24"/>
          <w:szCs w:val="24"/>
        </w:rPr>
        <w:t xml:space="preserve"> </w:t>
      </w:r>
      <w:r>
        <w:rPr>
          <w:rFonts w:ascii="仿宋" w:hAnsi="仿宋" w:eastAsia="仿宋" w:cs="仿宋"/>
          <w:color w:val="auto"/>
          <w:spacing w:val="-3"/>
          <w:sz w:val="24"/>
          <w:szCs w:val="24"/>
        </w:rPr>
        <w:t>1</w:t>
      </w:r>
      <w:r>
        <w:rPr>
          <w:rFonts w:ascii="仿宋" w:hAnsi="仿宋" w:eastAsia="仿宋" w:cs="仿宋"/>
          <w:color w:val="auto"/>
          <w:spacing w:val="-43"/>
          <w:sz w:val="24"/>
          <w:szCs w:val="24"/>
        </w:rPr>
        <w:t xml:space="preserve"> </w:t>
      </w:r>
      <w:r>
        <w:rPr>
          <w:rFonts w:ascii="仿宋" w:hAnsi="仿宋" w:eastAsia="仿宋" w:cs="仿宋"/>
          <w:color w:val="auto"/>
          <w:spacing w:val="-3"/>
          <w:sz w:val="24"/>
          <w:szCs w:val="24"/>
        </w:rPr>
        <w:t>个工作日内将评审报告送采购人确认。采购人应</w:t>
      </w:r>
      <w:r>
        <w:rPr>
          <w:rFonts w:ascii="仿宋" w:hAnsi="仿宋" w:eastAsia="仿宋" w:cs="仿宋"/>
          <w:color w:val="auto"/>
          <w:sz w:val="24"/>
          <w:szCs w:val="24"/>
        </w:rPr>
        <w:t xml:space="preserve"> </w:t>
      </w:r>
      <w:r>
        <w:rPr>
          <w:rFonts w:ascii="仿宋" w:hAnsi="仿宋" w:eastAsia="仿宋" w:cs="仿宋"/>
          <w:color w:val="auto"/>
          <w:spacing w:val="-1"/>
          <w:sz w:val="24"/>
          <w:szCs w:val="24"/>
        </w:rPr>
        <w:t>当在收到评审报告后</w:t>
      </w:r>
      <w:r>
        <w:rPr>
          <w:rFonts w:ascii="仿宋" w:hAnsi="仿宋" w:eastAsia="仿宋" w:cs="仿宋"/>
          <w:color w:val="auto"/>
          <w:spacing w:val="-49"/>
          <w:sz w:val="24"/>
          <w:szCs w:val="24"/>
        </w:rPr>
        <w:t xml:space="preserve"> </w:t>
      </w:r>
      <w:r>
        <w:rPr>
          <w:rFonts w:ascii="仿宋" w:hAnsi="仿宋" w:eastAsia="仿宋" w:cs="仿宋"/>
          <w:color w:val="auto"/>
          <w:spacing w:val="-1"/>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1"/>
          <w:sz w:val="24"/>
          <w:szCs w:val="24"/>
        </w:rPr>
        <w:t>个工作日内，从评审报告提出的成交候选供应商中，按照</w:t>
      </w:r>
      <w:r>
        <w:rPr>
          <w:rFonts w:ascii="仿宋" w:hAnsi="仿宋" w:eastAsia="仿宋" w:cs="仿宋"/>
          <w:color w:val="auto"/>
          <w:spacing w:val="-2"/>
          <w:sz w:val="24"/>
          <w:szCs w:val="24"/>
        </w:rPr>
        <w:t>排序由高到</w:t>
      </w:r>
      <w:r>
        <w:rPr>
          <w:rFonts w:ascii="仿宋" w:hAnsi="仿宋" w:eastAsia="仿宋" w:cs="仿宋"/>
          <w:color w:val="auto"/>
          <w:sz w:val="24"/>
          <w:szCs w:val="24"/>
        </w:rPr>
        <w:t xml:space="preserve"> 低的原则确定成交供应商，也可以书面授权磋商小组</w:t>
      </w:r>
      <w:r>
        <w:rPr>
          <w:rFonts w:ascii="仿宋" w:hAnsi="仿宋" w:eastAsia="仿宋" w:cs="仿宋"/>
          <w:color w:val="auto"/>
          <w:spacing w:val="-1"/>
          <w:sz w:val="24"/>
          <w:szCs w:val="24"/>
        </w:rPr>
        <w:t>直接确定成交供应商。采购人逾期未确</w:t>
      </w:r>
    </w:p>
    <w:p w14:paraId="696E602B">
      <w:pPr>
        <w:spacing w:line="222" w:lineRule="auto"/>
        <w:ind w:left="5"/>
        <w:rPr>
          <w:rFonts w:ascii="仿宋" w:hAnsi="仿宋" w:eastAsia="仿宋" w:cs="仿宋"/>
          <w:color w:val="auto"/>
          <w:sz w:val="24"/>
          <w:szCs w:val="24"/>
        </w:rPr>
      </w:pPr>
      <w:r>
        <w:rPr>
          <w:rFonts w:ascii="仿宋" w:hAnsi="仿宋" w:eastAsia="仿宋" w:cs="仿宋"/>
          <w:color w:val="auto"/>
          <w:spacing w:val="-1"/>
          <w:sz w:val="24"/>
          <w:szCs w:val="24"/>
        </w:rPr>
        <w:t>定成交供应商且不提出异议的，视为确定评审报告提出的排序第一的供应商为成交供应商。</w:t>
      </w:r>
    </w:p>
    <w:p w14:paraId="5C607CA6">
      <w:pPr>
        <w:spacing w:before="179" w:line="224" w:lineRule="auto"/>
        <w:ind w:left="476"/>
        <w:outlineLvl w:val="2"/>
        <w:rPr>
          <w:rFonts w:ascii="仿宋" w:hAnsi="仿宋" w:eastAsia="仿宋" w:cs="仿宋"/>
          <w:color w:val="auto"/>
          <w:sz w:val="24"/>
          <w:szCs w:val="24"/>
        </w:rPr>
      </w:pPr>
      <w:r>
        <w:rPr>
          <w:rFonts w:ascii="仿宋" w:hAnsi="仿宋" w:eastAsia="仿宋" w:cs="仿宋"/>
          <w:color w:val="auto"/>
          <w:spacing w:val="-1"/>
          <w:sz w:val="24"/>
          <w:szCs w:val="24"/>
          <w14:textOutline w14:w="4358" w14:cap="sq" w14:cmpd="sng">
            <w14:solidFill>
              <w14:srgbClr w14:val="000000"/>
            </w14:solidFill>
            <w14:prstDash w14:val="solid"/>
            <w14:bevel/>
          </w14:textOutline>
        </w:rPr>
        <w:t>20.成交通知</w:t>
      </w:r>
    </w:p>
    <w:p w14:paraId="39711584">
      <w:pPr>
        <w:spacing w:before="177" w:line="220" w:lineRule="auto"/>
        <w:ind w:left="476"/>
        <w:rPr>
          <w:rFonts w:ascii="仿宋" w:hAnsi="仿宋" w:eastAsia="仿宋" w:cs="仿宋"/>
          <w:color w:val="auto"/>
          <w:sz w:val="24"/>
          <w:szCs w:val="24"/>
        </w:rPr>
      </w:pPr>
      <w:r>
        <w:rPr>
          <w:rFonts w:ascii="仿宋" w:hAnsi="仿宋" w:eastAsia="仿宋" w:cs="仿宋"/>
          <w:color w:val="auto"/>
          <w:spacing w:val="-2"/>
          <w:sz w:val="24"/>
          <w:szCs w:val="24"/>
        </w:rPr>
        <w:t>20.1</w:t>
      </w:r>
      <w:r>
        <w:rPr>
          <w:rFonts w:ascii="仿宋" w:hAnsi="仿宋" w:eastAsia="仿宋" w:cs="仿宋"/>
          <w:color w:val="auto"/>
          <w:spacing w:val="-27"/>
          <w:sz w:val="24"/>
          <w:szCs w:val="24"/>
        </w:rPr>
        <w:t xml:space="preserve"> </w:t>
      </w:r>
      <w:r>
        <w:rPr>
          <w:rFonts w:ascii="仿宋" w:hAnsi="仿宋" w:eastAsia="仿宋" w:cs="仿宋"/>
          <w:color w:val="auto"/>
          <w:spacing w:val="-2"/>
          <w:sz w:val="24"/>
          <w:szCs w:val="24"/>
        </w:rPr>
        <w:t>采购代理机构自成交供应商确定之日起</w:t>
      </w:r>
      <w:r>
        <w:rPr>
          <w:rFonts w:ascii="仿宋" w:hAnsi="仿宋" w:eastAsia="仿宋" w:cs="仿宋"/>
          <w:color w:val="auto"/>
          <w:spacing w:val="-49"/>
          <w:sz w:val="24"/>
          <w:szCs w:val="24"/>
        </w:rPr>
        <w:t xml:space="preserve"> </w:t>
      </w:r>
      <w:r>
        <w:rPr>
          <w:rFonts w:ascii="仿宋" w:hAnsi="仿宋" w:eastAsia="仿宋" w:cs="仿宋"/>
          <w:color w:val="auto"/>
          <w:spacing w:val="-2"/>
          <w:sz w:val="24"/>
          <w:szCs w:val="24"/>
        </w:rPr>
        <w:t>2</w:t>
      </w:r>
      <w:r>
        <w:rPr>
          <w:rFonts w:ascii="仿宋" w:hAnsi="仿宋" w:eastAsia="仿宋" w:cs="仿宋"/>
          <w:color w:val="auto"/>
          <w:spacing w:val="-43"/>
          <w:sz w:val="24"/>
          <w:szCs w:val="24"/>
        </w:rPr>
        <w:t xml:space="preserve"> </w:t>
      </w:r>
      <w:r>
        <w:rPr>
          <w:rFonts w:ascii="仿宋" w:hAnsi="仿宋" w:eastAsia="仿宋" w:cs="仿宋"/>
          <w:color w:val="auto"/>
          <w:spacing w:val="-2"/>
          <w:sz w:val="24"/>
          <w:szCs w:val="24"/>
        </w:rPr>
        <w:t>个工作日内发出《成交通知书》。</w:t>
      </w:r>
    </w:p>
    <w:p w14:paraId="22A67A09">
      <w:pPr>
        <w:spacing w:before="182" w:line="468" w:lineRule="exact"/>
        <w:ind w:left="476"/>
        <w:rPr>
          <w:rFonts w:ascii="仿宋" w:hAnsi="仿宋" w:eastAsia="仿宋" w:cs="仿宋"/>
          <w:color w:val="auto"/>
          <w:sz w:val="24"/>
          <w:szCs w:val="24"/>
        </w:rPr>
      </w:pPr>
      <w:r>
        <w:rPr>
          <w:rFonts w:ascii="仿宋" w:hAnsi="仿宋" w:eastAsia="仿宋" w:cs="仿宋"/>
          <w:color w:val="auto"/>
          <w:position w:val="17"/>
          <w:sz w:val="24"/>
          <w:szCs w:val="24"/>
        </w:rPr>
        <w:t>20.2《成交通知书》对采购人和成交供应商具有同等效力，《成交通知书》发出后，采</w:t>
      </w:r>
    </w:p>
    <w:p w14:paraId="5759373B">
      <w:pPr>
        <w:spacing w:line="222" w:lineRule="auto"/>
        <w:rPr>
          <w:rFonts w:ascii="仿宋" w:hAnsi="仿宋" w:eastAsia="仿宋" w:cs="仿宋"/>
          <w:color w:val="auto"/>
          <w:sz w:val="24"/>
          <w:szCs w:val="24"/>
        </w:rPr>
      </w:pPr>
      <w:r>
        <w:rPr>
          <w:rFonts w:ascii="仿宋" w:hAnsi="仿宋" w:eastAsia="仿宋" w:cs="仿宋"/>
          <w:color w:val="auto"/>
          <w:sz w:val="24"/>
          <w:szCs w:val="24"/>
        </w:rPr>
        <w:t>购人改变成交结果的，或者成交供应商无正当理由</w:t>
      </w:r>
      <w:r>
        <w:rPr>
          <w:rFonts w:ascii="仿宋" w:hAnsi="仿宋" w:eastAsia="仿宋" w:cs="仿宋"/>
          <w:color w:val="auto"/>
          <w:spacing w:val="-1"/>
          <w:sz w:val="24"/>
          <w:szCs w:val="24"/>
        </w:rPr>
        <w:t>放弃成交项目的，依法承担法律责任。</w:t>
      </w:r>
    </w:p>
    <w:p w14:paraId="5CAF8E8F">
      <w:pPr>
        <w:spacing w:before="226" w:line="223" w:lineRule="auto"/>
        <w:ind w:left="4220"/>
        <w:outlineLvl w:val="1"/>
        <w:rPr>
          <w:rFonts w:ascii="仿宋" w:hAnsi="仿宋" w:eastAsia="仿宋" w:cs="仿宋"/>
          <w:color w:val="auto"/>
          <w:sz w:val="30"/>
          <w:szCs w:val="30"/>
        </w:rPr>
      </w:pPr>
      <w:bookmarkStart w:id="10" w:name="bookmark11"/>
      <w:bookmarkEnd w:id="10"/>
      <w:r>
        <w:rPr>
          <w:rFonts w:ascii="仿宋" w:hAnsi="仿宋" w:eastAsia="仿宋" w:cs="仿宋"/>
          <w:color w:val="auto"/>
          <w:spacing w:val="-3"/>
          <w:sz w:val="30"/>
          <w:szCs w:val="30"/>
          <w14:textOutline w14:w="5448" w14:cap="sq" w14:cmpd="sng">
            <w14:solidFill>
              <w14:srgbClr w14:val="000000"/>
            </w14:solidFill>
            <w14:prstDash w14:val="solid"/>
            <w14:bevel/>
          </w14:textOutline>
        </w:rPr>
        <w:t>八、授予合同</w:t>
      </w:r>
    </w:p>
    <w:p w14:paraId="49C67B76">
      <w:pPr>
        <w:spacing w:before="215" w:line="224" w:lineRule="auto"/>
        <w:ind w:left="476"/>
        <w:outlineLvl w:val="2"/>
        <w:rPr>
          <w:rFonts w:ascii="仿宋" w:hAnsi="仿宋" w:eastAsia="仿宋" w:cs="仿宋"/>
          <w:color w:val="auto"/>
          <w:sz w:val="24"/>
          <w:szCs w:val="24"/>
        </w:rPr>
      </w:pPr>
      <w:r>
        <w:rPr>
          <w:rFonts w:ascii="仿宋" w:hAnsi="仿宋" w:eastAsia="仿宋" w:cs="仿宋"/>
          <w:color w:val="auto"/>
          <w:spacing w:val="-1"/>
          <w:sz w:val="24"/>
          <w:szCs w:val="24"/>
          <w14:textOutline w14:w="4358" w14:cap="sq" w14:cmpd="sng">
            <w14:solidFill>
              <w14:srgbClr w14:val="000000"/>
            </w14:solidFill>
            <w14:prstDash w14:val="solid"/>
            <w14:bevel/>
          </w14:textOutline>
        </w:rPr>
        <w:t>21.签订合同</w:t>
      </w:r>
    </w:p>
    <w:p w14:paraId="24518AEE">
      <w:pPr>
        <w:spacing w:before="177" w:line="468" w:lineRule="exact"/>
        <w:ind w:left="476"/>
        <w:rPr>
          <w:rFonts w:ascii="仿宋" w:hAnsi="仿宋" w:eastAsia="仿宋" w:cs="仿宋"/>
          <w:color w:val="auto"/>
          <w:sz w:val="24"/>
          <w:szCs w:val="24"/>
        </w:rPr>
      </w:pPr>
      <w:r>
        <w:rPr>
          <w:rFonts w:ascii="仿宋" w:hAnsi="仿宋" w:eastAsia="仿宋" w:cs="仿宋"/>
          <w:color w:val="auto"/>
          <w:spacing w:val="-2"/>
          <w:position w:val="17"/>
          <w:sz w:val="24"/>
          <w:szCs w:val="24"/>
        </w:rPr>
        <w:t>21.1</w:t>
      </w:r>
      <w:r>
        <w:rPr>
          <w:rFonts w:ascii="仿宋" w:hAnsi="仿宋" w:eastAsia="仿宋" w:cs="仿宋"/>
          <w:color w:val="auto"/>
          <w:spacing w:val="-42"/>
          <w:position w:val="17"/>
          <w:sz w:val="24"/>
          <w:szCs w:val="24"/>
        </w:rPr>
        <w:t xml:space="preserve"> </w:t>
      </w:r>
      <w:r>
        <w:rPr>
          <w:rFonts w:ascii="仿宋" w:hAnsi="仿宋" w:eastAsia="仿宋" w:cs="仿宋"/>
          <w:color w:val="auto"/>
          <w:spacing w:val="-2"/>
          <w:position w:val="17"/>
          <w:sz w:val="24"/>
          <w:szCs w:val="24"/>
        </w:rPr>
        <w:t>采购人与成交供应商双方应当自《</w:t>
      </w:r>
      <w:r>
        <w:rPr>
          <w:rFonts w:ascii="仿宋" w:hAnsi="仿宋" w:eastAsia="仿宋" w:cs="仿宋"/>
          <w:color w:val="auto"/>
          <w:spacing w:val="-3"/>
          <w:position w:val="17"/>
          <w:sz w:val="24"/>
          <w:szCs w:val="24"/>
        </w:rPr>
        <w:t>成交通知书》发出之日起</w:t>
      </w:r>
      <w:r>
        <w:rPr>
          <w:rFonts w:ascii="仿宋" w:hAnsi="仿宋" w:eastAsia="仿宋" w:cs="仿宋"/>
          <w:color w:val="auto"/>
          <w:spacing w:val="-47"/>
          <w:position w:val="17"/>
          <w:sz w:val="24"/>
          <w:szCs w:val="24"/>
        </w:rPr>
        <w:t xml:space="preserve"> </w:t>
      </w:r>
      <w:r>
        <w:rPr>
          <w:rFonts w:ascii="仿宋" w:hAnsi="仿宋" w:eastAsia="仿宋" w:cs="仿宋"/>
          <w:color w:val="auto"/>
          <w:spacing w:val="-3"/>
          <w:position w:val="17"/>
          <w:sz w:val="24"/>
          <w:szCs w:val="24"/>
        </w:rPr>
        <w:t>30 日内，签订竞争性</w:t>
      </w:r>
    </w:p>
    <w:p w14:paraId="7781517B">
      <w:pPr>
        <w:spacing w:line="220" w:lineRule="auto"/>
        <w:rPr>
          <w:rFonts w:ascii="仿宋" w:hAnsi="仿宋" w:eastAsia="仿宋" w:cs="仿宋"/>
          <w:color w:val="auto"/>
          <w:sz w:val="24"/>
          <w:szCs w:val="24"/>
        </w:rPr>
      </w:pPr>
      <w:r>
        <w:rPr>
          <w:rFonts w:ascii="仿宋" w:hAnsi="仿宋" w:eastAsia="仿宋" w:cs="仿宋"/>
          <w:color w:val="auto"/>
          <w:spacing w:val="-1"/>
          <w:sz w:val="24"/>
          <w:szCs w:val="24"/>
        </w:rPr>
        <w:t>磋商采购合同，送采购代理机构审核并备案。</w:t>
      </w:r>
    </w:p>
    <w:p w14:paraId="396DDA67">
      <w:pPr>
        <w:spacing w:before="182" w:line="360" w:lineRule="auto"/>
        <w:ind w:right="65" w:firstLine="476"/>
        <w:rPr>
          <w:rFonts w:ascii="仿宋" w:hAnsi="仿宋" w:eastAsia="仿宋" w:cs="仿宋"/>
          <w:color w:val="auto"/>
          <w:sz w:val="24"/>
          <w:szCs w:val="24"/>
        </w:rPr>
      </w:pPr>
      <w:r>
        <w:rPr>
          <w:rFonts w:ascii="仿宋" w:hAnsi="仿宋" w:eastAsia="仿宋" w:cs="仿宋"/>
          <w:color w:val="auto"/>
          <w:spacing w:val="-1"/>
          <w:sz w:val="24"/>
          <w:szCs w:val="24"/>
        </w:rPr>
        <w:t>21.2</w:t>
      </w:r>
      <w:r>
        <w:rPr>
          <w:rFonts w:ascii="仿宋" w:hAnsi="仿宋" w:eastAsia="仿宋" w:cs="仿宋"/>
          <w:color w:val="auto"/>
          <w:spacing w:val="-40"/>
          <w:sz w:val="24"/>
          <w:szCs w:val="24"/>
        </w:rPr>
        <w:t xml:space="preserve"> </w:t>
      </w:r>
      <w:r>
        <w:rPr>
          <w:rFonts w:ascii="仿宋" w:hAnsi="仿宋" w:eastAsia="仿宋" w:cs="仿宋"/>
          <w:color w:val="auto"/>
          <w:spacing w:val="-1"/>
          <w:sz w:val="24"/>
          <w:szCs w:val="24"/>
        </w:rPr>
        <w:t>成交供应商在法定期限内无正当理由拒签合同的，</w:t>
      </w:r>
      <w:r>
        <w:rPr>
          <w:rFonts w:ascii="仿宋" w:hAnsi="仿宋" w:eastAsia="仿宋" w:cs="仿宋"/>
          <w:color w:val="auto"/>
          <w:spacing w:val="-2"/>
          <w:sz w:val="24"/>
          <w:szCs w:val="24"/>
        </w:rPr>
        <w:t>按违约处理。同时，采购代理机</w:t>
      </w:r>
      <w:r>
        <w:rPr>
          <w:rFonts w:ascii="仿宋" w:hAnsi="仿宋" w:eastAsia="仿宋" w:cs="仿宋"/>
          <w:color w:val="auto"/>
          <w:sz w:val="24"/>
          <w:szCs w:val="24"/>
        </w:rPr>
        <w:t xml:space="preserve"> 构和采购人可依评标排序重新确定成交供应商，并协</w:t>
      </w:r>
      <w:r>
        <w:rPr>
          <w:rFonts w:ascii="仿宋" w:hAnsi="仿宋" w:eastAsia="仿宋" w:cs="仿宋"/>
          <w:color w:val="auto"/>
          <w:spacing w:val="-1"/>
          <w:sz w:val="24"/>
          <w:szCs w:val="24"/>
        </w:rPr>
        <w:t>调双方签订竞争性磋商采购合同，或重</w:t>
      </w:r>
    </w:p>
    <w:p w14:paraId="10D20371">
      <w:pPr>
        <w:spacing w:line="220" w:lineRule="auto"/>
        <w:rPr>
          <w:rFonts w:ascii="仿宋" w:hAnsi="仿宋" w:eastAsia="仿宋" w:cs="仿宋"/>
          <w:color w:val="auto"/>
          <w:sz w:val="24"/>
          <w:szCs w:val="24"/>
        </w:rPr>
      </w:pPr>
      <w:r>
        <w:rPr>
          <w:rFonts w:ascii="仿宋" w:hAnsi="仿宋" w:eastAsia="仿宋" w:cs="仿宋"/>
          <w:color w:val="auto"/>
          <w:spacing w:val="-2"/>
          <w:sz w:val="24"/>
          <w:szCs w:val="24"/>
        </w:rPr>
        <w:t>新组织竞争性磋商采购活动。</w:t>
      </w:r>
    </w:p>
    <w:p w14:paraId="70D677F8">
      <w:pPr>
        <w:spacing w:before="182" w:line="468" w:lineRule="exact"/>
        <w:ind w:right="65"/>
        <w:jc w:val="right"/>
        <w:rPr>
          <w:rFonts w:ascii="仿宋" w:hAnsi="仿宋" w:eastAsia="仿宋" w:cs="仿宋"/>
          <w:color w:val="auto"/>
          <w:sz w:val="24"/>
          <w:szCs w:val="24"/>
        </w:rPr>
      </w:pPr>
      <w:r>
        <w:rPr>
          <w:rFonts w:ascii="仿宋" w:hAnsi="仿宋" w:eastAsia="仿宋" w:cs="仿宋"/>
          <w:color w:val="auto"/>
          <w:spacing w:val="-1"/>
          <w:position w:val="17"/>
          <w:sz w:val="24"/>
          <w:szCs w:val="24"/>
        </w:rPr>
        <w:t>21.3</w:t>
      </w:r>
      <w:r>
        <w:rPr>
          <w:rFonts w:ascii="仿宋" w:hAnsi="仿宋" w:eastAsia="仿宋" w:cs="仿宋"/>
          <w:color w:val="auto"/>
          <w:spacing w:val="-42"/>
          <w:position w:val="17"/>
          <w:sz w:val="24"/>
          <w:szCs w:val="24"/>
        </w:rPr>
        <w:t xml:space="preserve"> </w:t>
      </w:r>
      <w:r>
        <w:rPr>
          <w:rFonts w:ascii="仿宋" w:hAnsi="仿宋" w:eastAsia="仿宋" w:cs="仿宋"/>
          <w:color w:val="auto"/>
          <w:spacing w:val="-1"/>
          <w:position w:val="17"/>
          <w:sz w:val="24"/>
          <w:szCs w:val="24"/>
        </w:rPr>
        <w:t>采购人不得向成交供应商提出任何不合理的要求作为订</w:t>
      </w:r>
      <w:r>
        <w:rPr>
          <w:rFonts w:ascii="仿宋" w:hAnsi="仿宋" w:eastAsia="仿宋" w:cs="仿宋"/>
          <w:color w:val="auto"/>
          <w:spacing w:val="-2"/>
          <w:position w:val="17"/>
          <w:sz w:val="24"/>
          <w:szCs w:val="24"/>
        </w:rPr>
        <w:t>立合同的条件，采购人和成</w:t>
      </w:r>
    </w:p>
    <w:p w14:paraId="1CA14339">
      <w:pPr>
        <w:spacing w:line="220" w:lineRule="auto"/>
        <w:ind w:left="6"/>
        <w:rPr>
          <w:rFonts w:ascii="仿宋" w:hAnsi="仿宋" w:eastAsia="仿宋" w:cs="仿宋"/>
          <w:color w:val="auto"/>
          <w:sz w:val="24"/>
          <w:szCs w:val="24"/>
        </w:rPr>
      </w:pPr>
      <w:r>
        <w:rPr>
          <w:rFonts w:ascii="仿宋" w:hAnsi="仿宋" w:eastAsia="仿宋" w:cs="仿宋"/>
          <w:color w:val="auto"/>
          <w:spacing w:val="-1"/>
          <w:sz w:val="24"/>
          <w:szCs w:val="24"/>
        </w:rPr>
        <w:t>交供应商不得私下订立背离合同实质性内容的协议。</w:t>
      </w:r>
    </w:p>
    <w:p w14:paraId="1923EA77">
      <w:pPr>
        <w:spacing w:before="182" w:line="468" w:lineRule="exact"/>
        <w:ind w:right="65"/>
        <w:jc w:val="right"/>
        <w:rPr>
          <w:rFonts w:ascii="仿宋" w:hAnsi="仿宋" w:eastAsia="仿宋" w:cs="仿宋"/>
          <w:color w:val="auto"/>
          <w:sz w:val="24"/>
          <w:szCs w:val="24"/>
        </w:rPr>
      </w:pPr>
      <w:r>
        <w:rPr>
          <w:rFonts w:ascii="仿宋" w:hAnsi="仿宋" w:eastAsia="仿宋" w:cs="仿宋"/>
          <w:color w:val="auto"/>
          <w:spacing w:val="-1"/>
          <w:position w:val="17"/>
          <w:sz w:val="24"/>
          <w:szCs w:val="24"/>
        </w:rPr>
        <w:t>21.4</w:t>
      </w:r>
      <w:r>
        <w:rPr>
          <w:rFonts w:ascii="仿宋" w:hAnsi="仿宋" w:eastAsia="仿宋" w:cs="仿宋"/>
          <w:color w:val="auto"/>
          <w:spacing w:val="-37"/>
          <w:position w:val="17"/>
          <w:sz w:val="24"/>
          <w:szCs w:val="24"/>
        </w:rPr>
        <w:t xml:space="preserve"> </w:t>
      </w:r>
      <w:r>
        <w:rPr>
          <w:rFonts w:ascii="仿宋" w:hAnsi="仿宋" w:eastAsia="仿宋" w:cs="仿宋"/>
          <w:color w:val="auto"/>
          <w:spacing w:val="-1"/>
          <w:position w:val="17"/>
          <w:sz w:val="24"/>
          <w:szCs w:val="24"/>
        </w:rPr>
        <w:t>竞争性磋商采购文件、成交供应商的响应文</w:t>
      </w:r>
      <w:r>
        <w:rPr>
          <w:rFonts w:ascii="仿宋" w:hAnsi="仿宋" w:eastAsia="仿宋" w:cs="仿宋"/>
          <w:color w:val="auto"/>
          <w:spacing w:val="-2"/>
          <w:position w:val="17"/>
          <w:sz w:val="24"/>
          <w:szCs w:val="24"/>
        </w:rPr>
        <w:t>件、《成交通知书》及其澄清、说明文</w:t>
      </w:r>
    </w:p>
    <w:p w14:paraId="3862AF71">
      <w:pPr>
        <w:spacing w:line="220" w:lineRule="auto"/>
        <w:rPr>
          <w:rFonts w:ascii="仿宋" w:hAnsi="仿宋" w:eastAsia="仿宋" w:cs="仿宋"/>
          <w:color w:val="auto"/>
          <w:sz w:val="24"/>
          <w:szCs w:val="24"/>
        </w:rPr>
      </w:pPr>
      <w:r>
        <w:rPr>
          <w:rFonts w:ascii="仿宋" w:hAnsi="仿宋" w:eastAsia="仿宋" w:cs="仿宋"/>
          <w:color w:val="auto"/>
          <w:sz w:val="24"/>
          <w:szCs w:val="24"/>
        </w:rPr>
        <w:t>件、承诺等，均为签订竞争性磋商采购合同的依据，</w:t>
      </w:r>
      <w:r>
        <w:rPr>
          <w:rFonts w:ascii="仿宋" w:hAnsi="仿宋" w:eastAsia="仿宋" w:cs="仿宋"/>
          <w:color w:val="auto"/>
          <w:spacing w:val="-1"/>
          <w:sz w:val="24"/>
          <w:szCs w:val="24"/>
        </w:rPr>
        <w:t>作为竞争性磋商采购合同的组成部分。</w:t>
      </w:r>
    </w:p>
    <w:p w14:paraId="639C1A0F">
      <w:pPr>
        <w:spacing w:before="229" w:line="220" w:lineRule="auto"/>
        <w:ind w:left="3178"/>
        <w:outlineLvl w:val="1"/>
        <w:rPr>
          <w:rFonts w:ascii="仿宋" w:hAnsi="仿宋" w:eastAsia="仿宋" w:cs="仿宋"/>
          <w:color w:val="auto"/>
          <w:sz w:val="30"/>
          <w:szCs w:val="30"/>
        </w:rPr>
      </w:pPr>
      <w:bookmarkStart w:id="11" w:name="bookmark12"/>
      <w:bookmarkEnd w:id="11"/>
      <w:r>
        <w:rPr>
          <w:rFonts w:ascii="仿宋" w:hAnsi="仿宋" w:eastAsia="仿宋" w:cs="仿宋"/>
          <w:color w:val="auto"/>
          <w:spacing w:val="-2"/>
          <w:sz w:val="30"/>
          <w:szCs w:val="30"/>
          <w14:textOutline w14:w="5448" w14:cap="sq" w14:cmpd="sng">
            <w14:solidFill>
              <w14:srgbClr w14:val="000000"/>
            </w14:solidFill>
            <w14:prstDash w14:val="solid"/>
            <w14:bevel/>
          </w14:textOutline>
        </w:rPr>
        <w:t>九、竞争性磋商采购活动终止</w:t>
      </w:r>
    </w:p>
    <w:p w14:paraId="36E71A41">
      <w:pPr>
        <w:spacing w:before="220" w:line="222" w:lineRule="auto"/>
        <w:ind w:left="476"/>
        <w:outlineLvl w:val="2"/>
        <w:rPr>
          <w:rFonts w:ascii="仿宋" w:hAnsi="仿宋" w:eastAsia="仿宋" w:cs="仿宋"/>
          <w:color w:val="auto"/>
          <w:sz w:val="24"/>
          <w:szCs w:val="24"/>
        </w:rPr>
      </w:pPr>
      <w:r>
        <w:rPr>
          <w:rFonts w:ascii="仿宋" w:hAnsi="仿宋" w:eastAsia="仿宋" w:cs="仿宋"/>
          <w:color w:val="auto"/>
          <w:spacing w:val="-1"/>
          <w:sz w:val="24"/>
          <w:szCs w:val="24"/>
          <w14:textOutline w14:w="4358" w14:cap="sq" w14:cmpd="sng">
            <w14:solidFill>
              <w14:srgbClr w14:val="000000"/>
            </w14:solidFill>
            <w14:prstDash w14:val="solid"/>
            <w14:bevel/>
          </w14:textOutline>
        </w:rPr>
        <w:t>22.终止情形</w:t>
      </w:r>
    </w:p>
    <w:p w14:paraId="376913D4">
      <w:pPr>
        <w:spacing w:before="179" w:line="468" w:lineRule="exact"/>
        <w:jc w:val="right"/>
        <w:rPr>
          <w:rFonts w:ascii="仿宋" w:hAnsi="仿宋" w:eastAsia="仿宋" w:cs="仿宋"/>
          <w:color w:val="auto"/>
          <w:sz w:val="24"/>
          <w:szCs w:val="24"/>
        </w:rPr>
      </w:pPr>
      <w:r>
        <w:rPr>
          <w:rFonts w:ascii="仿宋" w:hAnsi="仿宋" w:eastAsia="仿宋" w:cs="仿宋"/>
          <w:color w:val="auto"/>
          <w:spacing w:val="-6"/>
          <w:position w:val="17"/>
          <w:sz w:val="24"/>
          <w:szCs w:val="24"/>
        </w:rPr>
        <w:t>22.1</w:t>
      </w:r>
      <w:r>
        <w:rPr>
          <w:rFonts w:ascii="仿宋" w:hAnsi="仿宋" w:eastAsia="仿宋" w:cs="仿宋"/>
          <w:color w:val="auto"/>
          <w:spacing w:val="-23"/>
          <w:position w:val="17"/>
          <w:sz w:val="24"/>
          <w:szCs w:val="24"/>
        </w:rPr>
        <w:t xml:space="preserve"> </w:t>
      </w:r>
      <w:r>
        <w:rPr>
          <w:rFonts w:ascii="仿宋" w:hAnsi="仿宋" w:eastAsia="仿宋" w:cs="仿宋"/>
          <w:color w:val="auto"/>
          <w:spacing w:val="-6"/>
          <w:position w:val="17"/>
          <w:sz w:val="24"/>
          <w:szCs w:val="24"/>
        </w:rPr>
        <w:t>出现下列情形之一的，采购代理机构应当终止竞争性磋商采购竞争性磋商采购活动，</w:t>
      </w:r>
    </w:p>
    <w:p w14:paraId="6D0B92A2">
      <w:pPr>
        <w:spacing w:line="220" w:lineRule="auto"/>
        <w:ind w:left="7"/>
        <w:rPr>
          <w:rFonts w:ascii="仿宋" w:hAnsi="仿宋" w:eastAsia="仿宋" w:cs="仿宋"/>
          <w:color w:val="auto"/>
          <w:sz w:val="24"/>
          <w:szCs w:val="24"/>
        </w:rPr>
      </w:pPr>
      <w:r>
        <w:rPr>
          <w:rFonts w:ascii="仿宋" w:hAnsi="仿宋" w:eastAsia="仿宋" w:cs="仿宋"/>
          <w:color w:val="auto"/>
          <w:spacing w:val="-1"/>
          <w:sz w:val="24"/>
          <w:szCs w:val="24"/>
        </w:rPr>
        <w:t>发布项目终止公告并说明原因，重新开展竞争性磋商采购活动：</w:t>
      </w:r>
    </w:p>
    <w:p w14:paraId="688EDA21">
      <w:pPr>
        <w:spacing w:before="182" w:line="468" w:lineRule="exact"/>
        <w:ind w:left="485"/>
        <w:rPr>
          <w:rFonts w:ascii="仿宋" w:hAnsi="仿宋" w:eastAsia="仿宋" w:cs="仿宋"/>
          <w:color w:val="auto"/>
          <w:sz w:val="24"/>
          <w:szCs w:val="24"/>
        </w:rPr>
      </w:pPr>
      <w:r>
        <w:rPr>
          <w:rFonts w:ascii="仿宋" w:hAnsi="仿宋" w:eastAsia="仿宋" w:cs="仿宋"/>
          <w:color w:val="auto"/>
          <w:spacing w:val="-1"/>
          <w:position w:val="17"/>
          <w:sz w:val="24"/>
          <w:szCs w:val="24"/>
        </w:rPr>
        <w:t>（1）因情况变化，不再符合规定的竞争性磋商采购竞争性磋商采购方式适用情形的；</w:t>
      </w:r>
    </w:p>
    <w:p w14:paraId="68EE196E">
      <w:pPr>
        <w:spacing w:line="220" w:lineRule="auto"/>
        <w:ind w:left="485"/>
        <w:outlineLvl w:val="3"/>
        <w:rPr>
          <w:rFonts w:ascii="仿宋" w:hAnsi="仿宋" w:eastAsia="仿宋" w:cs="仿宋"/>
          <w:color w:val="auto"/>
          <w:sz w:val="24"/>
          <w:szCs w:val="24"/>
        </w:rPr>
      </w:pPr>
      <w:r>
        <w:rPr>
          <w:rFonts w:ascii="仿宋" w:hAnsi="仿宋" w:eastAsia="仿宋" w:cs="仿宋"/>
          <w:color w:val="auto"/>
          <w:spacing w:val="-1"/>
          <w:sz w:val="24"/>
          <w:szCs w:val="24"/>
        </w:rPr>
        <w:t>（2）出现影响竞争性磋商采购公正的违法、违规行为的；</w:t>
      </w:r>
    </w:p>
    <w:p w14:paraId="3C8465FB">
      <w:pPr>
        <w:spacing w:before="182" w:line="220" w:lineRule="auto"/>
        <w:ind w:left="476"/>
        <w:rPr>
          <w:rFonts w:ascii="仿宋" w:hAnsi="仿宋" w:eastAsia="仿宋" w:cs="仿宋"/>
          <w:color w:val="auto"/>
          <w:sz w:val="24"/>
          <w:szCs w:val="24"/>
        </w:rPr>
      </w:pPr>
      <w:r>
        <w:rPr>
          <w:rFonts w:ascii="仿宋" w:hAnsi="仿宋" w:eastAsia="仿宋" w:cs="仿宋"/>
          <w:color w:val="auto"/>
          <w:spacing w:val="-1"/>
          <w:sz w:val="24"/>
          <w:szCs w:val="24"/>
        </w:rPr>
        <w:t>22.2</w:t>
      </w:r>
      <w:r>
        <w:rPr>
          <w:rFonts w:ascii="仿宋" w:hAnsi="仿宋" w:eastAsia="仿宋" w:cs="仿宋"/>
          <w:color w:val="auto"/>
          <w:spacing w:val="-39"/>
          <w:sz w:val="24"/>
          <w:szCs w:val="24"/>
        </w:rPr>
        <w:t xml:space="preserve"> </w:t>
      </w:r>
      <w:r>
        <w:rPr>
          <w:rFonts w:ascii="仿宋" w:hAnsi="仿宋" w:eastAsia="仿宋" w:cs="仿宋"/>
          <w:color w:val="auto"/>
          <w:spacing w:val="-1"/>
          <w:sz w:val="24"/>
          <w:szCs w:val="24"/>
        </w:rPr>
        <w:t>终止竞争性磋商活动后，由采购代理机构发布终止公告并说明原因。</w:t>
      </w:r>
    </w:p>
    <w:p w14:paraId="0985DBC9">
      <w:pPr>
        <w:spacing w:line="220" w:lineRule="auto"/>
        <w:rPr>
          <w:rFonts w:ascii="仿宋" w:hAnsi="仿宋" w:eastAsia="仿宋" w:cs="仿宋"/>
          <w:color w:val="auto"/>
          <w:sz w:val="24"/>
          <w:szCs w:val="24"/>
        </w:rPr>
        <w:sectPr>
          <w:footerReference r:id="rId17" w:type="default"/>
          <w:pgSz w:w="11906" w:h="16839"/>
          <w:pgMar w:top="1301" w:right="1069" w:bottom="1397" w:left="1147" w:header="0" w:footer="1220" w:gutter="0"/>
          <w:pgNumType w:fmt="decimal"/>
          <w:cols w:space="720" w:num="1"/>
        </w:sectPr>
      </w:pPr>
    </w:p>
    <w:p w14:paraId="199C324E">
      <w:pPr>
        <w:spacing w:before="61" w:line="222" w:lineRule="auto"/>
        <w:ind w:left="4529"/>
        <w:outlineLvl w:val="1"/>
        <w:rPr>
          <w:rFonts w:ascii="仿宋" w:hAnsi="仿宋" w:eastAsia="仿宋" w:cs="仿宋"/>
          <w:color w:val="auto"/>
          <w:sz w:val="30"/>
          <w:szCs w:val="30"/>
        </w:rPr>
      </w:pPr>
      <w:bookmarkStart w:id="12" w:name="bookmark13"/>
      <w:bookmarkEnd w:id="12"/>
      <w:r>
        <w:rPr>
          <w:rFonts w:ascii="仿宋" w:hAnsi="仿宋" w:eastAsia="仿宋" w:cs="仿宋"/>
          <w:color w:val="auto"/>
          <w:spacing w:val="-7"/>
          <w:sz w:val="30"/>
          <w:szCs w:val="30"/>
          <w14:textOutline w14:w="5448" w14:cap="sq" w14:cmpd="sng">
            <w14:solidFill>
              <w14:srgbClr w14:val="000000"/>
            </w14:solidFill>
            <w14:prstDash w14:val="solid"/>
            <w14:bevel/>
          </w14:textOutline>
        </w:rPr>
        <w:t>十、处罚</w:t>
      </w:r>
    </w:p>
    <w:p w14:paraId="49C4D23E">
      <w:pPr>
        <w:spacing w:before="216" w:line="222" w:lineRule="auto"/>
        <w:ind w:left="476"/>
        <w:outlineLvl w:val="2"/>
        <w:rPr>
          <w:rFonts w:ascii="仿宋" w:hAnsi="仿宋" w:eastAsia="仿宋" w:cs="仿宋"/>
          <w:color w:val="auto"/>
          <w:sz w:val="24"/>
          <w:szCs w:val="24"/>
        </w:rPr>
      </w:pPr>
      <w:r>
        <w:rPr>
          <w:rFonts w:ascii="仿宋" w:hAnsi="仿宋" w:eastAsia="仿宋" w:cs="仿宋"/>
          <w:color w:val="auto"/>
          <w:spacing w:val="-1"/>
          <w:sz w:val="24"/>
          <w:szCs w:val="24"/>
          <w14:textOutline w14:w="4358" w14:cap="sq" w14:cmpd="sng">
            <w14:solidFill>
              <w14:srgbClr w14:val="000000"/>
            </w14:solidFill>
            <w14:prstDash w14:val="solid"/>
            <w14:bevel/>
          </w14:textOutline>
        </w:rPr>
        <w:t>23.处罚情形</w:t>
      </w:r>
    </w:p>
    <w:p w14:paraId="715F5D0B">
      <w:pPr>
        <w:spacing w:before="178" w:line="221" w:lineRule="auto"/>
        <w:jc w:val="right"/>
        <w:rPr>
          <w:rFonts w:ascii="仿宋" w:hAnsi="仿宋" w:eastAsia="仿宋" w:cs="仿宋"/>
          <w:color w:val="auto"/>
          <w:sz w:val="24"/>
          <w:szCs w:val="24"/>
        </w:rPr>
      </w:pPr>
      <w:r>
        <w:rPr>
          <w:rFonts w:ascii="仿宋" w:hAnsi="仿宋" w:eastAsia="仿宋" w:cs="仿宋"/>
          <w:color w:val="auto"/>
          <w:spacing w:val="-4"/>
          <w:sz w:val="24"/>
          <w:szCs w:val="24"/>
        </w:rPr>
        <w:t>成交供应商有下列情形之一的，成交无效。情节严重的，报同级财政部门依法</w:t>
      </w:r>
      <w:r>
        <w:rPr>
          <w:rFonts w:ascii="仿宋" w:hAnsi="仿宋" w:eastAsia="仿宋" w:cs="仿宋"/>
          <w:color w:val="auto"/>
          <w:spacing w:val="-5"/>
          <w:sz w:val="24"/>
          <w:szCs w:val="24"/>
        </w:rPr>
        <w:t>进行处理：</w:t>
      </w:r>
    </w:p>
    <w:p w14:paraId="44999258">
      <w:pPr>
        <w:spacing w:before="181" w:line="220" w:lineRule="auto"/>
        <w:ind w:left="476"/>
        <w:rPr>
          <w:rFonts w:ascii="仿宋" w:hAnsi="仿宋" w:eastAsia="仿宋" w:cs="仿宋"/>
          <w:color w:val="auto"/>
          <w:sz w:val="24"/>
          <w:szCs w:val="24"/>
        </w:rPr>
      </w:pPr>
      <w:r>
        <w:rPr>
          <w:rFonts w:ascii="仿宋" w:hAnsi="仿宋" w:eastAsia="仿宋" w:cs="仿宋"/>
          <w:color w:val="auto"/>
          <w:spacing w:val="-2"/>
          <w:sz w:val="24"/>
          <w:szCs w:val="24"/>
        </w:rPr>
        <w:t>23.1</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提供虚假材料谋取成交结果的。</w:t>
      </w:r>
    </w:p>
    <w:p w14:paraId="1EFB93B1">
      <w:pPr>
        <w:spacing w:before="182" w:line="220" w:lineRule="auto"/>
        <w:ind w:left="476"/>
        <w:rPr>
          <w:rFonts w:ascii="仿宋" w:hAnsi="仿宋" w:eastAsia="仿宋" w:cs="仿宋"/>
          <w:color w:val="auto"/>
          <w:sz w:val="24"/>
          <w:szCs w:val="24"/>
        </w:rPr>
      </w:pPr>
      <w:r>
        <w:rPr>
          <w:rFonts w:ascii="仿宋" w:hAnsi="仿宋" w:eastAsia="仿宋" w:cs="仿宋"/>
          <w:color w:val="auto"/>
          <w:spacing w:val="-2"/>
          <w:sz w:val="24"/>
          <w:szCs w:val="24"/>
        </w:rPr>
        <w:t>23.2</w:t>
      </w:r>
      <w:r>
        <w:rPr>
          <w:rFonts w:ascii="仿宋" w:hAnsi="仿宋" w:eastAsia="仿宋" w:cs="仿宋"/>
          <w:color w:val="auto"/>
          <w:spacing w:val="-27"/>
          <w:sz w:val="24"/>
          <w:szCs w:val="24"/>
        </w:rPr>
        <w:t xml:space="preserve"> </w:t>
      </w:r>
      <w:r>
        <w:rPr>
          <w:rFonts w:ascii="仿宋" w:hAnsi="仿宋" w:eastAsia="仿宋" w:cs="仿宋"/>
          <w:color w:val="auto"/>
          <w:spacing w:val="-2"/>
          <w:sz w:val="24"/>
          <w:szCs w:val="24"/>
        </w:rPr>
        <w:t>采取不正当手段诋毁、排挤其他供应商的。</w:t>
      </w:r>
    </w:p>
    <w:p w14:paraId="2C55F2F4">
      <w:pPr>
        <w:spacing w:before="182" w:line="219" w:lineRule="auto"/>
        <w:ind w:left="476"/>
        <w:rPr>
          <w:rFonts w:ascii="仿宋" w:hAnsi="仿宋" w:eastAsia="仿宋" w:cs="仿宋"/>
          <w:color w:val="auto"/>
          <w:sz w:val="24"/>
          <w:szCs w:val="24"/>
        </w:rPr>
      </w:pPr>
      <w:r>
        <w:rPr>
          <w:rFonts w:ascii="仿宋" w:hAnsi="仿宋" w:eastAsia="仿宋" w:cs="仿宋"/>
          <w:color w:val="auto"/>
          <w:spacing w:val="-2"/>
          <w:sz w:val="24"/>
          <w:szCs w:val="24"/>
        </w:rPr>
        <w:t>23.3</w:t>
      </w:r>
      <w:r>
        <w:rPr>
          <w:rFonts w:ascii="仿宋" w:hAnsi="仿宋" w:eastAsia="仿宋" w:cs="仿宋"/>
          <w:color w:val="auto"/>
          <w:spacing w:val="-35"/>
          <w:sz w:val="24"/>
          <w:szCs w:val="24"/>
        </w:rPr>
        <w:t xml:space="preserve"> </w:t>
      </w:r>
      <w:r>
        <w:rPr>
          <w:rFonts w:ascii="仿宋" w:hAnsi="仿宋" w:eastAsia="仿宋" w:cs="仿宋"/>
          <w:color w:val="auto"/>
          <w:spacing w:val="-2"/>
          <w:sz w:val="24"/>
          <w:szCs w:val="24"/>
        </w:rPr>
        <w:t>有恶意串通等不正当竞争行为的。</w:t>
      </w:r>
    </w:p>
    <w:p w14:paraId="0DB7625A">
      <w:pPr>
        <w:spacing w:before="183" w:line="220" w:lineRule="auto"/>
        <w:ind w:left="476"/>
        <w:rPr>
          <w:rFonts w:ascii="仿宋" w:hAnsi="仿宋" w:eastAsia="仿宋" w:cs="仿宋"/>
          <w:color w:val="auto"/>
          <w:sz w:val="24"/>
          <w:szCs w:val="24"/>
        </w:rPr>
      </w:pPr>
      <w:r>
        <w:rPr>
          <w:rFonts w:ascii="仿宋" w:hAnsi="仿宋" w:eastAsia="仿宋" w:cs="仿宋"/>
          <w:color w:val="auto"/>
          <w:spacing w:val="-1"/>
          <w:sz w:val="24"/>
          <w:szCs w:val="24"/>
        </w:rPr>
        <w:t>23.4</w:t>
      </w:r>
      <w:r>
        <w:rPr>
          <w:rFonts w:ascii="仿宋" w:hAnsi="仿宋" w:eastAsia="仿宋" w:cs="仿宋"/>
          <w:color w:val="auto"/>
          <w:spacing w:val="-41"/>
          <w:sz w:val="24"/>
          <w:szCs w:val="24"/>
        </w:rPr>
        <w:t xml:space="preserve"> </w:t>
      </w:r>
      <w:r>
        <w:rPr>
          <w:rFonts w:ascii="仿宋" w:hAnsi="仿宋" w:eastAsia="仿宋" w:cs="仿宋"/>
          <w:color w:val="auto"/>
          <w:spacing w:val="-1"/>
          <w:sz w:val="24"/>
          <w:szCs w:val="24"/>
        </w:rPr>
        <w:t>成交后无正当理由拒不与采购人签订竞争性磋商采购合同的。</w:t>
      </w:r>
    </w:p>
    <w:p w14:paraId="59E50F52">
      <w:pPr>
        <w:spacing w:before="182" w:line="220" w:lineRule="auto"/>
        <w:ind w:left="476"/>
        <w:rPr>
          <w:rFonts w:ascii="仿宋" w:hAnsi="仿宋" w:eastAsia="仿宋" w:cs="仿宋"/>
          <w:color w:val="auto"/>
          <w:sz w:val="24"/>
          <w:szCs w:val="24"/>
        </w:rPr>
      </w:pPr>
      <w:r>
        <w:rPr>
          <w:rFonts w:ascii="仿宋" w:hAnsi="仿宋" w:eastAsia="仿宋" w:cs="仿宋"/>
          <w:color w:val="auto"/>
          <w:spacing w:val="-1"/>
          <w:sz w:val="24"/>
          <w:szCs w:val="24"/>
        </w:rPr>
        <w:t>23.5</w:t>
      </w:r>
      <w:r>
        <w:rPr>
          <w:rFonts w:ascii="仿宋" w:hAnsi="仿宋" w:eastAsia="仿宋" w:cs="仿宋"/>
          <w:color w:val="auto"/>
          <w:spacing w:val="-36"/>
          <w:sz w:val="24"/>
          <w:szCs w:val="24"/>
        </w:rPr>
        <w:t xml:space="preserve"> </w:t>
      </w:r>
      <w:r>
        <w:rPr>
          <w:rFonts w:ascii="仿宋" w:hAnsi="仿宋" w:eastAsia="仿宋" w:cs="仿宋"/>
          <w:color w:val="auto"/>
          <w:spacing w:val="-1"/>
          <w:sz w:val="24"/>
          <w:szCs w:val="24"/>
        </w:rPr>
        <w:t>未按照竞争性磋商采购、响应文件确定的事项签订竞争性磋商采购合同的。</w:t>
      </w:r>
    </w:p>
    <w:p w14:paraId="3CFA80DA">
      <w:pPr>
        <w:spacing w:before="181" w:line="219" w:lineRule="auto"/>
        <w:ind w:left="476"/>
        <w:rPr>
          <w:rFonts w:ascii="仿宋" w:hAnsi="仿宋" w:eastAsia="仿宋" w:cs="仿宋"/>
          <w:color w:val="auto"/>
          <w:sz w:val="24"/>
          <w:szCs w:val="24"/>
        </w:rPr>
      </w:pPr>
      <w:r>
        <w:rPr>
          <w:rFonts w:ascii="仿宋" w:hAnsi="仿宋" w:eastAsia="仿宋" w:cs="仿宋"/>
          <w:color w:val="auto"/>
          <w:spacing w:val="-2"/>
          <w:sz w:val="24"/>
          <w:szCs w:val="24"/>
        </w:rPr>
        <w:t>23.6</w:t>
      </w:r>
      <w:r>
        <w:rPr>
          <w:rFonts w:ascii="仿宋" w:hAnsi="仿宋" w:eastAsia="仿宋" w:cs="仿宋"/>
          <w:color w:val="auto"/>
          <w:spacing w:val="-37"/>
          <w:sz w:val="24"/>
          <w:szCs w:val="24"/>
        </w:rPr>
        <w:t xml:space="preserve"> </w:t>
      </w:r>
      <w:r>
        <w:rPr>
          <w:rFonts w:ascii="仿宋" w:hAnsi="仿宋" w:eastAsia="仿宋" w:cs="仿宋"/>
          <w:color w:val="auto"/>
          <w:spacing w:val="-2"/>
          <w:sz w:val="24"/>
          <w:szCs w:val="24"/>
        </w:rPr>
        <w:t>将竞争性磋商采购合同转包的。</w:t>
      </w:r>
    </w:p>
    <w:p w14:paraId="2BAD791C">
      <w:pPr>
        <w:spacing w:before="184" w:line="220" w:lineRule="auto"/>
        <w:ind w:left="476"/>
        <w:rPr>
          <w:rFonts w:ascii="仿宋" w:hAnsi="仿宋" w:eastAsia="仿宋" w:cs="仿宋"/>
          <w:color w:val="auto"/>
          <w:sz w:val="24"/>
          <w:szCs w:val="24"/>
        </w:rPr>
      </w:pPr>
      <w:r>
        <w:rPr>
          <w:rFonts w:ascii="仿宋" w:hAnsi="仿宋" w:eastAsia="仿宋" w:cs="仿宋"/>
          <w:color w:val="auto"/>
          <w:spacing w:val="-1"/>
          <w:sz w:val="24"/>
          <w:szCs w:val="24"/>
        </w:rPr>
        <w:t>23.7</w:t>
      </w:r>
      <w:r>
        <w:rPr>
          <w:rFonts w:ascii="仿宋" w:hAnsi="仿宋" w:eastAsia="仿宋" w:cs="仿宋"/>
          <w:color w:val="auto"/>
          <w:spacing w:val="-41"/>
          <w:sz w:val="24"/>
          <w:szCs w:val="24"/>
        </w:rPr>
        <w:t xml:space="preserve"> </w:t>
      </w:r>
      <w:r>
        <w:rPr>
          <w:rFonts w:ascii="仿宋" w:hAnsi="仿宋" w:eastAsia="仿宋" w:cs="仿宋"/>
          <w:color w:val="auto"/>
          <w:spacing w:val="-1"/>
          <w:sz w:val="24"/>
          <w:szCs w:val="24"/>
        </w:rPr>
        <w:t>擅自变更、中止或者终止政府竞争性磋商采购</w:t>
      </w:r>
      <w:r>
        <w:rPr>
          <w:rFonts w:ascii="仿宋" w:hAnsi="仿宋" w:eastAsia="仿宋" w:cs="仿宋"/>
          <w:color w:val="auto"/>
          <w:spacing w:val="-2"/>
          <w:sz w:val="24"/>
          <w:szCs w:val="24"/>
        </w:rPr>
        <w:t>合同的。</w:t>
      </w:r>
    </w:p>
    <w:p w14:paraId="4012ADAA">
      <w:pPr>
        <w:spacing w:before="181" w:line="222" w:lineRule="auto"/>
        <w:ind w:left="476"/>
        <w:rPr>
          <w:rFonts w:ascii="仿宋" w:hAnsi="仿宋" w:eastAsia="仿宋" w:cs="仿宋"/>
          <w:color w:val="auto"/>
          <w:sz w:val="24"/>
          <w:szCs w:val="24"/>
        </w:rPr>
      </w:pPr>
      <w:r>
        <w:rPr>
          <w:rFonts w:ascii="仿宋" w:hAnsi="仿宋" w:eastAsia="仿宋" w:cs="仿宋"/>
          <w:color w:val="auto"/>
          <w:spacing w:val="-1"/>
          <w:sz w:val="24"/>
          <w:szCs w:val="24"/>
        </w:rPr>
        <w:t>23.8</w:t>
      </w:r>
      <w:r>
        <w:rPr>
          <w:rFonts w:ascii="仿宋" w:hAnsi="仿宋" w:eastAsia="仿宋" w:cs="仿宋"/>
          <w:color w:val="auto"/>
          <w:spacing w:val="-41"/>
          <w:sz w:val="24"/>
          <w:szCs w:val="24"/>
        </w:rPr>
        <w:t xml:space="preserve"> </w:t>
      </w:r>
      <w:r>
        <w:rPr>
          <w:rFonts w:ascii="仿宋" w:hAnsi="仿宋" w:eastAsia="仿宋" w:cs="仿宋"/>
          <w:color w:val="auto"/>
          <w:spacing w:val="-1"/>
          <w:sz w:val="24"/>
          <w:szCs w:val="24"/>
        </w:rPr>
        <w:t>成交供应商签订合同后，不能履约或无故拖延履约</w:t>
      </w:r>
      <w:r>
        <w:rPr>
          <w:rFonts w:ascii="仿宋" w:hAnsi="仿宋" w:eastAsia="仿宋" w:cs="仿宋"/>
          <w:color w:val="auto"/>
          <w:spacing w:val="-2"/>
          <w:sz w:val="24"/>
          <w:szCs w:val="24"/>
        </w:rPr>
        <w:t>期的。</w:t>
      </w:r>
    </w:p>
    <w:p w14:paraId="7A5F2F3E">
      <w:pPr>
        <w:spacing w:before="180" w:line="222" w:lineRule="auto"/>
        <w:ind w:left="476"/>
        <w:rPr>
          <w:rFonts w:ascii="仿宋" w:hAnsi="仿宋" w:eastAsia="仿宋" w:cs="仿宋"/>
          <w:color w:val="auto"/>
          <w:sz w:val="24"/>
          <w:szCs w:val="24"/>
        </w:rPr>
      </w:pPr>
      <w:r>
        <w:rPr>
          <w:rFonts w:ascii="仿宋" w:hAnsi="仿宋" w:eastAsia="仿宋" w:cs="仿宋"/>
          <w:color w:val="auto"/>
          <w:spacing w:val="-3"/>
          <w:sz w:val="24"/>
          <w:szCs w:val="24"/>
        </w:rPr>
        <w:t>23.9</w:t>
      </w:r>
      <w:r>
        <w:rPr>
          <w:rFonts w:ascii="仿宋" w:hAnsi="仿宋" w:eastAsia="仿宋" w:cs="仿宋"/>
          <w:color w:val="auto"/>
          <w:spacing w:val="-22"/>
          <w:sz w:val="24"/>
          <w:szCs w:val="24"/>
        </w:rPr>
        <w:t xml:space="preserve"> </w:t>
      </w:r>
      <w:r>
        <w:rPr>
          <w:rFonts w:ascii="仿宋" w:hAnsi="仿宋" w:eastAsia="仿宋" w:cs="仿宋"/>
          <w:color w:val="auto"/>
          <w:spacing w:val="-3"/>
          <w:sz w:val="24"/>
          <w:szCs w:val="24"/>
        </w:rPr>
        <w:t>法律、法规规定的其他情形。</w:t>
      </w:r>
    </w:p>
    <w:p w14:paraId="2B2C5F95">
      <w:pPr>
        <w:spacing w:before="226" w:line="222" w:lineRule="auto"/>
        <w:ind w:left="4381"/>
        <w:outlineLvl w:val="1"/>
        <w:rPr>
          <w:rFonts w:ascii="仿宋" w:hAnsi="仿宋" w:eastAsia="仿宋" w:cs="仿宋"/>
          <w:color w:val="auto"/>
          <w:sz w:val="30"/>
          <w:szCs w:val="30"/>
        </w:rPr>
      </w:pPr>
      <w:bookmarkStart w:id="13" w:name="bookmark14"/>
      <w:bookmarkEnd w:id="13"/>
      <w:r>
        <w:rPr>
          <w:rFonts w:ascii="仿宋" w:hAnsi="仿宋" w:eastAsia="仿宋" w:cs="仿宋"/>
          <w:color w:val="auto"/>
          <w:spacing w:val="-5"/>
          <w:sz w:val="30"/>
          <w:szCs w:val="30"/>
          <w14:textOutline w14:w="5448" w14:cap="sq" w14:cmpd="sng">
            <w14:solidFill>
              <w14:srgbClr w14:val="000000"/>
            </w14:solidFill>
            <w14:prstDash w14:val="solid"/>
            <w14:bevel/>
          </w14:textOutline>
        </w:rPr>
        <w:t>十一、其他</w:t>
      </w:r>
    </w:p>
    <w:p w14:paraId="395C9982">
      <w:pPr>
        <w:spacing w:before="217" w:line="360" w:lineRule="auto"/>
        <w:ind w:left="7" w:right="61" w:firstLine="475"/>
        <w:jc w:val="both"/>
        <w:rPr>
          <w:rFonts w:ascii="仿宋" w:hAnsi="仿宋" w:eastAsia="仿宋" w:cs="仿宋"/>
          <w:color w:val="auto"/>
          <w:sz w:val="24"/>
          <w:szCs w:val="24"/>
        </w:rPr>
      </w:pPr>
      <w:r>
        <w:rPr>
          <w:rFonts w:ascii="仿宋" w:hAnsi="仿宋" w:eastAsia="仿宋" w:cs="仿宋"/>
          <w:color w:val="auto"/>
          <w:spacing w:val="-6"/>
          <w:sz w:val="24"/>
          <w:szCs w:val="24"/>
        </w:rPr>
        <w:t>其他未尽事宜，依照《中华人民共和国政府采购法》、《中华人民共和国民法典》、《中</w:t>
      </w:r>
      <w:r>
        <w:rPr>
          <w:rFonts w:ascii="仿宋" w:hAnsi="仿宋" w:eastAsia="仿宋" w:cs="仿宋"/>
          <w:color w:val="auto"/>
          <w:spacing w:val="13"/>
          <w:sz w:val="24"/>
          <w:szCs w:val="24"/>
        </w:rPr>
        <w:t xml:space="preserve"> </w:t>
      </w:r>
      <w:r>
        <w:rPr>
          <w:rFonts w:ascii="仿宋" w:hAnsi="仿宋" w:eastAsia="仿宋" w:cs="仿宋"/>
          <w:color w:val="auto"/>
          <w:spacing w:val="-1"/>
          <w:sz w:val="24"/>
          <w:szCs w:val="24"/>
        </w:rPr>
        <w:t>华人民共和国政府采购法实施条例》、《政府采购竞争性磋商采购方式管理暂行办法》等法</w:t>
      </w:r>
    </w:p>
    <w:p w14:paraId="33B27E1F">
      <w:pPr>
        <w:spacing w:before="1" w:line="220" w:lineRule="auto"/>
        <w:rPr>
          <w:rFonts w:ascii="仿宋" w:hAnsi="仿宋" w:eastAsia="仿宋" w:cs="仿宋"/>
          <w:color w:val="auto"/>
          <w:sz w:val="24"/>
          <w:szCs w:val="24"/>
        </w:rPr>
      </w:pPr>
      <w:r>
        <w:rPr>
          <w:rFonts w:ascii="仿宋" w:hAnsi="仿宋" w:eastAsia="仿宋" w:cs="仿宋"/>
          <w:color w:val="auto"/>
          <w:spacing w:val="-2"/>
          <w:sz w:val="24"/>
          <w:szCs w:val="24"/>
        </w:rPr>
        <w:t>律法规的有关条款执行。</w:t>
      </w:r>
    </w:p>
    <w:p w14:paraId="714D79EB">
      <w:pPr>
        <w:spacing w:line="220" w:lineRule="auto"/>
        <w:rPr>
          <w:rFonts w:ascii="仿宋" w:hAnsi="仿宋" w:eastAsia="仿宋" w:cs="仿宋"/>
          <w:color w:val="auto"/>
          <w:sz w:val="24"/>
          <w:szCs w:val="24"/>
        </w:rPr>
        <w:sectPr>
          <w:footerReference r:id="rId18" w:type="default"/>
          <w:pgSz w:w="11906" w:h="16839"/>
          <w:pgMar w:top="1301" w:right="1073" w:bottom="1397" w:left="1147" w:header="0" w:footer="1220" w:gutter="0"/>
          <w:pgNumType w:fmt="decimal"/>
          <w:cols w:space="720" w:num="1"/>
        </w:sectPr>
      </w:pPr>
    </w:p>
    <w:p w14:paraId="4BC75F6F">
      <w:pPr>
        <w:spacing w:before="64" w:line="228" w:lineRule="auto"/>
        <w:ind w:left="2830"/>
        <w:outlineLvl w:val="0"/>
        <w:rPr>
          <w:color w:val="auto"/>
        </w:rPr>
      </w:pPr>
      <w:bookmarkStart w:id="14" w:name="bookmark15"/>
      <w:bookmarkEnd w:id="14"/>
      <w:r>
        <w:rPr>
          <w:rFonts w:ascii="仿宋" w:hAnsi="仿宋" w:eastAsia="仿宋" w:cs="仿宋"/>
          <w:color w:val="auto"/>
          <w:spacing w:val="5"/>
          <w:sz w:val="31"/>
          <w:szCs w:val="31"/>
          <w14:textOutline w14:w="5793" w14:cap="sq" w14:cmpd="sng">
            <w14:solidFill>
              <w14:srgbClr w14:val="000000"/>
            </w14:solidFill>
            <w14:prstDash w14:val="solid"/>
            <w14:bevel/>
          </w14:textOutline>
        </w:rPr>
        <w:t>第四部分</w:t>
      </w:r>
      <w:r>
        <w:rPr>
          <w:rFonts w:ascii="仿宋" w:hAnsi="仿宋" w:eastAsia="仿宋" w:cs="仿宋"/>
          <w:color w:val="auto"/>
          <w:spacing w:val="35"/>
          <w:sz w:val="31"/>
          <w:szCs w:val="31"/>
        </w:rPr>
        <w:t xml:space="preserve"> </w:t>
      </w:r>
      <w:r>
        <w:rPr>
          <w:rFonts w:ascii="仿宋" w:hAnsi="仿宋" w:eastAsia="仿宋" w:cs="仿宋"/>
          <w:color w:val="auto"/>
          <w:spacing w:val="5"/>
          <w:sz w:val="31"/>
          <w:szCs w:val="31"/>
          <w14:textOutline w14:w="5793" w14:cap="sq" w14:cmpd="sng">
            <w14:solidFill>
              <w14:srgbClr w14:val="000000"/>
            </w14:solidFill>
            <w14:prstDash w14:val="solid"/>
            <w14:bevel/>
          </w14:textOutline>
        </w:rPr>
        <w:t>合同条款及格式</w:t>
      </w:r>
    </w:p>
    <w:p w14:paraId="2B24A966">
      <w:pPr>
        <w:pStyle w:val="4"/>
        <w:spacing w:line="247" w:lineRule="auto"/>
        <w:rPr>
          <w:color w:val="auto"/>
        </w:rPr>
      </w:pPr>
    </w:p>
    <w:p w14:paraId="2E911C2B">
      <w:pPr>
        <w:pStyle w:val="4"/>
        <w:spacing w:line="247" w:lineRule="auto"/>
        <w:rPr>
          <w:color w:val="auto"/>
        </w:rPr>
      </w:pPr>
    </w:p>
    <w:p w14:paraId="77DECE9B">
      <w:pPr>
        <w:pStyle w:val="4"/>
        <w:spacing w:line="248" w:lineRule="auto"/>
        <w:rPr>
          <w:color w:val="auto"/>
        </w:rPr>
      </w:pPr>
    </w:p>
    <w:p w14:paraId="4D47545C">
      <w:pPr>
        <w:spacing w:before="101" w:line="228" w:lineRule="auto"/>
        <w:ind w:firstLine="2256" w:firstLineChars="600"/>
        <w:outlineLvl w:val="1"/>
        <w:rPr>
          <w:rFonts w:ascii="仿宋" w:hAnsi="仿宋" w:eastAsia="仿宋" w:cs="仿宋"/>
          <w:color w:val="auto"/>
          <w:sz w:val="36"/>
          <w:szCs w:val="36"/>
        </w:rPr>
      </w:pPr>
      <w:r>
        <w:rPr>
          <w:rFonts w:ascii="仿宋" w:hAnsi="仿宋" w:eastAsia="仿宋" w:cs="仿宋"/>
          <w:color w:val="auto"/>
          <w:spacing w:val="8"/>
          <w:sz w:val="36"/>
          <w:szCs w:val="36"/>
          <w14:textOutline w14:w="5793" w14:cap="sq" w14:cmpd="sng">
            <w14:solidFill>
              <w14:srgbClr w14:val="000000"/>
            </w14:solidFill>
            <w14:prstDash w14:val="solid"/>
            <w14:bevel/>
          </w14:textOutline>
        </w:rPr>
        <w:t>青海省政府采购项目合同书</w:t>
      </w:r>
    </w:p>
    <w:p w14:paraId="73476DB7">
      <w:pPr>
        <w:pStyle w:val="4"/>
        <w:spacing w:line="243" w:lineRule="auto"/>
        <w:rPr>
          <w:rFonts w:hint="eastAsia" w:eastAsia="宋体"/>
          <w:color w:val="auto"/>
          <w:sz w:val="24"/>
          <w:szCs w:val="24"/>
          <w:lang w:eastAsia="zh-CN"/>
        </w:rPr>
      </w:pPr>
      <w:r>
        <w:rPr>
          <w:rFonts w:hint="eastAsia" w:ascii="仿宋" w:hAnsi="仿宋" w:eastAsia="仿宋" w:cs="仿宋"/>
          <w:color w:val="auto"/>
          <w:spacing w:val="3"/>
          <w:sz w:val="36"/>
          <w:szCs w:val="36"/>
          <w:lang w:val="en-US" w:eastAsia="zh-CN"/>
          <w14:textOutline w14:w="5793" w14:cap="sq" w14:cmpd="sng">
            <w14:solidFill>
              <w14:srgbClr w14:val="000000"/>
            </w14:solidFill>
            <w14:prstDash w14:val="solid"/>
            <w14:bevel/>
          </w14:textOutline>
        </w:rPr>
        <w:t xml:space="preserve"> </w:t>
      </w:r>
    </w:p>
    <w:p w14:paraId="5363688E">
      <w:pPr>
        <w:pStyle w:val="4"/>
        <w:rPr>
          <w:rFonts w:hint="default" w:ascii="Times New Roman" w:hAnsi="Times New Roman" w:eastAsia="仿宋" w:cs="Times New Roman"/>
          <w:b/>
          <w:color w:val="auto"/>
          <w:sz w:val="48"/>
          <w:highlight w:val="none"/>
        </w:rPr>
      </w:pPr>
    </w:p>
    <w:p w14:paraId="57E00593">
      <w:pPr>
        <w:pStyle w:val="4"/>
        <w:spacing w:before="6"/>
        <w:rPr>
          <w:rFonts w:hint="default" w:ascii="Times New Roman" w:hAnsi="Times New Roman" w:eastAsia="仿宋" w:cs="Times New Roman"/>
          <w:b/>
          <w:color w:val="auto"/>
          <w:sz w:val="57"/>
          <w:highlight w:val="none"/>
        </w:rPr>
      </w:pPr>
    </w:p>
    <w:p w14:paraId="69A37197">
      <w:pPr>
        <w:pStyle w:val="2"/>
        <w:spacing w:before="0" w:line="600" w:lineRule="auto"/>
        <w:ind w:left="1510" w:right="6585"/>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采购项目编号： 项目名称：</w:t>
      </w:r>
    </w:p>
    <w:p w14:paraId="6DB601DD">
      <w:pPr>
        <w:spacing w:before="0" w:line="600" w:lineRule="auto"/>
        <w:ind w:left="1510" w:right="0" w:firstLine="0"/>
        <w:jc w:val="left"/>
        <w:rPr>
          <w:rFonts w:hint="default" w:ascii="Times New Roman" w:hAnsi="Times New Roman" w:eastAsia="仿宋" w:cs="Times New Roman"/>
          <w:b/>
          <w:color w:val="auto"/>
          <w:sz w:val="30"/>
          <w:highlight w:val="none"/>
        </w:rPr>
      </w:pPr>
      <w:r>
        <w:rPr>
          <w:rFonts w:hint="default" w:ascii="Times New Roman" w:hAnsi="Times New Roman" w:eastAsia="仿宋" w:cs="Times New Roman"/>
          <w:b/>
          <w:color w:val="auto"/>
          <w:sz w:val="30"/>
          <w:highlight w:val="none"/>
        </w:rPr>
        <w:t>采购合同编号：</w:t>
      </w:r>
    </w:p>
    <w:p w14:paraId="76D77A2D">
      <w:pPr>
        <w:spacing w:before="96" w:line="600" w:lineRule="auto"/>
        <w:ind w:left="1510" w:right="0" w:firstLine="0"/>
        <w:jc w:val="left"/>
        <w:rPr>
          <w:rFonts w:hint="eastAsia" w:ascii="Times New Roman" w:hAnsi="Times New Roman" w:cs="Times New Roman"/>
          <w:b/>
          <w:color w:val="auto"/>
          <w:sz w:val="30"/>
          <w:highlight w:val="none"/>
          <w:lang w:val="en-US" w:eastAsia="zh-CN"/>
        </w:rPr>
      </w:pPr>
      <w:r>
        <w:rPr>
          <w:rFonts w:hint="eastAsia" w:ascii="Times New Roman" w:hAnsi="Times New Roman" w:cs="Times New Roman"/>
          <w:b/>
          <w:color w:val="auto"/>
          <w:sz w:val="30"/>
          <w:highlight w:val="none"/>
          <w:lang w:val="en-US" w:eastAsia="zh-CN"/>
        </w:rPr>
        <w:t>包号：</w:t>
      </w:r>
    </w:p>
    <w:p w14:paraId="41A63AFD">
      <w:pPr>
        <w:spacing w:before="96" w:line="600" w:lineRule="auto"/>
        <w:ind w:left="1510" w:right="0" w:firstLine="0"/>
        <w:jc w:val="left"/>
        <w:rPr>
          <w:rFonts w:hint="default" w:ascii="Times New Roman" w:hAnsi="Times New Roman" w:eastAsia="仿宋" w:cs="Times New Roman"/>
          <w:b/>
          <w:color w:val="auto"/>
          <w:sz w:val="30"/>
          <w:highlight w:val="none"/>
        </w:rPr>
      </w:pPr>
      <w:r>
        <w:rPr>
          <w:rFonts w:hint="default" w:ascii="Times New Roman" w:hAnsi="Times New Roman" w:eastAsia="仿宋" w:cs="Times New Roman"/>
          <w:b/>
          <w:color w:val="auto"/>
          <w:sz w:val="30"/>
          <w:highlight w:val="none"/>
        </w:rPr>
        <w:t>合同金额（人民币）：</w:t>
      </w:r>
    </w:p>
    <w:p w14:paraId="124A8964">
      <w:pPr>
        <w:tabs>
          <w:tab w:val="left" w:pos="6478"/>
        </w:tabs>
        <w:spacing w:before="95" w:line="600" w:lineRule="auto"/>
        <w:ind w:left="1510" w:right="2519" w:firstLine="0"/>
        <w:jc w:val="both"/>
        <w:rPr>
          <w:rFonts w:hint="default" w:ascii="Times New Roman" w:hAnsi="Times New Roman" w:eastAsia="仿宋" w:cs="Times New Roman"/>
          <w:color w:val="auto"/>
          <w:sz w:val="30"/>
          <w:highlight w:val="none"/>
          <w:lang w:val="en-US" w:eastAsia="zh-CN"/>
        </w:rPr>
        <w:sectPr>
          <w:pgSz w:w="11910" w:h="16840"/>
          <w:pgMar w:top="1380" w:right="780" w:bottom="1600" w:left="920" w:header="664" w:footer="1396" w:gutter="0"/>
          <w:pgNumType w:fmt="decimal"/>
          <w:cols w:space="720" w:num="1"/>
        </w:sectPr>
      </w:pPr>
      <w:r>
        <w:rPr>
          <w:rFonts w:hint="default" w:ascii="Times New Roman" w:hAnsi="Times New Roman" w:eastAsia="仿宋" w:cs="Times New Roman"/>
          <w:b/>
          <w:color w:val="auto"/>
          <w:sz w:val="30"/>
          <w:highlight w:val="none"/>
        </w:rPr>
        <w:t>采购人（甲方）：</w:t>
      </w:r>
      <w:r>
        <w:rPr>
          <w:rFonts w:hint="default" w:ascii="Times New Roman" w:hAnsi="Times New Roman" w:eastAsia="仿宋" w:cs="Times New Roman"/>
          <w:b/>
          <w:color w:val="auto"/>
          <w:sz w:val="30"/>
          <w:highlight w:val="none"/>
          <w:u w:val="single"/>
        </w:rPr>
        <w:t xml:space="preserve"> </w:t>
      </w:r>
      <w:r>
        <w:rPr>
          <w:rFonts w:hint="default" w:ascii="Times New Roman" w:hAnsi="Times New Roman" w:eastAsia="仿宋" w:cs="Times New Roman"/>
          <w:b/>
          <w:color w:val="auto"/>
          <w:sz w:val="30"/>
          <w:highlight w:val="none"/>
          <w:u w:val="single"/>
        </w:rPr>
        <w:tab/>
      </w:r>
      <w:r>
        <w:rPr>
          <w:rFonts w:hint="default" w:ascii="Times New Roman" w:hAnsi="Times New Roman" w:eastAsia="仿宋" w:cs="Times New Roman"/>
          <w:b/>
          <w:color w:val="auto"/>
          <w:sz w:val="30"/>
          <w:highlight w:val="none"/>
          <w:u w:val="single"/>
        </w:rPr>
        <w:t>（盖章</w:t>
      </w:r>
      <w:r>
        <w:rPr>
          <w:rFonts w:hint="default" w:ascii="Times New Roman" w:hAnsi="Times New Roman" w:eastAsia="仿宋" w:cs="Times New Roman"/>
          <w:b/>
          <w:color w:val="auto"/>
          <w:spacing w:val="-13"/>
          <w:sz w:val="30"/>
          <w:highlight w:val="none"/>
          <w:u w:val="single"/>
        </w:rPr>
        <w:t xml:space="preserve">） </w:t>
      </w:r>
      <w:r>
        <w:rPr>
          <w:rFonts w:hint="default" w:ascii="Times New Roman" w:hAnsi="Times New Roman" w:eastAsia="仿宋" w:cs="Times New Roman"/>
          <w:b/>
          <w:color w:val="auto"/>
          <w:sz w:val="30"/>
          <w:highlight w:val="none"/>
        </w:rPr>
        <w:t>成交供应商（乙方）：</w:t>
      </w:r>
      <w:r>
        <w:rPr>
          <w:rFonts w:hint="default" w:ascii="Times New Roman" w:hAnsi="Times New Roman" w:eastAsia="仿宋" w:cs="Times New Roman"/>
          <w:b/>
          <w:color w:val="auto"/>
          <w:sz w:val="30"/>
          <w:highlight w:val="none"/>
          <w:u w:val="single"/>
        </w:rPr>
        <w:t xml:space="preserve"> </w:t>
      </w:r>
      <w:r>
        <w:rPr>
          <w:rFonts w:hint="default" w:ascii="Times New Roman" w:hAnsi="Times New Roman" w:eastAsia="仿宋" w:cs="Times New Roman"/>
          <w:b/>
          <w:color w:val="auto"/>
          <w:sz w:val="30"/>
          <w:highlight w:val="none"/>
          <w:u w:val="single"/>
        </w:rPr>
        <w:tab/>
      </w:r>
      <w:r>
        <w:rPr>
          <w:rFonts w:hint="default" w:ascii="Times New Roman" w:hAnsi="Times New Roman" w:eastAsia="仿宋" w:cs="Times New Roman"/>
          <w:b/>
          <w:color w:val="auto"/>
          <w:sz w:val="30"/>
          <w:highlight w:val="none"/>
          <w:u w:val="single"/>
        </w:rPr>
        <w:t>（盖章</w:t>
      </w:r>
      <w:r>
        <w:rPr>
          <w:rFonts w:hint="default" w:ascii="Times New Roman" w:hAnsi="Times New Roman" w:eastAsia="仿宋" w:cs="Times New Roman"/>
          <w:b/>
          <w:color w:val="auto"/>
          <w:spacing w:val="-14"/>
          <w:sz w:val="30"/>
          <w:highlight w:val="none"/>
          <w:u w:val="single"/>
        </w:rPr>
        <w:t xml:space="preserve">） </w:t>
      </w:r>
      <w:r>
        <w:rPr>
          <w:rFonts w:hint="default" w:ascii="Times New Roman" w:hAnsi="Times New Roman" w:eastAsia="仿宋" w:cs="Times New Roman"/>
          <w:b/>
          <w:color w:val="auto"/>
          <w:sz w:val="30"/>
          <w:highlight w:val="none"/>
        </w:rPr>
        <w:t>采购日期</w:t>
      </w:r>
      <w:r>
        <w:rPr>
          <w:rFonts w:hint="default" w:ascii="Times New Roman" w:hAnsi="Times New Roman" w:eastAsia="仿宋" w:cs="Times New Roman"/>
          <w:b/>
          <w:color w:val="auto"/>
          <w:sz w:val="30"/>
          <w:highlight w:val="none"/>
          <w:u w:val="none"/>
        </w:rPr>
        <w:t>：</w:t>
      </w:r>
      <w:r>
        <w:rPr>
          <w:rFonts w:hint="eastAsia" w:ascii="Times New Roman" w:hAnsi="Times New Roman" w:cs="Times New Roman"/>
          <w:b/>
          <w:color w:val="auto"/>
          <w:sz w:val="30"/>
          <w:highlight w:val="none"/>
          <w:u w:val="single"/>
          <w:lang w:val="en-US" w:eastAsia="zh-CN"/>
        </w:rPr>
        <w:t xml:space="preserve">                   </w:t>
      </w:r>
      <w:r>
        <w:rPr>
          <w:rFonts w:hint="eastAsia" w:ascii="Times New Roman" w:hAnsi="Times New Roman" w:eastAsia="仿宋" w:cs="Times New Roman"/>
          <w:b/>
          <w:color w:val="auto"/>
          <w:sz w:val="30"/>
          <w:highlight w:val="none"/>
          <w:u w:val="single"/>
          <w:lang w:val="en-US" w:eastAsia="zh-CN"/>
        </w:rPr>
        <w:t>年</w:t>
      </w:r>
      <w:r>
        <w:rPr>
          <w:rFonts w:hint="eastAsia" w:ascii="Times New Roman" w:hAnsi="Times New Roman" w:cs="Times New Roman"/>
          <w:b/>
          <w:color w:val="auto"/>
          <w:sz w:val="30"/>
          <w:highlight w:val="none"/>
          <w:u w:val="single"/>
          <w:lang w:val="en-US" w:eastAsia="zh-CN"/>
        </w:rPr>
        <w:t xml:space="preserve">            </w:t>
      </w:r>
      <w:r>
        <w:rPr>
          <w:rFonts w:hint="eastAsia" w:ascii="Times New Roman" w:hAnsi="Times New Roman" w:eastAsia="仿宋" w:cs="Times New Roman"/>
          <w:b/>
          <w:color w:val="auto"/>
          <w:sz w:val="30"/>
          <w:highlight w:val="none"/>
          <w:u w:val="single"/>
          <w:lang w:val="en-US" w:eastAsia="zh-CN"/>
        </w:rPr>
        <w:t>月</w:t>
      </w:r>
      <w:r>
        <w:rPr>
          <w:rFonts w:hint="eastAsia" w:ascii="Times New Roman" w:hAnsi="Times New Roman" w:cs="Times New Roman"/>
          <w:b/>
          <w:color w:val="auto"/>
          <w:sz w:val="30"/>
          <w:highlight w:val="none"/>
          <w:u w:val="single"/>
          <w:lang w:val="en-US" w:eastAsia="zh-CN"/>
        </w:rPr>
        <w:t xml:space="preserve">            </w:t>
      </w:r>
      <w:r>
        <w:rPr>
          <w:rFonts w:hint="eastAsia" w:ascii="Times New Roman" w:hAnsi="Times New Roman" w:eastAsia="仿宋" w:cs="Times New Roman"/>
          <w:b/>
          <w:color w:val="auto"/>
          <w:sz w:val="30"/>
          <w:highlight w:val="none"/>
          <w:u w:val="single"/>
          <w:lang w:val="en-US" w:eastAsia="zh-CN"/>
        </w:rPr>
        <w:t>日</w:t>
      </w:r>
      <w:r>
        <w:rPr>
          <w:rFonts w:hint="eastAsia" w:ascii="Times New Roman" w:hAnsi="Times New Roman" w:cs="Times New Roman"/>
          <w:b/>
          <w:color w:val="auto"/>
          <w:sz w:val="30"/>
          <w:highlight w:val="none"/>
          <w:u w:val="single"/>
          <w:lang w:val="en-US" w:eastAsia="zh-CN"/>
        </w:rPr>
        <w:t xml:space="preserve">      </w:t>
      </w:r>
    </w:p>
    <w:p w14:paraId="33A531FA">
      <w:pPr>
        <w:spacing w:line="222" w:lineRule="auto"/>
        <w:rPr>
          <w:rFonts w:ascii="仿宋" w:hAnsi="仿宋" w:eastAsia="仿宋" w:cs="仿宋"/>
          <w:color w:val="auto"/>
          <w:sz w:val="24"/>
          <w:szCs w:val="24"/>
        </w:rPr>
      </w:pPr>
    </w:p>
    <w:p w14:paraId="05E843A6">
      <w:pPr>
        <w:spacing w:line="222" w:lineRule="auto"/>
        <w:rPr>
          <w:rFonts w:ascii="仿宋" w:hAnsi="仿宋" w:eastAsia="仿宋" w:cs="仿宋"/>
          <w:color w:val="auto"/>
          <w:sz w:val="24"/>
          <w:szCs w:val="24"/>
        </w:rPr>
      </w:pPr>
    </w:p>
    <w:p w14:paraId="7D338648">
      <w:pPr>
        <w:spacing w:line="222" w:lineRule="auto"/>
        <w:rPr>
          <w:rFonts w:ascii="仿宋" w:hAnsi="仿宋" w:eastAsia="仿宋" w:cs="仿宋"/>
          <w:color w:val="auto"/>
          <w:sz w:val="24"/>
          <w:szCs w:val="24"/>
        </w:rPr>
      </w:pPr>
    </w:p>
    <w:p w14:paraId="20B10CA7">
      <w:pPr>
        <w:pStyle w:val="4"/>
        <w:spacing w:before="6"/>
        <w:rPr>
          <w:rFonts w:hint="default" w:ascii="Times New Roman" w:hAnsi="Times New Roman" w:eastAsia="仿宋" w:cs="Times New Roman"/>
          <w:b/>
          <w:color w:val="auto"/>
          <w:highlight w:val="none"/>
        </w:rPr>
      </w:pPr>
    </w:p>
    <w:p w14:paraId="03B23285">
      <w:pPr>
        <w:spacing w:before="67"/>
        <w:ind w:left="0" w:right="138"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（GF—2017—0201）</w:t>
      </w:r>
    </w:p>
    <w:p w14:paraId="773F47BF">
      <w:pPr>
        <w:pStyle w:val="3"/>
        <w:spacing w:before="35"/>
        <w:ind w:left="558" w:right="138"/>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建设工程施工合同</w:t>
      </w:r>
    </w:p>
    <w:p w14:paraId="252FEBF9">
      <w:pPr>
        <w:spacing w:before="4"/>
        <w:ind w:left="560" w:right="138" w:firstLine="0"/>
        <w:jc w:val="center"/>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w w:val="95"/>
          <w:sz w:val="28"/>
          <w:highlight w:val="none"/>
        </w:rPr>
        <w:t>（以示范文本为准）</w:t>
      </w:r>
    </w:p>
    <w:p w14:paraId="567566A1">
      <w:pPr>
        <w:pStyle w:val="4"/>
        <w:rPr>
          <w:rFonts w:hint="default" w:ascii="Times New Roman" w:hAnsi="Times New Roman" w:eastAsia="仿宋" w:cs="Times New Roman"/>
          <w:b/>
          <w:color w:val="auto"/>
          <w:highlight w:val="none"/>
        </w:rPr>
      </w:pPr>
    </w:p>
    <w:p w14:paraId="0F0E4220">
      <w:pPr>
        <w:pStyle w:val="4"/>
        <w:rPr>
          <w:rFonts w:hint="default" w:ascii="Times New Roman" w:hAnsi="Times New Roman" w:eastAsia="仿宋" w:cs="Times New Roman"/>
          <w:b/>
          <w:color w:val="auto"/>
          <w:highlight w:val="none"/>
        </w:rPr>
      </w:pPr>
    </w:p>
    <w:p w14:paraId="788F05AF">
      <w:pPr>
        <w:pStyle w:val="4"/>
        <w:rPr>
          <w:rFonts w:hint="default" w:ascii="Times New Roman" w:hAnsi="Times New Roman" w:eastAsia="仿宋" w:cs="Times New Roman"/>
          <w:b/>
          <w:color w:val="auto"/>
          <w:highlight w:val="none"/>
        </w:rPr>
      </w:pPr>
    </w:p>
    <w:p w14:paraId="151A3BAA">
      <w:pPr>
        <w:pStyle w:val="4"/>
        <w:rPr>
          <w:rFonts w:hint="default" w:ascii="Times New Roman" w:hAnsi="Times New Roman" w:eastAsia="仿宋" w:cs="Times New Roman"/>
          <w:b/>
          <w:color w:val="auto"/>
          <w:highlight w:val="none"/>
        </w:rPr>
      </w:pPr>
    </w:p>
    <w:p w14:paraId="22C1A81A">
      <w:pPr>
        <w:pStyle w:val="4"/>
        <w:rPr>
          <w:rFonts w:hint="default" w:ascii="Times New Roman" w:hAnsi="Times New Roman" w:eastAsia="仿宋" w:cs="Times New Roman"/>
          <w:b/>
          <w:color w:val="auto"/>
          <w:highlight w:val="none"/>
        </w:rPr>
      </w:pPr>
    </w:p>
    <w:p w14:paraId="5D229179">
      <w:pPr>
        <w:pStyle w:val="4"/>
        <w:rPr>
          <w:rFonts w:hint="default" w:ascii="Times New Roman" w:hAnsi="Times New Roman" w:eastAsia="仿宋" w:cs="Times New Roman"/>
          <w:b/>
          <w:color w:val="auto"/>
          <w:highlight w:val="none"/>
        </w:rPr>
      </w:pPr>
    </w:p>
    <w:p w14:paraId="163CECC4">
      <w:pPr>
        <w:pStyle w:val="4"/>
        <w:rPr>
          <w:rFonts w:hint="default" w:ascii="Times New Roman" w:hAnsi="Times New Roman" w:eastAsia="仿宋" w:cs="Times New Roman"/>
          <w:b/>
          <w:color w:val="auto"/>
          <w:highlight w:val="none"/>
        </w:rPr>
      </w:pPr>
    </w:p>
    <w:p w14:paraId="45AD4B57">
      <w:pPr>
        <w:pStyle w:val="4"/>
        <w:rPr>
          <w:rFonts w:hint="default" w:ascii="Times New Roman" w:hAnsi="Times New Roman" w:eastAsia="仿宋" w:cs="Times New Roman"/>
          <w:b/>
          <w:color w:val="auto"/>
          <w:highlight w:val="none"/>
        </w:rPr>
      </w:pPr>
    </w:p>
    <w:p w14:paraId="11256E94">
      <w:pPr>
        <w:pStyle w:val="4"/>
        <w:rPr>
          <w:rFonts w:hint="default" w:ascii="Times New Roman" w:hAnsi="Times New Roman" w:eastAsia="仿宋" w:cs="Times New Roman"/>
          <w:b/>
          <w:color w:val="auto"/>
          <w:highlight w:val="none"/>
        </w:rPr>
      </w:pPr>
    </w:p>
    <w:p w14:paraId="427346F6">
      <w:pPr>
        <w:pStyle w:val="4"/>
        <w:rPr>
          <w:rFonts w:hint="default" w:ascii="Times New Roman" w:hAnsi="Times New Roman" w:eastAsia="仿宋" w:cs="Times New Roman"/>
          <w:b/>
          <w:color w:val="auto"/>
          <w:highlight w:val="none"/>
        </w:rPr>
      </w:pPr>
    </w:p>
    <w:p w14:paraId="6DCB51D6">
      <w:pPr>
        <w:pStyle w:val="4"/>
        <w:spacing w:before="7"/>
        <w:rPr>
          <w:rFonts w:hint="default" w:ascii="Times New Roman" w:hAnsi="Times New Roman" w:eastAsia="仿宋" w:cs="Times New Roman"/>
          <w:b/>
          <w:color w:val="auto"/>
          <w:sz w:val="32"/>
          <w:highlight w:val="none"/>
        </w:rPr>
      </w:pPr>
    </w:p>
    <w:p w14:paraId="3010E04E">
      <w:pPr>
        <w:spacing w:before="0" w:line="242" w:lineRule="auto"/>
        <w:ind w:left="3906" w:right="3484" w:firstLine="280"/>
        <w:jc w:val="left"/>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 xml:space="preserve">住房和城乡建设部 </w:t>
      </w:r>
      <w:r>
        <w:rPr>
          <w:rFonts w:hint="default" w:ascii="Times New Roman" w:hAnsi="Times New Roman" w:eastAsia="仿宋" w:cs="Times New Roman"/>
          <w:b/>
          <w:color w:val="auto"/>
          <w:spacing w:val="-2"/>
          <w:w w:val="95"/>
          <w:sz w:val="28"/>
          <w:highlight w:val="none"/>
        </w:rPr>
        <w:t>国家工商行政管理总局</w:t>
      </w:r>
    </w:p>
    <w:p w14:paraId="522AC377">
      <w:pPr>
        <w:spacing w:after="0" w:line="242" w:lineRule="auto"/>
        <w:jc w:val="left"/>
        <w:rPr>
          <w:rFonts w:hint="default" w:ascii="Times New Roman" w:hAnsi="Times New Roman" w:eastAsia="仿宋" w:cs="Times New Roman"/>
          <w:color w:val="auto"/>
          <w:sz w:val="28"/>
          <w:highlight w:val="none"/>
        </w:rPr>
        <w:sectPr>
          <w:pgSz w:w="11910" w:h="16840"/>
          <w:pgMar w:top="1380" w:right="780" w:bottom="1600" w:left="920" w:header="664" w:footer="1396" w:gutter="0"/>
          <w:pgNumType w:fmt="decimal"/>
          <w:cols w:space="720" w:num="1"/>
        </w:sectPr>
      </w:pPr>
    </w:p>
    <w:p w14:paraId="20A715BF">
      <w:pPr>
        <w:tabs>
          <w:tab w:val="left" w:pos="641"/>
        </w:tabs>
        <w:ind w:left="0"/>
        <w:jc w:val="center"/>
        <w:outlineLvl w:val="9"/>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说</w:t>
      </w:r>
      <w:r>
        <w:rPr>
          <w:rFonts w:hint="default" w:ascii="Times New Roman" w:hAnsi="Times New Roman" w:eastAsia="仿宋" w:cs="Times New Roman"/>
          <w:b/>
          <w:bCs/>
          <w:color w:val="auto"/>
          <w:sz w:val="32"/>
          <w:szCs w:val="32"/>
          <w:highlight w:val="none"/>
        </w:rPr>
        <w:tab/>
      </w:r>
      <w:r>
        <w:rPr>
          <w:rFonts w:hint="default" w:ascii="Times New Roman" w:hAnsi="Times New Roman" w:eastAsia="仿宋" w:cs="Times New Roman"/>
          <w:b/>
          <w:bCs/>
          <w:color w:val="auto"/>
          <w:sz w:val="32"/>
          <w:szCs w:val="32"/>
          <w:highlight w:val="none"/>
        </w:rPr>
        <w:t>明</w:t>
      </w:r>
    </w:p>
    <w:p w14:paraId="28645037">
      <w:pPr>
        <w:pStyle w:val="4"/>
        <w:spacing w:before="7"/>
        <w:rPr>
          <w:rFonts w:hint="default" w:ascii="Times New Roman" w:hAnsi="Times New Roman" w:eastAsia="仿宋" w:cs="Times New Roman"/>
          <w:b/>
          <w:color w:val="auto"/>
          <w:sz w:val="33"/>
          <w:highlight w:val="none"/>
        </w:rPr>
      </w:pPr>
    </w:p>
    <w:p w14:paraId="1F401C17">
      <w:pPr>
        <w:spacing w:before="0" w:line="391" w:lineRule="auto"/>
        <w:ind w:left="910" w:right="92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w:t>
      </w:r>
      <w:r>
        <w:rPr>
          <w:rFonts w:hint="default" w:ascii="Times New Roman" w:hAnsi="Times New Roman" w:eastAsia="仿宋" w:cs="Times New Roman"/>
          <w:color w:val="auto"/>
          <w:spacing w:val="4"/>
          <w:sz w:val="24"/>
          <w:highlight w:val="none"/>
        </w:rPr>
        <w:t>（</w:t>
      </w:r>
      <w:r>
        <w:rPr>
          <w:rFonts w:hint="default" w:ascii="Times New Roman" w:hAnsi="Times New Roman" w:eastAsia="仿宋" w:cs="Times New Roman"/>
          <w:color w:val="auto"/>
          <w:sz w:val="24"/>
          <w:highlight w:val="none"/>
        </w:rPr>
        <w:t>示范文本</w:t>
      </w:r>
      <w:r>
        <w:rPr>
          <w:rFonts w:hint="default" w:ascii="Times New Roman" w:hAnsi="Times New Roman" w:eastAsia="仿宋" w:cs="Times New Roman"/>
          <w:color w:val="auto"/>
          <w:spacing w:val="3"/>
          <w:sz w:val="24"/>
          <w:highlight w:val="none"/>
        </w:rPr>
        <w:t>）</w:t>
      </w:r>
      <w:r>
        <w:rPr>
          <w:rFonts w:hint="default" w:ascii="Times New Roman" w:hAnsi="Times New Roman" w:eastAsia="仿宋" w:cs="Times New Roman"/>
          <w:color w:val="auto"/>
          <w:sz w:val="24"/>
          <w:highlight w:val="none"/>
        </w:rPr>
        <w:t>》（GF-2013-0201）进行了修订， 制定了《建设工程施工合同（</w:t>
      </w:r>
      <w:r>
        <w:rPr>
          <w:rFonts w:hint="default" w:ascii="Times New Roman" w:hAnsi="Times New Roman" w:eastAsia="仿宋" w:cs="Times New Roman"/>
          <w:color w:val="auto"/>
          <w:spacing w:val="1"/>
          <w:sz w:val="24"/>
          <w:highlight w:val="none"/>
        </w:rPr>
        <w:t>示范文本</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pacing w:val="3"/>
          <w:sz w:val="24"/>
          <w:highlight w:val="none"/>
        </w:rPr>
        <w:t>》</w:t>
      </w:r>
      <w:r>
        <w:rPr>
          <w:rFonts w:hint="default" w:ascii="Times New Roman" w:hAnsi="Times New Roman" w:eastAsia="仿宋" w:cs="Times New Roman"/>
          <w:color w:val="auto"/>
          <w:sz w:val="24"/>
          <w:highlight w:val="none"/>
        </w:rPr>
        <w:t>（GF-2017-0201）（以下简称《示</w:t>
      </w:r>
      <w:r>
        <w:rPr>
          <w:rFonts w:hint="default" w:ascii="Times New Roman" w:hAnsi="Times New Roman" w:eastAsia="仿宋" w:cs="Times New Roman"/>
          <w:color w:val="auto"/>
          <w:spacing w:val="-2"/>
          <w:sz w:val="24"/>
          <w:highlight w:val="none"/>
        </w:rPr>
        <w:t>范文本》</w:t>
      </w:r>
      <w:r>
        <w:rPr>
          <w:rFonts w:hint="default" w:ascii="Times New Roman" w:hAnsi="Times New Roman" w:eastAsia="仿宋" w:cs="Times New Roman"/>
          <w:color w:val="auto"/>
          <w:spacing w:val="-6"/>
          <w:sz w:val="24"/>
          <w:highlight w:val="none"/>
        </w:rPr>
        <w:t>）。为了便于合同当事人使用《示范文本》，现就有关问题说明如下：</w:t>
      </w:r>
    </w:p>
    <w:p w14:paraId="133FB820">
      <w:pPr>
        <w:pStyle w:val="4"/>
        <w:spacing w:before="9"/>
        <w:rPr>
          <w:rFonts w:hint="default" w:ascii="Times New Roman" w:hAnsi="Times New Roman" w:eastAsia="仿宋" w:cs="Times New Roman"/>
          <w:color w:val="auto"/>
          <w:sz w:val="19"/>
          <w:highlight w:val="none"/>
        </w:rPr>
      </w:pPr>
    </w:p>
    <w:p w14:paraId="4B8E492A">
      <w:pPr>
        <w:spacing w:before="1"/>
        <w:ind w:left="910" w:right="0" w:firstLine="0"/>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一、《示范文本》的组成</w:t>
      </w:r>
    </w:p>
    <w:p w14:paraId="59851C61">
      <w:pPr>
        <w:pStyle w:val="4"/>
        <w:spacing w:before="3"/>
        <w:rPr>
          <w:rFonts w:hint="default" w:ascii="Times New Roman" w:hAnsi="Times New Roman" w:eastAsia="仿宋" w:cs="Times New Roman"/>
          <w:b/>
          <w:color w:val="auto"/>
          <w:sz w:val="35"/>
          <w:highlight w:val="none"/>
        </w:rPr>
      </w:pPr>
    </w:p>
    <w:p w14:paraId="1046725D">
      <w:pPr>
        <w:spacing w:before="0"/>
        <w:ind w:left="338" w:right="84"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《示范文本》由合同协议书、通用合同条款和专用合同条款三部分组成。</w:t>
      </w:r>
    </w:p>
    <w:p w14:paraId="4DBC3A34">
      <w:pPr>
        <w:pStyle w:val="4"/>
        <w:spacing w:before="5"/>
        <w:rPr>
          <w:rFonts w:hint="default" w:ascii="Times New Roman" w:hAnsi="Times New Roman" w:eastAsia="仿宋" w:cs="Times New Roman"/>
          <w:color w:val="auto"/>
          <w:sz w:val="35"/>
          <w:highlight w:val="none"/>
        </w:rPr>
      </w:pPr>
    </w:p>
    <w:p w14:paraId="0972F81C">
      <w:pPr>
        <w:spacing w:before="0"/>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（一）合同协议书</w:t>
      </w:r>
    </w:p>
    <w:p w14:paraId="37E22DE5">
      <w:pPr>
        <w:pStyle w:val="4"/>
        <w:spacing w:before="4"/>
        <w:rPr>
          <w:rFonts w:hint="default" w:ascii="Times New Roman" w:hAnsi="Times New Roman" w:eastAsia="仿宋" w:cs="Times New Roman"/>
          <w:b/>
          <w:color w:val="auto"/>
          <w:sz w:val="35"/>
          <w:highlight w:val="none"/>
        </w:rPr>
      </w:pPr>
    </w:p>
    <w:p w14:paraId="3A396926">
      <w:pPr>
        <w:spacing w:before="0" w:line="391" w:lineRule="auto"/>
        <w:ind w:left="910" w:right="1047"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6"/>
          <w:sz w:val="24"/>
          <w:highlight w:val="none"/>
        </w:rPr>
        <w:t xml:space="preserve">《示范文本》合同协议书共计 </w:t>
      </w:r>
      <w:r>
        <w:rPr>
          <w:rFonts w:hint="default" w:ascii="Times New Roman" w:hAnsi="Times New Roman" w:eastAsia="仿宋" w:cs="Times New Roman"/>
          <w:color w:val="auto"/>
          <w:sz w:val="24"/>
          <w:highlight w:val="none"/>
        </w:rPr>
        <w:t>13</w:t>
      </w:r>
      <w:r>
        <w:rPr>
          <w:rFonts w:hint="default" w:ascii="Times New Roman" w:hAnsi="Times New Roman" w:eastAsia="仿宋" w:cs="Times New Roman"/>
          <w:color w:val="auto"/>
          <w:spacing w:val="-11"/>
          <w:sz w:val="24"/>
          <w:highlight w:val="none"/>
        </w:rPr>
        <w:t xml:space="preserve"> 条，主要包括：工程概况、合同工期、质</w:t>
      </w:r>
      <w:r>
        <w:rPr>
          <w:rFonts w:hint="default" w:ascii="Times New Roman" w:hAnsi="Times New Roman" w:eastAsia="仿宋" w:cs="Times New Roman"/>
          <w:color w:val="auto"/>
          <w:sz w:val="24"/>
          <w:highlight w:val="none"/>
        </w:rPr>
        <w:t>量标准、签约合同价和合同价格形式、项目经理、合同文件构成、承诺以及合同生效条件等重要内容，集中约定了合同当事人基本的合同权利义务。</w:t>
      </w:r>
    </w:p>
    <w:p w14:paraId="245A159C">
      <w:pPr>
        <w:pStyle w:val="4"/>
        <w:rPr>
          <w:rFonts w:hint="default" w:ascii="Times New Roman" w:hAnsi="Times New Roman" w:eastAsia="仿宋" w:cs="Times New Roman"/>
          <w:color w:val="auto"/>
          <w:sz w:val="20"/>
          <w:highlight w:val="none"/>
        </w:rPr>
      </w:pPr>
    </w:p>
    <w:p w14:paraId="7283EA01">
      <w:pPr>
        <w:spacing w:before="0"/>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（二）通用合同条款</w:t>
      </w:r>
    </w:p>
    <w:p w14:paraId="19575CA1">
      <w:pPr>
        <w:pStyle w:val="4"/>
        <w:spacing w:before="4"/>
        <w:rPr>
          <w:rFonts w:hint="default" w:ascii="Times New Roman" w:hAnsi="Times New Roman" w:eastAsia="仿宋" w:cs="Times New Roman"/>
          <w:b/>
          <w:color w:val="auto"/>
          <w:sz w:val="35"/>
          <w:highlight w:val="none"/>
        </w:rPr>
      </w:pPr>
    </w:p>
    <w:p w14:paraId="1F940D0E">
      <w:pPr>
        <w:spacing w:before="0" w:line="391" w:lineRule="auto"/>
        <w:ind w:left="910" w:right="1054"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通用合同条款是合同当事人根据《中华人民共和国建筑法》、《中华人民共和国民法典》等法律法规的规定，就工程建设的实施及相关事项，对合同当事人的权利义务作出的原则性约定。</w:t>
      </w:r>
    </w:p>
    <w:p w14:paraId="26833EAA">
      <w:pPr>
        <w:spacing w:before="0" w:line="391" w:lineRule="auto"/>
        <w:ind w:left="910" w:right="1012"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7"/>
          <w:sz w:val="24"/>
          <w:highlight w:val="none"/>
        </w:rPr>
        <w:t xml:space="preserve">通用合同条款共计 </w:t>
      </w:r>
      <w:r>
        <w:rPr>
          <w:rFonts w:hint="default" w:ascii="Times New Roman" w:hAnsi="Times New Roman" w:eastAsia="仿宋" w:cs="Times New Roman"/>
          <w:color w:val="auto"/>
          <w:sz w:val="24"/>
          <w:highlight w:val="none"/>
        </w:rPr>
        <w:t>20</w:t>
      </w:r>
      <w:r>
        <w:rPr>
          <w:rFonts w:hint="default" w:ascii="Times New Roman" w:hAnsi="Times New Roman" w:eastAsia="仿宋" w:cs="Times New Roman"/>
          <w:color w:val="auto"/>
          <w:spacing w:val="-9"/>
          <w:sz w:val="24"/>
          <w:highlight w:val="none"/>
        </w:rPr>
        <w:t xml:space="preserve"> 条，具体条款分别为：一般约定、发包人、承包人、</w:t>
      </w:r>
      <w:r>
        <w:rPr>
          <w:rFonts w:hint="default" w:ascii="Times New Roman" w:hAnsi="Times New Roman" w:eastAsia="仿宋" w:cs="Times New Roman"/>
          <w:color w:val="auto"/>
          <w:sz w:val="24"/>
          <w:highlight w:val="none"/>
        </w:rPr>
        <w:t>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458FC57">
      <w:pPr>
        <w:spacing w:after="0" w:line="391" w:lineRule="auto"/>
        <w:jc w:val="both"/>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08A3116E">
      <w:pPr>
        <w:pStyle w:val="4"/>
        <w:spacing w:before="1"/>
        <w:rPr>
          <w:rFonts w:hint="default" w:ascii="Times New Roman" w:hAnsi="Times New Roman" w:eastAsia="仿宋" w:cs="Times New Roman"/>
          <w:color w:val="auto"/>
          <w:sz w:val="11"/>
          <w:highlight w:val="none"/>
        </w:rPr>
      </w:pPr>
    </w:p>
    <w:p w14:paraId="0196BA80">
      <w:pPr>
        <w:spacing w:before="66"/>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（三）专用合同条款</w:t>
      </w:r>
    </w:p>
    <w:p w14:paraId="3E3EFDF2">
      <w:pPr>
        <w:pStyle w:val="4"/>
        <w:spacing w:before="5"/>
        <w:rPr>
          <w:rFonts w:hint="default" w:ascii="Times New Roman" w:hAnsi="Times New Roman" w:eastAsia="仿宋" w:cs="Times New Roman"/>
          <w:b/>
          <w:color w:val="auto"/>
          <w:sz w:val="35"/>
          <w:highlight w:val="none"/>
        </w:rPr>
      </w:pPr>
    </w:p>
    <w:p w14:paraId="0CDB62B7">
      <w:pPr>
        <w:spacing w:before="0" w:line="391" w:lineRule="auto"/>
        <w:ind w:left="910" w:right="1055"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5A540C7C">
      <w:pPr>
        <w:spacing w:before="0" w:line="302" w:lineRule="exact"/>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1.专用合同条款的编号应与相应的通用合同条款的编号一致；</w:t>
      </w:r>
    </w:p>
    <w:p w14:paraId="56A6473C">
      <w:pPr>
        <w:pStyle w:val="16"/>
        <w:numPr>
          <w:ilvl w:val="0"/>
          <w:numId w:val="2"/>
        </w:numPr>
        <w:tabs>
          <w:tab w:val="left" w:pos="1633"/>
        </w:tabs>
        <w:spacing w:before="193" w:after="0" w:line="391" w:lineRule="auto"/>
        <w:ind w:left="910" w:right="1054"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合同当事人可以通过对专用合同条款的修改，满足具体建设工程的特殊要求，避免直接修改通用合同条款；</w:t>
      </w:r>
    </w:p>
    <w:p w14:paraId="5CF560C9">
      <w:pPr>
        <w:pStyle w:val="16"/>
        <w:numPr>
          <w:ilvl w:val="0"/>
          <w:numId w:val="2"/>
        </w:numPr>
        <w:tabs>
          <w:tab w:val="left" w:pos="1633"/>
        </w:tabs>
        <w:spacing w:before="0" w:after="0" w:line="391" w:lineRule="auto"/>
        <w:ind w:left="910" w:right="1054"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在专用合同条款中有横道线的地方，合同当事人可针对相应的通用合同条款进行细化、完善、补充、修改或另行约定；如无细化、完善、补充、修改或另行约定，则填写“无”或划“/”。</w:t>
      </w:r>
    </w:p>
    <w:p w14:paraId="41995F7B">
      <w:pPr>
        <w:pStyle w:val="4"/>
        <w:spacing w:before="10"/>
        <w:rPr>
          <w:rFonts w:hint="default" w:ascii="Times New Roman" w:hAnsi="Times New Roman" w:eastAsia="仿宋" w:cs="Times New Roman"/>
          <w:color w:val="auto"/>
          <w:sz w:val="19"/>
          <w:highlight w:val="none"/>
        </w:rPr>
      </w:pPr>
    </w:p>
    <w:p w14:paraId="19754C0C">
      <w:pPr>
        <w:spacing w:before="0"/>
        <w:ind w:left="910" w:right="0" w:firstLine="0"/>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二、《示范文本》的性质和适用范围</w:t>
      </w:r>
    </w:p>
    <w:p w14:paraId="7018D1D3">
      <w:pPr>
        <w:pStyle w:val="4"/>
        <w:spacing w:before="4"/>
        <w:rPr>
          <w:rFonts w:hint="default" w:ascii="Times New Roman" w:hAnsi="Times New Roman" w:eastAsia="仿宋" w:cs="Times New Roman"/>
          <w:b/>
          <w:color w:val="auto"/>
          <w:sz w:val="35"/>
          <w:highlight w:val="none"/>
        </w:rPr>
      </w:pPr>
    </w:p>
    <w:p w14:paraId="76F07FB2">
      <w:pPr>
        <w:spacing w:before="0" w:line="391" w:lineRule="auto"/>
        <w:ind w:left="910" w:right="104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《示范文本》为非强制性使用文本。《示范文本》适用于房屋建筑工程、</w:t>
      </w:r>
      <w:r>
        <w:rPr>
          <w:rFonts w:hint="default" w:ascii="Times New Roman" w:hAnsi="Times New Roman" w:eastAsia="仿宋" w:cs="Times New Roman"/>
          <w:color w:val="auto"/>
          <w:spacing w:val="-6"/>
          <w:sz w:val="24"/>
          <w:highlight w:val="none"/>
        </w:rPr>
        <w:t xml:space="preserve">土木工程、线路管道和设备安装工程、装修工程等建设工程的施工承发包活动, </w:t>
      </w:r>
      <w:r>
        <w:rPr>
          <w:rFonts w:hint="default" w:ascii="Times New Roman" w:hAnsi="Times New Roman" w:eastAsia="仿宋" w:cs="Times New Roman"/>
          <w:color w:val="auto"/>
          <w:sz w:val="24"/>
          <w:highlight w:val="none"/>
        </w:rPr>
        <w:t>合同当事人可结合建设工程具体情况，根据《示范文本》订立合同，并按照法律法规规定和合同约定承担相应的法律责任及合同权利义务。</w:t>
      </w:r>
    </w:p>
    <w:p w14:paraId="3362F71A">
      <w:pPr>
        <w:spacing w:after="0" w:line="391" w:lineRule="auto"/>
        <w:jc w:val="both"/>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346C8E72">
      <w:pPr>
        <w:spacing w:before="232"/>
        <w:ind w:left="0" w:right="138" w:firstLine="0"/>
        <w:jc w:val="center"/>
        <w:outlineLvl w:val="0"/>
        <w:rPr>
          <w:rFonts w:hint="default" w:ascii="Times New Roman" w:hAnsi="Times New Roman" w:eastAsia="仿宋" w:cs="Times New Roman"/>
          <w:b/>
          <w:color w:val="auto"/>
          <w:sz w:val="30"/>
          <w:highlight w:val="none"/>
        </w:rPr>
      </w:pPr>
      <w:r>
        <w:rPr>
          <w:rFonts w:hint="default" w:ascii="Times New Roman" w:hAnsi="Times New Roman" w:eastAsia="仿宋" w:cs="Times New Roman"/>
          <w:b/>
          <w:color w:val="auto"/>
          <w:sz w:val="30"/>
          <w:highlight w:val="none"/>
        </w:rPr>
        <w:t>第一部分 合同协议书</w:t>
      </w:r>
    </w:p>
    <w:p w14:paraId="770B292C">
      <w:pPr>
        <w:tabs>
          <w:tab w:val="left" w:pos="7767"/>
        </w:tabs>
        <w:spacing w:before="193"/>
        <w:ind w:left="909" w:right="0" w:firstLine="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w w:val="95"/>
          <w:sz w:val="24"/>
          <w:highlight w:val="none"/>
        </w:rPr>
        <w:t>发包人（全称</w:t>
      </w:r>
      <w:r>
        <w:rPr>
          <w:rFonts w:hint="default" w:ascii="Times New Roman" w:hAnsi="Times New Roman" w:eastAsia="仿宋" w:cs="Times New Roman"/>
          <w:b/>
          <w:color w:val="auto"/>
          <w:spacing w:val="2"/>
          <w:w w:val="95"/>
          <w:sz w:val="24"/>
          <w:highlight w:val="none"/>
        </w:rPr>
        <w:t>）：</w:t>
      </w:r>
      <w:r>
        <w:rPr>
          <w:rFonts w:hint="default" w:ascii="Times New Roman" w:hAnsi="Times New Roman" w:eastAsia="仿宋" w:cs="Times New Roman"/>
          <w:b/>
          <w:color w:val="auto"/>
          <w:sz w:val="24"/>
          <w:highlight w:val="none"/>
          <w:u w:val="single"/>
        </w:rPr>
        <w:t xml:space="preserve"> </w:t>
      </w:r>
      <w:r>
        <w:rPr>
          <w:rFonts w:hint="default" w:ascii="Times New Roman" w:hAnsi="Times New Roman" w:eastAsia="仿宋" w:cs="Times New Roman"/>
          <w:b/>
          <w:color w:val="auto"/>
          <w:sz w:val="24"/>
          <w:highlight w:val="none"/>
          <w:u w:val="single"/>
        </w:rPr>
        <w:tab/>
      </w:r>
    </w:p>
    <w:p w14:paraId="10CD5489">
      <w:pPr>
        <w:pStyle w:val="4"/>
        <w:spacing w:before="4"/>
        <w:rPr>
          <w:rFonts w:hint="default" w:ascii="Times New Roman" w:hAnsi="Times New Roman" w:eastAsia="仿宋" w:cs="Times New Roman"/>
          <w:b/>
          <w:color w:val="auto"/>
          <w:sz w:val="10"/>
          <w:highlight w:val="none"/>
        </w:rPr>
      </w:pPr>
    </w:p>
    <w:p w14:paraId="17445E1B">
      <w:pPr>
        <w:tabs>
          <w:tab w:val="left" w:pos="7647"/>
        </w:tabs>
        <w:spacing w:before="74"/>
        <w:ind w:left="910" w:right="0" w:firstLine="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w w:val="95"/>
          <w:sz w:val="24"/>
          <w:highlight w:val="none"/>
        </w:rPr>
        <w:t>承包人（全称</w:t>
      </w:r>
      <w:r>
        <w:rPr>
          <w:rFonts w:hint="default" w:ascii="Times New Roman" w:hAnsi="Times New Roman" w:eastAsia="仿宋" w:cs="Times New Roman"/>
          <w:b/>
          <w:color w:val="auto"/>
          <w:spacing w:val="2"/>
          <w:w w:val="95"/>
          <w:sz w:val="24"/>
          <w:highlight w:val="none"/>
        </w:rPr>
        <w:t>）：</w:t>
      </w:r>
      <w:r>
        <w:rPr>
          <w:rFonts w:hint="default" w:ascii="Times New Roman" w:hAnsi="Times New Roman" w:eastAsia="仿宋" w:cs="Times New Roman"/>
          <w:b/>
          <w:color w:val="auto"/>
          <w:sz w:val="24"/>
          <w:highlight w:val="none"/>
          <w:u w:val="single"/>
        </w:rPr>
        <w:t xml:space="preserve"> </w:t>
      </w:r>
      <w:r>
        <w:rPr>
          <w:rFonts w:hint="default" w:ascii="Times New Roman" w:hAnsi="Times New Roman" w:eastAsia="仿宋" w:cs="Times New Roman"/>
          <w:b/>
          <w:color w:val="auto"/>
          <w:sz w:val="24"/>
          <w:highlight w:val="none"/>
          <w:u w:val="single"/>
        </w:rPr>
        <w:tab/>
      </w:r>
    </w:p>
    <w:p w14:paraId="7EB810B0">
      <w:pPr>
        <w:pStyle w:val="4"/>
        <w:spacing w:before="10"/>
        <w:rPr>
          <w:rFonts w:hint="default" w:ascii="Times New Roman" w:hAnsi="Times New Roman" w:eastAsia="仿宋" w:cs="Times New Roman"/>
          <w:b/>
          <w:color w:val="auto"/>
          <w:sz w:val="10"/>
          <w:highlight w:val="none"/>
        </w:rPr>
      </w:pPr>
    </w:p>
    <w:p w14:paraId="4B139AC0">
      <w:pPr>
        <w:spacing w:before="67" w:line="391" w:lineRule="auto"/>
        <w:ind w:left="910" w:right="1053"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根据《中华人民共和国民法典》、《中华人民共和国建筑法》及有关法律规定，遵循平等、自愿、公平和诚实信用的原则，双方就</w:t>
      </w:r>
    </w:p>
    <w:p w14:paraId="0C49400A">
      <w:pPr>
        <w:tabs>
          <w:tab w:val="left" w:pos="3669"/>
        </w:tabs>
        <w:spacing w:before="0" w:line="592" w:lineRule="auto"/>
        <w:ind w:left="910" w:right="1012" w:firstLine="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
          <w:sz w:val="24"/>
          <w:highlight w:val="none"/>
        </w:rPr>
        <w:t xml:space="preserve">工程施工及有关事项协商一致，共同达成如下协议： </w:t>
      </w:r>
      <w:r>
        <w:rPr>
          <w:rFonts w:hint="default" w:ascii="Times New Roman" w:hAnsi="Times New Roman" w:eastAsia="仿宋" w:cs="Times New Roman"/>
          <w:b/>
          <w:color w:val="auto"/>
          <w:sz w:val="24"/>
          <w:highlight w:val="none"/>
        </w:rPr>
        <w:t>一、工程概况</w:t>
      </w:r>
    </w:p>
    <w:p w14:paraId="7B1B748F">
      <w:pPr>
        <w:pStyle w:val="16"/>
        <w:numPr>
          <w:ilvl w:val="0"/>
          <w:numId w:val="3"/>
        </w:numPr>
        <w:tabs>
          <w:tab w:val="left" w:pos="1622"/>
          <w:tab w:val="left" w:pos="4740"/>
        </w:tabs>
        <w:spacing w:before="0" w:after="0" w:line="240" w:lineRule="auto"/>
        <w:ind w:left="1621" w:right="0" w:hanging="242"/>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工程名称：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E8006D2">
      <w:pPr>
        <w:pStyle w:val="16"/>
        <w:numPr>
          <w:ilvl w:val="0"/>
          <w:numId w:val="3"/>
        </w:numPr>
        <w:tabs>
          <w:tab w:val="left" w:pos="1622"/>
          <w:tab w:val="left" w:pos="4860"/>
        </w:tabs>
        <w:spacing w:before="191" w:after="0" w:line="240" w:lineRule="auto"/>
        <w:ind w:left="1621" w:right="0" w:hanging="242"/>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工程地</w:t>
      </w:r>
      <w:r>
        <w:rPr>
          <w:rFonts w:hint="default" w:ascii="Times New Roman" w:hAnsi="Times New Roman" w:eastAsia="仿宋" w:cs="Times New Roman"/>
          <w:color w:val="auto"/>
          <w:spacing w:val="-3"/>
          <w:sz w:val="24"/>
          <w:highlight w:val="none"/>
        </w:rPr>
        <w:t>点</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B04EF7F">
      <w:pPr>
        <w:pStyle w:val="16"/>
        <w:numPr>
          <w:ilvl w:val="0"/>
          <w:numId w:val="3"/>
        </w:numPr>
        <w:tabs>
          <w:tab w:val="left" w:pos="1622"/>
          <w:tab w:val="left" w:pos="6420"/>
        </w:tabs>
        <w:spacing w:before="193" w:after="0" w:line="240" w:lineRule="auto"/>
        <w:ind w:left="1621" w:right="0" w:hanging="242"/>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工程立项批准文</w:t>
      </w:r>
      <w:r>
        <w:rPr>
          <w:rFonts w:hint="default" w:ascii="Times New Roman" w:hAnsi="Times New Roman" w:eastAsia="仿宋" w:cs="Times New Roman"/>
          <w:color w:val="auto"/>
          <w:spacing w:val="-3"/>
          <w:sz w:val="24"/>
          <w:highlight w:val="none"/>
        </w:rPr>
        <w:t>号</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3AF6C20">
      <w:pPr>
        <w:pStyle w:val="16"/>
        <w:numPr>
          <w:ilvl w:val="0"/>
          <w:numId w:val="3"/>
        </w:numPr>
        <w:tabs>
          <w:tab w:val="left" w:pos="1622"/>
          <w:tab w:val="left" w:pos="6420"/>
        </w:tabs>
        <w:spacing w:before="192" w:after="0" w:line="240" w:lineRule="auto"/>
        <w:ind w:left="1621" w:right="0" w:hanging="242"/>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资金来</w:t>
      </w:r>
      <w:r>
        <w:rPr>
          <w:rFonts w:hint="default" w:ascii="Times New Roman" w:hAnsi="Times New Roman" w:eastAsia="仿宋" w:cs="Times New Roman"/>
          <w:color w:val="auto"/>
          <w:spacing w:val="-3"/>
          <w:sz w:val="24"/>
          <w:highlight w:val="none"/>
        </w:rPr>
        <w:t>源</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8ABC135">
      <w:pPr>
        <w:pStyle w:val="16"/>
        <w:numPr>
          <w:ilvl w:val="0"/>
          <w:numId w:val="3"/>
        </w:numPr>
        <w:tabs>
          <w:tab w:val="left" w:pos="1622"/>
          <w:tab w:val="left" w:pos="5460"/>
          <w:tab w:val="left" w:pos="7260"/>
        </w:tabs>
        <w:spacing w:before="192" w:after="0" w:line="391" w:lineRule="auto"/>
        <w:ind w:left="1380" w:right="2643"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工程内</w:t>
      </w:r>
      <w:r>
        <w:rPr>
          <w:rFonts w:hint="default" w:ascii="Times New Roman" w:hAnsi="Times New Roman" w:eastAsia="仿宋" w:cs="Times New Roman"/>
          <w:color w:val="auto"/>
          <w:spacing w:val="-3"/>
          <w:sz w:val="24"/>
          <w:highlight w:val="none"/>
        </w:rPr>
        <w:t>容</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。群体工程应附《承包人承揽工程项目一览表》（附件</w:t>
      </w:r>
      <w:r>
        <w:rPr>
          <w:rFonts w:hint="default" w:ascii="Times New Roman" w:hAnsi="Times New Roman" w:eastAsia="仿宋" w:cs="Times New Roman"/>
          <w:color w:val="auto"/>
          <w:spacing w:val="-75"/>
          <w:sz w:val="24"/>
          <w:highlight w:val="none"/>
        </w:rPr>
        <w:t xml:space="preserve"> </w:t>
      </w:r>
      <w:r>
        <w:rPr>
          <w:rFonts w:hint="default" w:ascii="Times New Roman" w:hAnsi="Times New Roman" w:eastAsia="仿宋" w:cs="Times New Roman"/>
          <w:color w:val="auto"/>
          <w:sz w:val="24"/>
          <w:highlight w:val="none"/>
        </w:rPr>
        <w:t>1）。6.工程承包范</w:t>
      </w:r>
      <w:r>
        <w:rPr>
          <w:rFonts w:hint="default" w:ascii="Times New Roman" w:hAnsi="Times New Roman" w:eastAsia="仿宋" w:cs="Times New Roman"/>
          <w:color w:val="auto"/>
          <w:spacing w:val="-3"/>
          <w:sz w:val="24"/>
          <w:highlight w:val="none"/>
        </w:rPr>
        <w:t>围</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w:t>
      </w:r>
    </w:p>
    <w:p w14:paraId="218E601D">
      <w:pPr>
        <w:pStyle w:val="4"/>
        <w:spacing w:before="11"/>
        <w:rPr>
          <w:rFonts w:hint="default" w:ascii="Times New Roman" w:hAnsi="Times New Roman" w:eastAsia="仿宋" w:cs="Times New Roman"/>
          <w:color w:val="auto"/>
          <w:sz w:val="14"/>
          <w:highlight w:val="none"/>
        </w:rPr>
      </w:pPr>
    </w:p>
    <w:p w14:paraId="56C096CB">
      <w:pPr>
        <w:spacing w:before="67"/>
        <w:ind w:left="910" w:right="0" w:firstLine="0"/>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二、合同工期</w:t>
      </w:r>
    </w:p>
    <w:p w14:paraId="441995DF">
      <w:pPr>
        <w:pStyle w:val="4"/>
        <w:spacing w:before="3"/>
        <w:rPr>
          <w:rFonts w:hint="default" w:ascii="Times New Roman" w:hAnsi="Times New Roman" w:eastAsia="仿宋" w:cs="Times New Roman"/>
          <w:b/>
          <w:color w:val="auto"/>
          <w:sz w:val="35"/>
          <w:highlight w:val="none"/>
        </w:rPr>
      </w:pPr>
    </w:p>
    <w:p w14:paraId="5C564961">
      <w:pPr>
        <w:tabs>
          <w:tab w:val="left" w:pos="4249"/>
          <w:tab w:val="left" w:pos="5089"/>
          <w:tab w:val="left" w:pos="5809"/>
        </w:tabs>
        <w:spacing w:before="0" w:line="391" w:lineRule="auto"/>
        <w:ind w:left="1369" w:right="3915"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计划开工日</w:t>
      </w:r>
      <w:r>
        <w:rPr>
          <w:rFonts w:hint="default" w:ascii="Times New Roman" w:hAnsi="Times New Roman" w:eastAsia="仿宋" w:cs="Times New Roman"/>
          <w:color w:val="auto"/>
          <w:spacing w:val="-3"/>
          <w:sz w:val="24"/>
          <w:highlight w:val="none"/>
        </w:rPr>
        <w:t>期</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日</w:t>
      </w:r>
      <w:r>
        <w:rPr>
          <w:rFonts w:hint="default" w:ascii="Times New Roman" w:hAnsi="Times New Roman" w:eastAsia="仿宋" w:cs="Times New Roman"/>
          <w:color w:val="auto"/>
          <w:spacing w:val="-18"/>
          <w:sz w:val="24"/>
          <w:highlight w:val="none"/>
        </w:rPr>
        <w:t>。</w:t>
      </w:r>
      <w:r>
        <w:rPr>
          <w:rFonts w:hint="default" w:ascii="Times New Roman" w:hAnsi="Times New Roman" w:eastAsia="仿宋" w:cs="Times New Roman"/>
          <w:color w:val="auto"/>
          <w:sz w:val="24"/>
          <w:highlight w:val="none"/>
        </w:rPr>
        <w:t>计划竣工日</w:t>
      </w:r>
      <w:r>
        <w:rPr>
          <w:rFonts w:hint="default" w:ascii="Times New Roman" w:hAnsi="Times New Roman" w:eastAsia="仿宋" w:cs="Times New Roman"/>
          <w:color w:val="auto"/>
          <w:spacing w:val="-3"/>
          <w:sz w:val="24"/>
          <w:highlight w:val="none"/>
        </w:rPr>
        <w:t>期</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日</w:t>
      </w:r>
      <w:r>
        <w:rPr>
          <w:rFonts w:hint="default" w:ascii="Times New Roman" w:hAnsi="Times New Roman" w:eastAsia="仿宋" w:cs="Times New Roman"/>
          <w:color w:val="auto"/>
          <w:spacing w:val="-18"/>
          <w:sz w:val="24"/>
          <w:highlight w:val="none"/>
        </w:rPr>
        <w:t>。</w:t>
      </w:r>
    </w:p>
    <w:p w14:paraId="629DE75E">
      <w:pPr>
        <w:tabs>
          <w:tab w:val="left" w:pos="4532"/>
        </w:tabs>
        <w:spacing w:before="0" w:line="391" w:lineRule="auto"/>
        <w:ind w:left="909" w:right="1042" w:firstLine="459"/>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工期</w:t>
      </w:r>
      <w:r>
        <w:rPr>
          <w:rFonts w:hint="default" w:ascii="Times New Roman" w:hAnsi="Times New Roman" w:eastAsia="仿宋" w:cs="Times New Roman"/>
          <w:color w:val="auto"/>
          <w:sz w:val="24"/>
          <w:highlight w:val="none"/>
        </w:rPr>
        <w:t>总</w:t>
      </w:r>
      <w:r>
        <w:rPr>
          <w:rFonts w:hint="default" w:ascii="Times New Roman" w:hAnsi="Times New Roman" w:eastAsia="仿宋" w:cs="Times New Roman"/>
          <w:color w:val="auto"/>
          <w:spacing w:val="4"/>
          <w:sz w:val="24"/>
          <w:highlight w:val="none"/>
        </w:rPr>
        <w:t>日</w:t>
      </w:r>
      <w:r>
        <w:rPr>
          <w:rFonts w:hint="default" w:ascii="Times New Roman" w:hAnsi="Times New Roman" w:eastAsia="仿宋" w:cs="Times New Roman"/>
          <w:color w:val="auto"/>
          <w:spacing w:val="3"/>
          <w:sz w:val="24"/>
          <w:highlight w:val="none"/>
        </w:rPr>
        <w:t>历天数</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3"/>
          <w:sz w:val="24"/>
          <w:highlight w:val="none"/>
        </w:rPr>
        <w:t>天。工期总日历天数与根据前述计划开竣工</w:t>
      </w:r>
      <w:r>
        <w:rPr>
          <w:rFonts w:hint="default" w:ascii="Times New Roman" w:hAnsi="Times New Roman" w:eastAsia="仿宋" w:cs="Times New Roman"/>
          <w:color w:val="auto"/>
          <w:sz w:val="24"/>
          <w:highlight w:val="none"/>
        </w:rPr>
        <w:t>日期计算的工期天数不一致的，以工期总日历天数为准。</w:t>
      </w:r>
    </w:p>
    <w:p w14:paraId="660245FB">
      <w:pPr>
        <w:pStyle w:val="4"/>
        <w:spacing w:before="11"/>
        <w:rPr>
          <w:rFonts w:hint="default" w:ascii="Times New Roman" w:hAnsi="Times New Roman" w:eastAsia="仿宋" w:cs="Times New Roman"/>
          <w:color w:val="auto"/>
          <w:sz w:val="19"/>
          <w:highlight w:val="none"/>
        </w:rPr>
      </w:pPr>
    </w:p>
    <w:p w14:paraId="1457FC91">
      <w:pPr>
        <w:spacing w:before="1"/>
        <w:ind w:left="909" w:right="0" w:firstLine="0"/>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三、质量标准</w:t>
      </w:r>
    </w:p>
    <w:p w14:paraId="2D3BFE8B">
      <w:pPr>
        <w:pStyle w:val="4"/>
        <w:spacing w:before="4"/>
        <w:rPr>
          <w:rFonts w:hint="default" w:ascii="Times New Roman" w:hAnsi="Times New Roman" w:eastAsia="仿宋" w:cs="Times New Roman"/>
          <w:b/>
          <w:color w:val="auto"/>
          <w:sz w:val="35"/>
          <w:highlight w:val="none"/>
        </w:rPr>
      </w:pPr>
    </w:p>
    <w:p w14:paraId="471B9730">
      <w:pPr>
        <w:tabs>
          <w:tab w:val="left" w:pos="6889"/>
        </w:tabs>
        <w:spacing w:before="1" w:line="592" w:lineRule="auto"/>
        <w:ind w:left="910" w:right="2594" w:firstLine="459"/>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工程质量符合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标准</w:t>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b/>
          <w:color w:val="auto"/>
          <w:sz w:val="24"/>
          <w:highlight w:val="none"/>
        </w:rPr>
        <w:t>四、签约合同价与合同价格形式</w:t>
      </w:r>
    </w:p>
    <w:p w14:paraId="711CC1C0">
      <w:pPr>
        <w:spacing w:before="0"/>
        <w:ind w:left="1390" w:right="0" w:firstLine="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1.签约合同价为：</w:t>
      </w:r>
    </w:p>
    <w:p w14:paraId="441977A8">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5AC67623">
      <w:pPr>
        <w:pStyle w:val="4"/>
        <w:spacing w:before="1"/>
        <w:rPr>
          <w:rFonts w:hint="default" w:ascii="Times New Roman" w:hAnsi="Times New Roman" w:eastAsia="仿宋" w:cs="Times New Roman"/>
          <w:color w:val="auto"/>
          <w:sz w:val="10"/>
          <w:highlight w:val="none"/>
        </w:rPr>
      </w:pPr>
    </w:p>
    <w:p w14:paraId="34D17A8F">
      <w:pPr>
        <w:tabs>
          <w:tab w:val="left" w:pos="5229"/>
          <w:tab w:val="left" w:pos="6923"/>
        </w:tabs>
        <w:spacing w:before="79" w:line="391" w:lineRule="auto"/>
        <w:ind w:left="1390" w:right="2679" w:firstLine="12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人民币（大写）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元</w:t>
      </w:r>
      <w:r>
        <w:rPr>
          <w:rFonts w:hint="default" w:ascii="Times New Roman" w:hAnsi="Times New Roman" w:eastAsia="仿宋" w:cs="Times New Roman"/>
          <w:color w:val="auto"/>
          <w:spacing w:val="-9"/>
          <w:sz w:val="24"/>
          <w:highlight w:val="none"/>
          <w:lang w:eastAsia="zh-CN"/>
        </w:rPr>
        <w:t>）</w:t>
      </w:r>
      <w:r>
        <w:rPr>
          <w:rFonts w:hint="default" w:ascii="Times New Roman" w:hAnsi="Times New Roman" w:eastAsia="仿宋" w:cs="Times New Roman"/>
          <w:color w:val="auto"/>
          <w:spacing w:val="-9"/>
          <w:sz w:val="24"/>
          <w:highlight w:val="none"/>
        </w:rPr>
        <w:t xml:space="preserve">； </w:t>
      </w:r>
      <w:r>
        <w:rPr>
          <w:rFonts w:hint="default" w:ascii="Times New Roman" w:hAnsi="Times New Roman" w:eastAsia="仿宋" w:cs="Times New Roman"/>
          <w:color w:val="auto"/>
          <w:sz w:val="24"/>
          <w:highlight w:val="none"/>
        </w:rPr>
        <w:t>其中：</w:t>
      </w:r>
    </w:p>
    <w:p w14:paraId="15B7736D">
      <w:pPr>
        <w:spacing w:before="0" w:line="306" w:lineRule="exact"/>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（1）安全文明施工费：</w:t>
      </w:r>
    </w:p>
    <w:p w14:paraId="60CEF8C5">
      <w:pPr>
        <w:tabs>
          <w:tab w:val="left" w:pos="5349"/>
          <w:tab w:val="left" w:pos="6923"/>
        </w:tabs>
        <w:spacing w:before="191"/>
        <w:ind w:left="19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人民币（大写）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元</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p>
    <w:p w14:paraId="56FF4EB1">
      <w:pPr>
        <w:spacing w:before="193"/>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（2）材料和工程设备暂估价金额：</w:t>
      </w:r>
    </w:p>
    <w:p w14:paraId="3096522C">
      <w:pPr>
        <w:tabs>
          <w:tab w:val="left" w:pos="5349"/>
          <w:tab w:val="left" w:pos="6923"/>
        </w:tabs>
        <w:spacing w:before="193"/>
        <w:ind w:left="19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人民币（大写）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元</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p>
    <w:p w14:paraId="7E469401">
      <w:pPr>
        <w:spacing w:before="192"/>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（3）专业工程暂估价金额：</w:t>
      </w:r>
    </w:p>
    <w:p w14:paraId="2019099C">
      <w:pPr>
        <w:tabs>
          <w:tab w:val="left" w:pos="5349"/>
          <w:tab w:val="left" w:pos="6923"/>
        </w:tabs>
        <w:spacing w:before="193"/>
        <w:ind w:left="19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人民币（大写）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元</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p>
    <w:p w14:paraId="444C6A24">
      <w:pPr>
        <w:spacing w:before="193"/>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（4）暂列金额：</w:t>
      </w:r>
    </w:p>
    <w:p w14:paraId="4C6A6D3E">
      <w:pPr>
        <w:tabs>
          <w:tab w:val="left" w:pos="5349"/>
          <w:tab w:val="left" w:pos="6923"/>
          <w:tab w:val="left" w:pos="7149"/>
        </w:tabs>
        <w:spacing w:before="191" w:line="391" w:lineRule="auto"/>
        <w:ind w:left="1390" w:right="2679" w:firstLine="60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人民币（大写）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元</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pacing w:val="-18"/>
          <w:sz w:val="24"/>
          <w:highlight w:val="none"/>
        </w:rPr>
        <w:t>。</w:t>
      </w:r>
      <w:r>
        <w:rPr>
          <w:rFonts w:hint="default" w:ascii="Times New Roman" w:hAnsi="Times New Roman" w:eastAsia="仿宋" w:cs="Times New Roman"/>
          <w:color w:val="auto"/>
          <w:sz w:val="24"/>
          <w:highlight w:val="none"/>
        </w:rPr>
        <w:t>2.合同价格形式：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FB924EC">
      <w:pPr>
        <w:pStyle w:val="4"/>
        <w:spacing w:before="2"/>
        <w:rPr>
          <w:rFonts w:hint="default" w:ascii="Times New Roman" w:hAnsi="Times New Roman" w:eastAsia="仿宋" w:cs="Times New Roman"/>
          <w:color w:val="auto"/>
          <w:sz w:val="20"/>
          <w:highlight w:val="none"/>
        </w:rPr>
      </w:pPr>
    </w:p>
    <w:p w14:paraId="059A906A">
      <w:pPr>
        <w:spacing w:before="0"/>
        <w:ind w:left="910" w:right="0" w:firstLine="0"/>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五、项目经理</w:t>
      </w:r>
    </w:p>
    <w:p w14:paraId="64A73BFC">
      <w:pPr>
        <w:pStyle w:val="4"/>
        <w:spacing w:before="4"/>
        <w:rPr>
          <w:rFonts w:hint="default" w:ascii="Times New Roman" w:hAnsi="Times New Roman" w:eastAsia="仿宋" w:cs="Times New Roman"/>
          <w:b/>
          <w:color w:val="auto"/>
          <w:sz w:val="35"/>
          <w:highlight w:val="none"/>
        </w:rPr>
      </w:pPr>
    </w:p>
    <w:p w14:paraId="2061A736">
      <w:pPr>
        <w:tabs>
          <w:tab w:val="left" w:pos="7029"/>
        </w:tabs>
        <w:spacing w:before="1" w:line="592" w:lineRule="auto"/>
        <w:ind w:left="910" w:right="2932" w:firstLine="48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承包人项目经理：</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b/>
          <w:color w:val="auto"/>
          <w:sz w:val="24"/>
          <w:highlight w:val="none"/>
        </w:rPr>
        <w:t>六、合同文件构成</w:t>
      </w:r>
    </w:p>
    <w:p w14:paraId="1572B4C6">
      <w:pPr>
        <w:spacing w:before="0"/>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本协议书与下列文件一起构成合同文件：</w:t>
      </w:r>
    </w:p>
    <w:p w14:paraId="69F42C86">
      <w:pPr>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（1）成交通知书（如果有）；</w:t>
      </w:r>
    </w:p>
    <w:p w14:paraId="7AC7A623">
      <w:pPr>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（2）响应函及其附录（如果有）；</w:t>
      </w:r>
    </w:p>
    <w:p w14:paraId="1B64CEAE">
      <w:pPr>
        <w:spacing w:before="191"/>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（3）专用合同条款及其附件；</w:t>
      </w:r>
    </w:p>
    <w:p w14:paraId="50373E2C">
      <w:pPr>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（4）通用合同条款；</w:t>
      </w:r>
    </w:p>
    <w:p w14:paraId="194A5F8A">
      <w:pPr>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（5）技术标准和要求；</w:t>
      </w:r>
    </w:p>
    <w:p w14:paraId="3331E9A3">
      <w:pPr>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（6）图纸；</w:t>
      </w:r>
    </w:p>
    <w:p w14:paraId="79D0933B">
      <w:pPr>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（7）已标价工程量清单或预算书；</w:t>
      </w:r>
    </w:p>
    <w:p w14:paraId="28264FF1">
      <w:pPr>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（8）其他合同文件。</w:t>
      </w:r>
    </w:p>
    <w:p w14:paraId="2AF64FC6">
      <w:pPr>
        <w:spacing w:before="191"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在合同订立及履行过程中形成的与合同有关的文件均构成合同文件组成部分。</w:t>
      </w:r>
    </w:p>
    <w:p w14:paraId="657428AA">
      <w:pPr>
        <w:spacing w:after="0" w:line="391"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268B53C0">
      <w:pPr>
        <w:pStyle w:val="4"/>
        <w:spacing w:before="1"/>
        <w:rPr>
          <w:rFonts w:hint="default" w:ascii="Times New Roman" w:hAnsi="Times New Roman" w:eastAsia="仿宋" w:cs="Times New Roman"/>
          <w:color w:val="auto"/>
          <w:sz w:val="11"/>
          <w:highlight w:val="none"/>
        </w:rPr>
      </w:pPr>
    </w:p>
    <w:p w14:paraId="38A8F99F">
      <w:pPr>
        <w:spacing w:before="66" w:line="391" w:lineRule="auto"/>
        <w:ind w:left="910" w:right="1132"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上述各项合同文件包括合同当事人就该项合同文件所作出的补充和修改， 属于同一类内容的文件，应以最新签署的为准。专用合同条款及其附件须经合同当事人签字或盖章。</w:t>
      </w:r>
    </w:p>
    <w:p w14:paraId="7FFFF253">
      <w:pPr>
        <w:pStyle w:val="4"/>
        <w:rPr>
          <w:rFonts w:hint="default" w:ascii="Times New Roman" w:hAnsi="Times New Roman" w:eastAsia="仿宋" w:cs="Times New Roman"/>
          <w:color w:val="auto"/>
          <w:sz w:val="20"/>
          <w:highlight w:val="none"/>
        </w:rPr>
      </w:pPr>
    </w:p>
    <w:p w14:paraId="55E57760">
      <w:pPr>
        <w:spacing w:before="0"/>
        <w:ind w:left="910" w:right="0" w:firstLine="0"/>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七、承诺</w:t>
      </w:r>
    </w:p>
    <w:p w14:paraId="44DE3DB1">
      <w:pPr>
        <w:pStyle w:val="4"/>
        <w:spacing w:before="4"/>
        <w:rPr>
          <w:rFonts w:hint="default" w:ascii="Times New Roman" w:hAnsi="Times New Roman" w:eastAsia="仿宋" w:cs="Times New Roman"/>
          <w:b/>
          <w:color w:val="auto"/>
          <w:sz w:val="35"/>
          <w:highlight w:val="none"/>
        </w:rPr>
      </w:pPr>
    </w:p>
    <w:p w14:paraId="32AA6637">
      <w:pPr>
        <w:pStyle w:val="16"/>
        <w:numPr>
          <w:ilvl w:val="0"/>
          <w:numId w:val="4"/>
        </w:numPr>
        <w:tabs>
          <w:tab w:val="left" w:pos="1633"/>
        </w:tabs>
        <w:spacing w:before="0" w:after="0" w:line="391" w:lineRule="auto"/>
        <w:ind w:left="910" w:right="1054"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发包人承诺按照法律规定履行项目审批手续、筹集工程建设资金并按照合同约定的期限和方式支付合同价款。</w:t>
      </w:r>
    </w:p>
    <w:p w14:paraId="76107CAB">
      <w:pPr>
        <w:pStyle w:val="16"/>
        <w:numPr>
          <w:ilvl w:val="0"/>
          <w:numId w:val="4"/>
        </w:numPr>
        <w:tabs>
          <w:tab w:val="left" w:pos="1633"/>
        </w:tabs>
        <w:spacing w:before="0" w:after="0" w:line="391" w:lineRule="auto"/>
        <w:ind w:left="910" w:right="1054"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承包人承诺按照法律规定及合同约定组织完成工程施工，确保工程质量和安全，不进行转包及违法分包，并在缺陷责任期及保修期内承担相应的工程维修责任。</w:t>
      </w:r>
    </w:p>
    <w:p w14:paraId="62F38FBD">
      <w:pPr>
        <w:pStyle w:val="16"/>
        <w:numPr>
          <w:ilvl w:val="0"/>
          <w:numId w:val="4"/>
        </w:numPr>
        <w:tabs>
          <w:tab w:val="left" w:pos="1633"/>
        </w:tabs>
        <w:spacing w:before="0" w:after="0" w:line="388" w:lineRule="auto"/>
        <w:ind w:left="910" w:right="1054"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发包人和承包人通过招投标形式签订合同的，双方理解并承诺不再就同一工程另行签订与合同实质性内容相背离的协议。</w:t>
      </w:r>
    </w:p>
    <w:p w14:paraId="32E8C5D9">
      <w:pPr>
        <w:pStyle w:val="4"/>
        <w:spacing w:before="2"/>
        <w:rPr>
          <w:rFonts w:hint="default" w:ascii="Times New Roman" w:hAnsi="Times New Roman" w:eastAsia="仿宋" w:cs="Times New Roman"/>
          <w:color w:val="auto"/>
          <w:sz w:val="20"/>
          <w:highlight w:val="none"/>
        </w:rPr>
      </w:pPr>
    </w:p>
    <w:p w14:paraId="050D1975">
      <w:pPr>
        <w:spacing w:before="0"/>
        <w:ind w:left="910" w:right="0" w:firstLine="0"/>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八、词语含义</w:t>
      </w:r>
    </w:p>
    <w:p w14:paraId="2E977A19">
      <w:pPr>
        <w:pStyle w:val="4"/>
        <w:spacing w:before="4"/>
        <w:rPr>
          <w:rFonts w:hint="default" w:ascii="Times New Roman" w:hAnsi="Times New Roman" w:eastAsia="仿宋" w:cs="Times New Roman"/>
          <w:b/>
          <w:color w:val="auto"/>
          <w:sz w:val="35"/>
          <w:highlight w:val="none"/>
        </w:rPr>
      </w:pPr>
    </w:p>
    <w:p w14:paraId="16916E56">
      <w:pPr>
        <w:spacing w:before="0" w:line="592" w:lineRule="auto"/>
        <w:ind w:left="910" w:right="1853" w:firstLine="48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pacing w:val="-1"/>
          <w:sz w:val="24"/>
          <w:highlight w:val="none"/>
        </w:rPr>
        <w:t>本协议书中词语含义与第二部分通用合同条款中赋予的含义相同。</w:t>
      </w:r>
      <w:r>
        <w:rPr>
          <w:rFonts w:hint="default" w:ascii="Times New Roman" w:hAnsi="Times New Roman" w:eastAsia="仿宋" w:cs="Times New Roman"/>
          <w:b/>
          <w:color w:val="auto"/>
          <w:spacing w:val="-1"/>
          <w:sz w:val="24"/>
          <w:highlight w:val="none"/>
        </w:rPr>
        <w:t>九、签订时间</w:t>
      </w:r>
    </w:p>
    <w:p w14:paraId="4DE385B0">
      <w:pPr>
        <w:tabs>
          <w:tab w:val="left" w:pos="3429"/>
          <w:tab w:val="left" w:pos="4149"/>
          <w:tab w:val="left" w:pos="4869"/>
        </w:tabs>
        <w:spacing w:before="1" w:line="592" w:lineRule="auto"/>
        <w:ind w:left="910" w:right="4372" w:firstLine="48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本合同于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日签订</w:t>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b/>
          <w:color w:val="auto"/>
          <w:sz w:val="24"/>
          <w:highlight w:val="none"/>
        </w:rPr>
        <w:t>十、签订地点</w:t>
      </w:r>
    </w:p>
    <w:p w14:paraId="5E262EBB">
      <w:pPr>
        <w:tabs>
          <w:tab w:val="left" w:pos="6669"/>
        </w:tabs>
        <w:spacing w:before="0" w:line="592" w:lineRule="auto"/>
        <w:ind w:left="910" w:right="2812" w:firstLine="48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本合同在</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签订</w:t>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b/>
          <w:color w:val="auto"/>
          <w:sz w:val="24"/>
          <w:highlight w:val="none"/>
        </w:rPr>
        <w:t>十一、补充协议</w:t>
      </w:r>
    </w:p>
    <w:p w14:paraId="097D5496">
      <w:pPr>
        <w:spacing w:before="2" w:line="391" w:lineRule="auto"/>
        <w:ind w:left="910" w:right="1054"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合同未尽事宜，合同当事人另行签订补充协议，补充协议是合同的组成部分。</w:t>
      </w:r>
    </w:p>
    <w:p w14:paraId="42396311">
      <w:pPr>
        <w:spacing w:after="0" w:line="391"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290CEDD7">
      <w:pPr>
        <w:pStyle w:val="4"/>
        <w:spacing w:before="1"/>
        <w:rPr>
          <w:rFonts w:hint="default" w:ascii="Times New Roman" w:hAnsi="Times New Roman" w:eastAsia="仿宋" w:cs="Times New Roman"/>
          <w:color w:val="auto"/>
          <w:sz w:val="11"/>
          <w:highlight w:val="none"/>
        </w:rPr>
      </w:pPr>
    </w:p>
    <w:p w14:paraId="528788AE">
      <w:pPr>
        <w:spacing w:before="66"/>
        <w:ind w:left="910" w:right="0" w:firstLine="0"/>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十二、合同生效</w:t>
      </w:r>
    </w:p>
    <w:p w14:paraId="306F9BDC">
      <w:pPr>
        <w:pStyle w:val="4"/>
        <w:spacing w:before="5"/>
        <w:rPr>
          <w:rFonts w:hint="default" w:ascii="Times New Roman" w:hAnsi="Times New Roman" w:eastAsia="仿宋" w:cs="Times New Roman"/>
          <w:b/>
          <w:color w:val="auto"/>
          <w:sz w:val="35"/>
          <w:highlight w:val="none"/>
        </w:rPr>
      </w:pPr>
    </w:p>
    <w:p w14:paraId="66F73F4B">
      <w:pPr>
        <w:tabs>
          <w:tab w:val="left" w:pos="6549"/>
        </w:tabs>
        <w:spacing w:before="0" w:line="592" w:lineRule="auto"/>
        <w:ind w:left="910" w:right="2932" w:firstLine="48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本合同自</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生效</w:t>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b/>
          <w:color w:val="auto"/>
          <w:sz w:val="24"/>
          <w:highlight w:val="none"/>
        </w:rPr>
        <w:t>十三、合同份数</w:t>
      </w:r>
    </w:p>
    <w:p w14:paraId="40E1D68E">
      <w:pPr>
        <w:tabs>
          <w:tab w:val="left" w:pos="3155"/>
          <w:tab w:val="left" w:pos="7665"/>
        </w:tabs>
        <w:spacing w:before="0" w:line="391" w:lineRule="auto"/>
        <w:ind w:left="910" w:right="1036"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0"/>
          <w:sz w:val="24"/>
          <w:highlight w:val="none"/>
        </w:rPr>
        <w:t>本合同一</w:t>
      </w:r>
      <w:r>
        <w:rPr>
          <w:rFonts w:hint="default" w:ascii="Times New Roman" w:hAnsi="Times New Roman" w:eastAsia="仿宋" w:cs="Times New Roman"/>
          <w:color w:val="auto"/>
          <w:spacing w:val="7"/>
          <w:sz w:val="24"/>
          <w:highlight w:val="none"/>
        </w:rPr>
        <w:t>式</w:t>
      </w:r>
      <w:r>
        <w:rPr>
          <w:rFonts w:hint="default" w:ascii="Times New Roman" w:hAnsi="Times New Roman" w:eastAsia="仿宋" w:cs="Times New Roman"/>
          <w:color w:val="auto"/>
          <w:spacing w:val="7"/>
          <w:sz w:val="24"/>
          <w:highlight w:val="none"/>
          <w:u w:val="single"/>
        </w:rPr>
        <w:t xml:space="preserve"> </w:t>
      </w:r>
      <w:r>
        <w:rPr>
          <w:rFonts w:hint="default" w:ascii="Times New Roman" w:hAnsi="Times New Roman" w:eastAsia="仿宋" w:cs="Times New Roman"/>
          <w:color w:val="auto"/>
          <w:spacing w:val="7"/>
          <w:sz w:val="24"/>
          <w:highlight w:val="none"/>
          <w:u w:val="single"/>
        </w:rPr>
        <w:tab/>
      </w:r>
      <w:r>
        <w:rPr>
          <w:rFonts w:hint="default" w:ascii="Times New Roman" w:hAnsi="Times New Roman" w:eastAsia="仿宋" w:cs="Times New Roman"/>
          <w:color w:val="auto"/>
          <w:spacing w:val="9"/>
          <w:sz w:val="24"/>
          <w:highlight w:val="none"/>
        </w:rPr>
        <w:t>份，均具有同等法律效力，发包人</w:t>
      </w:r>
      <w:r>
        <w:rPr>
          <w:rFonts w:hint="default" w:ascii="Times New Roman" w:hAnsi="Times New Roman" w:eastAsia="仿宋" w:cs="Times New Roman"/>
          <w:color w:val="auto"/>
          <w:spacing w:val="4"/>
          <w:sz w:val="24"/>
          <w:highlight w:val="none"/>
        </w:rPr>
        <w:t>执</w:t>
      </w:r>
      <w:r>
        <w:rPr>
          <w:rFonts w:hint="default" w:ascii="Times New Roman" w:hAnsi="Times New Roman" w:eastAsia="仿宋" w:cs="Times New Roman"/>
          <w:color w:val="auto"/>
          <w:spacing w:val="4"/>
          <w:sz w:val="24"/>
          <w:highlight w:val="none"/>
          <w:u w:val="single"/>
        </w:rPr>
        <w:t xml:space="preserve"> </w:t>
      </w:r>
      <w:r>
        <w:rPr>
          <w:rFonts w:hint="default" w:ascii="Times New Roman" w:hAnsi="Times New Roman" w:eastAsia="仿宋" w:cs="Times New Roman"/>
          <w:color w:val="auto"/>
          <w:spacing w:val="4"/>
          <w:sz w:val="24"/>
          <w:highlight w:val="none"/>
          <w:u w:val="single"/>
        </w:rPr>
        <w:tab/>
      </w:r>
      <w:r>
        <w:rPr>
          <w:rFonts w:hint="default" w:ascii="Times New Roman" w:hAnsi="Times New Roman" w:eastAsia="仿宋" w:cs="Times New Roman"/>
          <w:color w:val="auto"/>
          <w:spacing w:val="10"/>
          <w:sz w:val="24"/>
          <w:highlight w:val="none"/>
        </w:rPr>
        <w:t>份，承包人</w:t>
      </w:r>
      <w:r>
        <w:rPr>
          <w:rFonts w:hint="default" w:ascii="Times New Roman" w:hAnsi="Times New Roman" w:eastAsia="仿宋" w:cs="Times New Roman"/>
          <w:color w:val="auto"/>
          <w:spacing w:val="-7"/>
          <w:sz w:val="24"/>
          <w:highlight w:val="none"/>
        </w:rPr>
        <w:t>执</w:t>
      </w:r>
      <w:r>
        <w:rPr>
          <w:rFonts w:hint="default" w:ascii="Times New Roman" w:hAnsi="Times New Roman" w:eastAsia="仿宋" w:cs="Times New Roman"/>
          <w:color w:val="auto"/>
          <w:sz w:val="24"/>
          <w:highlight w:val="none"/>
        </w:rPr>
        <w:t>份。</w:t>
      </w:r>
    </w:p>
    <w:p w14:paraId="631F9534">
      <w:pPr>
        <w:pStyle w:val="4"/>
        <w:spacing w:before="11"/>
        <w:rPr>
          <w:rFonts w:hint="default" w:ascii="Times New Roman" w:hAnsi="Times New Roman" w:eastAsia="仿宋" w:cs="Times New Roman"/>
          <w:color w:val="auto"/>
          <w:sz w:val="29"/>
          <w:highlight w:val="none"/>
        </w:rPr>
      </w:pPr>
    </w:p>
    <w:p w14:paraId="7EC94A25">
      <w:pPr>
        <w:tabs>
          <w:tab w:val="left" w:pos="2109"/>
          <w:tab w:val="left" w:pos="5589"/>
          <w:tab w:val="left" w:pos="6789"/>
        </w:tabs>
        <w:spacing w:before="0"/>
        <w:ind w:left="910" w:right="0" w:firstLine="0"/>
        <w:jc w:val="left"/>
        <w:rPr>
          <w:rFonts w:hint="default" w:ascii="Times New Roman" w:hAnsi="Times New Roman" w:eastAsia="仿宋" w:cs="Times New Roman"/>
          <w:b/>
          <w:bCs/>
          <w:color w:val="auto"/>
          <w:sz w:val="24"/>
          <w:highlight w:val="none"/>
          <w:lang w:eastAsia="zh-CN"/>
        </w:rPr>
      </w:pPr>
      <w:r>
        <w:rPr>
          <w:rFonts w:hint="default" w:ascii="Times New Roman" w:hAnsi="Times New Roman" w:eastAsia="仿宋" w:cs="Times New Roman"/>
          <w:b/>
          <w:bCs/>
          <w:color w:val="auto"/>
          <w:sz w:val="24"/>
          <w:highlight w:val="none"/>
        </w:rPr>
        <w:t>发包人：</w:t>
      </w:r>
      <w:r>
        <w:rPr>
          <w:rFonts w:hint="default" w:ascii="Times New Roman" w:hAnsi="Times New Roman" w:eastAsia="仿宋" w:cs="Times New Roman"/>
          <w:b/>
          <w:bCs/>
          <w:color w:val="auto"/>
          <w:sz w:val="24"/>
          <w:highlight w:val="none"/>
        </w:rPr>
        <w:tab/>
      </w:r>
      <w:r>
        <w:rPr>
          <w:rFonts w:hint="default" w:ascii="Times New Roman" w:hAnsi="Times New Roman" w:eastAsia="仿宋" w:cs="Times New Roman"/>
          <w:b/>
          <w:bCs/>
          <w:color w:val="auto"/>
          <w:sz w:val="24"/>
          <w:highlight w:val="none"/>
          <w:lang w:eastAsia="zh-CN"/>
        </w:rPr>
        <w:t>（</w:t>
      </w:r>
      <w:r>
        <w:rPr>
          <w:rFonts w:hint="default" w:ascii="Times New Roman" w:hAnsi="Times New Roman" w:eastAsia="仿宋" w:cs="Times New Roman"/>
          <w:b/>
          <w:bCs/>
          <w:color w:val="auto"/>
          <w:sz w:val="24"/>
          <w:highlight w:val="none"/>
        </w:rPr>
        <w:t>公章</w:t>
      </w:r>
      <w:r>
        <w:rPr>
          <w:rFonts w:hint="default" w:ascii="Times New Roman" w:hAnsi="Times New Roman" w:eastAsia="仿宋" w:cs="Times New Roman"/>
          <w:b/>
          <w:bCs/>
          <w:color w:val="auto"/>
          <w:sz w:val="24"/>
          <w:highlight w:val="none"/>
          <w:lang w:eastAsia="zh-CN"/>
        </w:rPr>
        <w:t>）</w:t>
      </w:r>
      <w:r>
        <w:rPr>
          <w:rFonts w:hint="default" w:ascii="Times New Roman" w:hAnsi="Times New Roman" w:eastAsia="仿宋" w:cs="Times New Roman"/>
          <w:b/>
          <w:bCs/>
          <w:color w:val="auto"/>
          <w:sz w:val="24"/>
          <w:highlight w:val="none"/>
        </w:rPr>
        <w:tab/>
      </w:r>
      <w:r>
        <w:rPr>
          <w:rFonts w:hint="default" w:ascii="Times New Roman" w:hAnsi="Times New Roman" w:eastAsia="仿宋" w:cs="Times New Roman"/>
          <w:b/>
          <w:bCs/>
          <w:color w:val="auto"/>
          <w:sz w:val="24"/>
          <w:highlight w:val="none"/>
        </w:rPr>
        <w:t>承包人：</w:t>
      </w:r>
      <w:r>
        <w:rPr>
          <w:rFonts w:hint="default" w:ascii="Times New Roman" w:hAnsi="Times New Roman" w:eastAsia="仿宋" w:cs="Times New Roman"/>
          <w:b/>
          <w:bCs/>
          <w:color w:val="auto"/>
          <w:sz w:val="24"/>
          <w:highlight w:val="none"/>
        </w:rPr>
        <w:tab/>
      </w:r>
      <w:r>
        <w:rPr>
          <w:rFonts w:hint="default" w:ascii="Times New Roman" w:hAnsi="Times New Roman" w:eastAsia="仿宋" w:cs="Times New Roman"/>
          <w:b/>
          <w:bCs/>
          <w:color w:val="auto"/>
          <w:sz w:val="24"/>
          <w:highlight w:val="none"/>
          <w:lang w:eastAsia="zh-CN"/>
        </w:rPr>
        <w:t>（</w:t>
      </w:r>
      <w:r>
        <w:rPr>
          <w:rFonts w:hint="default" w:ascii="Times New Roman" w:hAnsi="Times New Roman" w:eastAsia="仿宋" w:cs="Times New Roman"/>
          <w:b/>
          <w:bCs/>
          <w:color w:val="auto"/>
          <w:sz w:val="24"/>
          <w:highlight w:val="none"/>
        </w:rPr>
        <w:t>公章</w:t>
      </w:r>
      <w:r>
        <w:rPr>
          <w:rFonts w:hint="default" w:ascii="Times New Roman" w:hAnsi="Times New Roman" w:eastAsia="仿宋" w:cs="Times New Roman"/>
          <w:b/>
          <w:bCs/>
          <w:color w:val="auto"/>
          <w:sz w:val="24"/>
          <w:highlight w:val="none"/>
          <w:lang w:eastAsia="zh-CN"/>
        </w:rPr>
        <w:t>）</w:t>
      </w:r>
    </w:p>
    <w:p w14:paraId="47E5570B">
      <w:pPr>
        <w:pStyle w:val="4"/>
        <w:rPr>
          <w:rFonts w:hint="default" w:ascii="Times New Roman" w:hAnsi="Times New Roman" w:eastAsia="仿宋" w:cs="Times New Roman"/>
          <w:b/>
          <w:bCs/>
          <w:color w:val="auto"/>
          <w:sz w:val="24"/>
          <w:highlight w:val="none"/>
        </w:rPr>
      </w:pPr>
    </w:p>
    <w:p w14:paraId="38C8B19B">
      <w:pPr>
        <w:pStyle w:val="4"/>
        <w:rPr>
          <w:rFonts w:hint="default" w:ascii="Times New Roman" w:hAnsi="Times New Roman" w:eastAsia="仿宋" w:cs="Times New Roman"/>
          <w:b/>
          <w:bCs/>
          <w:color w:val="auto"/>
          <w:sz w:val="30"/>
          <w:highlight w:val="none"/>
        </w:rPr>
      </w:pPr>
    </w:p>
    <w:p w14:paraId="749CA1A0">
      <w:pPr>
        <w:tabs>
          <w:tab w:val="left" w:pos="5589"/>
        </w:tabs>
        <w:spacing w:before="1"/>
        <w:ind w:left="910" w:right="0" w:firstLine="0"/>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法定代表人或其委托代理人：</w:t>
      </w:r>
      <w:r>
        <w:rPr>
          <w:rFonts w:hint="default" w:ascii="Times New Roman" w:hAnsi="Times New Roman" w:eastAsia="仿宋" w:cs="Times New Roman"/>
          <w:b/>
          <w:bCs/>
          <w:color w:val="auto"/>
          <w:sz w:val="24"/>
          <w:highlight w:val="none"/>
        </w:rPr>
        <w:tab/>
      </w:r>
      <w:r>
        <w:rPr>
          <w:rFonts w:hint="default" w:ascii="Times New Roman" w:hAnsi="Times New Roman" w:eastAsia="仿宋" w:cs="Times New Roman"/>
          <w:b/>
          <w:bCs/>
          <w:color w:val="auto"/>
          <w:sz w:val="24"/>
          <w:highlight w:val="none"/>
        </w:rPr>
        <w:t>法定代表人或其委托代理人：</w:t>
      </w:r>
    </w:p>
    <w:p w14:paraId="5E8AD175">
      <w:pPr>
        <w:tabs>
          <w:tab w:val="left" w:pos="5469"/>
        </w:tabs>
        <w:spacing w:before="193"/>
        <w:ind w:left="910" w:right="0" w:firstLine="0"/>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（签字）</w:t>
      </w:r>
      <w:r>
        <w:rPr>
          <w:rFonts w:hint="default" w:ascii="Times New Roman" w:hAnsi="Times New Roman" w:eastAsia="仿宋" w:cs="Times New Roman"/>
          <w:b/>
          <w:bCs/>
          <w:color w:val="auto"/>
          <w:sz w:val="24"/>
          <w:highlight w:val="none"/>
        </w:rPr>
        <w:tab/>
      </w:r>
      <w:r>
        <w:rPr>
          <w:rFonts w:hint="default" w:ascii="Times New Roman" w:hAnsi="Times New Roman" w:eastAsia="仿宋" w:cs="Times New Roman"/>
          <w:b/>
          <w:bCs/>
          <w:color w:val="auto"/>
          <w:sz w:val="24"/>
          <w:highlight w:val="none"/>
        </w:rPr>
        <w:t>（签字）</w:t>
      </w:r>
    </w:p>
    <w:p w14:paraId="39E9A3D3">
      <w:pPr>
        <w:pStyle w:val="4"/>
        <w:rPr>
          <w:rFonts w:hint="default" w:ascii="Times New Roman" w:hAnsi="Times New Roman" w:eastAsia="仿宋" w:cs="Times New Roman"/>
          <w:color w:val="auto"/>
          <w:sz w:val="24"/>
          <w:highlight w:val="none"/>
        </w:rPr>
      </w:pPr>
    </w:p>
    <w:p w14:paraId="727F7EFF">
      <w:pPr>
        <w:pStyle w:val="4"/>
        <w:rPr>
          <w:rFonts w:hint="default" w:ascii="Times New Roman" w:hAnsi="Times New Roman" w:eastAsia="仿宋" w:cs="Times New Roman"/>
          <w:color w:val="auto"/>
          <w:sz w:val="30"/>
          <w:highlight w:val="none"/>
        </w:rPr>
      </w:pPr>
    </w:p>
    <w:p w14:paraId="540AED1C">
      <w:pPr>
        <w:tabs>
          <w:tab w:val="left" w:pos="4149"/>
          <w:tab w:val="left" w:pos="5709"/>
          <w:tab w:val="left" w:pos="8109"/>
        </w:tabs>
        <w:spacing w:before="0"/>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组织机构代码：</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pacing w:val="-1"/>
          <w:sz w:val="24"/>
          <w:highlight w:val="none"/>
        </w:rPr>
        <w:t>组</w:t>
      </w:r>
      <w:r>
        <w:rPr>
          <w:rFonts w:hint="default" w:ascii="Times New Roman" w:hAnsi="Times New Roman" w:eastAsia="仿宋" w:cs="Times New Roman"/>
          <w:color w:val="auto"/>
          <w:sz w:val="24"/>
          <w:highlight w:val="none"/>
        </w:rPr>
        <w:t>织机构代码：</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62E56846">
      <w:pPr>
        <w:pStyle w:val="4"/>
        <w:spacing w:before="4"/>
        <w:rPr>
          <w:rFonts w:hint="default" w:ascii="Times New Roman" w:hAnsi="Times New Roman" w:eastAsia="仿宋" w:cs="Times New Roman"/>
          <w:color w:val="auto"/>
          <w:sz w:val="10"/>
          <w:highlight w:val="none"/>
        </w:rPr>
      </w:pPr>
    </w:p>
    <w:p w14:paraId="7B029B07">
      <w:pPr>
        <w:tabs>
          <w:tab w:val="left" w:pos="1389"/>
          <w:tab w:val="left" w:pos="4149"/>
          <w:tab w:val="left" w:pos="5709"/>
          <w:tab w:val="left" w:pos="6189"/>
          <w:tab w:val="left" w:pos="858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地</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2960135B">
      <w:pPr>
        <w:pStyle w:val="4"/>
        <w:spacing w:before="3"/>
        <w:rPr>
          <w:rFonts w:hint="default" w:ascii="Times New Roman" w:hAnsi="Times New Roman" w:eastAsia="仿宋" w:cs="Times New Roman"/>
          <w:color w:val="auto"/>
          <w:sz w:val="10"/>
          <w:highlight w:val="none"/>
        </w:rPr>
      </w:pPr>
    </w:p>
    <w:p w14:paraId="7BC010AD">
      <w:pPr>
        <w:tabs>
          <w:tab w:val="left" w:pos="4269"/>
          <w:tab w:val="left" w:pos="5709"/>
          <w:tab w:val="left" w:pos="8829"/>
        </w:tabs>
        <w:spacing w:before="75"/>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邮政编码：</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邮政编码：</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7F4CE9D1">
      <w:pPr>
        <w:pStyle w:val="4"/>
        <w:spacing w:before="2"/>
        <w:rPr>
          <w:rFonts w:hint="default" w:ascii="Times New Roman" w:hAnsi="Times New Roman" w:eastAsia="仿宋" w:cs="Times New Roman"/>
          <w:color w:val="auto"/>
          <w:sz w:val="10"/>
          <w:highlight w:val="none"/>
        </w:rPr>
      </w:pPr>
    </w:p>
    <w:p w14:paraId="0562A496">
      <w:pPr>
        <w:tabs>
          <w:tab w:val="left" w:pos="4149"/>
          <w:tab w:val="left" w:pos="5709"/>
          <w:tab w:val="left" w:pos="834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pacing w:val="-1"/>
          <w:sz w:val="24"/>
          <w:highlight w:val="none"/>
        </w:rPr>
        <w:t>法</w:t>
      </w:r>
      <w:r>
        <w:rPr>
          <w:rFonts w:hint="default" w:ascii="Times New Roman" w:hAnsi="Times New Roman" w:eastAsia="仿宋" w:cs="Times New Roman"/>
          <w:color w:val="auto"/>
          <w:sz w:val="24"/>
          <w:highlight w:val="none"/>
        </w:rPr>
        <w:t>定代表人：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6C26C5B3">
      <w:pPr>
        <w:pStyle w:val="4"/>
        <w:spacing w:before="4"/>
        <w:rPr>
          <w:rFonts w:hint="default" w:ascii="Times New Roman" w:hAnsi="Times New Roman" w:eastAsia="仿宋" w:cs="Times New Roman"/>
          <w:color w:val="auto"/>
          <w:sz w:val="10"/>
          <w:highlight w:val="none"/>
        </w:rPr>
      </w:pPr>
    </w:p>
    <w:p w14:paraId="68FB21C8">
      <w:pPr>
        <w:tabs>
          <w:tab w:val="left" w:pos="4149"/>
          <w:tab w:val="left" w:pos="5709"/>
          <w:tab w:val="left" w:pos="762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委托代理人：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委托代理人：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38FF551F">
      <w:pPr>
        <w:pStyle w:val="4"/>
        <w:spacing w:before="4"/>
        <w:rPr>
          <w:rFonts w:hint="default" w:ascii="Times New Roman" w:hAnsi="Times New Roman" w:eastAsia="仿宋" w:cs="Times New Roman"/>
          <w:color w:val="auto"/>
          <w:sz w:val="10"/>
          <w:highlight w:val="none"/>
        </w:rPr>
      </w:pPr>
    </w:p>
    <w:p w14:paraId="35FE4366">
      <w:pPr>
        <w:tabs>
          <w:tab w:val="left" w:pos="1389"/>
          <w:tab w:val="left" w:pos="4149"/>
          <w:tab w:val="left" w:pos="5709"/>
          <w:tab w:val="left" w:pos="6189"/>
          <w:tab w:val="left" w:pos="858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电</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19186EE7">
      <w:pPr>
        <w:pStyle w:val="4"/>
        <w:spacing w:before="3"/>
        <w:rPr>
          <w:rFonts w:hint="default" w:ascii="Times New Roman" w:hAnsi="Times New Roman" w:eastAsia="仿宋" w:cs="Times New Roman"/>
          <w:color w:val="auto"/>
          <w:sz w:val="10"/>
          <w:highlight w:val="none"/>
        </w:rPr>
      </w:pPr>
    </w:p>
    <w:p w14:paraId="08AB45CC">
      <w:pPr>
        <w:tabs>
          <w:tab w:val="left" w:pos="1389"/>
          <w:tab w:val="left" w:pos="4149"/>
          <w:tab w:val="left" w:pos="5709"/>
          <w:tab w:val="left" w:pos="6189"/>
          <w:tab w:val="left" w:pos="882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传</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真：</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传</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真：</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50BA7D66">
      <w:pPr>
        <w:pStyle w:val="4"/>
        <w:spacing w:before="4"/>
        <w:rPr>
          <w:rFonts w:hint="default" w:ascii="Times New Roman" w:hAnsi="Times New Roman" w:eastAsia="仿宋" w:cs="Times New Roman"/>
          <w:color w:val="auto"/>
          <w:sz w:val="10"/>
          <w:highlight w:val="none"/>
        </w:rPr>
      </w:pPr>
    </w:p>
    <w:p w14:paraId="160C6FE9">
      <w:pPr>
        <w:tabs>
          <w:tab w:val="left" w:pos="4149"/>
          <w:tab w:val="left" w:pos="5709"/>
          <w:tab w:val="left" w:pos="882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电子信箱：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电子信箱：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42937262">
      <w:pPr>
        <w:pStyle w:val="4"/>
        <w:spacing w:before="4"/>
        <w:rPr>
          <w:rFonts w:hint="default" w:ascii="Times New Roman" w:hAnsi="Times New Roman" w:eastAsia="仿宋" w:cs="Times New Roman"/>
          <w:color w:val="auto"/>
          <w:sz w:val="10"/>
          <w:highlight w:val="none"/>
        </w:rPr>
      </w:pPr>
    </w:p>
    <w:p w14:paraId="22F72AB5">
      <w:pPr>
        <w:tabs>
          <w:tab w:val="left" w:pos="4149"/>
          <w:tab w:val="left" w:pos="5709"/>
          <w:tab w:val="left" w:pos="882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开户银行：</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开户银行：</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75AFA7B4">
      <w:pPr>
        <w:pStyle w:val="4"/>
        <w:spacing w:before="2"/>
        <w:rPr>
          <w:rFonts w:hint="default" w:ascii="Times New Roman" w:hAnsi="Times New Roman" w:eastAsia="仿宋" w:cs="Times New Roman"/>
          <w:color w:val="auto"/>
          <w:sz w:val="10"/>
          <w:highlight w:val="none"/>
        </w:rPr>
      </w:pPr>
    </w:p>
    <w:p w14:paraId="718DA97F">
      <w:pPr>
        <w:tabs>
          <w:tab w:val="left" w:pos="1389"/>
          <w:tab w:val="left" w:pos="4149"/>
          <w:tab w:val="left" w:pos="5709"/>
          <w:tab w:val="left" w:pos="6189"/>
          <w:tab w:val="left" w:pos="858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账</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账</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5FA8FC0B">
      <w:pPr>
        <w:pStyle w:val="4"/>
        <w:rPr>
          <w:rFonts w:hint="default" w:ascii="Times New Roman" w:hAnsi="Times New Roman" w:eastAsia="仿宋" w:cs="Times New Roman"/>
          <w:color w:val="auto"/>
          <w:sz w:val="20"/>
          <w:highlight w:val="none"/>
        </w:rPr>
      </w:pPr>
    </w:p>
    <w:p w14:paraId="2496CE16">
      <w:pPr>
        <w:pStyle w:val="4"/>
        <w:rPr>
          <w:rFonts w:hint="default" w:ascii="Times New Roman" w:hAnsi="Times New Roman" w:eastAsia="仿宋" w:cs="Times New Roman"/>
          <w:color w:val="auto"/>
          <w:sz w:val="20"/>
          <w:highlight w:val="none"/>
        </w:rPr>
      </w:pPr>
    </w:p>
    <w:p w14:paraId="1BE0447A">
      <w:pPr>
        <w:pStyle w:val="4"/>
        <w:rPr>
          <w:rFonts w:hint="default" w:ascii="Times New Roman" w:hAnsi="Times New Roman" w:eastAsia="仿宋" w:cs="Times New Roman"/>
          <w:color w:val="auto"/>
          <w:sz w:val="20"/>
          <w:highlight w:val="none"/>
        </w:rPr>
      </w:pPr>
    </w:p>
    <w:p w14:paraId="21AA95A0">
      <w:pPr>
        <w:pStyle w:val="4"/>
        <w:spacing w:before="7"/>
        <w:rPr>
          <w:rFonts w:hint="default" w:ascii="Times New Roman" w:hAnsi="Times New Roman" w:eastAsia="仿宋" w:cs="Times New Roman"/>
          <w:color w:val="auto"/>
          <w:sz w:val="16"/>
          <w:highlight w:val="none"/>
        </w:rPr>
      </w:pPr>
    </w:p>
    <w:p w14:paraId="0986CAF9">
      <w:pPr>
        <w:tabs>
          <w:tab w:val="left" w:pos="4749"/>
        </w:tabs>
        <w:spacing w:before="66"/>
        <w:ind w:left="910" w:right="0" w:firstLine="0"/>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采购代理机构：</w:t>
      </w:r>
      <w:r>
        <w:rPr>
          <w:rFonts w:hint="eastAsia" w:ascii="Times New Roman" w:hAnsi="Times New Roman" w:eastAsia="仿宋" w:cs="Times New Roman"/>
          <w:b/>
          <w:bCs/>
          <w:color w:val="auto"/>
          <w:sz w:val="24"/>
          <w:highlight w:val="none"/>
          <w:u w:val="single"/>
          <w:lang w:val="en-US" w:eastAsia="zh-CN"/>
        </w:rPr>
        <w:t>青海祺源工程设计咨询服务有限公司</w:t>
      </w:r>
      <w:r>
        <w:rPr>
          <w:rFonts w:hint="default" w:ascii="Times New Roman" w:hAnsi="Times New Roman" w:eastAsia="仿宋" w:cs="Times New Roman"/>
          <w:b/>
          <w:bCs/>
          <w:color w:val="auto"/>
          <w:sz w:val="24"/>
          <w:highlight w:val="none"/>
        </w:rPr>
        <w:tab/>
      </w:r>
      <w:r>
        <w:rPr>
          <w:rFonts w:hint="default" w:ascii="Times New Roman" w:hAnsi="Times New Roman" w:eastAsia="仿宋" w:cs="Times New Roman"/>
          <w:b/>
          <w:bCs/>
          <w:color w:val="auto"/>
          <w:sz w:val="24"/>
          <w:highlight w:val="none"/>
        </w:rPr>
        <w:t>（公章）</w:t>
      </w:r>
    </w:p>
    <w:p w14:paraId="78A10E24">
      <w:pPr>
        <w:tabs>
          <w:tab w:val="left" w:pos="4389"/>
        </w:tabs>
        <w:spacing w:before="173"/>
        <w:ind w:left="910" w:right="0" w:firstLine="0"/>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负责人或经办人：</w:t>
      </w:r>
      <w:r>
        <w:rPr>
          <w:rFonts w:hint="default" w:ascii="Times New Roman" w:hAnsi="Times New Roman" w:eastAsia="仿宋" w:cs="Times New Roman"/>
          <w:b/>
          <w:bCs/>
          <w:color w:val="auto"/>
          <w:sz w:val="24"/>
          <w:highlight w:val="none"/>
          <w:u w:val="single"/>
        </w:rPr>
        <w:t xml:space="preserve"> </w:t>
      </w:r>
      <w:r>
        <w:rPr>
          <w:rFonts w:hint="default" w:ascii="Times New Roman" w:hAnsi="Times New Roman" w:eastAsia="仿宋" w:cs="Times New Roman"/>
          <w:b/>
          <w:bCs/>
          <w:color w:val="auto"/>
          <w:sz w:val="24"/>
          <w:highlight w:val="none"/>
          <w:u w:val="single"/>
        </w:rPr>
        <w:tab/>
      </w:r>
      <w:r>
        <w:rPr>
          <w:rFonts w:hint="default" w:ascii="Times New Roman" w:hAnsi="Times New Roman" w:eastAsia="仿宋" w:cs="Times New Roman"/>
          <w:b/>
          <w:bCs/>
          <w:color w:val="auto"/>
          <w:sz w:val="24"/>
          <w:highlight w:val="none"/>
        </w:rPr>
        <w:t>（签字）</w:t>
      </w:r>
    </w:p>
    <w:p w14:paraId="0068045B">
      <w:pPr>
        <w:pStyle w:val="4"/>
        <w:spacing w:before="1"/>
        <w:rPr>
          <w:rFonts w:hint="default" w:ascii="Times New Roman" w:hAnsi="Times New Roman" w:eastAsia="仿宋" w:cs="Times New Roman"/>
          <w:b/>
          <w:bCs/>
          <w:color w:val="auto"/>
          <w:sz w:val="11"/>
          <w:highlight w:val="none"/>
        </w:rPr>
      </w:pPr>
    </w:p>
    <w:p w14:paraId="36D1EE92">
      <w:pPr>
        <w:tabs>
          <w:tab w:val="left" w:pos="2469"/>
          <w:tab w:val="left" w:pos="3189"/>
          <w:tab w:val="left" w:pos="3909"/>
        </w:tabs>
        <w:spacing w:before="66"/>
        <w:ind w:left="910" w:right="0" w:firstLine="0"/>
        <w:jc w:val="lef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时间：</w:t>
      </w:r>
      <w:r>
        <w:rPr>
          <w:rFonts w:hint="default" w:ascii="Times New Roman" w:hAnsi="Times New Roman" w:eastAsia="仿宋" w:cs="Times New Roman"/>
          <w:b/>
          <w:bCs/>
          <w:color w:val="auto"/>
          <w:sz w:val="24"/>
          <w:highlight w:val="none"/>
          <w:u w:val="single"/>
        </w:rPr>
        <w:t xml:space="preserve"> </w:t>
      </w:r>
      <w:r>
        <w:rPr>
          <w:rFonts w:hint="default" w:ascii="Times New Roman" w:hAnsi="Times New Roman" w:eastAsia="仿宋" w:cs="Times New Roman"/>
          <w:b/>
          <w:bCs/>
          <w:color w:val="auto"/>
          <w:sz w:val="24"/>
          <w:highlight w:val="none"/>
          <w:u w:val="single"/>
        </w:rPr>
        <w:tab/>
      </w:r>
      <w:r>
        <w:rPr>
          <w:rFonts w:hint="default" w:ascii="Times New Roman" w:hAnsi="Times New Roman" w:eastAsia="仿宋" w:cs="Times New Roman"/>
          <w:b/>
          <w:bCs/>
          <w:color w:val="auto"/>
          <w:sz w:val="24"/>
          <w:highlight w:val="none"/>
        </w:rPr>
        <w:t>年</w:t>
      </w:r>
      <w:r>
        <w:rPr>
          <w:rFonts w:hint="default" w:ascii="Times New Roman" w:hAnsi="Times New Roman" w:eastAsia="仿宋" w:cs="Times New Roman"/>
          <w:b/>
          <w:bCs/>
          <w:color w:val="auto"/>
          <w:sz w:val="24"/>
          <w:highlight w:val="none"/>
          <w:u w:val="single"/>
        </w:rPr>
        <w:t xml:space="preserve"> </w:t>
      </w:r>
      <w:r>
        <w:rPr>
          <w:rFonts w:hint="default" w:ascii="Times New Roman" w:hAnsi="Times New Roman" w:eastAsia="仿宋" w:cs="Times New Roman"/>
          <w:b/>
          <w:bCs/>
          <w:color w:val="auto"/>
          <w:sz w:val="24"/>
          <w:highlight w:val="none"/>
          <w:u w:val="single"/>
        </w:rPr>
        <w:tab/>
      </w:r>
      <w:r>
        <w:rPr>
          <w:rFonts w:hint="default" w:ascii="Times New Roman" w:hAnsi="Times New Roman" w:eastAsia="仿宋" w:cs="Times New Roman"/>
          <w:b/>
          <w:bCs/>
          <w:color w:val="auto"/>
          <w:sz w:val="24"/>
          <w:highlight w:val="none"/>
        </w:rPr>
        <w:t>月</w:t>
      </w:r>
      <w:r>
        <w:rPr>
          <w:rFonts w:hint="default" w:ascii="Times New Roman" w:hAnsi="Times New Roman" w:eastAsia="仿宋" w:cs="Times New Roman"/>
          <w:b/>
          <w:bCs/>
          <w:color w:val="auto"/>
          <w:sz w:val="24"/>
          <w:highlight w:val="none"/>
          <w:u w:val="single"/>
        </w:rPr>
        <w:t xml:space="preserve"> </w:t>
      </w:r>
      <w:r>
        <w:rPr>
          <w:rFonts w:hint="default" w:ascii="Times New Roman" w:hAnsi="Times New Roman" w:eastAsia="仿宋" w:cs="Times New Roman"/>
          <w:b/>
          <w:bCs/>
          <w:color w:val="auto"/>
          <w:sz w:val="24"/>
          <w:highlight w:val="none"/>
          <w:u w:val="single"/>
        </w:rPr>
        <w:tab/>
      </w:r>
      <w:r>
        <w:rPr>
          <w:rFonts w:hint="default" w:ascii="Times New Roman" w:hAnsi="Times New Roman" w:eastAsia="仿宋" w:cs="Times New Roman"/>
          <w:b/>
          <w:bCs/>
          <w:color w:val="auto"/>
          <w:sz w:val="24"/>
          <w:highlight w:val="none"/>
        </w:rPr>
        <w:t>日</w:t>
      </w:r>
    </w:p>
    <w:p w14:paraId="7F5B9B22">
      <w:pPr>
        <w:spacing w:after="0"/>
        <w:jc w:val="left"/>
        <w:rPr>
          <w:rFonts w:hint="default" w:ascii="Times New Roman" w:hAnsi="Times New Roman" w:eastAsia="仿宋" w:cs="Times New Roman"/>
          <w:b/>
          <w:bCs/>
          <w:color w:val="auto"/>
          <w:sz w:val="24"/>
          <w:highlight w:val="none"/>
        </w:rPr>
        <w:sectPr>
          <w:pgSz w:w="11910" w:h="16840"/>
          <w:pgMar w:top="1380" w:right="780" w:bottom="1600" w:left="920" w:header="664" w:footer="1396" w:gutter="0"/>
          <w:pgNumType w:fmt="decimal"/>
          <w:cols w:space="720" w:num="1"/>
        </w:sectPr>
      </w:pPr>
    </w:p>
    <w:p w14:paraId="1F965936">
      <w:pPr>
        <w:spacing w:before="232"/>
        <w:ind w:left="0" w:right="138" w:firstLine="0"/>
        <w:jc w:val="center"/>
        <w:outlineLvl w:val="0"/>
        <w:rPr>
          <w:rFonts w:hint="default" w:ascii="Times New Roman" w:hAnsi="Times New Roman" w:eastAsia="仿宋" w:cs="Times New Roman"/>
          <w:b/>
          <w:color w:val="auto"/>
          <w:sz w:val="30"/>
          <w:highlight w:val="none"/>
        </w:rPr>
      </w:pPr>
      <w:r>
        <w:rPr>
          <w:rFonts w:hint="default" w:ascii="Times New Roman" w:hAnsi="Times New Roman" w:eastAsia="仿宋" w:cs="Times New Roman"/>
          <w:b/>
          <w:color w:val="auto"/>
          <w:sz w:val="30"/>
          <w:highlight w:val="none"/>
        </w:rPr>
        <w:t>第二部分 通用合同条款</w:t>
      </w:r>
    </w:p>
    <w:p w14:paraId="53D4F026">
      <w:pPr>
        <w:pStyle w:val="4"/>
        <w:rPr>
          <w:rFonts w:hint="default" w:ascii="Times New Roman" w:hAnsi="Times New Roman" w:eastAsia="仿宋" w:cs="Times New Roman"/>
          <w:b/>
          <w:color w:val="auto"/>
          <w:sz w:val="23"/>
          <w:highlight w:val="none"/>
        </w:rPr>
      </w:pPr>
    </w:p>
    <w:p w14:paraId="0609EECC">
      <w:pPr>
        <w:spacing w:line="222" w:lineRule="auto"/>
        <w:rPr>
          <w:rFonts w:ascii="仿宋" w:hAnsi="仿宋" w:eastAsia="仿宋" w:cs="仿宋"/>
          <w:color w:val="auto"/>
          <w:sz w:val="24"/>
          <w:szCs w:val="24"/>
        </w:rPr>
      </w:pPr>
      <w:r>
        <w:rPr>
          <w:rFonts w:hint="default" w:ascii="Times New Roman" w:hAnsi="Times New Roman" w:eastAsia="仿宋" w:cs="Times New Roman"/>
          <w:color w:val="auto"/>
          <w:highlight w:val="none"/>
        </w:rPr>
        <w:t>（略）</w:t>
      </w:r>
    </w:p>
    <w:p w14:paraId="4A256BB0">
      <w:pPr>
        <w:spacing w:line="222" w:lineRule="auto"/>
        <w:rPr>
          <w:rFonts w:ascii="仿宋" w:hAnsi="仿宋" w:eastAsia="仿宋" w:cs="仿宋"/>
          <w:color w:val="auto"/>
          <w:sz w:val="24"/>
          <w:szCs w:val="24"/>
        </w:rPr>
      </w:pPr>
    </w:p>
    <w:p w14:paraId="3BCF10D9">
      <w:pPr>
        <w:spacing w:line="222" w:lineRule="auto"/>
        <w:rPr>
          <w:rFonts w:ascii="仿宋" w:hAnsi="仿宋" w:eastAsia="仿宋" w:cs="仿宋"/>
          <w:color w:val="auto"/>
          <w:sz w:val="24"/>
          <w:szCs w:val="24"/>
        </w:rPr>
      </w:pPr>
    </w:p>
    <w:p w14:paraId="11C1A50D">
      <w:pPr>
        <w:spacing w:line="222" w:lineRule="auto"/>
        <w:rPr>
          <w:rFonts w:ascii="仿宋" w:hAnsi="仿宋" w:eastAsia="仿宋" w:cs="仿宋"/>
          <w:color w:val="auto"/>
          <w:sz w:val="24"/>
          <w:szCs w:val="24"/>
        </w:rPr>
      </w:pPr>
    </w:p>
    <w:p w14:paraId="2C1F3D88">
      <w:pPr>
        <w:rPr>
          <w:rFonts w:hint="eastAsia"/>
        </w:rPr>
        <w:sectPr>
          <w:footerReference r:id="rId19" w:type="default"/>
          <w:pgSz w:w="11906" w:h="16839"/>
          <w:pgMar w:top="1288" w:right="1785" w:bottom="1397" w:left="1629" w:header="0" w:footer="1220" w:gutter="0"/>
          <w:pgNumType w:fmt="decimal"/>
          <w:cols w:space="720" w:num="1"/>
        </w:sectPr>
      </w:pPr>
    </w:p>
    <w:p w14:paraId="6FCE181E">
      <w:pPr>
        <w:spacing w:before="232"/>
        <w:ind w:left="0" w:right="138" w:firstLine="0"/>
        <w:jc w:val="center"/>
        <w:outlineLvl w:val="0"/>
        <w:rPr>
          <w:rFonts w:hint="default" w:ascii="Times New Roman" w:hAnsi="Times New Roman" w:eastAsia="仿宋" w:cs="Times New Roman"/>
          <w:b/>
          <w:color w:val="auto"/>
          <w:sz w:val="30"/>
          <w:highlight w:val="none"/>
        </w:rPr>
      </w:pPr>
      <w:r>
        <w:rPr>
          <w:rFonts w:hint="default" w:ascii="Times New Roman" w:hAnsi="Times New Roman" w:eastAsia="仿宋" w:cs="Times New Roman"/>
          <w:b/>
          <w:color w:val="auto"/>
          <w:sz w:val="30"/>
          <w:highlight w:val="none"/>
        </w:rPr>
        <w:t>第三部分 专用合同条款</w:t>
      </w:r>
    </w:p>
    <w:p w14:paraId="17A2E417">
      <w:pPr>
        <w:pStyle w:val="4"/>
        <w:rPr>
          <w:rFonts w:hint="default" w:ascii="Times New Roman" w:hAnsi="Times New Roman" w:eastAsia="仿宋" w:cs="Times New Roman"/>
          <w:b/>
          <w:color w:val="auto"/>
          <w:sz w:val="20"/>
          <w:highlight w:val="none"/>
        </w:rPr>
      </w:pPr>
    </w:p>
    <w:p w14:paraId="09205CD8">
      <w:pPr>
        <w:pStyle w:val="4"/>
        <w:spacing w:before="3"/>
        <w:rPr>
          <w:rFonts w:hint="default" w:ascii="Times New Roman" w:hAnsi="Times New Roman" w:eastAsia="仿宋" w:cs="Times New Roman"/>
          <w:b/>
          <w:color w:val="auto"/>
          <w:sz w:val="14"/>
          <w:highlight w:val="none"/>
        </w:rPr>
      </w:pPr>
    </w:p>
    <w:p w14:paraId="5E44AB6F">
      <w:pPr>
        <w:pStyle w:val="16"/>
        <w:numPr>
          <w:ilvl w:val="0"/>
          <w:numId w:val="5"/>
        </w:numPr>
        <w:tabs>
          <w:tab w:val="left" w:pos="1273"/>
        </w:tabs>
        <w:spacing w:before="67" w:after="0" w:line="240" w:lineRule="auto"/>
        <w:ind w:left="1272" w:right="0" w:hanging="363"/>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一般约定</w:t>
      </w:r>
    </w:p>
    <w:p w14:paraId="686A8A75">
      <w:pPr>
        <w:pStyle w:val="4"/>
        <w:rPr>
          <w:rFonts w:hint="default" w:ascii="Times New Roman" w:hAnsi="Times New Roman" w:eastAsia="仿宋" w:cs="Times New Roman"/>
          <w:b/>
          <w:color w:val="auto"/>
          <w:sz w:val="24"/>
          <w:highlight w:val="none"/>
        </w:rPr>
      </w:pPr>
    </w:p>
    <w:p w14:paraId="26C903E6">
      <w:pPr>
        <w:pStyle w:val="16"/>
        <w:numPr>
          <w:ilvl w:val="1"/>
          <w:numId w:val="5"/>
        </w:numPr>
        <w:tabs>
          <w:tab w:val="left" w:pos="1394"/>
        </w:tabs>
        <w:spacing w:before="165"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词语定义</w:t>
      </w:r>
    </w:p>
    <w:p w14:paraId="167FCFCA">
      <w:pPr>
        <w:pStyle w:val="4"/>
        <w:rPr>
          <w:rFonts w:hint="default" w:ascii="Times New Roman" w:hAnsi="Times New Roman" w:eastAsia="仿宋" w:cs="Times New Roman"/>
          <w:b/>
          <w:color w:val="auto"/>
          <w:sz w:val="24"/>
          <w:highlight w:val="none"/>
        </w:rPr>
      </w:pPr>
    </w:p>
    <w:p w14:paraId="62E9B859">
      <w:pPr>
        <w:pStyle w:val="16"/>
        <w:numPr>
          <w:ilvl w:val="2"/>
          <w:numId w:val="5"/>
        </w:numPr>
        <w:tabs>
          <w:tab w:val="left" w:pos="2050"/>
        </w:tabs>
        <w:spacing w:before="175" w:after="0" w:line="240" w:lineRule="auto"/>
        <w:ind w:left="2050" w:right="0" w:hanging="66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w:t>
      </w:r>
    </w:p>
    <w:p w14:paraId="70ADF120">
      <w:pPr>
        <w:tabs>
          <w:tab w:val="left" w:pos="2574"/>
          <w:tab w:val="left" w:pos="9152"/>
        </w:tabs>
        <w:spacing w:before="192"/>
        <w:ind w:left="1386" w:right="0" w:firstLine="0"/>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1.1.1.10</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其</w:t>
      </w:r>
      <w:r>
        <w:rPr>
          <w:rFonts w:hint="default" w:ascii="Times New Roman" w:hAnsi="Times New Roman" w:eastAsia="仿宋" w:cs="Times New Roman"/>
          <w:color w:val="auto"/>
          <w:spacing w:val="48"/>
          <w:sz w:val="24"/>
          <w:highlight w:val="none"/>
        </w:rPr>
        <w:t xml:space="preserve"> </w:t>
      </w:r>
      <w:r>
        <w:rPr>
          <w:rFonts w:hint="default" w:ascii="Times New Roman" w:hAnsi="Times New Roman" w:eastAsia="仿宋" w:cs="Times New Roman"/>
          <w:color w:val="auto"/>
          <w:sz w:val="24"/>
          <w:highlight w:val="none"/>
        </w:rPr>
        <w:t>他</w:t>
      </w:r>
      <w:r>
        <w:rPr>
          <w:rFonts w:hint="default" w:ascii="Times New Roman" w:hAnsi="Times New Roman" w:eastAsia="仿宋" w:cs="Times New Roman"/>
          <w:color w:val="auto"/>
          <w:spacing w:val="48"/>
          <w:sz w:val="24"/>
          <w:highlight w:val="none"/>
        </w:rPr>
        <w:t xml:space="preserve"> </w:t>
      </w:r>
      <w:r>
        <w:rPr>
          <w:rFonts w:hint="default" w:ascii="Times New Roman" w:hAnsi="Times New Roman" w:eastAsia="仿宋" w:cs="Times New Roman"/>
          <w:color w:val="auto"/>
          <w:sz w:val="24"/>
          <w:highlight w:val="none"/>
        </w:rPr>
        <w:t>合</w:t>
      </w:r>
      <w:r>
        <w:rPr>
          <w:rFonts w:hint="default" w:ascii="Times New Roman" w:hAnsi="Times New Roman" w:eastAsia="仿宋" w:cs="Times New Roman"/>
          <w:color w:val="auto"/>
          <w:spacing w:val="48"/>
          <w:sz w:val="24"/>
          <w:highlight w:val="none"/>
        </w:rPr>
        <w:t xml:space="preserve"> </w:t>
      </w:r>
      <w:r>
        <w:rPr>
          <w:rFonts w:hint="default" w:ascii="Times New Roman" w:hAnsi="Times New Roman" w:eastAsia="仿宋" w:cs="Times New Roman"/>
          <w:color w:val="auto"/>
          <w:sz w:val="24"/>
          <w:highlight w:val="none"/>
        </w:rPr>
        <w:t>同</w:t>
      </w:r>
      <w:r>
        <w:rPr>
          <w:rFonts w:hint="default" w:ascii="Times New Roman" w:hAnsi="Times New Roman" w:eastAsia="仿宋" w:cs="Times New Roman"/>
          <w:color w:val="auto"/>
          <w:spacing w:val="48"/>
          <w:sz w:val="24"/>
          <w:highlight w:val="none"/>
        </w:rPr>
        <w:t xml:space="preserve"> </w:t>
      </w:r>
      <w:r>
        <w:rPr>
          <w:rFonts w:hint="default" w:ascii="Times New Roman" w:hAnsi="Times New Roman" w:eastAsia="仿宋" w:cs="Times New Roman"/>
          <w:color w:val="auto"/>
          <w:sz w:val="24"/>
          <w:highlight w:val="none"/>
        </w:rPr>
        <w:t>文</w:t>
      </w:r>
      <w:r>
        <w:rPr>
          <w:rFonts w:hint="default" w:ascii="Times New Roman" w:hAnsi="Times New Roman" w:eastAsia="仿宋" w:cs="Times New Roman"/>
          <w:color w:val="auto"/>
          <w:spacing w:val="48"/>
          <w:sz w:val="24"/>
          <w:highlight w:val="none"/>
        </w:rPr>
        <w:t xml:space="preserve"> </w:t>
      </w:r>
      <w:r>
        <w:rPr>
          <w:rFonts w:hint="default" w:ascii="Times New Roman" w:hAnsi="Times New Roman" w:eastAsia="仿宋" w:cs="Times New Roman"/>
          <w:color w:val="auto"/>
          <w:sz w:val="24"/>
          <w:highlight w:val="none"/>
        </w:rPr>
        <w:t>件</w:t>
      </w:r>
      <w:r>
        <w:rPr>
          <w:rFonts w:hint="default" w:ascii="Times New Roman" w:hAnsi="Times New Roman" w:eastAsia="仿宋" w:cs="Times New Roman"/>
          <w:color w:val="auto"/>
          <w:spacing w:val="48"/>
          <w:sz w:val="24"/>
          <w:highlight w:val="none"/>
        </w:rPr>
        <w:t xml:space="preserve"> </w:t>
      </w:r>
      <w:r>
        <w:rPr>
          <w:rFonts w:hint="default" w:ascii="Times New Roman" w:hAnsi="Times New Roman" w:eastAsia="仿宋" w:cs="Times New Roman"/>
          <w:color w:val="auto"/>
          <w:sz w:val="24"/>
          <w:highlight w:val="none"/>
        </w:rPr>
        <w:t>包</w:t>
      </w:r>
      <w:r>
        <w:rPr>
          <w:rFonts w:hint="default" w:ascii="Times New Roman" w:hAnsi="Times New Roman" w:eastAsia="仿宋" w:cs="Times New Roman"/>
          <w:color w:val="auto"/>
          <w:spacing w:val="48"/>
          <w:sz w:val="24"/>
          <w:highlight w:val="none"/>
        </w:rPr>
        <w:t xml:space="preserve"> </w:t>
      </w:r>
      <w:r>
        <w:rPr>
          <w:rFonts w:hint="default" w:ascii="Times New Roman" w:hAnsi="Times New Roman" w:eastAsia="仿宋" w:cs="Times New Roman"/>
          <w:color w:val="auto"/>
          <w:sz w:val="24"/>
          <w:highlight w:val="none"/>
        </w:rPr>
        <w:t>括</w:t>
      </w:r>
      <w:r>
        <w:rPr>
          <w:rFonts w:hint="default" w:ascii="Times New Roman" w:hAnsi="Times New Roman" w:eastAsia="仿宋" w:cs="Times New Roman"/>
          <w:color w:val="auto"/>
          <w:spacing w:val="48"/>
          <w:sz w:val="24"/>
          <w:highlight w:val="none"/>
        </w:rPr>
        <w:t xml:space="preserve"> </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pacing w:val="48"/>
          <w:sz w:val="24"/>
          <w:highlight w:val="none"/>
        </w:rPr>
        <w:t xml:space="preserve"> </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3ACFE86">
      <w:pPr>
        <w:pStyle w:val="16"/>
        <w:numPr>
          <w:ilvl w:val="2"/>
          <w:numId w:val="5"/>
        </w:numPr>
        <w:tabs>
          <w:tab w:val="left" w:pos="2110"/>
        </w:tabs>
        <w:spacing w:before="193" w:after="0" w:line="240" w:lineRule="auto"/>
        <w:ind w:left="2110" w:right="0" w:hanging="721"/>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合同当事人及其他相关方</w:t>
      </w:r>
    </w:p>
    <w:p w14:paraId="153978D6">
      <w:pPr>
        <w:pStyle w:val="16"/>
        <w:numPr>
          <w:ilvl w:val="3"/>
          <w:numId w:val="5"/>
        </w:numPr>
        <w:tabs>
          <w:tab w:val="left" w:pos="2290"/>
        </w:tabs>
        <w:spacing w:before="192" w:after="0" w:line="240" w:lineRule="auto"/>
        <w:ind w:left="2290" w:right="0" w:hanging="901"/>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监理人：</w:t>
      </w:r>
    </w:p>
    <w:p w14:paraId="36A1794A">
      <w:pPr>
        <w:tabs>
          <w:tab w:val="left" w:pos="2109"/>
          <w:tab w:val="left" w:pos="7869"/>
          <w:tab w:val="left" w:pos="7989"/>
        </w:tabs>
        <w:spacing w:before="193" w:line="391" w:lineRule="auto"/>
        <w:ind w:left="1390" w:right="197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名</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资质类别和等级：</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联系电话：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电子信箱：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通信地址：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22E3E4F">
      <w:pPr>
        <w:pStyle w:val="16"/>
        <w:numPr>
          <w:ilvl w:val="3"/>
          <w:numId w:val="5"/>
        </w:numPr>
        <w:tabs>
          <w:tab w:val="left" w:pos="2350"/>
        </w:tabs>
        <w:spacing w:before="0" w:after="0" w:line="301" w:lineRule="exact"/>
        <w:ind w:left="2350" w:right="0" w:hanging="960"/>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设计人：</w:t>
      </w:r>
    </w:p>
    <w:p w14:paraId="648F3553">
      <w:pPr>
        <w:tabs>
          <w:tab w:val="left" w:pos="2109"/>
          <w:tab w:val="left" w:pos="7869"/>
          <w:tab w:val="left" w:pos="7989"/>
        </w:tabs>
        <w:spacing w:before="192" w:line="391" w:lineRule="auto"/>
        <w:ind w:left="1390" w:right="197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名</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资质类别和等级：</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联系电话：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电子信箱：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通信地址：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FD5370A">
      <w:pPr>
        <w:pStyle w:val="16"/>
        <w:numPr>
          <w:ilvl w:val="2"/>
          <w:numId w:val="5"/>
        </w:numPr>
        <w:tabs>
          <w:tab w:val="left" w:pos="2110"/>
        </w:tabs>
        <w:spacing w:before="0" w:after="0" w:line="301" w:lineRule="exact"/>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工程和设备</w:t>
      </w:r>
    </w:p>
    <w:p w14:paraId="167702D0">
      <w:pPr>
        <w:tabs>
          <w:tab w:val="left" w:pos="2487"/>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1.1.3.7</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作 为 施 工 现 场 组 成 部 分 的 其 他 场 所 包 括 ：</w:t>
      </w:r>
    </w:p>
    <w:p w14:paraId="4164A583">
      <w:pPr>
        <w:pStyle w:val="4"/>
        <w:spacing w:before="4"/>
        <w:rPr>
          <w:rFonts w:hint="default" w:ascii="Times New Roman" w:hAnsi="Times New Roman" w:eastAsia="仿宋" w:cs="Times New Roman"/>
          <w:color w:val="auto"/>
          <w:sz w:val="9"/>
          <w:highlight w:val="none"/>
        </w:rPr>
      </w:pPr>
    </w:p>
    <w:p w14:paraId="5C00EFEE">
      <w:pPr>
        <w:tabs>
          <w:tab w:val="left" w:pos="378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F793BD2">
      <w:pPr>
        <w:pStyle w:val="16"/>
        <w:numPr>
          <w:ilvl w:val="3"/>
          <w:numId w:val="6"/>
        </w:numPr>
        <w:tabs>
          <w:tab w:val="left" w:pos="2350"/>
          <w:tab w:val="left" w:pos="9033"/>
        </w:tabs>
        <w:spacing w:before="192" w:after="0" w:line="240" w:lineRule="auto"/>
        <w:ind w:left="2350" w:right="0" w:hanging="96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永久占地包括</w:t>
      </w:r>
      <w:r>
        <w:rPr>
          <w:rFonts w:hint="default" w:ascii="Times New Roman" w:hAnsi="Times New Roman" w:eastAsia="仿宋" w:cs="Times New Roman"/>
          <w:color w:val="auto"/>
          <w:spacing w:val="-36"/>
          <w:sz w:val="24"/>
          <w:highlight w:val="none"/>
        </w:rPr>
        <w:t>：</w:t>
      </w:r>
      <w:r>
        <w:rPr>
          <w:rFonts w:hint="default" w:ascii="Times New Roman" w:hAnsi="Times New Roman" w:eastAsia="仿宋" w:cs="Times New Roman"/>
          <w:color w:val="auto"/>
          <w:spacing w:val="-36"/>
          <w:sz w:val="24"/>
          <w:highlight w:val="none"/>
          <w:u w:val="single"/>
        </w:rPr>
        <w:t xml:space="preserve"> </w:t>
      </w:r>
      <w:r>
        <w:rPr>
          <w:rFonts w:hint="default" w:ascii="Times New Roman" w:hAnsi="Times New Roman" w:eastAsia="仿宋" w:cs="Times New Roman"/>
          <w:color w:val="auto"/>
          <w:spacing w:val="-36"/>
          <w:sz w:val="24"/>
          <w:highlight w:val="none"/>
          <w:u w:val="single"/>
        </w:rPr>
        <w:tab/>
      </w:r>
      <w:r>
        <w:rPr>
          <w:rFonts w:hint="default" w:ascii="Times New Roman" w:hAnsi="Times New Roman" w:eastAsia="仿宋" w:cs="Times New Roman"/>
          <w:color w:val="auto"/>
          <w:sz w:val="24"/>
          <w:highlight w:val="none"/>
        </w:rPr>
        <w:t>。</w:t>
      </w:r>
    </w:p>
    <w:p w14:paraId="1A5A4415">
      <w:pPr>
        <w:pStyle w:val="16"/>
        <w:numPr>
          <w:ilvl w:val="3"/>
          <w:numId w:val="6"/>
        </w:numPr>
        <w:tabs>
          <w:tab w:val="left" w:pos="2470"/>
          <w:tab w:val="left" w:pos="5469"/>
        </w:tabs>
        <w:spacing w:before="193" w:after="0" w:line="240" w:lineRule="auto"/>
        <w:ind w:left="2469" w:right="0" w:hanging="108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
          <w:sz w:val="24"/>
          <w:highlight w:val="none"/>
        </w:rPr>
        <w:t>临时占地包</w:t>
      </w:r>
      <w:r>
        <w:rPr>
          <w:rFonts w:hint="default" w:ascii="Times New Roman" w:hAnsi="Times New Roman" w:eastAsia="仿宋" w:cs="Times New Roman"/>
          <w:color w:val="auto"/>
          <w:sz w:val="24"/>
          <w:highlight w:val="none"/>
        </w:rPr>
        <w:t>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6AD2AC7">
      <w:pPr>
        <w:pStyle w:val="16"/>
        <w:numPr>
          <w:ilvl w:val="1"/>
          <w:numId w:val="7"/>
        </w:numPr>
        <w:tabs>
          <w:tab w:val="left" w:pos="1333"/>
        </w:tabs>
        <w:spacing w:before="66" w:after="0" w:line="240" w:lineRule="auto"/>
        <w:ind w:left="1332" w:right="0" w:hanging="423"/>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法律</w:t>
      </w:r>
    </w:p>
    <w:p w14:paraId="24B6E25E">
      <w:pPr>
        <w:pStyle w:val="4"/>
        <w:rPr>
          <w:rFonts w:hint="default" w:ascii="Times New Roman" w:hAnsi="Times New Roman" w:eastAsia="仿宋" w:cs="Times New Roman"/>
          <w:b/>
          <w:color w:val="auto"/>
          <w:sz w:val="24"/>
          <w:highlight w:val="none"/>
        </w:rPr>
      </w:pPr>
    </w:p>
    <w:p w14:paraId="04B2B023">
      <w:pPr>
        <w:tabs>
          <w:tab w:val="left" w:pos="7389"/>
        </w:tabs>
        <w:spacing w:before="176"/>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适用于合同的其他规范性文件：</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EAA1459">
      <w:pPr>
        <w:pStyle w:val="4"/>
        <w:spacing w:before="12"/>
        <w:rPr>
          <w:rFonts w:hint="default" w:ascii="Times New Roman" w:hAnsi="Times New Roman" w:eastAsia="仿宋" w:cs="Times New Roman"/>
          <w:color w:val="auto"/>
          <w:sz w:val="36"/>
          <w:highlight w:val="none"/>
        </w:rPr>
      </w:pPr>
    </w:p>
    <w:p w14:paraId="592DB790">
      <w:pPr>
        <w:pStyle w:val="16"/>
        <w:numPr>
          <w:ilvl w:val="1"/>
          <w:numId w:val="7"/>
        </w:numPr>
        <w:tabs>
          <w:tab w:val="left" w:pos="1393"/>
        </w:tabs>
        <w:spacing w:before="0" w:after="0" w:line="240" w:lineRule="auto"/>
        <w:ind w:left="1392" w:right="0" w:hanging="483"/>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标准和规范</w:t>
      </w:r>
    </w:p>
    <w:p w14:paraId="3A2BF117">
      <w:pPr>
        <w:pStyle w:val="4"/>
        <w:rPr>
          <w:rFonts w:hint="default" w:ascii="Times New Roman" w:hAnsi="Times New Roman" w:eastAsia="仿宋" w:cs="Times New Roman"/>
          <w:b/>
          <w:color w:val="auto"/>
          <w:sz w:val="24"/>
          <w:highlight w:val="none"/>
        </w:rPr>
      </w:pPr>
    </w:p>
    <w:p w14:paraId="4347918E">
      <w:pPr>
        <w:pStyle w:val="16"/>
        <w:numPr>
          <w:ilvl w:val="2"/>
          <w:numId w:val="7"/>
        </w:numPr>
        <w:tabs>
          <w:tab w:val="left" w:pos="1990"/>
          <w:tab w:val="left" w:pos="8949"/>
        </w:tabs>
        <w:spacing w:before="176" w:after="0" w:line="240" w:lineRule="auto"/>
        <w:ind w:left="1990" w:right="0" w:hanging="660"/>
        <w:jc w:val="both"/>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适用于工程的标准规范包括：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AE4D1BF">
      <w:pPr>
        <w:pStyle w:val="16"/>
        <w:numPr>
          <w:ilvl w:val="2"/>
          <w:numId w:val="7"/>
        </w:numPr>
        <w:tabs>
          <w:tab w:val="left" w:pos="2110"/>
          <w:tab w:val="left" w:pos="9033"/>
        </w:tabs>
        <w:spacing w:before="191" w:after="0" w:line="391" w:lineRule="auto"/>
        <w:ind w:left="1389" w:right="928"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发包人提供国外标准</w:t>
      </w:r>
      <w:r>
        <w:rPr>
          <w:rFonts w:hint="default" w:ascii="Times New Roman" w:hAnsi="Times New Roman" w:eastAsia="仿宋" w:cs="Times New Roman"/>
          <w:color w:val="auto"/>
          <w:spacing w:val="-78"/>
          <w:sz w:val="24"/>
          <w:highlight w:val="none"/>
        </w:rPr>
        <w:t>、</w:t>
      </w:r>
      <w:r>
        <w:rPr>
          <w:rFonts w:hint="default" w:ascii="Times New Roman" w:hAnsi="Times New Roman" w:eastAsia="仿宋" w:cs="Times New Roman"/>
          <w:color w:val="auto"/>
          <w:sz w:val="24"/>
          <w:highlight w:val="none"/>
        </w:rPr>
        <w:t>规范的名称</w:t>
      </w:r>
      <w:r>
        <w:rPr>
          <w:rFonts w:hint="default" w:ascii="Times New Roman" w:hAnsi="Times New Roman" w:eastAsia="仿宋" w:cs="Times New Roman"/>
          <w:color w:val="auto"/>
          <w:sz w:val="24"/>
          <w:highlight w:val="none"/>
          <w:u w:val="none"/>
        </w:rPr>
        <w:t>：</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发包人提供国外标准</w:t>
      </w:r>
      <w:r>
        <w:rPr>
          <w:rFonts w:hint="default" w:ascii="Times New Roman" w:hAnsi="Times New Roman" w:eastAsia="仿宋" w:cs="Times New Roman"/>
          <w:color w:val="auto"/>
          <w:spacing w:val="-78"/>
          <w:sz w:val="24"/>
          <w:highlight w:val="none"/>
        </w:rPr>
        <w:t>、</w:t>
      </w:r>
      <w:r>
        <w:rPr>
          <w:rFonts w:hint="default" w:ascii="Times New Roman" w:hAnsi="Times New Roman" w:eastAsia="仿宋" w:cs="Times New Roman"/>
          <w:color w:val="auto"/>
          <w:sz w:val="24"/>
          <w:highlight w:val="none"/>
        </w:rPr>
        <w:t>规范的份数</w:t>
      </w:r>
      <w:r>
        <w:rPr>
          <w:rFonts w:hint="default" w:ascii="Times New Roman" w:hAnsi="Times New Roman" w:eastAsia="仿宋" w:cs="Times New Roman"/>
          <w:color w:val="auto"/>
          <w:sz w:val="24"/>
          <w:highlight w:val="none"/>
          <w:u w:val="none"/>
        </w:rPr>
        <w:t>：</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发包人提供国外标准</w:t>
      </w:r>
      <w:r>
        <w:rPr>
          <w:rFonts w:hint="default" w:ascii="Times New Roman" w:hAnsi="Times New Roman" w:eastAsia="仿宋" w:cs="Times New Roman"/>
          <w:color w:val="auto"/>
          <w:spacing w:val="-78"/>
          <w:sz w:val="24"/>
          <w:highlight w:val="none"/>
        </w:rPr>
        <w:t>、</w:t>
      </w:r>
      <w:r>
        <w:rPr>
          <w:rFonts w:hint="default" w:ascii="Times New Roman" w:hAnsi="Times New Roman" w:eastAsia="仿宋" w:cs="Times New Roman"/>
          <w:color w:val="auto"/>
          <w:sz w:val="24"/>
          <w:highlight w:val="none"/>
        </w:rPr>
        <w:t>规范的名称</w:t>
      </w:r>
      <w:r>
        <w:rPr>
          <w:rFonts w:hint="default" w:ascii="Times New Roman" w:hAnsi="Times New Roman" w:eastAsia="仿宋" w:cs="Times New Roman"/>
          <w:color w:val="auto"/>
          <w:sz w:val="24"/>
          <w:highlight w:val="none"/>
          <w:u w:val="none"/>
        </w:rPr>
        <w:t>：</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1573AECD">
      <w:pPr>
        <w:pStyle w:val="16"/>
        <w:numPr>
          <w:ilvl w:val="2"/>
          <w:numId w:val="7"/>
        </w:numPr>
        <w:tabs>
          <w:tab w:val="left" w:pos="2076"/>
        </w:tabs>
        <w:spacing w:before="0" w:after="0" w:line="304" w:lineRule="exact"/>
        <w:ind w:left="2075" w:right="0" w:hanging="747"/>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7"/>
          <w:sz w:val="24"/>
          <w:highlight w:val="none"/>
        </w:rPr>
        <w:t>发 包 人 对 工 程的技术标准和功能要求的特殊要求：</w:t>
      </w:r>
      <w:r>
        <w:rPr>
          <w:rFonts w:hint="default" w:ascii="Times New Roman" w:hAnsi="Times New Roman" w:eastAsia="仿宋" w:cs="Times New Roman"/>
          <w:color w:val="auto"/>
          <w:spacing w:val="-35"/>
          <w:sz w:val="24"/>
          <w:highlight w:val="none"/>
        </w:rPr>
        <w:t xml:space="preserve"> </w:t>
      </w:r>
      <w:r>
        <w:rPr>
          <w:rFonts w:hint="default" w:ascii="Times New Roman" w:hAnsi="Times New Roman" w:eastAsia="仿宋" w:cs="Times New Roman"/>
          <w:color w:val="auto"/>
          <w:sz w:val="24"/>
          <w:highlight w:val="none"/>
        </w:rPr>
        <w:t>。</w:t>
      </w:r>
    </w:p>
    <w:p w14:paraId="4A9EB1A4">
      <w:pPr>
        <w:pStyle w:val="4"/>
        <w:spacing w:before="11"/>
        <w:rPr>
          <w:rFonts w:hint="default" w:ascii="Times New Roman" w:hAnsi="Times New Roman" w:eastAsia="仿宋" w:cs="Times New Roman"/>
          <w:color w:val="auto"/>
          <w:sz w:val="36"/>
          <w:highlight w:val="none"/>
        </w:rPr>
      </w:pPr>
    </w:p>
    <w:p w14:paraId="3E1EA2C7">
      <w:pPr>
        <w:pStyle w:val="16"/>
        <w:numPr>
          <w:ilvl w:val="1"/>
          <w:numId w:val="7"/>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合同文件的优先顺序</w:t>
      </w:r>
    </w:p>
    <w:p w14:paraId="74B96A59">
      <w:pPr>
        <w:pStyle w:val="4"/>
        <w:rPr>
          <w:rFonts w:hint="default" w:ascii="Times New Roman" w:hAnsi="Times New Roman" w:eastAsia="仿宋" w:cs="Times New Roman"/>
          <w:b/>
          <w:color w:val="auto"/>
          <w:sz w:val="24"/>
          <w:highlight w:val="none"/>
        </w:rPr>
      </w:pPr>
    </w:p>
    <w:p w14:paraId="6E2F378C">
      <w:pPr>
        <w:tabs>
          <w:tab w:val="left" w:pos="8949"/>
        </w:tabs>
        <w:spacing w:before="175"/>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合同文件组成及优先顺序为：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6D47246">
      <w:pPr>
        <w:pStyle w:val="4"/>
        <w:spacing w:before="11"/>
        <w:rPr>
          <w:rFonts w:hint="default" w:ascii="Times New Roman" w:hAnsi="Times New Roman" w:eastAsia="仿宋" w:cs="Times New Roman"/>
          <w:color w:val="auto"/>
          <w:sz w:val="36"/>
          <w:highlight w:val="none"/>
        </w:rPr>
      </w:pPr>
    </w:p>
    <w:p w14:paraId="1A7DF505">
      <w:pPr>
        <w:pStyle w:val="16"/>
        <w:numPr>
          <w:ilvl w:val="1"/>
          <w:numId w:val="7"/>
        </w:numPr>
        <w:tabs>
          <w:tab w:val="left" w:pos="1393"/>
        </w:tabs>
        <w:spacing w:before="0" w:after="0" w:line="240" w:lineRule="auto"/>
        <w:ind w:left="1392"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图纸和承包人文件</w:t>
      </w:r>
    </w:p>
    <w:p w14:paraId="7F8C46BE">
      <w:pPr>
        <w:pStyle w:val="4"/>
        <w:rPr>
          <w:rFonts w:hint="default" w:ascii="Times New Roman" w:hAnsi="Times New Roman" w:eastAsia="仿宋" w:cs="Times New Roman"/>
          <w:b/>
          <w:color w:val="auto"/>
          <w:sz w:val="24"/>
          <w:highlight w:val="none"/>
        </w:rPr>
      </w:pPr>
    </w:p>
    <w:p w14:paraId="4B29A876">
      <w:pPr>
        <w:pStyle w:val="16"/>
        <w:numPr>
          <w:ilvl w:val="2"/>
          <w:numId w:val="7"/>
        </w:numPr>
        <w:tabs>
          <w:tab w:val="left" w:pos="2110"/>
        </w:tabs>
        <w:spacing w:before="176" w:after="0" w:line="240" w:lineRule="auto"/>
        <w:ind w:left="2110" w:right="0" w:hanging="721"/>
        <w:jc w:val="both"/>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图纸的提供</w:t>
      </w:r>
    </w:p>
    <w:p w14:paraId="5532A4E1">
      <w:pPr>
        <w:tabs>
          <w:tab w:val="left" w:pos="7869"/>
        </w:tabs>
        <w:spacing w:before="191" w:line="391" w:lineRule="auto"/>
        <w:ind w:left="1390" w:right="209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发包人向承包人提供图纸的期限：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发包人向承包人提供图纸的数量：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发包人向承包人提供图纸的内容：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607B820B">
      <w:pPr>
        <w:pStyle w:val="16"/>
        <w:numPr>
          <w:ilvl w:val="2"/>
          <w:numId w:val="8"/>
        </w:numPr>
        <w:tabs>
          <w:tab w:val="left" w:pos="2110"/>
        </w:tabs>
        <w:spacing w:before="0" w:after="0" w:line="304" w:lineRule="exact"/>
        <w:ind w:left="2110" w:right="0" w:hanging="720"/>
        <w:jc w:val="both"/>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承包人文件</w:t>
      </w:r>
    </w:p>
    <w:p w14:paraId="76F2DC3F">
      <w:pPr>
        <w:tabs>
          <w:tab w:val="left" w:pos="570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需要由承包人提供的文件，包括：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42A37F5F">
      <w:pPr>
        <w:pStyle w:val="4"/>
        <w:spacing w:before="4"/>
        <w:rPr>
          <w:rFonts w:hint="default" w:ascii="Times New Roman" w:hAnsi="Times New Roman" w:eastAsia="仿宋" w:cs="Times New Roman"/>
          <w:color w:val="auto"/>
          <w:sz w:val="10"/>
          <w:highlight w:val="none"/>
        </w:rPr>
      </w:pPr>
    </w:p>
    <w:p w14:paraId="06783004">
      <w:pPr>
        <w:tabs>
          <w:tab w:val="left" w:pos="366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7FC4478">
      <w:pPr>
        <w:tabs>
          <w:tab w:val="left" w:pos="7869"/>
          <w:tab w:val="left" w:pos="7989"/>
        </w:tabs>
        <w:spacing w:before="192" w:line="391" w:lineRule="auto"/>
        <w:ind w:left="1390" w:right="197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承包人提供的文件的期限为：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承包人提供的文件的数量为：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承包人提供的文件的形式为：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40A9C2A9">
      <w:pPr>
        <w:spacing w:after="0" w:line="391"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4C6D274F">
      <w:pPr>
        <w:pStyle w:val="4"/>
        <w:spacing w:before="6"/>
        <w:rPr>
          <w:rFonts w:hint="default" w:ascii="Times New Roman" w:hAnsi="Times New Roman" w:eastAsia="仿宋" w:cs="Times New Roman"/>
          <w:color w:val="auto"/>
          <w:sz w:val="10"/>
          <w:highlight w:val="none"/>
        </w:rPr>
      </w:pPr>
    </w:p>
    <w:p w14:paraId="768B9C54">
      <w:pPr>
        <w:tabs>
          <w:tab w:val="left" w:pos="7989"/>
        </w:tabs>
        <w:spacing w:before="74"/>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发包人审批承包人文件的期限：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22B60C7E">
      <w:pPr>
        <w:pStyle w:val="16"/>
        <w:numPr>
          <w:ilvl w:val="2"/>
          <w:numId w:val="8"/>
        </w:numPr>
        <w:tabs>
          <w:tab w:val="left" w:pos="2110"/>
        </w:tabs>
        <w:spacing w:before="193" w:after="0" w:line="240" w:lineRule="auto"/>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现场图纸准备</w:t>
      </w:r>
    </w:p>
    <w:p w14:paraId="296F30A1">
      <w:pPr>
        <w:tabs>
          <w:tab w:val="left" w:pos="786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关于现场图纸准备的约定：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D1914E7">
      <w:pPr>
        <w:pStyle w:val="4"/>
        <w:spacing w:before="11"/>
        <w:rPr>
          <w:rFonts w:hint="default" w:ascii="Times New Roman" w:hAnsi="Times New Roman" w:eastAsia="仿宋" w:cs="Times New Roman"/>
          <w:color w:val="auto"/>
          <w:sz w:val="36"/>
          <w:highlight w:val="none"/>
        </w:rPr>
      </w:pPr>
    </w:p>
    <w:p w14:paraId="6F0C71F1">
      <w:pPr>
        <w:pStyle w:val="16"/>
        <w:numPr>
          <w:ilvl w:val="1"/>
          <w:numId w:val="7"/>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联络</w:t>
      </w:r>
    </w:p>
    <w:p w14:paraId="1D61C1A5">
      <w:pPr>
        <w:pStyle w:val="4"/>
        <w:rPr>
          <w:rFonts w:hint="default" w:ascii="Times New Roman" w:hAnsi="Times New Roman" w:eastAsia="仿宋" w:cs="Times New Roman"/>
          <w:b/>
          <w:color w:val="auto"/>
          <w:sz w:val="24"/>
          <w:highlight w:val="none"/>
        </w:rPr>
      </w:pPr>
    </w:p>
    <w:p w14:paraId="20983D0A">
      <w:pPr>
        <w:pStyle w:val="16"/>
        <w:numPr>
          <w:ilvl w:val="2"/>
          <w:numId w:val="7"/>
        </w:numPr>
        <w:tabs>
          <w:tab w:val="left" w:pos="2050"/>
          <w:tab w:val="left" w:pos="5169"/>
        </w:tabs>
        <w:spacing w:before="174" w:after="0" w:line="391" w:lineRule="auto"/>
        <w:ind w:left="910" w:right="92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发包人和承包人应当在</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天内将与合同有关的通知</w:t>
      </w:r>
      <w:r>
        <w:rPr>
          <w:rFonts w:hint="default" w:ascii="Times New Roman" w:hAnsi="Times New Roman" w:eastAsia="仿宋" w:cs="Times New Roman"/>
          <w:color w:val="auto"/>
          <w:spacing w:val="-108"/>
          <w:sz w:val="24"/>
          <w:highlight w:val="none"/>
        </w:rPr>
        <w:t>、</w:t>
      </w:r>
      <w:r>
        <w:rPr>
          <w:rFonts w:hint="default" w:ascii="Times New Roman" w:hAnsi="Times New Roman" w:eastAsia="仿宋" w:cs="Times New Roman"/>
          <w:color w:val="auto"/>
          <w:sz w:val="24"/>
          <w:highlight w:val="none"/>
        </w:rPr>
        <w:t>批准</w:t>
      </w:r>
      <w:r>
        <w:rPr>
          <w:rFonts w:hint="default" w:ascii="Times New Roman" w:hAnsi="Times New Roman" w:eastAsia="仿宋" w:cs="Times New Roman"/>
          <w:color w:val="auto"/>
          <w:spacing w:val="-108"/>
          <w:sz w:val="24"/>
          <w:highlight w:val="none"/>
        </w:rPr>
        <w:t>、</w:t>
      </w:r>
      <w:r>
        <w:rPr>
          <w:rFonts w:hint="default" w:ascii="Times New Roman" w:hAnsi="Times New Roman" w:eastAsia="仿宋" w:cs="Times New Roman"/>
          <w:color w:val="auto"/>
          <w:sz w:val="24"/>
          <w:highlight w:val="none"/>
        </w:rPr>
        <w:t>证明</w:t>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证书、指示、指令、要求、请求、</w:t>
      </w:r>
      <w:r>
        <w:rPr>
          <w:rFonts w:hint="default" w:ascii="Times New Roman" w:hAnsi="Times New Roman" w:eastAsia="仿宋" w:cs="Times New Roman"/>
          <w:color w:val="auto"/>
          <w:spacing w:val="4"/>
          <w:sz w:val="24"/>
          <w:highlight w:val="none"/>
        </w:rPr>
        <w:t>同</w:t>
      </w:r>
      <w:r>
        <w:rPr>
          <w:rFonts w:hint="default" w:ascii="Times New Roman" w:hAnsi="Times New Roman" w:eastAsia="仿宋" w:cs="Times New Roman"/>
          <w:color w:val="auto"/>
          <w:sz w:val="24"/>
          <w:highlight w:val="none"/>
        </w:rPr>
        <w:t>意、意见、确定和决定</w:t>
      </w:r>
      <w:r>
        <w:rPr>
          <w:rFonts w:hint="default" w:ascii="Times New Roman" w:hAnsi="Times New Roman" w:eastAsia="仿宋" w:cs="Times New Roman"/>
          <w:color w:val="auto"/>
          <w:spacing w:val="4"/>
          <w:sz w:val="24"/>
          <w:highlight w:val="none"/>
        </w:rPr>
        <w:t>等</w:t>
      </w:r>
      <w:r>
        <w:rPr>
          <w:rFonts w:hint="default" w:ascii="Times New Roman" w:hAnsi="Times New Roman" w:eastAsia="仿宋" w:cs="Times New Roman"/>
          <w:color w:val="auto"/>
          <w:sz w:val="24"/>
          <w:highlight w:val="none"/>
        </w:rPr>
        <w:t>书面函件送达对方当事人。</w:t>
      </w:r>
    </w:p>
    <w:p w14:paraId="4589AC2A">
      <w:pPr>
        <w:pStyle w:val="16"/>
        <w:numPr>
          <w:ilvl w:val="2"/>
          <w:numId w:val="7"/>
        </w:numPr>
        <w:tabs>
          <w:tab w:val="left" w:pos="2110"/>
          <w:tab w:val="left" w:pos="7629"/>
          <w:tab w:val="left" w:pos="7749"/>
          <w:tab w:val="left" w:pos="7869"/>
        </w:tabs>
        <w:spacing w:before="0" w:after="0" w:line="391" w:lineRule="auto"/>
        <w:ind w:left="1390" w:right="209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发包人接收文件的地点：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发包人指定的接收人为：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。承包人接收文件的地点：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承包人指定的接收人为：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。监理人接收文件的地点：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监理人指定的接收人为：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0F95425">
      <w:pPr>
        <w:pStyle w:val="4"/>
        <w:rPr>
          <w:rFonts w:hint="default" w:ascii="Times New Roman" w:hAnsi="Times New Roman" w:eastAsia="仿宋" w:cs="Times New Roman"/>
          <w:color w:val="auto"/>
          <w:sz w:val="21"/>
          <w:highlight w:val="none"/>
        </w:rPr>
      </w:pPr>
    </w:p>
    <w:p w14:paraId="5BAB84A2">
      <w:pPr>
        <w:pStyle w:val="16"/>
        <w:numPr>
          <w:ilvl w:val="1"/>
          <w:numId w:val="9"/>
        </w:numPr>
        <w:tabs>
          <w:tab w:val="left" w:pos="1514"/>
        </w:tabs>
        <w:spacing w:before="0"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交通运输</w:t>
      </w:r>
    </w:p>
    <w:p w14:paraId="0A0BC821">
      <w:pPr>
        <w:pStyle w:val="4"/>
        <w:rPr>
          <w:rFonts w:hint="default" w:ascii="Times New Roman" w:hAnsi="Times New Roman" w:eastAsia="仿宋" w:cs="Times New Roman"/>
          <w:b/>
          <w:color w:val="auto"/>
          <w:sz w:val="24"/>
          <w:highlight w:val="none"/>
        </w:rPr>
      </w:pPr>
    </w:p>
    <w:p w14:paraId="3C305939">
      <w:pPr>
        <w:pStyle w:val="16"/>
        <w:numPr>
          <w:ilvl w:val="2"/>
          <w:numId w:val="9"/>
        </w:numPr>
        <w:tabs>
          <w:tab w:val="left" w:pos="2230"/>
        </w:tabs>
        <w:spacing w:before="176"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出入现场的权利</w:t>
      </w:r>
    </w:p>
    <w:p w14:paraId="714129D1">
      <w:pPr>
        <w:tabs>
          <w:tab w:val="left" w:pos="8949"/>
        </w:tabs>
        <w:spacing w:before="191"/>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关于出入现场的权利的约定：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17CF250">
      <w:pPr>
        <w:pStyle w:val="16"/>
        <w:numPr>
          <w:ilvl w:val="2"/>
          <w:numId w:val="10"/>
        </w:numPr>
        <w:tabs>
          <w:tab w:val="left" w:pos="2230"/>
        </w:tabs>
        <w:spacing w:before="193" w:after="0" w:line="240" w:lineRule="auto"/>
        <w:ind w:left="2230" w:right="0" w:hanging="841"/>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场内交通</w:t>
      </w:r>
    </w:p>
    <w:p w14:paraId="1B3BB3ED">
      <w:pPr>
        <w:tabs>
          <w:tab w:val="left" w:pos="8949"/>
        </w:tabs>
        <w:spacing w:before="193" w:line="388" w:lineRule="auto"/>
        <w:ind w:left="1389" w:right="101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关于场外交通和场内交通的边界的约定：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关于发包人向承包人免费提供满足工程施工需要的场内道路和交通设施的</w:t>
      </w:r>
    </w:p>
    <w:p w14:paraId="403A5089">
      <w:pPr>
        <w:tabs>
          <w:tab w:val="left" w:pos="3549"/>
        </w:tabs>
        <w:spacing w:before="4"/>
        <w:ind w:left="909"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CBA5B85">
      <w:pPr>
        <w:pStyle w:val="16"/>
        <w:numPr>
          <w:ilvl w:val="2"/>
          <w:numId w:val="10"/>
        </w:numPr>
        <w:tabs>
          <w:tab w:val="left" w:pos="2170"/>
        </w:tabs>
        <w:spacing w:before="192" w:after="0" w:line="240" w:lineRule="auto"/>
        <w:ind w:left="2170" w:right="0" w:hanging="78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超大件和超重件的运输</w:t>
      </w:r>
    </w:p>
    <w:p w14:paraId="35F0F4B9">
      <w:pPr>
        <w:tabs>
          <w:tab w:val="left" w:pos="2469"/>
        </w:tabs>
        <w:spacing w:before="192"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运输超大件或超重件所需的道路和桥梁临时加固改造费用和其他有关费</w:t>
      </w:r>
      <w:r>
        <w:rPr>
          <w:rFonts w:hint="default" w:ascii="Times New Roman" w:hAnsi="Times New Roman" w:eastAsia="仿宋" w:cs="Times New Roman"/>
          <w:color w:val="auto"/>
          <w:spacing w:val="-18"/>
          <w:sz w:val="24"/>
          <w:highlight w:val="none"/>
        </w:rPr>
        <w:t>用</w:t>
      </w:r>
      <w:r>
        <w:rPr>
          <w:rFonts w:hint="default" w:ascii="Times New Roman" w:hAnsi="Times New Roman" w:eastAsia="仿宋" w:cs="Times New Roman"/>
          <w:color w:val="auto"/>
          <w:sz w:val="24"/>
          <w:highlight w:val="none"/>
        </w:rPr>
        <w:t>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承担。</w:t>
      </w:r>
    </w:p>
    <w:p w14:paraId="743180DF">
      <w:pPr>
        <w:spacing w:after="0" w:line="391"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748DF387">
      <w:pPr>
        <w:pStyle w:val="4"/>
        <w:spacing w:before="1"/>
        <w:rPr>
          <w:rFonts w:hint="default" w:ascii="Times New Roman" w:hAnsi="Times New Roman" w:eastAsia="仿宋" w:cs="Times New Roman"/>
          <w:color w:val="auto"/>
          <w:sz w:val="11"/>
          <w:highlight w:val="none"/>
        </w:rPr>
      </w:pPr>
    </w:p>
    <w:p w14:paraId="4EAA0303">
      <w:pPr>
        <w:pStyle w:val="16"/>
        <w:numPr>
          <w:ilvl w:val="1"/>
          <w:numId w:val="9"/>
        </w:numPr>
        <w:tabs>
          <w:tab w:val="left" w:pos="1514"/>
        </w:tabs>
        <w:spacing w:before="66"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知识产权</w:t>
      </w:r>
    </w:p>
    <w:p w14:paraId="71D87567">
      <w:pPr>
        <w:pStyle w:val="4"/>
        <w:rPr>
          <w:rFonts w:hint="default" w:ascii="Times New Roman" w:hAnsi="Times New Roman" w:eastAsia="仿宋" w:cs="Times New Roman"/>
          <w:b/>
          <w:color w:val="auto"/>
          <w:sz w:val="24"/>
          <w:highlight w:val="none"/>
        </w:rPr>
      </w:pPr>
    </w:p>
    <w:p w14:paraId="523008ED">
      <w:pPr>
        <w:pStyle w:val="16"/>
        <w:numPr>
          <w:ilvl w:val="2"/>
          <w:numId w:val="9"/>
        </w:numPr>
        <w:tabs>
          <w:tab w:val="left" w:pos="2173"/>
          <w:tab w:val="left" w:pos="4149"/>
        </w:tabs>
        <w:spacing w:before="176" w:after="0" w:line="391" w:lineRule="auto"/>
        <w:ind w:left="910" w:right="1054"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关于发包人提供给承包人的图纸、发包人为实施工程自行编制或委托编制的技术规范以及反映发包人关于合同要求或其他类似性质的文件的著作权的归属：</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w:t>
      </w:r>
    </w:p>
    <w:p w14:paraId="0AAFF6F9">
      <w:pPr>
        <w:tabs>
          <w:tab w:val="left" w:pos="8109"/>
        </w:tabs>
        <w:spacing w:before="0" w:line="304" w:lineRule="exact"/>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关于发包人提供的上述文件的使用限制的要求：</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5180A64">
      <w:pPr>
        <w:pStyle w:val="16"/>
        <w:numPr>
          <w:ilvl w:val="2"/>
          <w:numId w:val="9"/>
        </w:numPr>
        <w:tabs>
          <w:tab w:val="left" w:pos="2257"/>
          <w:tab w:val="left" w:pos="9152"/>
        </w:tabs>
        <w:spacing w:before="191" w:after="0" w:line="240" w:lineRule="auto"/>
        <w:ind w:left="2256" w:right="0" w:hanging="867"/>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26"/>
          <w:sz w:val="24"/>
          <w:highlight w:val="none"/>
        </w:rPr>
        <w:t>关</w:t>
      </w:r>
      <w:r>
        <w:rPr>
          <w:rFonts w:hint="default" w:ascii="Times New Roman" w:hAnsi="Times New Roman" w:eastAsia="仿宋" w:cs="Times New Roman"/>
          <w:color w:val="auto"/>
          <w:spacing w:val="25"/>
          <w:sz w:val="24"/>
          <w:highlight w:val="none"/>
        </w:rPr>
        <w:t>于</w:t>
      </w:r>
      <w:r>
        <w:rPr>
          <w:rFonts w:hint="default" w:ascii="Times New Roman" w:hAnsi="Times New Roman" w:eastAsia="仿宋" w:cs="Times New Roman"/>
          <w:color w:val="auto"/>
          <w:spacing w:val="26"/>
          <w:sz w:val="24"/>
          <w:highlight w:val="none"/>
        </w:rPr>
        <w:t>承包</w:t>
      </w:r>
      <w:r>
        <w:rPr>
          <w:rFonts w:hint="default" w:ascii="Times New Roman" w:hAnsi="Times New Roman" w:eastAsia="仿宋" w:cs="Times New Roman"/>
          <w:color w:val="auto"/>
          <w:spacing w:val="25"/>
          <w:sz w:val="24"/>
          <w:highlight w:val="none"/>
        </w:rPr>
        <w:t>人为</w:t>
      </w:r>
      <w:r>
        <w:rPr>
          <w:rFonts w:hint="default" w:ascii="Times New Roman" w:hAnsi="Times New Roman" w:eastAsia="仿宋" w:cs="Times New Roman"/>
          <w:color w:val="auto"/>
          <w:spacing w:val="26"/>
          <w:sz w:val="24"/>
          <w:highlight w:val="none"/>
        </w:rPr>
        <w:t>实施</w:t>
      </w:r>
      <w:r>
        <w:rPr>
          <w:rFonts w:hint="default" w:ascii="Times New Roman" w:hAnsi="Times New Roman" w:eastAsia="仿宋" w:cs="Times New Roman"/>
          <w:color w:val="auto"/>
          <w:spacing w:val="25"/>
          <w:sz w:val="24"/>
          <w:highlight w:val="none"/>
        </w:rPr>
        <w:t>工</w:t>
      </w:r>
      <w:r>
        <w:rPr>
          <w:rFonts w:hint="default" w:ascii="Times New Roman" w:hAnsi="Times New Roman" w:eastAsia="仿宋" w:cs="Times New Roman"/>
          <w:color w:val="auto"/>
          <w:spacing w:val="26"/>
          <w:sz w:val="24"/>
          <w:highlight w:val="none"/>
        </w:rPr>
        <w:t>程所</w:t>
      </w:r>
      <w:r>
        <w:rPr>
          <w:rFonts w:hint="default" w:ascii="Times New Roman" w:hAnsi="Times New Roman" w:eastAsia="仿宋" w:cs="Times New Roman"/>
          <w:color w:val="auto"/>
          <w:spacing w:val="25"/>
          <w:sz w:val="24"/>
          <w:highlight w:val="none"/>
        </w:rPr>
        <w:t>编</w:t>
      </w:r>
      <w:r>
        <w:rPr>
          <w:rFonts w:hint="default" w:ascii="Times New Roman" w:hAnsi="Times New Roman" w:eastAsia="仿宋" w:cs="Times New Roman"/>
          <w:color w:val="auto"/>
          <w:spacing w:val="26"/>
          <w:sz w:val="24"/>
          <w:highlight w:val="none"/>
        </w:rPr>
        <w:t>制</w:t>
      </w:r>
      <w:r>
        <w:rPr>
          <w:rFonts w:hint="default" w:ascii="Times New Roman" w:hAnsi="Times New Roman" w:eastAsia="仿宋" w:cs="Times New Roman"/>
          <w:color w:val="auto"/>
          <w:spacing w:val="25"/>
          <w:sz w:val="24"/>
          <w:highlight w:val="none"/>
        </w:rPr>
        <w:t>文件</w:t>
      </w:r>
      <w:r>
        <w:rPr>
          <w:rFonts w:hint="default" w:ascii="Times New Roman" w:hAnsi="Times New Roman" w:eastAsia="仿宋" w:cs="Times New Roman"/>
          <w:color w:val="auto"/>
          <w:spacing w:val="26"/>
          <w:sz w:val="24"/>
          <w:highlight w:val="none"/>
        </w:rPr>
        <w:t>的著</w:t>
      </w:r>
      <w:r>
        <w:rPr>
          <w:rFonts w:hint="default" w:ascii="Times New Roman" w:hAnsi="Times New Roman" w:eastAsia="仿宋" w:cs="Times New Roman"/>
          <w:color w:val="auto"/>
          <w:spacing w:val="25"/>
          <w:sz w:val="24"/>
          <w:highlight w:val="none"/>
        </w:rPr>
        <w:t>作</w:t>
      </w:r>
      <w:r>
        <w:rPr>
          <w:rFonts w:hint="default" w:ascii="Times New Roman" w:hAnsi="Times New Roman" w:eastAsia="仿宋" w:cs="Times New Roman"/>
          <w:color w:val="auto"/>
          <w:spacing w:val="26"/>
          <w:sz w:val="24"/>
          <w:highlight w:val="none"/>
        </w:rPr>
        <w:t>权的</w:t>
      </w:r>
      <w:r>
        <w:rPr>
          <w:rFonts w:hint="default" w:ascii="Times New Roman" w:hAnsi="Times New Roman" w:eastAsia="仿宋" w:cs="Times New Roman"/>
          <w:color w:val="auto"/>
          <w:spacing w:val="25"/>
          <w:sz w:val="24"/>
          <w:highlight w:val="none"/>
        </w:rPr>
        <w:t>归属</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pacing w:val="-86"/>
          <w:sz w:val="24"/>
          <w:highlight w:val="none"/>
        </w:rPr>
        <w:t xml:space="preserve"> </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1B0EED64">
      <w:pPr>
        <w:pStyle w:val="4"/>
        <w:spacing w:before="4"/>
        <w:rPr>
          <w:rFonts w:hint="default" w:ascii="Times New Roman" w:hAnsi="Times New Roman" w:eastAsia="仿宋" w:cs="Times New Roman"/>
          <w:color w:val="auto"/>
          <w:sz w:val="10"/>
          <w:highlight w:val="none"/>
        </w:rPr>
      </w:pPr>
    </w:p>
    <w:p w14:paraId="6A9D6E53">
      <w:pPr>
        <w:tabs>
          <w:tab w:val="left" w:pos="174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493FCE0">
      <w:pPr>
        <w:tabs>
          <w:tab w:val="left" w:pos="7509"/>
        </w:tabs>
        <w:spacing w:before="193"/>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关于承包人提供的上述文件的使用限制的要求：</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DBE942C">
      <w:pPr>
        <w:tabs>
          <w:tab w:val="left" w:pos="7869"/>
        </w:tabs>
        <w:spacing w:before="192"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1.11.4 承包人在施工过程中所采用的专利</w:t>
      </w:r>
      <w:r>
        <w:rPr>
          <w:rFonts w:hint="default" w:ascii="Times New Roman" w:hAnsi="Times New Roman" w:eastAsia="仿宋" w:cs="Times New Roman"/>
          <w:color w:val="auto"/>
          <w:spacing w:val="-18"/>
          <w:sz w:val="24"/>
          <w:highlight w:val="none"/>
        </w:rPr>
        <w:t>、</w:t>
      </w:r>
      <w:r>
        <w:rPr>
          <w:rFonts w:hint="default" w:ascii="Times New Roman" w:hAnsi="Times New Roman" w:eastAsia="仿宋" w:cs="Times New Roman"/>
          <w:color w:val="auto"/>
          <w:sz w:val="24"/>
          <w:highlight w:val="none"/>
        </w:rPr>
        <w:t>专有技术</w:t>
      </w:r>
      <w:r>
        <w:rPr>
          <w:rFonts w:hint="default" w:ascii="Times New Roman" w:hAnsi="Times New Roman" w:eastAsia="仿宋" w:cs="Times New Roman"/>
          <w:color w:val="auto"/>
          <w:spacing w:val="-18"/>
          <w:sz w:val="24"/>
          <w:highlight w:val="none"/>
        </w:rPr>
        <w:t>、</w:t>
      </w:r>
      <w:r>
        <w:rPr>
          <w:rFonts w:hint="default" w:ascii="Times New Roman" w:hAnsi="Times New Roman" w:eastAsia="仿宋" w:cs="Times New Roman"/>
          <w:color w:val="auto"/>
          <w:sz w:val="24"/>
          <w:highlight w:val="none"/>
        </w:rPr>
        <w:t>技术秘密的使用</w:t>
      </w:r>
      <w:r>
        <w:rPr>
          <w:rFonts w:hint="default" w:ascii="Times New Roman" w:hAnsi="Times New Roman" w:eastAsia="仿宋" w:cs="Times New Roman"/>
          <w:color w:val="auto"/>
          <w:spacing w:val="-18"/>
          <w:sz w:val="24"/>
          <w:highlight w:val="none"/>
        </w:rPr>
        <w:t>费</w:t>
      </w:r>
      <w:r>
        <w:rPr>
          <w:rFonts w:hint="default" w:ascii="Times New Roman" w:hAnsi="Times New Roman" w:eastAsia="仿宋" w:cs="Times New Roman"/>
          <w:color w:val="auto"/>
          <w:sz w:val="24"/>
          <w:highlight w:val="none"/>
        </w:rPr>
        <w:t>的承担方式：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FE3AF0C">
      <w:pPr>
        <w:spacing w:before="0" w:line="306" w:lineRule="exact"/>
        <w:ind w:left="1390" w:right="0" w:firstLine="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1.13 工程量清单错误的修正</w:t>
      </w:r>
    </w:p>
    <w:p w14:paraId="102D289A">
      <w:pPr>
        <w:pStyle w:val="4"/>
        <w:spacing w:before="4"/>
        <w:rPr>
          <w:rFonts w:hint="default" w:ascii="Times New Roman" w:hAnsi="Times New Roman" w:eastAsia="仿宋" w:cs="Times New Roman"/>
          <w:color w:val="auto"/>
          <w:sz w:val="24"/>
          <w:highlight w:val="none"/>
        </w:rPr>
      </w:pPr>
    </w:p>
    <w:p w14:paraId="7D1BE929">
      <w:pPr>
        <w:tabs>
          <w:tab w:val="left" w:pos="7509"/>
          <w:tab w:val="left" w:pos="7869"/>
        </w:tabs>
        <w:spacing w:before="0" w:line="391" w:lineRule="auto"/>
        <w:ind w:left="1390" w:right="209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出现工程量清单错误时，是否调整合同价格：</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允许调整合同价格的工程量偏差范围：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335E7A2">
      <w:pPr>
        <w:pStyle w:val="4"/>
        <w:spacing w:before="1"/>
        <w:rPr>
          <w:rFonts w:hint="default" w:ascii="Times New Roman" w:hAnsi="Times New Roman" w:eastAsia="仿宋" w:cs="Times New Roman"/>
          <w:color w:val="auto"/>
          <w:sz w:val="20"/>
          <w:highlight w:val="none"/>
        </w:rPr>
      </w:pPr>
    </w:p>
    <w:p w14:paraId="76F12784">
      <w:pPr>
        <w:pStyle w:val="16"/>
        <w:numPr>
          <w:ilvl w:val="0"/>
          <w:numId w:val="5"/>
        </w:numPr>
        <w:tabs>
          <w:tab w:val="left" w:pos="1273"/>
        </w:tabs>
        <w:spacing w:before="0" w:after="0" w:line="240" w:lineRule="auto"/>
        <w:ind w:left="1272" w:right="0" w:hanging="363"/>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发包人</w:t>
      </w:r>
    </w:p>
    <w:p w14:paraId="560BE55A">
      <w:pPr>
        <w:spacing w:before="81" w:line="790" w:lineRule="exact"/>
        <w:ind w:left="1390" w:right="7332" w:hanging="48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2.2 发包人代表</w:t>
      </w:r>
      <w:r>
        <w:rPr>
          <w:rFonts w:hint="default" w:ascii="Times New Roman" w:hAnsi="Times New Roman" w:eastAsia="仿宋" w:cs="Times New Roman"/>
          <w:color w:val="auto"/>
          <w:sz w:val="24"/>
          <w:highlight w:val="none"/>
        </w:rPr>
        <w:t>发包人代表：</w:t>
      </w:r>
    </w:p>
    <w:p w14:paraId="239B8622">
      <w:pPr>
        <w:tabs>
          <w:tab w:val="left" w:pos="2109"/>
          <w:tab w:val="left" w:pos="6429"/>
          <w:tab w:val="left" w:pos="6549"/>
        </w:tabs>
        <w:spacing w:before="102" w:line="391" w:lineRule="auto"/>
        <w:ind w:left="1390" w:right="341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姓</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名：</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身份证号：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职</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务：</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联系电话：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电子信箱：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通信地址：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2855A974">
      <w:pPr>
        <w:tabs>
          <w:tab w:val="left" w:pos="7269"/>
        </w:tabs>
        <w:spacing w:before="0" w:line="300" w:lineRule="exact"/>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发包人对发包人代表的授权范围如下：</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F9EB28A">
      <w:pPr>
        <w:spacing w:after="0" w:line="300" w:lineRule="exact"/>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5BE87BEF">
      <w:pPr>
        <w:pStyle w:val="4"/>
        <w:spacing w:before="1"/>
        <w:rPr>
          <w:rFonts w:hint="default" w:ascii="Times New Roman" w:hAnsi="Times New Roman" w:eastAsia="仿宋" w:cs="Times New Roman"/>
          <w:color w:val="auto"/>
          <w:sz w:val="11"/>
          <w:highlight w:val="none"/>
        </w:rPr>
      </w:pPr>
    </w:p>
    <w:p w14:paraId="328B74DE">
      <w:pPr>
        <w:pStyle w:val="16"/>
        <w:numPr>
          <w:ilvl w:val="1"/>
          <w:numId w:val="11"/>
        </w:numPr>
        <w:tabs>
          <w:tab w:val="left" w:pos="1393"/>
        </w:tabs>
        <w:spacing w:before="66" w:after="0" w:line="240" w:lineRule="auto"/>
        <w:ind w:left="1392" w:right="0" w:hanging="483"/>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施工现场、施工条件和基础资料的提供</w:t>
      </w:r>
    </w:p>
    <w:p w14:paraId="2AC28EE1">
      <w:pPr>
        <w:pStyle w:val="4"/>
        <w:rPr>
          <w:rFonts w:hint="default" w:ascii="Times New Roman" w:hAnsi="Times New Roman" w:eastAsia="仿宋" w:cs="Times New Roman"/>
          <w:b/>
          <w:color w:val="auto"/>
          <w:sz w:val="24"/>
          <w:highlight w:val="none"/>
        </w:rPr>
      </w:pPr>
    </w:p>
    <w:p w14:paraId="0518881B">
      <w:pPr>
        <w:pStyle w:val="16"/>
        <w:numPr>
          <w:ilvl w:val="2"/>
          <w:numId w:val="11"/>
        </w:numPr>
        <w:tabs>
          <w:tab w:val="left" w:pos="2110"/>
        </w:tabs>
        <w:spacing w:before="176" w:after="0" w:line="240" w:lineRule="auto"/>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提供施工现场</w:t>
      </w:r>
    </w:p>
    <w:p w14:paraId="5A45E4C9">
      <w:pPr>
        <w:tabs>
          <w:tab w:val="left" w:pos="8101"/>
        </w:tabs>
        <w:spacing w:before="191"/>
        <w:ind w:left="338" w:right="0"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72"/>
          <w:sz w:val="24"/>
          <w:highlight w:val="none"/>
        </w:rPr>
        <w:t>关于发包人移交施工现场的期限要求</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pacing w:val="-47"/>
          <w:sz w:val="24"/>
          <w:highlight w:val="none"/>
        </w:rPr>
        <w:t xml:space="preserve"> </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31F0DF9D">
      <w:pPr>
        <w:pStyle w:val="4"/>
        <w:spacing w:before="4"/>
        <w:rPr>
          <w:rFonts w:hint="default" w:ascii="Times New Roman" w:hAnsi="Times New Roman" w:eastAsia="仿宋" w:cs="Times New Roman"/>
          <w:color w:val="auto"/>
          <w:sz w:val="10"/>
          <w:highlight w:val="none"/>
        </w:rPr>
      </w:pPr>
    </w:p>
    <w:p w14:paraId="432ACBC0">
      <w:pPr>
        <w:tabs>
          <w:tab w:val="left" w:pos="282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D07A6D6">
      <w:pPr>
        <w:pStyle w:val="16"/>
        <w:numPr>
          <w:ilvl w:val="2"/>
          <w:numId w:val="11"/>
        </w:numPr>
        <w:tabs>
          <w:tab w:val="left" w:pos="2110"/>
        </w:tabs>
        <w:spacing w:before="193" w:after="0" w:line="240" w:lineRule="auto"/>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提供施工条件</w:t>
      </w:r>
    </w:p>
    <w:p w14:paraId="19B46099">
      <w:pPr>
        <w:tabs>
          <w:tab w:val="left" w:pos="8101"/>
        </w:tabs>
        <w:spacing w:before="192"/>
        <w:ind w:left="338" w:right="0"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0"/>
          <w:sz w:val="24"/>
          <w:highlight w:val="none"/>
        </w:rPr>
        <w:t>关于发包人应负责提供施工所需要的条</w:t>
      </w:r>
      <w:r>
        <w:rPr>
          <w:rFonts w:hint="default" w:ascii="Times New Roman" w:hAnsi="Times New Roman" w:eastAsia="仿宋" w:cs="Times New Roman"/>
          <w:color w:val="auto"/>
          <w:spacing w:val="28"/>
          <w:sz w:val="24"/>
          <w:highlight w:val="none"/>
        </w:rPr>
        <w:t>件</w:t>
      </w:r>
      <w:r>
        <w:rPr>
          <w:rFonts w:hint="default" w:ascii="Times New Roman" w:hAnsi="Times New Roman" w:eastAsia="仿宋" w:cs="Times New Roman"/>
          <w:color w:val="auto"/>
          <w:spacing w:val="30"/>
          <w:sz w:val="24"/>
          <w:highlight w:val="none"/>
        </w:rPr>
        <w:t>，包</w:t>
      </w:r>
      <w:r>
        <w:rPr>
          <w:rFonts w:hint="default" w:ascii="Times New Roman" w:hAnsi="Times New Roman" w:eastAsia="仿宋" w:cs="Times New Roman"/>
          <w:color w:val="auto"/>
          <w:spacing w:val="36"/>
          <w:sz w:val="24"/>
          <w:highlight w:val="none"/>
        </w:rPr>
        <w:t>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206DBC51">
      <w:pPr>
        <w:pStyle w:val="4"/>
        <w:spacing w:before="4"/>
        <w:rPr>
          <w:rFonts w:hint="default" w:ascii="Times New Roman" w:hAnsi="Times New Roman" w:eastAsia="仿宋" w:cs="Times New Roman"/>
          <w:color w:val="auto"/>
          <w:sz w:val="10"/>
          <w:highlight w:val="none"/>
        </w:rPr>
      </w:pPr>
    </w:p>
    <w:p w14:paraId="5AA584C6">
      <w:pPr>
        <w:tabs>
          <w:tab w:val="left" w:pos="210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FA10F22">
      <w:pPr>
        <w:pStyle w:val="4"/>
        <w:spacing w:before="11"/>
        <w:rPr>
          <w:rFonts w:hint="default" w:ascii="Times New Roman" w:hAnsi="Times New Roman" w:eastAsia="仿宋" w:cs="Times New Roman"/>
          <w:color w:val="auto"/>
          <w:sz w:val="36"/>
          <w:highlight w:val="none"/>
        </w:rPr>
      </w:pPr>
    </w:p>
    <w:p w14:paraId="39D4E504">
      <w:pPr>
        <w:pStyle w:val="16"/>
        <w:numPr>
          <w:ilvl w:val="1"/>
          <w:numId w:val="11"/>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资金来源证明及支付担保</w:t>
      </w:r>
    </w:p>
    <w:p w14:paraId="6FD5F431">
      <w:pPr>
        <w:pStyle w:val="4"/>
        <w:rPr>
          <w:rFonts w:hint="default" w:ascii="Times New Roman" w:hAnsi="Times New Roman" w:eastAsia="仿宋" w:cs="Times New Roman"/>
          <w:b/>
          <w:color w:val="auto"/>
          <w:sz w:val="24"/>
          <w:highlight w:val="none"/>
        </w:rPr>
      </w:pPr>
    </w:p>
    <w:p w14:paraId="3D7AD315">
      <w:pPr>
        <w:tabs>
          <w:tab w:val="left" w:pos="7749"/>
        </w:tabs>
        <w:spacing w:before="175" w:line="391" w:lineRule="auto"/>
        <w:ind w:left="1390" w:right="221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发包人提供资金来源证明的期限要求：</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发包人是否提供支付担保：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发包人提供支付担保的形式：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458291FA">
      <w:pPr>
        <w:pStyle w:val="4"/>
        <w:rPr>
          <w:rFonts w:hint="default" w:ascii="Times New Roman" w:hAnsi="Times New Roman" w:eastAsia="仿宋" w:cs="Times New Roman"/>
          <w:color w:val="auto"/>
          <w:sz w:val="20"/>
          <w:highlight w:val="none"/>
        </w:rPr>
      </w:pPr>
    </w:p>
    <w:p w14:paraId="3C234B51">
      <w:pPr>
        <w:pStyle w:val="16"/>
        <w:numPr>
          <w:ilvl w:val="0"/>
          <w:numId w:val="5"/>
        </w:numPr>
        <w:tabs>
          <w:tab w:val="left" w:pos="1273"/>
        </w:tabs>
        <w:spacing w:before="0" w:after="0" w:line="240" w:lineRule="auto"/>
        <w:ind w:left="1272" w:right="0" w:hanging="363"/>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承包人</w:t>
      </w:r>
    </w:p>
    <w:p w14:paraId="00D2627D">
      <w:pPr>
        <w:pStyle w:val="4"/>
        <w:rPr>
          <w:rFonts w:hint="default" w:ascii="Times New Roman" w:hAnsi="Times New Roman" w:eastAsia="仿宋" w:cs="Times New Roman"/>
          <w:b/>
          <w:color w:val="auto"/>
          <w:sz w:val="24"/>
          <w:highlight w:val="none"/>
        </w:rPr>
      </w:pPr>
    </w:p>
    <w:p w14:paraId="1FE3990E">
      <w:pPr>
        <w:pStyle w:val="16"/>
        <w:numPr>
          <w:ilvl w:val="1"/>
          <w:numId w:val="5"/>
        </w:numPr>
        <w:tabs>
          <w:tab w:val="left" w:pos="1393"/>
        </w:tabs>
        <w:spacing w:before="165" w:after="0" w:line="240" w:lineRule="auto"/>
        <w:ind w:left="1392" w:right="0" w:hanging="483"/>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承包人的一般义务</w:t>
      </w:r>
    </w:p>
    <w:p w14:paraId="632846D7">
      <w:pPr>
        <w:pStyle w:val="4"/>
        <w:rPr>
          <w:rFonts w:hint="default" w:ascii="Times New Roman" w:hAnsi="Times New Roman" w:eastAsia="仿宋" w:cs="Times New Roman"/>
          <w:b/>
          <w:color w:val="auto"/>
          <w:sz w:val="24"/>
          <w:highlight w:val="none"/>
        </w:rPr>
      </w:pPr>
    </w:p>
    <w:p w14:paraId="6F2D0C09">
      <w:pPr>
        <w:pStyle w:val="16"/>
        <w:numPr>
          <w:ilvl w:val="0"/>
          <w:numId w:val="12"/>
        </w:numPr>
        <w:tabs>
          <w:tab w:val="left" w:pos="1871"/>
          <w:tab w:val="left" w:pos="7749"/>
        </w:tabs>
        <w:spacing w:before="175" w:after="0" w:line="391" w:lineRule="auto"/>
        <w:ind w:left="1390" w:right="2212" w:hanging="12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承包人提交的竣工资料的内容：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承包人需要提交的竣工资料套数：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承包人提交的竣工资料的费用承担：</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承包人提交的竣工资料移交时间：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承包人提交的竣工资料形式要求：</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183F72E1">
      <w:pPr>
        <w:pStyle w:val="16"/>
        <w:numPr>
          <w:ilvl w:val="0"/>
          <w:numId w:val="12"/>
        </w:numPr>
        <w:tabs>
          <w:tab w:val="left" w:pos="1991"/>
          <w:tab w:val="left" w:pos="7749"/>
        </w:tabs>
        <w:spacing w:before="0" w:after="0" w:line="302" w:lineRule="exact"/>
        <w:ind w:left="1990" w:right="0" w:hanging="721"/>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承包人应履行的其他义务：</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F48D315">
      <w:pPr>
        <w:pStyle w:val="4"/>
        <w:spacing w:before="11"/>
        <w:rPr>
          <w:rFonts w:hint="default" w:ascii="Times New Roman" w:hAnsi="Times New Roman" w:eastAsia="仿宋" w:cs="Times New Roman"/>
          <w:color w:val="auto"/>
          <w:sz w:val="36"/>
          <w:highlight w:val="none"/>
        </w:rPr>
      </w:pPr>
    </w:p>
    <w:p w14:paraId="36D9E20C">
      <w:pPr>
        <w:pStyle w:val="16"/>
        <w:numPr>
          <w:ilvl w:val="1"/>
          <w:numId w:val="5"/>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项目经理</w:t>
      </w:r>
    </w:p>
    <w:p w14:paraId="1EF08DA6">
      <w:pPr>
        <w:pStyle w:val="4"/>
        <w:rPr>
          <w:rFonts w:hint="default" w:ascii="Times New Roman" w:hAnsi="Times New Roman" w:eastAsia="仿宋" w:cs="Times New Roman"/>
          <w:b/>
          <w:color w:val="auto"/>
          <w:sz w:val="24"/>
          <w:highlight w:val="none"/>
        </w:rPr>
      </w:pPr>
    </w:p>
    <w:p w14:paraId="50B49E89">
      <w:pPr>
        <w:pStyle w:val="16"/>
        <w:numPr>
          <w:ilvl w:val="2"/>
          <w:numId w:val="5"/>
        </w:numPr>
        <w:tabs>
          <w:tab w:val="left" w:pos="2110"/>
        </w:tabs>
        <w:spacing w:before="175" w:after="0" w:line="240" w:lineRule="auto"/>
        <w:ind w:left="2109"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项目经理：</w:t>
      </w:r>
    </w:p>
    <w:p w14:paraId="17AE1835">
      <w:pPr>
        <w:tabs>
          <w:tab w:val="left" w:pos="2109"/>
          <w:tab w:val="left" w:pos="7029"/>
        </w:tabs>
        <w:spacing w:before="0" w:line="500" w:lineRule="atLeast"/>
        <w:ind w:left="1390" w:right="293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姓</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名：</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身份证号：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17F66DF3">
      <w:pPr>
        <w:tabs>
          <w:tab w:val="left" w:pos="7029"/>
        </w:tabs>
        <w:spacing w:before="74" w:line="391" w:lineRule="auto"/>
        <w:ind w:left="1390" w:right="293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建造师执业资格等级：</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建造师注册证书号：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建造师执业印章号：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安全生产考核合格证书号：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联系电话：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电子信箱：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通信地址：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2A1AA70E">
      <w:pPr>
        <w:tabs>
          <w:tab w:val="left" w:pos="8949"/>
        </w:tabs>
        <w:spacing w:before="0" w:line="391" w:lineRule="auto"/>
        <w:ind w:left="1389" w:right="101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承包人对项目经理的授权范围如下：</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关于项目经理每月在施工现场的时间要求：</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承包人未提交劳动合同，以及没有为项目经理缴纳社会保险证明的违约责</w:t>
      </w:r>
    </w:p>
    <w:p w14:paraId="70D1325D">
      <w:pPr>
        <w:tabs>
          <w:tab w:val="left" w:pos="4029"/>
        </w:tabs>
        <w:spacing w:before="0" w:line="304" w:lineRule="exact"/>
        <w:ind w:left="909"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任：</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EECAF8D">
      <w:pPr>
        <w:tabs>
          <w:tab w:val="left" w:pos="7935"/>
        </w:tabs>
        <w:spacing w:before="185"/>
        <w:ind w:left="375" w:right="0"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项目经理未经批准，擅自离开施工现场的违约责任：</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F539B57">
      <w:pPr>
        <w:pStyle w:val="16"/>
        <w:numPr>
          <w:ilvl w:val="2"/>
          <w:numId w:val="13"/>
        </w:numPr>
        <w:tabs>
          <w:tab w:val="left" w:pos="2110"/>
          <w:tab w:val="left" w:pos="9033"/>
        </w:tabs>
        <w:spacing w:before="191" w:after="0" w:line="240" w:lineRule="auto"/>
        <w:ind w:left="2110" w:right="0" w:hanging="72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承包人擅自更换项目经理的违约责任</w:t>
      </w:r>
      <w:r>
        <w:rPr>
          <w:rFonts w:hint="default" w:ascii="Times New Roman" w:hAnsi="Times New Roman" w:eastAsia="仿宋" w:cs="Times New Roman"/>
          <w:color w:val="auto"/>
          <w:spacing w:val="-36"/>
          <w:sz w:val="24"/>
          <w:highlight w:val="none"/>
        </w:rPr>
        <w:t>：</w:t>
      </w:r>
      <w:r>
        <w:rPr>
          <w:rFonts w:hint="default" w:ascii="Times New Roman" w:hAnsi="Times New Roman" w:eastAsia="仿宋" w:cs="Times New Roman"/>
          <w:color w:val="auto"/>
          <w:spacing w:val="-36"/>
          <w:sz w:val="24"/>
          <w:highlight w:val="none"/>
          <w:u w:val="single"/>
        </w:rPr>
        <w:t xml:space="preserve"> </w:t>
      </w:r>
      <w:r>
        <w:rPr>
          <w:rFonts w:hint="default" w:ascii="Times New Roman" w:hAnsi="Times New Roman" w:eastAsia="仿宋" w:cs="Times New Roman"/>
          <w:color w:val="auto"/>
          <w:spacing w:val="-36"/>
          <w:sz w:val="24"/>
          <w:highlight w:val="none"/>
          <w:u w:val="single"/>
        </w:rPr>
        <w:tab/>
      </w:r>
      <w:r>
        <w:rPr>
          <w:rFonts w:hint="default" w:ascii="Times New Roman" w:hAnsi="Times New Roman" w:eastAsia="仿宋" w:cs="Times New Roman"/>
          <w:color w:val="auto"/>
          <w:sz w:val="24"/>
          <w:highlight w:val="none"/>
        </w:rPr>
        <w:t>。</w:t>
      </w:r>
    </w:p>
    <w:p w14:paraId="43864CE8">
      <w:pPr>
        <w:pStyle w:val="16"/>
        <w:numPr>
          <w:ilvl w:val="2"/>
          <w:numId w:val="13"/>
        </w:numPr>
        <w:tabs>
          <w:tab w:val="left" w:pos="2110"/>
          <w:tab w:val="left" w:pos="9033"/>
        </w:tabs>
        <w:spacing w:before="193" w:after="0" w:line="240" w:lineRule="auto"/>
        <w:ind w:left="2110" w:right="0" w:hanging="72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承包人无正当理由拒绝更换项目经理的违约责任</w:t>
      </w:r>
      <w:r>
        <w:rPr>
          <w:rFonts w:hint="default" w:ascii="Times New Roman" w:hAnsi="Times New Roman" w:eastAsia="仿宋" w:cs="Times New Roman"/>
          <w:color w:val="auto"/>
          <w:spacing w:val="-36"/>
          <w:sz w:val="24"/>
          <w:highlight w:val="none"/>
        </w:rPr>
        <w:t>：</w:t>
      </w:r>
      <w:r>
        <w:rPr>
          <w:rFonts w:hint="default" w:ascii="Times New Roman" w:hAnsi="Times New Roman" w:eastAsia="仿宋" w:cs="Times New Roman"/>
          <w:color w:val="auto"/>
          <w:spacing w:val="-36"/>
          <w:sz w:val="24"/>
          <w:highlight w:val="none"/>
          <w:u w:val="single"/>
        </w:rPr>
        <w:t xml:space="preserve"> </w:t>
      </w:r>
      <w:r>
        <w:rPr>
          <w:rFonts w:hint="default" w:ascii="Times New Roman" w:hAnsi="Times New Roman" w:eastAsia="仿宋" w:cs="Times New Roman"/>
          <w:color w:val="auto"/>
          <w:spacing w:val="-36"/>
          <w:sz w:val="24"/>
          <w:highlight w:val="none"/>
          <w:u w:val="single"/>
        </w:rPr>
        <w:tab/>
      </w:r>
      <w:r>
        <w:rPr>
          <w:rFonts w:hint="default" w:ascii="Times New Roman" w:hAnsi="Times New Roman" w:eastAsia="仿宋" w:cs="Times New Roman"/>
          <w:color w:val="auto"/>
          <w:sz w:val="24"/>
          <w:highlight w:val="none"/>
        </w:rPr>
        <w:t>。</w:t>
      </w:r>
    </w:p>
    <w:p w14:paraId="34ED241A">
      <w:pPr>
        <w:pStyle w:val="4"/>
        <w:spacing w:before="11"/>
        <w:rPr>
          <w:rFonts w:hint="default" w:ascii="Times New Roman" w:hAnsi="Times New Roman" w:eastAsia="仿宋" w:cs="Times New Roman"/>
          <w:color w:val="auto"/>
          <w:sz w:val="36"/>
          <w:highlight w:val="none"/>
        </w:rPr>
      </w:pPr>
    </w:p>
    <w:p w14:paraId="66A76BD4">
      <w:pPr>
        <w:pStyle w:val="16"/>
        <w:numPr>
          <w:ilvl w:val="1"/>
          <w:numId w:val="5"/>
        </w:numPr>
        <w:tabs>
          <w:tab w:val="left" w:pos="1393"/>
        </w:tabs>
        <w:spacing w:before="0" w:after="0" w:line="240" w:lineRule="auto"/>
        <w:ind w:left="1392"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承包人人员</w:t>
      </w:r>
    </w:p>
    <w:p w14:paraId="75876848">
      <w:pPr>
        <w:pStyle w:val="4"/>
        <w:rPr>
          <w:rFonts w:hint="default" w:ascii="Times New Roman" w:hAnsi="Times New Roman" w:eastAsia="仿宋" w:cs="Times New Roman"/>
          <w:b/>
          <w:color w:val="auto"/>
          <w:sz w:val="24"/>
          <w:highlight w:val="none"/>
        </w:rPr>
      </w:pPr>
    </w:p>
    <w:p w14:paraId="46FD3B32">
      <w:pPr>
        <w:pStyle w:val="16"/>
        <w:numPr>
          <w:ilvl w:val="2"/>
          <w:numId w:val="5"/>
        </w:numPr>
        <w:tabs>
          <w:tab w:val="left" w:pos="2110"/>
        </w:tabs>
        <w:spacing w:before="175" w:after="0" w:line="240" w:lineRule="auto"/>
        <w:ind w:left="2109" w:right="0" w:hanging="72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承包人提交项目管理机构及施工现场管理人员安排报告的期限：</w:t>
      </w:r>
    </w:p>
    <w:p w14:paraId="66CBCD77">
      <w:pPr>
        <w:pStyle w:val="4"/>
        <w:spacing w:before="4"/>
        <w:rPr>
          <w:rFonts w:hint="default" w:ascii="Times New Roman" w:hAnsi="Times New Roman" w:eastAsia="仿宋" w:cs="Times New Roman"/>
          <w:color w:val="auto"/>
          <w:sz w:val="9"/>
          <w:highlight w:val="none"/>
        </w:rPr>
      </w:pPr>
    </w:p>
    <w:p w14:paraId="12E8408A">
      <w:pPr>
        <w:tabs>
          <w:tab w:val="left" w:pos="138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2E1FBEF8">
      <w:pPr>
        <w:pStyle w:val="16"/>
        <w:numPr>
          <w:ilvl w:val="2"/>
          <w:numId w:val="14"/>
        </w:numPr>
        <w:tabs>
          <w:tab w:val="left" w:pos="2110"/>
        </w:tabs>
        <w:spacing w:before="192" w:after="0" w:line="240" w:lineRule="auto"/>
        <w:ind w:left="2109" w:right="0" w:hanging="72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承包人无正当理由拒绝撤换主要施工管理人员的违约责任：</w:t>
      </w:r>
    </w:p>
    <w:p w14:paraId="4551964E">
      <w:pPr>
        <w:pStyle w:val="4"/>
        <w:spacing w:before="3"/>
        <w:rPr>
          <w:rFonts w:hint="default" w:ascii="Times New Roman" w:hAnsi="Times New Roman" w:eastAsia="仿宋" w:cs="Times New Roman"/>
          <w:color w:val="auto"/>
          <w:sz w:val="9"/>
          <w:highlight w:val="none"/>
        </w:rPr>
      </w:pPr>
    </w:p>
    <w:p w14:paraId="64D4E0FD">
      <w:pPr>
        <w:tabs>
          <w:tab w:val="left" w:pos="186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3A5DCA7">
      <w:pPr>
        <w:pStyle w:val="16"/>
        <w:numPr>
          <w:ilvl w:val="2"/>
          <w:numId w:val="14"/>
        </w:numPr>
        <w:tabs>
          <w:tab w:val="left" w:pos="2110"/>
          <w:tab w:val="left" w:pos="3309"/>
        </w:tabs>
        <w:spacing w:before="193" w:after="0" w:line="391" w:lineRule="auto"/>
        <w:ind w:left="910" w:right="305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承包人主要施工管理人员离开施工现场的批准</w:t>
      </w:r>
      <w:r>
        <w:rPr>
          <w:rFonts w:hint="default" w:ascii="Times New Roman" w:hAnsi="Times New Roman" w:eastAsia="仿宋" w:cs="Times New Roman"/>
          <w:color w:val="auto"/>
          <w:spacing w:val="-18"/>
          <w:sz w:val="24"/>
          <w:highlight w:val="none"/>
        </w:rPr>
        <w:t>要</w:t>
      </w:r>
      <w:r>
        <w:rPr>
          <w:rFonts w:hint="default" w:ascii="Times New Roman" w:hAnsi="Times New Roman" w:eastAsia="仿宋" w:cs="Times New Roman"/>
          <w:color w:val="auto"/>
          <w:sz w:val="24"/>
          <w:highlight w:val="none"/>
        </w:rPr>
        <w:t>求：</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C0B174A">
      <w:pPr>
        <w:pStyle w:val="16"/>
        <w:numPr>
          <w:ilvl w:val="2"/>
          <w:numId w:val="14"/>
        </w:numPr>
        <w:tabs>
          <w:tab w:val="left" w:pos="2050"/>
          <w:tab w:val="left" w:pos="3909"/>
        </w:tabs>
        <w:spacing w:before="0" w:after="0" w:line="391" w:lineRule="auto"/>
        <w:ind w:left="910" w:right="3592" w:firstLine="48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承包人擅自更换主要施工管理人员的违约</w:t>
      </w:r>
      <w:r>
        <w:rPr>
          <w:rFonts w:hint="default" w:ascii="Times New Roman" w:hAnsi="Times New Roman" w:eastAsia="仿宋" w:cs="Times New Roman"/>
          <w:color w:val="auto"/>
          <w:spacing w:val="-18"/>
          <w:sz w:val="24"/>
          <w:highlight w:val="none"/>
        </w:rPr>
        <w:t>责</w:t>
      </w:r>
      <w:r>
        <w:rPr>
          <w:rFonts w:hint="default" w:ascii="Times New Roman" w:hAnsi="Times New Roman" w:eastAsia="仿宋" w:cs="Times New Roman"/>
          <w:color w:val="auto"/>
          <w:sz w:val="24"/>
          <w:highlight w:val="none"/>
        </w:rPr>
        <w:t>任</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A5C183F">
      <w:pPr>
        <w:tabs>
          <w:tab w:val="left" w:pos="3549"/>
        </w:tabs>
        <w:spacing w:before="0" w:line="388" w:lineRule="auto"/>
        <w:ind w:left="910" w:right="329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承包人主要施工管理人员擅自离开施工现场的违约</w:t>
      </w:r>
      <w:r>
        <w:rPr>
          <w:rFonts w:hint="default" w:ascii="Times New Roman" w:hAnsi="Times New Roman" w:eastAsia="仿宋" w:cs="Times New Roman"/>
          <w:color w:val="auto"/>
          <w:spacing w:val="-18"/>
          <w:sz w:val="24"/>
          <w:highlight w:val="none"/>
        </w:rPr>
        <w:t>责</w:t>
      </w:r>
      <w:r>
        <w:rPr>
          <w:rFonts w:hint="default" w:ascii="Times New Roman" w:hAnsi="Times New Roman" w:eastAsia="仿宋" w:cs="Times New Roman"/>
          <w:color w:val="auto"/>
          <w:sz w:val="24"/>
          <w:highlight w:val="none"/>
        </w:rPr>
        <w:t>任：</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F26C1CC">
      <w:pPr>
        <w:spacing w:after="0" w:line="388"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19C2E9BA">
      <w:pPr>
        <w:pStyle w:val="4"/>
        <w:spacing w:before="1"/>
        <w:rPr>
          <w:rFonts w:hint="default" w:ascii="Times New Roman" w:hAnsi="Times New Roman" w:eastAsia="仿宋" w:cs="Times New Roman"/>
          <w:color w:val="auto"/>
          <w:sz w:val="11"/>
          <w:highlight w:val="none"/>
        </w:rPr>
      </w:pPr>
    </w:p>
    <w:p w14:paraId="3F542B3E">
      <w:pPr>
        <w:pStyle w:val="16"/>
        <w:numPr>
          <w:ilvl w:val="1"/>
          <w:numId w:val="15"/>
        </w:numPr>
        <w:tabs>
          <w:tab w:val="left" w:pos="1394"/>
        </w:tabs>
        <w:spacing w:before="66"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分包</w:t>
      </w:r>
    </w:p>
    <w:p w14:paraId="4C4D05D1">
      <w:pPr>
        <w:pStyle w:val="4"/>
        <w:rPr>
          <w:rFonts w:hint="default" w:ascii="Times New Roman" w:hAnsi="Times New Roman" w:eastAsia="仿宋" w:cs="Times New Roman"/>
          <w:b/>
          <w:color w:val="auto"/>
          <w:sz w:val="24"/>
          <w:highlight w:val="none"/>
        </w:rPr>
      </w:pPr>
    </w:p>
    <w:p w14:paraId="31B3589D">
      <w:pPr>
        <w:pStyle w:val="16"/>
        <w:numPr>
          <w:ilvl w:val="2"/>
          <w:numId w:val="15"/>
        </w:numPr>
        <w:tabs>
          <w:tab w:val="left" w:pos="2110"/>
        </w:tabs>
        <w:spacing w:before="176" w:after="0" w:line="240" w:lineRule="auto"/>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分包的一般约定</w:t>
      </w:r>
    </w:p>
    <w:p w14:paraId="7C509891">
      <w:pPr>
        <w:tabs>
          <w:tab w:val="left" w:pos="7389"/>
        </w:tabs>
        <w:spacing w:before="191" w:line="391" w:lineRule="auto"/>
        <w:ind w:left="1390" w:right="257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禁止分包的工程包括：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主体结构、关键性工作的范围：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118F7702">
      <w:pPr>
        <w:pStyle w:val="16"/>
        <w:numPr>
          <w:ilvl w:val="2"/>
          <w:numId w:val="15"/>
        </w:numPr>
        <w:tabs>
          <w:tab w:val="left" w:pos="2050"/>
        </w:tabs>
        <w:spacing w:before="0" w:after="0" w:line="306" w:lineRule="exact"/>
        <w:ind w:left="2050" w:right="0" w:hanging="66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分包的确定</w:t>
      </w:r>
    </w:p>
    <w:p w14:paraId="4E517B46">
      <w:pPr>
        <w:tabs>
          <w:tab w:val="left" w:pos="7749"/>
          <w:tab w:val="left" w:pos="7869"/>
        </w:tabs>
        <w:spacing w:before="192" w:line="391" w:lineRule="auto"/>
        <w:ind w:left="1390" w:right="209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允许分包的专业工程包括：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。其他关于分包的约定：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78F003CF">
      <w:pPr>
        <w:spacing w:before="0" w:line="306" w:lineRule="exact"/>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3.5.4 分包合同价款</w:t>
      </w:r>
    </w:p>
    <w:p w14:paraId="3CE58010">
      <w:pPr>
        <w:tabs>
          <w:tab w:val="left" w:pos="7869"/>
        </w:tabs>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关于分包合同价款支付的约定：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25790834">
      <w:pPr>
        <w:pStyle w:val="4"/>
        <w:spacing w:before="11"/>
        <w:rPr>
          <w:rFonts w:hint="default" w:ascii="Times New Roman" w:hAnsi="Times New Roman" w:eastAsia="仿宋" w:cs="Times New Roman"/>
          <w:color w:val="auto"/>
          <w:sz w:val="36"/>
          <w:highlight w:val="none"/>
        </w:rPr>
      </w:pPr>
    </w:p>
    <w:p w14:paraId="3BED6896">
      <w:pPr>
        <w:pStyle w:val="16"/>
        <w:numPr>
          <w:ilvl w:val="1"/>
          <w:numId w:val="15"/>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工程照管与成品、半成品保护</w:t>
      </w:r>
    </w:p>
    <w:p w14:paraId="4EFD6886">
      <w:pPr>
        <w:pStyle w:val="4"/>
        <w:rPr>
          <w:rFonts w:hint="default" w:ascii="Times New Roman" w:hAnsi="Times New Roman" w:eastAsia="仿宋" w:cs="Times New Roman"/>
          <w:b/>
          <w:color w:val="auto"/>
          <w:sz w:val="24"/>
          <w:highlight w:val="none"/>
        </w:rPr>
      </w:pPr>
    </w:p>
    <w:p w14:paraId="70A57FA7">
      <w:pPr>
        <w:tabs>
          <w:tab w:val="left" w:pos="8589"/>
        </w:tabs>
        <w:spacing w:before="176"/>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承包人负责照管工程及工程相关的材料、工程设备的起始时间：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BF06395">
      <w:pPr>
        <w:pStyle w:val="4"/>
        <w:spacing w:before="11"/>
        <w:rPr>
          <w:rFonts w:hint="default" w:ascii="Times New Roman" w:hAnsi="Times New Roman" w:eastAsia="仿宋" w:cs="Times New Roman"/>
          <w:color w:val="auto"/>
          <w:sz w:val="36"/>
          <w:highlight w:val="none"/>
        </w:rPr>
      </w:pPr>
    </w:p>
    <w:p w14:paraId="57E96CF5">
      <w:pPr>
        <w:pStyle w:val="16"/>
        <w:numPr>
          <w:ilvl w:val="1"/>
          <w:numId w:val="15"/>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履约担保</w:t>
      </w:r>
    </w:p>
    <w:p w14:paraId="553843C8">
      <w:pPr>
        <w:pStyle w:val="4"/>
        <w:rPr>
          <w:rFonts w:hint="default" w:ascii="Times New Roman" w:hAnsi="Times New Roman" w:eastAsia="仿宋" w:cs="Times New Roman"/>
          <w:b/>
          <w:color w:val="auto"/>
          <w:sz w:val="24"/>
          <w:highlight w:val="none"/>
        </w:rPr>
      </w:pPr>
    </w:p>
    <w:p w14:paraId="1E2DFA95">
      <w:pPr>
        <w:tabs>
          <w:tab w:val="left" w:pos="7869"/>
        </w:tabs>
        <w:spacing w:before="175" w:line="391" w:lineRule="auto"/>
        <w:ind w:left="1390" w:right="2092" w:firstLine="0"/>
        <w:jc w:val="left"/>
        <w:rPr>
          <w:rFonts w:hint="default" w:ascii="Times New Roman" w:hAnsi="Times New Roman" w:eastAsia="仿宋" w:cs="Times New Roman"/>
          <w:color w:val="auto"/>
          <w:spacing w:val="-17"/>
          <w:sz w:val="24"/>
          <w:highlight w:val="none"/>
        </w:rPr>
      </w:pPr>
      <w:r>
        <w:rPr>
          <w:rFonts w:hint="default" w:ascii="Times New Roman" w:hAnsi="Times New Roman" w:eastAsia="仿宋" w:cs="Times New Roman"/>
          <w:color w:val="auto"/>
          <w:sz w:val="24"/>
          <w:highlight w:val="none"/>
        </w:rPr>
        <w:t>承包人是否提供履约担保：</w:t>
      </w:r>
      <w:r>
        <w:rPr>
          <w:rFonts w:hint="default" w:ascii="Times New Roman" w:hAnsi="Times New Roman" w:eastAsia="仿宋"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是</w:t>
      </w:r>
      <w:r>
        <w:rPr>
          <w:rFonts w:hint="default" w:ascii="Times New Roman" w:hAnsi="Times New Roman" w:eastAsia="仿宋" w:cs="Times New Roman"/>
          <w:color w:val="auto"/>
          <w:spacing w:val="-17"/>
          <w:sz w:val="24"/>
          <w:highlight w:val="none"/>
        </w:rPr>
        <w:t>。</w:t>
      </w:r>
    </w:p>
    <w:p w14:paraId="6B0B05B2">
      <w:pPr>
        <w:keepNext w:val="0"/>
        <w:keepLines w:val="0"/>
        <w:pageBreakBefore w:val="0"/>
        <w:widowControl w:val="0"/>
        <w:tabs>
          <w:tab w:val="left" w:pos="7869"/>
        </w:tabs>
        <w:kinsoku/>
        <w:wordWrap/>
        <w:overflowPunct/>
        <w:topLinePunct w:val="0"/>
        <w:autoSpaceDE w:val="0"/>
        <w:autoSpaceDN w:val="0"/>
        <w:bidi w:val="0"/>
        <w:adjustRightInd/>
        <w:snapToGrid/>
        <w:spacing w:before="175" w:line="392" w:lineRule="auto"/>
        <w:ind w:left="1389" w:right="0" w:firstLine="0"/>
        <w:jc w:val="left"/>
        <w:textAlignment w:val="auto"/>
        <w:rPr>
          <w:rFonts w:hint="default" w:ascii="Times New Roman" w:hAnsi="Times New Roman" w:eastAsia="仿宋" w:cs="Times New Roman"/>
          <w:color w:val="auto"/>
          <w:sz w:val="24"/>
          <w:highlight w:val="none"/>
          <w:u w:val="none"/>
          <w:lang w:val="en-US" w:eastAsia="zh-CN"/>
        </w:rPr>
      </w:pPr>
      <w:r>
        <w:rPr>
          <w:rFonts w:hint="default" w:ascii="Times New Roman" w:hAnsi="Times New Roman" w:eastAsia="仿宋" w:cs="Times New Roman"/>
          <w:color w:val="auto"/>
          <w:sz w:val="24"/>
          <w:highlight w:val="none"/>
        </w:rPr>
        <w:t>承包人提供履约担保的形式、金额及期限的：</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u w:val="none"/>
          <w:lang w:val="en-US" w:eastAsia="zh-CN"/>
        </w:rPr>
        <w:t xml:space="preserve"> 。</w:t>
      </w:r>
    </w:p>
    <w:p w14:paraId="2E8EE48D">
      <w:pPr>
        <w:pStyle w:val="4"/>
        <w:spacing w:before="1"/>
        <w:rPr>
          <w:rFonts w:hint="default" w:ascii="Times New Roman" w:hAnsi="Times New Roman" w:eastAsia="仿宋" w:cs="Times New Roman"/>
          <w:color w:val="auto"/>
          <w:sz w:val="20"/>
          <w:highlight w:val="none"/>
        </w:rPr>
      </w:pPr>
    </w:p>
    <w:p w14:paraId="637FAF82">
      <w:pPr>
        <w:pStyle w:val="16"/>
        <w:numPr>
          <w:ilvl w:val="0"/>
          <w:numId w:val="5"/>
        </w:numPr>
        <w:tabs>
          <w:tab w:val="left" w:pos="1273"/>
        </w:tabs>
        <w:spacing w:before="0" w:after="0" w:line="240" w:lineRule="auto"/>
        <w:ind w:left="1272" w:right="0" w:hanging="363"/>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监理人</w:t>
      </w:r>
    </w:p>
    <w:p w14:paraId="38FAAA91">
      <w:pPr>
        <w:pStyle w:val="4"/>
        <w:rPr>
          <w:rFonts w:hint="default" w:ascii="Times New Roman" w:hAnsi="Times New Roman" w:eastAsia="仿宋" w:cs="Times New Roman"/>
          <w:b/>
          <w:color w:val="auto"/>
          <w:sz w:val="24"/>
          <w:highlight w:val="none"/>
        </w:rPr>
      </w:pPr>
    </w:p>
    <w:p w14:paraId="6EB30624">
      <w:pPr>
        <w:pStyle w:val="16"/>
        <w:numPr>
          <w:ilvl w:val="1"/>
          <w:numId w:val="5"/>
        </w:numPr>
        <w:tabs>
          <w:tab w:val="left" w:pos="1332"/>
        </w:tabs>
        <w:spacing w:before="165" w:after="0" w:line="240" w:lineRule="auto"/>
        <w:ind w:left="1331" w:right="0" w:hanging="422"/>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监理人的一般规定</w:t>
      </w:r>
    </w:p>
    <w:p w14:paraId="201936A2">
      <w:pPr>
        <w:pStyle w:val="4"/>
        <w:rPr>
          <w:rFonts w:hint="default" w:ascii="Times New Roman" w:hAnsi="Times New Roman" w:eastAsia="仿宋" w:cs="Times New Roman"/>
          <w:b/>
          <w:color w:val="auto"/>
          <w:sz w:val="24"/>
          <w:highlight w:val="none"/>
        </w:rPr>
      </w:pPr>
    </w:p>
    <w:p w14:paraId="54F6BA4B">
      <w:pPr>
        <w:tabs>
          <w:tab w:val="left" w:pos="7749"/>
        </w:tabs>
        <w:spacing w:before="175" w:line="391" w:lineRule="auto"/>
        <w:ind w:left="1390" w:right="221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关于监理人的监理内容：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关于监理人的监理权限：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56F506AC">
      <w:pPr>
        <w:spacing w:before="0" w:line="306" w:lineRule="exact"/>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关于监理人在施工现场的办公场所、生活场所的提供和费用承担的约定：</w:t>
      </w:r>
    </w:p>
    <w:p w14:paraId="6D369B5A">
      <w:pPr>
        <w:pStyle w:val="4"/>
        <w:spacing w:before="10"/>
        <w:rPr>
          <w:rFonts w:hint="default" w:ascii="Times New Roman" w:hAnsi="Times New Roman" w:eastAsia="仿宋" w:cs="Times New Roman"/>
          <w:color w:val="auto"/>
          <w:sz w:val="9"/>
          <w:highlight w:val="none"/>
        </w:rPr>
      </w:pPr>
    </w:p>
    <w:p w14:paraId="6AC875B1">
      <w:pPr>
        <w:tabs>
          <w:tab w:val="left" w:pos="7749"/>
        </w:tabs>
        <w:spacing w:before="66"/>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8410873">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779A55A6">
      <w:pPr>
        <w:pStyle w:val="4"/>
        <w:spacing w:before="1"/>
        <w:rPr>
          <w:rFonts w:hint="default" w:ascii="Times New Roman" w:hAnsi="Times New Roman" w:eastAsia="仿宋" w:cs="Times New Roman"/>
          <w:color w:val="auto"/>
          <w:sz w:val="11"/>
          <w:highlight w:val="none"/>
        </w:rPr>
      </w:pPr>
    </w:p>
    <w:p w14:paraId="14C91008">
      <w:pPr>
        <w:pStyle w:val="16"/>
        <w:numPr>
          <w:ilvl w:val="1"/>
          <w:numId w:val="5"/>
        </w:numPr>
        <w:tabs>
          <w:tab w:val="left" w:pos="1394"/>
        </w:tabs>
        <w:spacing w:before="66"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监理人员</w:t>
      </w:r>
    </w:p>
    <w:p w14:paraId="0A74D1DA">
      <w:pPr>
        <w:pStyle w:val="4"/>
        <w:rPr>
          <w:rFonts w:hint="default" w:ascii="Times New Roman" w:hAnsi="Times New Roman" w:eastAsia="仿宋" w:cs="Times New Roman"/>
          <w:b/>
          <w:color w:val="auto"/>
          <w:sz w:val="24"/>
          <w:highlight w:val="none"/>
        </w:rPr>
      </w:pPr>
    </w:p>
    <w:p w14:paraId="259FCEBB">
      <w:pPr>
        <w:spacing w:before="176"/>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总监理工程师：</w:t>
      </w:r>
    </w:p>
    <w:p w14:paraId="0C934AA5">
      <w:pPr>
        <w:tabs>
          <w:tab w:val="left" w:pos="6309"/>
        </w:tabs>
        <w:spacing w:before="191" w:line="391" w:lineRule="auto"/>
        <w:ind w:left="1390" w:right="365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姓    名：</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职    务：</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监理工程师执业资格证书号：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联系电话：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电子信箱：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通信地址：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关于监理人的其他约定：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5FBE3F09">
      <w:pPr>
        <w:pStyle w:val="4"/>
        <w:spacing w:before="3"/>
        <w:rPr>
          <w:rFonts w:hint="default" w:ascii="Times New Roman" w:hAnsi="Times New Roman" w:eastAsia="仿宋" w:cs="Times New Roman"/>
          <w:color w:val="auto"/>
          <w:sz w:val="21"/>
          <w:highlight w:val="none"/>
        </w:rPr>
      </w:pPr>
    </w:p>
    <w:p w14:paraId="05C51D57">
      <w:pPr>
        <w:spacing w:before="0"/>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4.4 商定或确定</w:t>
      </w:r>
    </w:p>
    <w:p w14:paraId="344371DB">
      <w:pPr>
        <w:pStyle w:val="4"/>
        <w:rPr>
          <w:rFonts w:hint="default" w:ascii="Times New Roman" w:hAnsi="Times New Roman" w:eastAsia="仿宋" w:cs="Times New Roman"/>
          <w:b/>
          <w:color w:val="auto"/>
          <w:sz w:val="24"/>
          <w:highlight w:val="none"/>
        </w:rPr>
      </w:pPr>
    </w:p>
    <w:p w14:paraId="0B4DBBAE">
      <w:pPr>
        <w:spacing w:before="176" w:line="388" w:lineRule="auto"/>
        <w:ind w:left="910" w:right="1055"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在发包人和承包人不能通过协商达成一致意见时，发包人授权监理人对以下事项进行确定：</w:t>
      </w:r>
    </w:p>
    <w:p w14:paraId="0CBC43A3">
      <w:pPr>
        <w:tabs>
          <w:tab w:val="left" w:pos="6189"/>
        </w:tabs>
        <w:spacing w:before="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1E4EC31">
      <w:pPr>
        <w:tabs>
          <w:tab w:val="left" w:pos="618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2E60DE0">
      <w:pPr>
        <w:tabs>
          <w:tab w:val="left" w:pos="6189"/>
        </w:tabs>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069AF7F">
      <w:pPr>
        <w:pStyle w:val="4"/>
        <w:spacing w:before="4"/>
        <w:rPr>
          <w:rFonts w:hint="default" w:ascii="Times New Roman" w:hAnsi="Times New Roman" w:eastAsia="仿宋" w:cs="Times New Roman"/>
          <w:color w:val="auto"/>
          <w:sz w:val="35"/>
          <w:highlight w:val="none"/>
        </w:rPr>
      </w:pPr>
    </w:p>
    <w:p w14:paraId="3D2C398E">
      <w:pPr>
        <w:pStyle w:val="16"/>
        <w:numPr>
          <w:ilvl w:val="0"/>
          <w:numId w:val="5"/>
        </w:numPr>
        <w:tabs>
          <w:tab w:val="left" w:pos="1273"/>
        </w:tabs>
        <w:spacing w:before="0" w:after="0" w:line="240" w:lineRule="auto"/>
        <w:ind w:left="1272" w:right="0" w:hanging="363"/>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工程质量</w:t>
      </w:r>
    </w:p>
    <w:p w14:paraId="7D5C08FB">
      <w:pPr>
        <w:pStyle w:val="4"/>
        <w:rPr>
          <w:rFonts w:hint="default" w:ascii="Times New Roman" w:hAnsi="Times New Roman" w:eastAsia="仿宋" w:cs="Times New Roman"/>
          <w:b/>
          <w:color w:val="auto"/>
          <w:sz w:val="24"/>
          <w:highlight w:val="none"/>
        </w:rPr>
      </w:pPr>
    </w:p>
    <w:p w14:paraId="047957E9">
      <w:pPr>
        <w:pStyle w:val="16"/>
        <w:numPr>
          <w:ilvl w:val="1"/>
          <w:numId w:val="5"/>
        </w:numPr>
        <w:tabs>
          <w:tab w:val="left" w:pos="1394"/>
        </w:tabs>
        <w:spacing w:before="165"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质量要求</w:t>
      </w:r>
    </w:p>
    <w:p w14:paraId="16BADB36">
      <w:pPr>
        <w:pStyle w:val="4"/>
        <w:rPr>
          <w:rFonts w:hint="default" w:ascii="Times New Roman" w:hAnsi="Times New Roman" w:eastAsia="仿宋" w:cs="Times New Roman"/>
          <w:b/>
          <w:color w:val="auto"/>
          <w:sz w:val="24"/>
          <w:highlight w:val="none"/>
        </w:rPr>
      </w:pPr>
    </w:p>
    <w:p w14:paraId="099312FD">
      <w:pPr>
        <w:pStyle w:val="16"/>
        <w:numPr>
          <w:ilvl w:val="2"/>
          <w:numId w:val="5"/>
        </w:numPr>
        <w:tabs>
          <w:tab w:val="left" w:pos="1630"/>
          <w:tab w:val="left" w:pos="6429"/>
          <w:tab w:val="left" w:pos="6549"/>
        </w:tabs>
        <w:spacing w:before="175" w:after="0" w:line="391" w:lineRule="auto"/>
        <w:ind w:left="910" w:right="341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特殊质量标准和要求：</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关于工程奖项的约定：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2E68472E">
      <w:pPr>
        <w:pStyle w:val="4"/>
        <w:spacing w:before="9"/>
        <w:rPr>
          <w:rFonts w:hint="default" w:ascii="Times New Roman" w:hAnsi="Times New Roman" w:eastAsia="仿宋" w:cs="Times New Roman"/>
          <w:color w:val="auto"/>
          <w:sz w:val="21"/>
          <w:highlight w:val="none"/>
        </w:rPr>
      </w:pPr>
    </w:p>
    <w:p w14:paraId="6C4B2E93">
      <w:pPr>
        <w:spacing w:before="0"/>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5.3 隐蔽工程检查</w:t>
      </w:r>
    </w:p>
    <w:p w14:paraId="5170D607">
      <w:pPr>
        <w:pStyle w:val="4"/>
        <w:rPr>
          <w:rFonts w:hint="default" w:ascii="Times New Roman" w:hAnsi="Times New Roman" w:eastAsia="仿宋" w:cs="Times New Roman"/>
          <w:b/>
          <w:color w:val="auto"/>
          <w:sz w:val="24"/>
          <w:highlight w:val="none"/>
        </w:rPr>
      </w:pPr>
    </w:p>
    <w:p w14:paraId="1CB5080C">
      <w:pPr>
        <w:tabs>
          <w:tab w:val="left" w:pos="6069"/>
          <w:tab w:val="left" w:pos="9033"/>
        </w:tabs>
        <w:spacing w:before="174" w:line="391" w:lineRule="auto"/>
        <w:ind w:left="1389" w:right="928" w:hanging="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5.3.2</w:t>
      </w:r>
      <w:r>
        <w:rPr>
          <w:rFonts w:hint="default" w:ascii="Times New Roman" w:hAnsi="Times New Roman" w:eastAsia="仿宋" w:cs="Times New Roman"/>
          <w:color w:val="auto"/>
          <w:spacing w:val="-60"/>
          <w:sz w:val="24"/>
          <w:highlight w:val="none"/>
        </w:rPr>
        <w:t xml:space="preserve"> </w:t>
      </w:r>
      <w:r>
        <w:rPr>
          <w:rFonts w:hint="default" w:ascii="Times New Roman" w:hAnsi="Times New Roman" w:eastAsia="仿宋" w:cs="Times New Roman"/>
          <w:color w:val="auto"/>
          <w:sz w:val="24"/>
          <w:highlight w:val="none"/>
        </w:rPr>
        <w:t>承包人提前通知监理人隐蔽工程检查的期限的约定</w:t>
      </w:r>
      <w:r>
        <w:rPr>
          <w:rFonts w:hint="default" w:ascii="Times New Roman" w:hAnsi="Times New Roman" w:eastAsia="仿宋" w:cs="Times New Roman"/>
          <w:color w:val="auto"/>
          <w:sz w:val="24"/>
          <w:highlight w:val="none"/>
          <w:u w:val="single"/>
        </w:rPr>
        <w:t>：</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监理人不能按时进行检查时，应提前</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小时提交书面延期要求。</w:t>
      </w:r>
    </w:p>
    <w:p w14:paraId="69340611">
      <w:pPr>
        <w:tabs>
          <w:tab w:val="left" w:pos="5109"/>
        </w:tabs>
        <w:spacing w:before="0" w:line="305" w:lineRule="exact"/>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关于延期最长不得超过：</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小时。</w:t>
      </w:r>
    </w:p>
    <w:p w14:paraId="0D2F13F1">
      <w:pPr>
        <w:pStyle w:val="16"/>
        <w:numPr>
          <w:ilvl w:val="0"/>
          <w:numId w:val="5"/>
        </w:numPr>
        <w:tabs>
          <w:tab w:val="left" w:pos="1273"/>
        </w:tabs>
        <w:spacing w:before="66" w:after="0" w:line="240" w:lineRule="auto"/>
        <w:ind w:left="1272" w:right="0" w:hanging="363"/>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安全文明施工与环境保护</w:t>
      </w:r>
    </w:p>
    <w:p w14:paraId="55302DF9">
      <w:pPr>
        <w:pStyle w:val="4"/>
        <w:rPr>
          <w:rFonts w:hint="default" w:ascii="Times New Roman" w:hAnsi="Times New Roman" w:eastAsia="仿宋" w:cs="Times New Roman"/>
          <w:b/>
          <w:color w:val="auto"/>
          <w:sz w:val="24"/>
          <w:highlight w:val="none"/>
        </w:rPr>
      </w:pPr>
    </w:p>
    <w:p w14:paraId="7D3E0DBC">
      <w:pPr>
        <w:pStyle w:val="16"/>
        <w:numPr>
          <w:ilvl w:val="1"/>
          <w:numId w:val="5"/>
        </w:numPr>
        <w:tabs>
          <w:tab w:val="left" w:pos="1810"/>
        </w:tabs>
        <w:spacing w:before="176" w:after="0" w:line="240" w:lineRule="auto"/>
        <w:ind w:left="1810" w:right="0" w:hanging="42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安全文明施工</w:t>
      </w:r>
    </w:p>
    <w:p w14:paraId="0A50D2F8">
      <w:pPr>
        <w:pStyle w:val="4"/>
        <w:spacing w:before="4"/>
        <w:rPr>
          <w:rFonts w:hint="default" w:ascii="Times New Roman" w:hAnsi="Times New Roman" w:eastAsia="仿宋" w:cs="Times New Roman"/>
          <w:color w:val="auto"/>
          <w:sz w:val="24"/>
          <w:highlight w:val="none"/>
        </w:rPr>
      </w:pPr>
    </w:p>
    <w:p w14:paraId="54C6D559">
      <w:pPr>
        <w:tabs>
          <w:tab w:val="left" w:pos="7389"/>
        </w:tabs>
        <w:spacing w:before="0"/>
        <w:ind w:left="91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6.1.1</w:t>
      </w:r>
      <w:r>
        <w:rPr>
          <w:rFonts w:hint="default" w:ascii="Times New Roman" w:hAnsi="Times New Roman" w:eastAsia="仿宋" w:cs="Times New Roman"/>
          <w:color w:val="auto"/>
          <w:spacing w:val="-10"/>
          <w:sz w:val="24"/>
          <w:highlight w:val="none"/>
        </w:rPr>
        <w:t xml:space="preserve"> </w:t>
      </w:r>
      <w:r>
        <w:rPr>
          <w:rFonts w:hint="default" w:ascii="Times New Roman" w:hAnsi="Times New Roman" w:eastAsia="仿宋" w:cs="Times New Roman"/>
          <w:color w:val="auto"/>
          <w:sz w:val="24"/>
          <w:highlight w:val="none"/>
        </w:rPr>
        <w:t>项目安全生产的达标目标及相应事项的约定：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13F9C50">
      <w:pPr>
        <w:pStyle w:val="16"/>
        <w:numPr>
          <w:ilvl w:val="2"/>
          <w:numId w:val="16"/>
        </w:numPr>
        <w:tabs>
          <w:tab w:val="left" w:pos="1630"/>
          <w:tab w:val="left" w:pos="7269"/>
          <w:tab w:val="left" w:pos="7389"/>
        </w:tabs>
        <w:spacing w:before="193" w:after="0" w:line="391" w:lineRule="auto"/>
        <w:ind w:left="910" w:right="257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关于治安保卫的特别约定：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关于编制施工场地治安管理计划的约定：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E73263F">
      <w:pPr>
        <w:pStyle w:val="16"/>
        <w:numPr>
          <w:ilvl w:val="2"/>
          <w:numId w:val="16"/>
        </w:numPr>
        <w:tabs>
          <w:tab w:val="left" w:pos="2110"/>
        </w:tabs>
        <w:spacing w:before="0" w:after="0" w:line="305" w:lineRule="exact"/>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文明施工</w:t>
      </w:r>
    </w:p>
    <w:p w14:paraId="73AFA87B">
      <w:pPr>
        <w:tabs>
          <w:tab w:val="left" w:pos="5349"/>
          <w:tab w:val="left" w:pos="7269"/>
        </w:tabs>
        <w:spacing w:before="193"/>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合同当事人对文明施工的要求：</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68B0376">
      <w:pPr>
        <w:pStyle w:val="16"/>
        <w:numPr>
          <w:ilvl w:val="2"/>
          <w:numId w:val="16"/>
        </w:numPr>
        <w:tabs>
          <w:tab w:val="left" w:pos="1630"/>
          <w:tab w:val="left" w:pos="8949"/>
        </w:tabs>
        <w:spacing w:before="193" w:after="0" w:line="240" w:lineRule="auto"/>
        <w:ind w:left="1629"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关于安全文明施工费支付比例和支付期限的约定：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C0D08BA">
      <w:pPr>
        <w:pStyle w:val="4"/>
        <w:spacing w:before="3"/>
        <w:rPr>
          <w:rFonts w:hint="default" w:ascii="Times New Roman" w:hAnsi="Times New Roman" w:eastAsia="仿宋" w:cs="Times New Roman"/>
          <w:color w:val="auto"/>
          <w:sz w:val="35"/>
          <w:highlight w:val="none"/>
        </w:rPr>
      </w:pPr>
    </w:p>
    <w:p w14:paraId="01F65FFD">
      <w:pPr>
        <w:pStyle w:val="16"/>
        <w:numPr>
          <w:ilvl w:val="0"/>
          <w:numId w:val="5"/>
        </w:numPr>
        <w:tabs>
          <w:tab w:val="left" w:pos="1273"/>
        </w:tabs>
        <w:spacing w:before="0" w:after="0" w:line="240" w:lineRule="auto"/>
        <w:ind w:left="1272" w:right="0" w:hanging="364"/>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工期和进度</w:t>
      </w:r>
    </w:p>
    <w:p w14:paraId="22EB8661">
      <w:pPr>
        <w:pStyle w:val="4"/>
        <w:rPr>
          <w:rFonts w:hint="default" w:ascii="Times New Roman" w:hAnsi="Times New Roman" w:eastAsia="仿宋" w:cs="Times New Roman"/>
          <w:b/>
          <w:color w:val="auto"/>
          <w:sz w:val="24"/>
          <w:highlight w:val="none"/>
        </w:rPr>
      </w:pPr>
    </w:p>
    <w:p w14:paraId="24920F89">
      <w:pPr>
        <w:pStyle w:val="16"/>
        <w:numPr>
          <w:ilvl w:val="1"/>
          <w:numId w:val="5"/>
        </w:numPr>
        <w:tabs>
          <w:tab w:val="left" w:pos="1394"/>
        </w:tabs>
        <w:spacing w:before="165" w:after="0" w:line="240" w:lineRule="auto"/>
        <w:ind w:left="1393" w:right="0" w:hanging="485"/>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施工组织设计</w:t>
      </w:r>
    </w:p>
    <w:p w14:paraId="61453DB1">
      <w:pPr>
        <w:pStyle w:val="4"/>
        <w:rPr>
          <w:rFonts w:hint="default" w:ascii="Times New Roman" w:hAnsi="Times New Roman" w:eastAsia="仿宋" w:cs="Times New Roman"/>
          <w:b/>
          <w:color w:val="auto"/>
          <w:sz w:val="24"/>
          <w:highlight w:val="none"/>
        </w:rPr>
      </w:pPr>
    </w:p>
    <w:p w14:paraId="49F241BF">
      <w:pPr>
        <w:pStyle w:val="16"/>
        <w:numPr>
          <w:ilvl w:val="2"/>
          <w:numId w:val="5"/>
        </w:numPr>
        <w:tabs>
          <w:tab w:val="left" w:pos="2110"/>
          <w:tab w:val="left" w:pos="3309"/>
        </w:tabs>
        <w:spacing w:before="175" w:after="0" w:line="391" w:lineRule="auto"/>
        <w:ind w:left="909" w:right="305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合同当事人约定的施工组织设计应包括的其他</w:t>
      </w:r>
      <w:r>
        <w:rPr>
          <w:rFonts w:hint="default" w:ascii="Times New Roman" w:hAnsi="Times New Roman" w:eastAsia="仿宋" w:cs="Times New Roman"/>
          <w:color w:val="auto"/>
          <w:spacing w:val="-17"/>
          <w:sz w:val="24"/>
          <w:highlight w:val="none"/>
        </w:rPr>
        <w:t>内</w:t>
      </w:r>
      <w:r>
        <w:rPr>
          <w:rFonts w:hint="default" w:ascii="Times New Roman" w:hAnsi="Times New Roman" w:eastAsia="仿宋" w:cs="Times New Roman"/>
          <w:color w:val="auto"/>
          <w:sz w:val="24"/>
          <w:highlight w:val="none"/>
        </w:rPr>
        <w:t>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58BFBD3">
      <w:pPr>
        <w:pStyle w:val="16"/>
        <w:numPr>
          <w:ilvl w:val="2"/>
          <w:numId w:val="5"/>
        </w:numPr>
        <w:tabs>
          <w:tab w:val="left" w:pos="2110"/>
        </w:tabs>
        <w:spacing w:before="0" w:after="0" w:line="306" w:lineRule="exact"/>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施工组织设计的提交和修改</w:t>
      </w:r>
    </w:p>
    <w:p w14:paraId="597826F4">
      <w:pPr>
        <w:tabs>
          <w:tab w:val="left" w:pos="7749"/>
        </w:tabs>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承包人提交详细施工组织设计的期限的约定：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6BCFC0A">
      <w:pPr>
        <w:tabs>
          <w:tab w:val="left" w:pos="1749"/>
        </w:tabs>
        <w:spacing w:before="193" w:line="391" w:lineRule="auto"/>
        <w:ind w:left="910" w:right="137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发包人和监理人在收到详细的施工组织设计后确认或提出修改意见的</w:t>
      </w:r>
      <w:r>
        <w:rPr>
          <w:rFonts w:hint="default" w:ascii="Times New Roman" w:hAnsi="Times New Roman" w:eastAsia="仿宋" w:cs="Times New Roman"/>
          <w:color w:val="auto"/>
          <w:spacing w:val="-18"/>
          <w:sz w:val="24"/>
          <w:highlight w:val="none"/>
        </w:rPr>
        <w:t>期</w:t>
      </w:r>
      <w:r>
        <w:rPr>
          <w:rFonts w:hint="default" w:ascii="Times New Roman" w:hAnsi="Times New Roman" w:eastAsia="仿宋" w:cs="Times New Roman"/>
          <w:color w:val="auto"/>
          <w:sz w:val="24"/>
          <w:highlight w:val="none"/>
        </w:rPr>
        <w:t>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58AAAD2">
      <w:pPr>
        <w:pStyle w:val="4"/>
        <w:spacing w:before="8"/>
        <w:rPr>
          <w:rFonts w:hint="default" w:ascii="Times New Roman" w:hAnsi="Times New Roman" w:eastAsia="仿宋" w:cs="Times New Roman"/>
          <w:color w:val="auto"/>
          <w:sz w:val="21"/>
          <w:highlight w:val="none"/>
        </w:rPr>
      </w:pPr>
    </w:p>
    <w:p w14:paraId="0098804F">
      <w:pPr>
        <w:pStyle w:val="16"/>
        <w:numPr>
          <w:ilvl w:val="1"/>
          <w:numId w:val="5"/>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施工进度计划</w:t>
      </w:r>
    </w:p>
    <w:p w14:paraId="0AD36C1D">
      <w:pPr>
        <w:pStyle w:val="4"/>
        <w:rPr>
          <w:rFonts w:hint="default" w:ascii="Times New Roman" w:hAnsi="Times New Roman" w:eastAsia="仿宋" w:cs="Times New Roman"/>
          <w:b/>
          <w:color w:val="auto"/>
          <w:sz w:val="24"/>
          <w:highlight w:val="none"/>
        </w:rPr>
      </w:pPr>
    </w:p>
    <w:p w14:paraId="7E877E58">
      <w:pPr>
        <w:spacing w:before="175"/>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7.2.2 施工进度计划的修订</w:t>
      </w:r>
    </w:p>
    <w:p w14:paraId="1F8E8C45">
      <w:pPr>
        <w:tabs>
          <w:tab w:val="left" w:pos="6789"/>
        </w:tabs>
        <w:spacing w:before="193" w:line="388" w:lineRule="auto"/>
        <w:ind w:left="910" w:right="137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发包人和监理人在收到修订的施工进度计划后确认或提出修改意见的</w:t>
      </w:r>
      <w:r>
        <w:rPr>
          <w:rFonts w:hint="default" w:ascii="Times New Roman" w:hAnsi="Times New Roman" w:eastAsia="仿宋" w:cs="Times New Roman"/>
          <w:color w:val="auto"/>
          <w:spacing w:val="-18"/>
          <w:sz w:val="24"/>
          <w:highlight w:val="none"/>
        </w:rPr>
        <w:t>期</w:t>
      </w:r>
      <w:r>
        <w:rPr>
          <w:rFonts w:hint="default" w:ascii="Times New Roman" w:hAnsi="Times New Roman" w:eastAsia="仿宋" w:cs="Times New Roman"/>
          <w:color w:val="auto"/>
          <w:sz w:val="24"/>
          <w:highlight w:val="none"/>
        </w:rPr>
        <w:t>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86C0B47">
      <w:pPr>
        <w:pStyle w:val="4"/>
        <w:spacing w:before="1"/>
        <w:rPr>
          <w:rFonts w:hint="default" w:ascii="Times New Roman" w:hAnsi="Times New Roman" w:eastAsia="仿宋" w:cs="Times New Roman"/>
          <w:color w:val="auto"/>
          <w:sz w:val="22"/>
          <w:highlight w:val="none"/>
        </w:rPr>
      </w:pPr>
    </w:p>
    <w:p w14:paraId="4C9D73DC">
      <w:pPr>
        <w:pStyle w:val="16"/>
        <w:numPr>
          <w:ilvl w:val="1"/>
          <w:numId w:val="5"/>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开工</w:t>
      </w:r>
    </w:p>
    <w:p w14:paraId="32484B2D">
      <w:pPr>
        <w:pStyle w:val="4"/>
        <w:rPr>
          <w:rFonts w:hint="default" w:ascii="Times New Roman" w:hAnsi="Times New Roman" w:eastAsia="仿宋" w:cs="Times New Roman"/>
          <w:b/>
          <w:color w:val="auto"/>
          <w:sz w:val="24"/>
          <w:highlight w:val="none"/>
        </w:rPr>
      </w:pPr>
    </w:p>
    <w:p w14:paraId="320AAA31">
      <w:pPr>
        <w:pStyle w:val="16"/>
        <w:numPr>
          <w:ilvl w:val="2"/>
          <w:numId w:val="5"/>
        </w:numPr>
        <w:tabs>
          <w:tab w:val="left" w:pos="2110"/>
        </w:tabs>
        <w:spacing w:before="176" w:after="0" w:line="240" w:lineRule="auto"/>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开工准备</w:t>
      </w:r>
    </w:p>
    <w:p w14:paraId="0F22970C">
      <w:pPr>
        <w:spacing w:after="0" w:line="240"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6CDCADF0">
      <w:pPr>
        <w:pStyle w:val="4"/>
        <w:spacing w:before="6"/>
        <w:rPr>
          <w:rFonts w:hint="default" w:ascii="Times New Roman" w:hAnsi="Times New Roman" w:eastAsia="仿宋" w:cs="Times New Roman"/>
          <w:color w:val="auto"/>
          <w:sz w:val="10"/>
          <w:highlight w:val="none"/>
        </w:rPr>
      </w:pPr>
    </w:p>
    <w:p w14:paraId="4EA96B58">
      <w:pPr>
        <w:tabs>
          <w:tab w:val="left" w:pos="7149"/>
          <w:tab w:val="left" w:pos="7749"/>
        </w:tabs>
        <w:spacing w:before="74" w:line="391" w:lineRule="auto"/>
        <w:ind w:left="1390" w:right="221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关于承包人提交工程开工报审表的期限：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关于发包人应完成的其他开工准备工作及期限：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9986752">
      <w:pPr>
        <w:tabs>
          <w:tab w:val="left" w:pos="7269"/>
        </w:tabs>
        <w:spacing w:before="0" w:line="306" w:lineRule="exact"/>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关于承包人应完成的其他开工准备工作及期限：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C2F41FE">
      <w:pPr>
        <w:pStyle w:val="16"/>
        <w:numPr>
          <w:ilvl w:val="2"/>
          <w:numId w:val="5"/>
        </w:numPr>
        <w:tabs>
          <w:tab w:val="left" w:pos="2050"/>
        </w:tabs>
        <w:spacing w:before="191" w:after="0" w:line="240" w:lineRule="auto"/>
        <w:ind w:left="2050" w:right="0" w:hanging="66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开工通知</w:t>
      </w:r>
    </w:p>
    <w:p w14:paraId="0758C503">
      <w:pPr>
        <w:tabs>
          <w:tab w:val="left" w:pos="7509"/>
        </w:tabs>
        <w:spacing w:before="193" w:line="391" w:lineRule="auto"/>
        <w:ind w:left="910" w:right="125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因发包人原因造成监理人未能在计划开工日期之日起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天内发出开</w:t>
      </w:r>
      <w:r>
        <w:rPr>
          <w:rFonts w:hint="default" w:ascii="Times New Roman" w:hAnsi="Times New Roman" w:eastAsia="仿宋" w:cs="Times New Roman"/>
          <w:color w:val="auto"/>
          <w:spacing w:val="-17"/>
          <w:sz w:val="24"/>
          <w:highlight w:val="none"/>
        </w:rPr>
        <w:t>工</w:t>
      </w:r>
      <w:r>
        <w:rPr>
          <w:rFonts w:hint="default" w:ascii="Times New Roman" w:hAnsi="Times New Roman" w:eastAsia="仿宋" w:cs="Times New Roman"/>
          <w:color w:val="auto"/>
          <w:sz w:val="24"/>
          <w:highlight w:val="none"/>
        </w:rPr>
        <w:t>通知的，承包人有权提出价格调整要求，或者解除合同。</w:t>
      </w:r>
    </w:p>
    <w:p w14:paraId="645CED96">
      <w:pPr>
        <w:pStyle w:val="4"/>
        <w:spacing w:before="9"/>
        <w:rPr>
          <w:rFonts w:hint="default" w:ascii="Times New Roman" w:hAnsi="Times New Roman" w:eastAsia="仿宋" w:cs="Times New Roman"/>
          <w:color w:val="auto"/>
          <w:sz w:val="21"/>
          <w:highlight w:val="none"/>
        </w:rPr>
      </w:pPr>
    </w:p>
    <w:p w14:paraId="57F14D9C">
      <w:pPr>
        <w:pStyle w:val="16"/>
        <w:numPr>
          <w:ilvl w:val="1"/>
          <w:numId w:val="5"/>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测量放线</w:t>
      </w:r>
    </w:p>
    <w:p w14:paraId="3EF0038E">
      <w:pPr>
        <w:pStyle w:val="4"/>
        <w:rPr>
          <w:rFonts w:hint="default" w:ascii="Times New Roman" w:hAnsi="Times New Roman" w:eastAsia="仿宋" w:cs="Times New Roman"/>
          <w:b/>
          <w:color w:val="auto"/>
          <w:sz w:val="24"/>
          <w:highlight w:val="none"/>
        </w:rPr>
      </w:pPr>
    </w:p>
    <w:p w14:paraId="4382B0C7">
      <w:pPr>
        <w:pStyle w:val="16"/>
        <w:numPr>
          <w:ilvl w:val="2"/>
          <w:numId w:val="5"/>
        </w:numPr>
        <w:tabs>
          <w:tab w:val="left" w:pos="2050"/>
          <w:tab w:val="left" w:pos="6669"/>
        </w:tabs>
        <w:spacing w:before="175" w:after="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发包人通过监理人向承包人提供测量基准点</w:t>
      </w:r>
      <w:r>
        <w:rPr>
          <w:rFonts w:hint="default" w:ascii="Times New Roman" w:hAnsi="Times New Roman" w:eastAsia="仿宋" w:cs="Times New Roman"/>
          <w:color w:val="auto"/>
          <w:spacing w:val="-96"/>
          <w:sz w:val="24"/>
          <w:highlight w:val="none"/>
        </w:rPr>
        <w:t>、</w:t>
      </w:r>
      <w:r>
        <w:rPr>
          <w:rFonts w:hint="default" w:ascii="Times New Roman" w:hAnsi="Times New Roman" w:eastAsia="仿宋" w:cs="Times New Roman"/>
          <w:color w:val="auto"/>
          <w:sz w:val="24"/>
          <w:highlight w:val="none"/>
        </w:rPr>
        <w:t>基准线和水准点及其</w:t>
      </w:r>
      <w:r>
        <w:rPr>
          <w:rFonts w:hint="default" w:ascii="Times New Roman" w:hAnsi="Times New Roman" w:eastAsia="仿宋" w:cs="Times New Roman"/>
          <w:color w:val="auto"/>
          <w:spacing w:val="-18"/>
          <w:sz w:val="24"/>
          <w:highlight w:val="none"/>
        </w:rPr>
        <w:t>书</w:t>
      </w:r>
      <w:r>
        <w:rPr>
          <w:rFonts w:hint="default" w:ascii="Times New Roman" w:hAnsi="Times New Roman" w:eastAsia="仿宋" w:cs="Times New Roman"/>
          <w:color w:val="auto"/>
          <w:sz w:val="24"/>
          <w:highlight w:val="none"/>
        </w:rPr>
        <w:t>面资料的期限：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8E5DE40">
      <w:pPr>
        <w:pStyle w:val="4"/>
        <w:spacing w:before="9"/>
        <w:rPr>
          <w:rFonts w:hint="default" w:ascii="Times New Roman" w:hAnsi="Times New Roman" w:eastAsia="仿宋" w:cs="Times New Roman"/>
          <w:color w:val="auto"/>
          <w:sz w:val="21"/>
          <w:highlight w:val="none"/>
        </w:rPr>
      </w:pPr>
    </w:p>
    <w:p w14:paraId="7F4ADE4A">
      <w:pPr>
        <w:pStyle w:val="16"/>
        <w:numPr>
          <w:ilvl w:val="1"/>
          <w:numId w:val="5"/>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工期延误</w:t>
      </w:r>
    </w:p>
    <w:p w14:paraId="066E2F4C">
      <w:pPr>
        <w:pStyle w:val="4"/>
        <w:rPr>
          <w:rFonts w:hint="default" w:ascii="Times New Roman" w:hAnsi="Times New Roman" w:eastAsia="仿宋" w:cs="Times New Roman"/>
          <w:b/>
          <w:color w:val="auto"/>
          <w:sz w:val="24"/>
          <w:highlight w:val="none"/>
        </w:rPr>
      </w:pPr>
    </w:p>
    <w:p w14:paraId="36CEF314">
      <w:pPr>
        <w:pStyle w:val="16"/>
        <w:numPr>
          <w:ilvl w:val="2"/>
          <w:numId w:val="5"/>
        </w:numPr>
        <w:tabs>
          <w:tab w:val="left" w:pos="2110"/>
        </w:tabs>
        <w:spacing w:before="174" w:after="0" w:line="240" w:lineRule="auto"/>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因发包人原因导致工期延误</w:t>
      </w:r>
    </w:p>
    <w:p w14:paraId="39542BE3">
      <w:pPr>
        <w:tabs>
          <w:tab w:val="left" w:pos="7629"/>
        </w:tabs>
        <w:spacing w:before="193"/>
        <w:ind w:left="1390" w:right="0" w:firstLine="0"/>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（7）因发包人原因导致工期延误的其他情形：</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4EC4F31">
      <w:pPr>
        <w:pStyle w:val="16"/>
        <w:numPr>
          <w:ilvl w:val="2"/>
          <w:numId w:val="5"/>
        </w:numPr>
        <w:tabs>
          <w:tab w:val="left" w:pos="2110"/>
        </w:tabs>
        <w:spacing w:before="192" w:after="0" w:line="240" w:lineRule="auto"/>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因承包人原因导致工期延误</w:t>
      </w:r>
    </w:p>
    <w:p w14:paraId="195DB7C0">
      <w:pPr>
        <w:tabs>
          <w:tab w:val="left" w:pos="2949"/>
        </w:tabs>
        <w:spacing w:before="193" w:line="391" w:lineRule="auto"/>
        <w:ind w:left="910" w:right="281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因承包人原因造成工期延误，逾期竣工违约金的计算方</w:t>
      </w:r>
      <w:r>
        <w:rPr>
          <w:rFonts w:hint="default" w:ascii="Times New Roman" w:hAnsi="Times New Roman" w:eastAsia="仿宋" w:cs="Times New Roman"/>
          <w:color w:val="auto"/>
          <w:spacing w:val="-18"/>
          <w:sz w:val="24"/>
          <w:highlight w:val="none"/>
        </w:rPr>
        <w:t>法</w:t>
      </w:r>
      <w:r>
        <w:rPr>
          <w:rFonts w:hint="default" w:ascii="Times New Roman" w:hAnsi="Times New Roman" w:eastAsia="仿宋" w:cs="Times New Roman"/>
          <w:color w:val="auto"/>
          <w:sz w:val="24"/>
          <w:highlight w:val="none"/>
        </w:rPr>
        <w:t>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0BF7F43">
      <w:pPr>
        <w:tabs>
          <w:tab w:val="left" w:pos="8589"/>
        </w:tabs>
        <w:spacing w:before="0" w:line="305" w:lineRule="exact"/>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因承包人原因造成工期延误，逾期竣工违约金的上限：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3D01468">
      <w:pPr>
        <w:pStyle w:val="4"/>
        <w:spacing w:before="11"/>
        <w:rPr>
          <w:rFonts w:hint="default" w:ascii="Times New Roman" w:hAnsi="Times New Roman" w:eastAsia="仿宋" w:cs="Times New Roman"/>
          <w:color w:val="auto"/>
          <w:sz w:val="36"/>
          <w:highlight w:val="none"/>
        </w:rPr>
      </w:pPr>
    </w:p>
    <w:p w14:paraId="7D68B315">
      <w:pPr>
        <w:pStyle w:val="16"/>
        <w:numPr>
          <w:ilvl w:val="1"/>
          <w:numId w:val="5"/>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不利物质条件</w:t>
      </w:r>
    </w:p>
    <w:p w14:paraId="5029D706">
      <w:pPr>
        <w:pStyle w:val="4"/>
        <w:rPr>
          <w:rFonts w:hint="default" w:ascii="Times New Roman" w:hAnsi="Times New Roman" w:eastAsia="仿宋" w:cs="Times New Roman"/>
          <w:b/>
          <w:color w:val="auto"/>
          <w:sz w:val="24"/>
          <w:highlight w:val="none"/>
        </w:rPr>
      </w:pPr>
    </w:p>
    <w:p w14:paraId="60256F79">
      <w:pPr>
        <w:tabs>
          <w:tab w:val="left" w:pos="7629"/>
        </w:tabs>
        <w:spacing w:before="176"/>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不利物质条件的其他情形和有关约定：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CFE251F">
      <w:pPr>
        <w:pStyle w:val="4"/>
        <w:spacing w:before="11"/>
        <w:rPr>
          <w:rFonts w:hint="default" w:ascii="Times New Roman" w:hAnsi="Times New Roman" w:eastAsia="仿宋" w:cs="Times New Roman"/>
          <w:color w:val="auto"/>
          <w:sz w:val="36"/>
          <w:highlight w:val="none"/>
        </w:rPr>
      </w:pPr>
    </w:p>
    <w:p w14:paraId="56CB61C6">
      <w:pPr>
        <w:pStyle w:val="16"/>
        <w:numPr>
          <w:ilvl w:val="1"/>
          <w:numId w:val="5"/>
        </w:numPr>
        <w:tabs>
          <w:tab w:val="left" w:pos="1332"/>
        </w:tabs>
        <w:spacing w:before="0" w:after="0" w:line="240" w:lineRule="auto"/>
        <w:ind w:left="1331" w:right="0" w:hanging="422"/>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异常恶劣的气候条件</w:t>
      </w:r>
    </w:p>
    <w:p w14:paraId="6C1CE04A">
      <w:pPr>
        <w:pStyle w:val="4"/>
        <w:rPr>
          <w:rFonts w:hint="default" w:ascii="Times New Roman" w:hAnsi="Times New Roman" w:eastAsia="仿宋" w:cs="Times New Roman"/>
          <w:b/>
          <w:color w:val="auto"/>
          <w:sz w:val="24"/>
          <w:highlight w:val="none"/>
        </w:rPr>
      </w:pPr>
    </w:p>
    <w:p w14:paraId="7B40E315">
      <w:pPr>
        <w:spacing w:before="175"/>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
          <w:sz w:val="24"/>
          <w:highlight w:val="none"/>
        </w:rPr>
        <w:t>发包人和承包人同意以下情形视为异常恶劣的气候条件：</w:t>
      </w:r>
    </w:p>
    <w:p w14:paraId="274FFD83">
      <w:pPr>
        <w:tabs>
          <w:tab w:val="left" w:pos="714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FF4B55F">
      <w:pPr>
        <w:tabs>
          <w:tab w:val="left" w:pos="7149"/>
        </w:tabs>
        <w:spacing w:before="191"/>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E652798">
      <w:pPr>
        <w:tabs>
          <w:tab w:val="left" w:pos="714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E17211D">
      <w:pPr>
        <w:spacing w:before="66"/>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7.9 提前竣工的奖励</w:t>
      </w:r>
    </w:p>
    <w:p w14:paraId="0A825432">
      <w:pPr>
        <w:pStyle w:val="4"/>
        <w:rPr>
          <w:rFonts w:hint="default" w:ascii="Times New Roman" w:hAnsi="Times New Roman" w:eastAsia="仿宋" w:cs="Times New Roman"/>
          <w:b/>
          <w:color w:val="auto"/>
          <w:sz w:val="24"/>
          <w:highlight w:val="none"/>
        </w:rPr>
      </w:pPr>
    </w:p>
    <w:p w14:paraId="3D2788C5">
      <w:pPr>
        <w:tabs>
          <w:tab w:val="left" w:pos="7809"/>
        </w:tabs>
        <w:spacing w:before="176"/>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7.9.2</w:t>
      </w:r>
      <w:r>
        <w:rPr>
          <w:rFonts w:hint="default" w:ascii="Times New Roman" w:hAnsi="Times New Roman" w:eastAsia="仿宋" w:cs="Times New Roman"/>
          <w:color w:val="auto"/>
          <w:spacing w:val="-63"/>
          <w:sz w:val="24"/>
          <w:highlight w:val="none"/>
        </w:rPr>
        <w:t xml:space="preserve"> </w:t>
      </w:r>
      <w:r>
        <w:rPr>
          <w:rFonts w:hint="default" w:ascii="Times New Roman" w:hAnsi="Times New Roman" w:eastAsia="仿宋" w:cs="Times New Roman"/>
          <w:color w:val="auto"/>
          <w:sz w:val="24"/>
          <w:highlight w:val="none"/>
        </w:rPr>
        <w:t>提前竣工的奖励：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CC0E9C8">
      <w:pPr>
        <w:pStyle w:val="4"/>
        <w:spacing w:before="3"/>
        <w:rPr>
          <w:rFonts w:hint="default" w:ascii="Times New Roman" w:hAnsi="Times New Roman" w:eastAsia="仿宋" w:cs="Times New Roman"/>
          <w:color w:val="auto"/>
          <w:sz w:val="35"/>
          <w:highlight w:val="none"/>
        </w:rPr>
      </w:pPr>
    </w:p>
    <w:p w14:paraId="4AF67B11">
      <w:pPr>
        <w:pStyle w:val="16"/>
        <w:numPr>
          <w:ilvl w:val="0"/>
          <w:numId w:val="5"/>
        </w:numPr>
        <w:tabs>
          <w:tab w:val="left" w:pos="1273"/>
        </w:tabs>
        <w:spacing w:before="0" w:after="0" w:line="240" w:lineRule="auto"/>
        <w:ind w:left="1272" w:right="0" w:hanging="363"/>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材料与设备</w:t>
      </w:r>
    </w:p>
    <w:p w14:paraId="58881482">
      <w:pPr>
        <w:pStyle w:val="4"/>
        <w:rPr>
          <w:rFonts w:hint="default" w:ascii="Times New Roman" w:hAnsi="Times New Roman" w:eastAsia="仿宋" w:cs="Times New Roman"/>
          <w:b/>
          <w:color w:val="auto"/>
          <w:sz w:val="24"/>
          <w:highlight w:val="none"/>
        </w:rPr>
      </w:pPr>
    </w:p>
    <w:p w14:paraId="3E7E52FB">
      <w:pPr>
        <w:pStyle w:val="16"/>
        <w:numPr>
          <w:ilvl w:val="1"/>
          <w:numId w:val="17"/>
        </w:numPr>
        <w:tabs>
          <w:tab w:val="left" w:pos="1332"/>
        </w:tabs>
        <w:spacing w:before="165" w:after="0" w:line="240" w:lineRule="auto"/>
        <w:ind w:left="1331" w:right="0" w:hanging="422"/>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材料与工程设备的保管与使用</w:t>
      </w:r>
    </w:p>
    <w:p w14:paraId="71EEB085">
      <w:pPr>
        <w:pStyle w:val="4"/>
        <w:rPr>
          <w:rFonts w:hint="default" w:ascii="Times New Roman" w:hAnsi="Times New Roman" w:eastAsia="仿宋" w:cs="Times New Roman"/>
          <w:b/>
          <w:color w:val="auto"/>
          <w:sz w:val="24"/>
          <w:highlight w:val="none"/>
        </w:rPr>
      </w:pPr>
    </w:p>
    <w:p w14:paraId="3F1D2007">
      <w:pPr>
        <w:pStyle w:val="16"/>
        <w:numPr>
          <w:ilvl w:val="2"/>
          <w:numId w:val="17"/>
        </w:numPr>
        <w:tabs>
          <w:tab w:val="left" w:pos="2050"/>
          <w:tab w:val="left" w:pos="7929"/>
        </w:tabs>
        <w:spacing w:before="175" w:after="0" w:line="240" w:lineRule="auto"/>
        <w:ind w:left="2049" w:right="0" w:hanging="66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发包人供应的材料设备的保管费用的承担：</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C0A7F59">
      <w:pPr>
        <w:pStyle w:val="4"/>
        <w:spacing w:before="11"/>
        <w:rPr>
          <w:rFonts w:hint="default" w:ascii="Times New Roman" w:hAnsi="Times New Roman" w:eastAsia="仿宋" w:cs="Times New Roman"/>
          <w:color w:val="auto"/>
          <w:sz w:val="36"/>
          <w:highlight w:val="none"/>
        </w:rPr>
      </w:pPr>
    </w:p>
    <w:p w14:paraId="66E10D20">
      <w:pPr>
        <w:pStyle w:val="16"/>
        <w:numPr>
          <w:ilvl w:val="1"/>
          <w:numId w:val="18"/>
        </w:numPr>
        <w:tabs>
          <w:tab w:val="left" w:pos="1394"/>
        </w:tabs>
        <w:spacing w:before="0"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样品</w:t>
      </w:r>
    </w:p>
    <w:p w14:paraId="66E9E956">
      <w:pPr>
        <w:pStyle w:val="4"/>
        <w:rPr>
          <w:rFonts w:hint="default" w:ascii="Times New Roman" w:hAnsi="Times New Roman" w:eastAsia="仿宋" w:cs="Times New Roman"/>
          <w:b/>
          <w:color w:val="auto"/>
          <w:sz w:val="24"/>
          <w:highlight w:val="none"/>
        </w:rPr>
      </w:pPr>
    </w:p>
    <w:p w14:paraId="6A5CFA91">
      <w:pPr>
        <w:pStyle w:val="16"/>
        <w:numPr>
          <w:ilvl w:val="2"/>
          <w:numId w:val="18"/>
        </w:numPr>
        <w:tabs>
          <w:tab w:val="left" w:pos="2110"/>
        </w:tabs>
        <w:spacing w:before="176" w:after="0" w:line="240" w:lineRule="auto"/>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样品的报送与封存</w:t>
      </w:r>
    </w:p>
    <w:p w14:paraId="2A9870E5">
      <w:pPr>
        <w:tabs>
          <w:tab w:val="left" w:pos="3069"/>
        </w:tabs>
        <w:spacing w:before="192" w:line="391" w:lineRule="auto"/>
        <w:ind w:left="910" w:right="1133"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
          <w:sz w:val="24"/>
          <w:highlight w:val="none"/>
        </w:rPr>
        <w:t>需要承包人报送</w:t>
      </w:r>
      <w:r>
        <w:rPr>
          <w:rFonts w:hint="default" w:ascii="Times New Roman" w:hAnsi="Times New Roman" w:eastAsia="仿宋" w:cs="Times New Roman"/>
          <w:color w:val="auto"/>
          <w:sz w:val="24"/>
          <w:highlight w:val="none"/>
        </w:rPr>
        <w:t>样品的材料或工程设备，样品的种类、名称、规格、数量要求：</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883A078">
      <w:pPr>
        <w:pStyle w:val="4"/>
        <w:spacing w:before="8"/>
        <w:rPr>
          <w:rFonts w:hint="default" w:ascii="Times New Roman" w:hAnsi="Times New Roman" w:eastAsia="仿宋" w:cs="Times New Roman"/>
          <w:color w:val="auto"/>
          <w:sz w:val="21"/>
          <w:highlight w:val="none"/>
        </w:rPr>
      </w:pPr>
    </w:p>
    <w:p w14:paraId="2ECA1910">
      <w:pPr>
        <w:pStyle w:val="16"/>
        <w:numPr>
          <w:ilvl w:val="1"/>
          <w:numId w:val="19"/>
        </w:numPr>
        <w:tabs>
          <w:tab w:val="left" w:pos="1394"/>
        </w:tabs>
        <w:spacing w:before="1" w:after="0" w:line="240" w:lineRule="auto"/>
        <w:ind w:left="1393" w:right="0" w:hanging="48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施工设备和临时设施</w:t>
      </w:r>
    </w:p>
    <w:p w14:paraId="613D63C4">
      <w:pPr>
        <w:pStyle w:val="4"/>
        <w:rPr>
          <w:rFonts w:hint="default" w:ascii="Times New Roman" w:hAnsi="Times New Roman" w:eastAsia="仿宋" w:cs="Times New Roman"/>
          <w:b/>
          <w:color w:val="auto"/>
          <w:sz w:val="24"/>
          <w:highlight w:val="none"/>
        </w:rPr>
      </w:pPr>
    </w:p>
    <w:p w14:paraId="6276B7D9">
      <w:pPr>
        <w:pStyle w:val="16"/>
        <w:numPr>
          <w:ilvl w:val="2"/>
          <w:numId w:val="19"/>
        </w:numPr>
        <w:tabs>
          <w:tab w:val="left" w:pos="2110"/>
        </w:tabs>
        <w:spacing w:before="174" w:after="0" w:line="240" w:lineRule="auto"/>
        <w:ind w:left="2110" w:right="0" w:hanging="72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承包人提供的施工设备和临时设施</w:t>
      </w:r>
    </w:p>
    <w:p w14:paraId="128E4FFE">
      <w:pPr>
        <w:tabs>
          <w:tab w:val="left" w:pos="6789"/>
        </w:tabs>
        <w:spacing w:before="193"/>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关于修建临时设施费用承担的约定：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8E3FF35">
      <w:pPr>
        <w:pStyle w:val="4"/>
        <w:spacing w:before="4"/>
        <w:rPr>
          <w:rFonts w:hint="default" w:ascii="Times New Roman" w:hAnsi="Times New Roman" w:eastAsia="仿宋" w:cs="Times New Roman"/>
          <w:color w:val="auto"/>
          <w:sz w:val="35"/>
          <w:highlight w:val="none"/>
        </w:rPr>
      </w:pPr>
    </w:p>
    <w:p w14:paraId="03A2CC85">
      <w:pPr>
        <w:pStyle w:val="16"/>
        <w:numPr>
          <w:ilvl w:val="0"/>
          <w:numId w:val="5"/>
        </w:numPr>
        <w:tabs>
          <w:tab w:val="left" w:pos="1273"/>
        </w:tabs>
        <w:spacing w:before="0" w:after="0" w:line="240" w:lineRule="auto"/>
        <w:ind w:left="1272" w:right="0" w:hanging="363"/>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试验与检验</w:t>
      </w:r>
    </w:p>
    <w:p w14:paraId="278CAEDA">
      <w:pPr>
        <w:pStyle w:val="4"/>
        <w:rPr>
          <w:rFonts w:hint="default" w:ascii="Times New Roman" w:hAnsi="Times New Roman" w:eastAsia="仿宋" w:cs="Times New Roman"/>
          <w:b/>
          <w:color w:val="auto"/>
          <w:sz w:val="24"/>
          <w:highlight w:val="none"/>
        </w:rPr>
      </w:pPr>
    </w:p>
    <w:p w14:paraId="42B9AEBD">
      <w:pPr>
        <w:pStyle w:val="16"/>
        <w:numPr>
          <w:ilvl w:val="1"/>
          <w:numId w:val="5"/>
        </w:numPr>
        <w:tabs>
          <w:tab w:val="left" w:pos="1332"/>
        </w:tabs>
        <w:spacing w:before="165" w:after="0" w:line="240" w:lineRule="auto"/>
        <w:ind w:left="1331" w:right="0" w:hanging="422"/>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试验设备与试验人员</w:t>
      </w:r>
    </w:p>
    <w:p w14:paraId="4B0EB8B6">
      <w:pPr>
        <w:pStyle w:val="4"/>
        <w:rPr>
          <w:rFonts w:hint="default" w:ascii="Times New Roman" w:hAnsi="Times New Roman" w:eastAsia="仿宋" w:cs="Times New Roman"/>
          <w:b/>
          <w:color w:val="auto"/>
          <w:sz w:val="24"/>
          <w:highlight w:val="none"/>
        </w:rPr>
      </w:pPr>
    </w:p>
    <w:p w14:paraId="4287D975">
      <w:pPr>
        <w:spacing w:before="176"/>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9.1.2 试验设备</w:t>
      </w:r>
    </w:p>
    <w:p w14:paraId="7FC32D20">
      <w:pPr>
        <w:tabs>
          <w:tab w:val="left" w:pos="7389"/>
          <w:tab w:val="left" w:pos="7509"/>
          <w:tab w:val="left" w:pos="7629"/>
        </w:tabs>
        <w:spacing w:before="191" w:line="391" w:lineRule="auto"/>
        <w:ind w:left="1390" w:right="233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施工现场需要配置的试验场所：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施工现场需要配备的试验设备：</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。施工现场需要具备的其他试验条件：</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55CC97AF">
      <w:pPr>
        <w:pStyle w:val="4"/>
        <w:spacing w:before="8"/>
        <w:rPr>
          <w:rFonts w:hint="default" w:ascii="Times New Roman" w:hAnsi="Times New Roman" w:eastAsia="仿宋" w:cs="Times New Roman"/>
          <w:color w:val="auto"/>
          <w:sz w:val="21"/>
          <w:highlight w:val="none"/>
        </w:rPr>
      </w:pPr>
    </w:p>
    <w:p w14:paraId="63BC88C3">
      <w:pPr>
        <w:spacing w:before="0"/>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9.4 现场工艺试验</w:t>
      </w:r>
    </w:p>
    <w:p w14:paraId="3B7BA350">
      <w:pPr>
        <w:pStyle w:val="4"/>
        <w:rPr>
          <w:rFonts w:hint="default" w:ascii="Times New Roman" w:hAnsi="Times New Roman" w:eastAsia="仿宋" w:cs="Times New Roman"/>
          <w:b/>
          <w:color w:val="auto"/>
          <w:sz w:val="24"/>
          <w:highlight w:val="none"/>
        </w:rPr>
      </w:pPr>
    </w:p>
    <w:p w14:paraId="163769C2">
      <w:pPr>
        <w:tabs>
          <w:tab w:val="left" w:pos="7269"/>
        </w:tabs>
        <w:spacing w:before="175"/>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现场工艺试验的有关约定：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1399169">
      <w:pPr>
        <w:pStyle w:val="16"/>
        <w:numPr>
          <w:ilvl w:val="0"/>
          <w:numId w:val="5"/>
        </w:numPr>
        <w:tabs>
          <w:tab w:val="left" w:pos="1394"/>
        </w:tabs>
        <w:spacing w:before="66" w:after="0" w:line="240" w:lineRule="auto"/>
        <w:ind w:left="1393" w:right="0" w:hanging="484"/>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变更</w:t>
      </w:r>
    </w:p>
    <w:p w14:paraId="0D5497F0">
      <w:pPr>
        <w:pStyle w:val="4"/>
        <w:rPr>
          <w:rFonts w:hint="default" w:ascii="Times New Roman" w:hAnsi="Times New Roman" w:eastAsia="仿宋" w:cs="Times New Roman"/>
          <w:b/>
          <w:color w:val="auto"/>
          <w:sz w:val="24"/>
          <w:highlight w:val="none"/>
        </w:rPr>
      </w:pPr>
    </w:p>
    <w:p w14:paraId="7F340B57">
      <w:pPr>
        <w:pStyle w:val="16"/>
        <w:numPr>
          <w:ilvl w:val="1"/>
          <w:numId w:val="5"/>
        </w:numPr>
        <w:tabs>
          <w:tab w:val="left" w:pos="1453"/>
        </w:tabs>
        <w:spacing w:before="165" w:after="0" w:line="240" w:lineRule="auto"/>
        <w:ind w:left="1452" w:right="0" w:hanging="543"/>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变更的范围</w:t>
      </w:r>
    </w:p>
    <w:p w14:paraId="62DC671C">
      <w:pPr>
        <w:pStyle w:val="4"/>
        <w:rPr>
          <w:rFonts w:hint="default" w:ascii="Times New Roman" w:hAnsi="Times New Roman" w:eastAsia="仿宋" w:cs="Times New Roman"/>
          <w:b/>
          <w:color w:val="auto"/>
          <w:sz w:val="24"/>
          <w:highlight w:val="none"/>
        </w:rPr>
      </w:pPr>
    </w:p>
    <w:p w14:paraId="5832D1E4">
      <w:pPr>
        <w:tabs>
          <w:tab w:val="left" w:pos="7029"/>
        </w:tabs>
        <w:spacing w:before="176"/>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关于变更的范围的约定：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C3D0A99">
      <w:pPr>
        <w:pStyle w:val="4"/>
        <w:spacing w:before="11"/>
        <w:rPr>
          <w:rFonts w:hint="default" w:ascii="Times New Roman" w:hAnsi="Times New Roman" w:eastAsia="仿宋" w:cs="Times New Roman"/>
          <w:color w:val="auto"/>
          <w:sz w:val="36"/>
          <w:highlight w:val="none"/>
        </w:rPr>
      </w:pPr>
    </w:p>
    <w:p w14:paraId="56D8513D">
      <w:pPr>
        <w:pStyle w:val="16"/>
        <w:numPr>
          <w:ilvl w:val="1"/>
          <w:numId w:val="20"/>
        </w:numPr>
        <w:tabs>
          <w:tab w:val="left" w:pos="1514"/>
        </w:tabs>
        <w:spacing w:before="0"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变更估价</w:t>
      </w:r>
    </w:p>
    <w:p w14:paraId="251F82FB">
      <w:pPr>
        <w:pStyle w:val="4"/>
        <w:rPr>
          <w:rFonts w:hint="default" w:ascii="Times New Roman" w:hAnsi="Times New Roman" w:eastAsia="仿宋" w:cs="Times New Roman"/>
          <w:b/>
          <w:color w:val="auto"/>
          <w:sz w:val="24"/>
          <w:highlight w:val="none"/>
        </w:rPr>
      </w:pPr>
    </w:p>
    <w:p w14:paraId="37A0E334">
      <w:pPr>
        <w:pStyle w:val="16"/>
        <w:numPr>
          <w:ilvl w:val="2"/>
          <w:numId w:val="20"/>
        </w:numPr>
        <w:tabs>
          <w:tab w:val="left" w:pos="840"/>
        </w:tabs>
        <w:spacing w:before="175" w:after="0" w:line="240" w:lineRule="auto"/>
        <w:ind w:left="2230" w:right="6532" w:hanging="2230"/>
        <w:jc w:val="righ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变更估价原则</w:t>
      </w:r>
    </w:p>
    <w:p w14:paraId="1DC676CC">
      <w:pPr>
        <w:tabs>
          <w:tab w:val="left" w:pos="750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关于变更估价的约定: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453B23B">
      <w:pPr>
        <w:pStyle w:val="4"/>
        <w:spacing w:before="11"/>
        <w:rPr>
          <w:rFonts w:hint="default" w:ascii="Times New Roman" w:hAnsi="Times New Roman" w:eastAsia="仿宋" w:cs="Times New Roman"/>
          <w:color w:val="auto"/>
          <w:sz w:val="36"/>
          <w:highlight w:val="none"/>
        </w:rPr>
      </w:pPr>
    </w:p>
    <w:p w14:paraId="48EEAB14">
      <w:pPr>
        <w:pStyle w:val="16"/>
        <w:numPr>
          <w:ilvl w:val="1"/>
          <w:numId w:val="20"/>
        </w:numPr>
        <w:tabs>
          <w:tab w:val="left" w:pos="543"/>
        </w:tabs>
        <w:spacing w:before="0" w:after="0" w:line="240" w:lineRule="auto"/>
        <w:ind w:left="1452" w:right="6581" w:hanging="1453"/>
        <w:jc w:val="righ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w w:val="95"/>
          <w:sz w:val="24"/>
          <w:highlight w:val="none"/>
        </w:rPr>
        <w:t>承包人的合理化建议</w:t>
      </w:r>
    </w:p>
    <w:p w14:paraId="61A4DB43">
      <w:pPr>
        <w:pStyle w:val="4"/>
        <w:rPr>
          <w:rFonts w:hint="default" w:ascii="Times New Roman" w:hAnsi="Times New Roman" w:eastAsia="仿宋" w:cs="Times New Roman"/>
          <w:b/>
          <w:color w:val="auto"/>
          <w:sz w:val="24"/>
          <w:highlight w:val="none"/>
        </w:rPr>
      </w:pPr>
    </w:p>
    <w:p w14:paraId="1A64172A">
      <w:pPr>
        <w:tabs>
          <w:tab w:val="left" w:pos="7869"/>
        </w:tabs>
        <w:spacing w:before="174" w:line="391" w:lineRule="auto"/>
        <w:ind w:left="1390" w:right="209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监理人审查承包人合理化建议的期限：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发包人审批承包人合理化建议的期限：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63C10400">
      <w:pPr>
        <w:tabs>
          <w:tab w:val="left" w:pos="5109"/>
        </w:tabs>
        <w:spacing w:before="0"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承包人提出的合理化建议降低了合同价格或者提高了工程经济效益的奖</w:t>
      </w:r>
      <w:r>
        <w:rPr>
          <w:rFonts w:hint="default" w:ascii="Times New Roman" w:hAnsi="Times New Roman" w:eastAsia="仿宋" w:cs="Times New Roman"/>
          <w:color w:val="auto"/>
          <w:spacing w:val="-18"/>
          <w:sz w:val="24"/>
          <w:highlight w:val="none"/>
        </w:rPr>
        <w:t>励</w:t>
      </w:r>
      <w:r>
        <w:rPr>
          <w:rFonts w:hint="default" w:ascii="Times New Roman" w:hAnsi="Times New Roman" w:eastAsia="仿宋" w:cs="Times New Roman"/>
          <w:color w:val="auto"/>
          <w:sz w:val="24"/>
          <w:highlight w:val="none"/>
        </w:rPr>
        <w:t>的方法和金额为：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5791E9D">
      <w:pPr>
        <w:pStyle w:val="4"/>
        <w:spacing w:before="6"/>
        <w:rPr>
          <w:rFonts w:hint="default" w:ascii="Times New Roman" w:hAnsi="Times New Roman" w:eastAsia="仿宋" w:cs="Times New Roman"/>
          <w:color w:val="auto"/>
          <w:sz w:val="21"/>
          <w:highlight w:val="none"/>
        </w:rPr>
      </w:pPr>
    </w:p>
    <w:p w14:paraId="16E44C9D">
      <w:pPr>
        <w:pStyle w:val="16"/>
        <w:numPr>
          <w:ilvl w:val="1"/>
          <w:numId w:val="21"/>
        </w:numPr>
        <w:tabs>
          <w:tab w:val="left" w:pos="1515"/>
        </w:tabs>
        <w:spacing w:before="0" w:after="0" w:line="240" w:lineRule="auto"/>
        <w:ind w:left="1514" w:right="0" w:hanging="605"/>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暂估价</w:t>
      </w:r>
    </w:p>
    <w:p w14:paraId="5D2954FD">
      <w:pPr>
        <w:pStyle w:val="4"/>
        <w:rPr>
          <w:rFonts w:hint="default" w:ascii="Times New Roman" w:hAnsi="Times New Roman" w:eastAsia="仿宋" w:cs="Times New Roman"/>
          <w:b/>
          <w:color w:val="auto"/>
          <w:sz w:val="24"/>
          <w:highlight w:val="none"/>
        </w:rPr>
      </w:pPr>
    </w:p>
    <w:p w14:paraId="6FC93682">
      <w:pPr>
        <w:spacing w:before="175"/>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暂估价材料和工程设备的明细详见附件 11：《暂估价一览表》。</w:t>
      </w:r>
    </w:p>
    <w:p w14:paraId="603B5FB8">
      <w:pPr>
        <w:pStyle w:val="16"/>
        <w:numPr>
          <w:ilvl w:val="2"/>
          <w:numId w:val="21"/>
        </w:numPr>
        <w:tabs>
          <w:tab w:val="left" w:pos="2230"/>
        </w:tabs>
        <w:spacing w:before="193"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依法必须招标的暂估价项目</w:t>
      </w:r>
    </w:p>
    <w:p w14:paraId="07845A2B">
      <w:pPr>
        <w:tabs>
          <w:tab w:val="left" w:pos="738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对于依法必须招标的暂估价项目的确认和批准采取第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种方式确定。</w:t>
      </w:r>
    </w:p>
    <w:p w14:paraId="0EBCAA8D">
      <w:pPr>
        <w:pStyle w:val="16"/>
        <w:numPr>
          <w:ilvl w:val="2"/>
          <w:numId w:val="21"/>
        </w:numPr>
        <w:tabs>
          <w:tab w:val="left" w:pos="2230"/>
        </w:tabs>
        <w:spacing w:before="192"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不属于依法必须招标的暂估价项目</w:t>
      </w:r>
    </w:p>
    <w:p w14:paraId="0239ECD4">
      <w:pPr>
        <w:tabs>
          <w:tab w:val="left" w:pos="7989"/>
        </w:tabs>
        <w:spacing w:before="192"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对于不属于依法必须招标的暂估价项目的确认和批准采取第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种方式</w:t>
      </w:r>
      <w:r>
        <w:rPr>
          <w:rFonts w:hint="default" w:ascii="Times New Roman" w:hAnsi="Times New Roman" w:eastAsia="仿宋" w:cs="Times New Roman"/>
          <w:color w:val="auto"/>
          <w:spacing w:val="-17"/>
          <w:sz w:val="24"/>
          <w:highlight w:val="none"/>
        </w:rPr>
        <w:t>确</w:t>
      </w:r>
      <w:r>
        <w:rPr>
          <w:rFonts w:hint="default" w:ascii="Times New Roman" w:hAnsi="Times New Roman" w:eastAsia="仿宋" w:cs="Times New Roman"/>
          <w:color w:val="auto"/>
          <w:sz w:val="24"/>
          <w:highlight w:val="none"/>
        </w:rPr>
        <w:t>定。</w:t>
      </w:r>
    </w:p>
    <w:p w14:paraId="1C4391D7">
      <w:pPr>
        <w:spacing w:before="0" w:line="305" w:lineRule="exact"/>
        <w:ind w:left="1390" w:right="0" w:firstLine="0"/>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第 3 种方式：承包人直接实施的暂估价项目</w:t>
      </w:r>
    </w:p>
    <w:p w14:paraId="537B3565">
      <w:pPr>
        <w:tabs>
          <w:tab w:val="left" w:pos="726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承包人直接实施的暂估价项目的约定：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353566E">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2E3445B8">
      <w:pPr>
        <w:pStyle w:val="4"/>
        <w:spacing w:before="1"/>
        <w:rPr>
          <w:rFonts w:hint="default" w:ascii="Times New Roman" w:hAnsi="Times New Roman" w:eastAsia="仿宋" w:cs="Times New Roman"/>
          <w:color w:val="auto"/>
          <w:sz w:val="11"/>
          <w:highlight w:val="none"/>
        </w:rPr>
      </w:pPr>
    </w:p>
    <w:p w14:paraId="632D0571">
      <w:pPr>
        <w:pStyle w:val="16"/>
        <w:numPr>
          <w:ilvl w:val="1"/>
          <w:numId w:val="21"/>
        </w:numPr>
        <w:tabs>
          <w:tab w:val="left" w:pos="1514"/>
        </w:tabs>
        <w:spacing w:before="66"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暂列金额</w:t>
      </w:r>
    </w:p>
    <w:p w14:paraId="1911122F">
      <w:pPr>
        <w:pStyle w:val="4"/>
        <w:rPr>
          <w:rFonts w:hint="default" w:ascii="Times New Roman" w:hAnsi="Times New Roman" w:eastAsia="仿宋" w:cs="Times New Roman"/>
          <w:b/>
          <w:color w:val="auto"/>
          <w:sz w:val="24"/>
          <w:highlight w:val="none"/>
        </w:rPr>
      </w:pPr>
    </w:p>
    <w:p w14:paraId="2E90CF7B">
      <w:pPr>
        <w:tabs>
          <w:tab w:val="left" w:pos="7389"/>
        </w:tabs>
        <w:spacing w:before="176"/>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合同当事人关于暂列金额使用的约定：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1082166">
      <w:pPr>
        <w:pStyle w:val="4"/>
        <w:spacing w:before="3"/>
        <w:rPr>
          <w:rFonts w:hint="default" w:ascii="Times New Roman" w:hAnsi="Times New Roman" w:eastAsia="仿宋" w:cs="Times New Roman"/>
          <w:color w:val="auto"/>
          <w:sz w:val="35"/>
          <w:highlight w:val="none"/>
        </w:rPr>
      </w:pPr>
    </w:p>
    <w:p w14:paraId="1BAD16E3">
      <w:pPr>
        <w:pStyle w:val="16"/>
        <w:numPr>
          <w:ilvl w:val="0"/>
          <w:numId w:val="5"/>
        </w:numPr>
        <w:tabs>
          <w:tab w:val="left" w:pos="1394"/>
        </w:tabs>
        <w:spacing w:before="0" w:after="0" w:line="240" w:lineRule="auto"/>
        <w:ind w:left="1393" w:right="0" w:hanging="484"/>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价格调整</w:t>
      </w:r>
    </w:p>
    <w:p w14:paraId="5D328F1C">
      <w:pPr>
        <w:pStyle w:val="4"/>
        <w:rPr>
          <w:rFonts w:hint="default" w:ascii="Times New Roman" w:hAnsi="Times New Roman" w:eastAsia="仿宋" w:cs="Times New Roman"/>
          <w:b/>
          <w:color w:val="auto"/>
          <w:sz w:val="24"/>
          <w:highlight w:val="none"/>
        </w:rPr>
      </w:pPr>
    </w:p>
    <w:p w14:paraId="780DAC0B">
      <w:pPr>
        <w:pStyle w:val="16"/>
        <w:numPr>
          <w:ilvl w:val="1"/>
          <w:numId w:val="5"/>
        </w:numPr>
        <w:tabs>
          <w:tab w:val="left" w:pos="1514"/>
        </w:tabs>
        <w:spacing w:before="165"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市场价格波动引起的调整</w:t>
      </w:r>
    </w:p>
    <w:p w14:paraId="1C8B1060">
      <w:pPr>
        <w:pStyle w:val="4"/>
        <w:rPr>
          <w:rFonts w:hint="default" w:ascii="Times New Roman" w:hAnsi="Times New Roman" w:eastAsia="仿宋" w:cs="Times New Roman"/>
          <w:b/>
          <w:color w:val="auto"/>
          <w:sz w:val="24"/>
          <w:highlight w:val="none"/>
        </w:rPr>
      </w:pPr>
    </w:p>
    <w:p w14:paraId="416EF734">
      <w:pPr>
        <w:pStyle w:val="16"/>
        <w:numPr>
          <w:ilvl w:val="0"/>
          <w:numId w:val="22"/>
        </w:numPr>
        <w:tabs>
          <w:tab w:val="left" w:pos="1991"/>
          <w:tab w:val="left" w:pos="8349"/>
        </w:tabs>
        <w:spacing w:before="175" w:after="0" w:line="240" w:lineRule="auto"/>
        <w:ind w:left="1990" w:right="0" w:hanging="601"/>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市场价格波动是否调整合同价格的约定：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5FEFE18">
      <w:pPr>
        <w:tabs>
          <w:tab w:val="left" w:pos="6429"/>
        </w:tabs>
        <w:spacing w:before="193"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因市场价格波动调整合同价格，采用以下第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种方式对合同价格进行</w:t>
      </w:r>
      <w:r>
        <w:rPr>
          <w:rFonts w:hint="default" w:ascii="Times New Roman" w:hAnsi="Times New Roman" w:eastAsia="仿宋" w:cs="Times New Roman"/>
          <w:color w:val="auto"/>
          <w:spacing w:val="-17"/>
          <w:sz w:val="24"/>
          <w:highlight w:val="none"/>
        </w:rPr>
        <w:t>调</w:t>
      </w:r>
      <w:r>
        <w:rPr>
          <w:rFonts w:hint="default" w:ascii="Times New Roman" w:hAnsi="Times New Roman" w:eastAsia="仿宋" w:cs="Times New Roman"/>
          <w:color w:val="auto"/>
          <w:sz w:val="24"/>
          <w:highlight w:val="none"/>
        </w:rPr>
        <w:t>整：</w:t>
      </w:r>
    </w:p>
    <w:p w14:paraId="447A429F">
      <w:pPr>
        <w:spacing w:before="0" w:line="305" w:lineRule="exact"/>
        <w:ind w:left="1390" w:right="0" w:firstLine="0"/>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第 1 种方式：采用价格指数进行价格调整。</w:t>
      </w:r>
    </w:p>
    <w:p w14:paraId="29334725">
      <w:pPr>
        <w:tabs>
          <w:tab w:val="left" w:pos="7149"/>
        </w:tabs>
        <w:spacing w:before="193" w:line="391" w:lineRule="auto"/>
        <w:ind w:left="910" w:right="161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关于各可调因子、定值和变值权重，以及基本价格指数及其来源的</w:t>
      </w:r>
      <w:r>
        <w:rPr>
          <w:rFonts w:hint="default" w:ascii="Times New Roman" w:hAnsi="Times New Roman" w:eastAsia="仿宋" w:cs="Times New Roman"/>
          <w:color w:val="auto"/>
          <w:spacing w:val="-18"/>
          <w:sz w:val="24"/>
          <w:highlight w:val="none"/>
        </w:rPr>
        <w:t>约</w:t>
      </w:r>
      <w:r>
        <w:rPr>
          <w:rFonts w:hint="default" w:ascii="Times New Roman" w:hAnsi="Times New Roman" w:eastAsia="仿宋" w:cs="Times New Roman"/>
          <w:color w:val="auto"/>
          <w:sz w:val="24"/>
          <w:highlight w:val="none"/>
        </w:rPr>
        <w:t>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B09423C">
      <w:pPr>
        <w:spacing w:before="0" w:line="305" w:lineRule="exact"/>
        <w:ind w:left="1390" w:right="0" w:firstLine="0"/>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第 2 种方式：采用造价信息进行价格调整。</w:t>
      </w:r>
    </w:p>
    <w:p w14:paraId="3F9BB07C">
      <w:pPr>
        <w:pStyle w:val="16"/>
        <w:numPr>
          <w:ilvl w:val="0"/>
          <w:numId w:val="22"/>
        </w:numPr>
        <w:tabs>
          <w:tab w:val="left" w:pos="1991"/>
          <w:tab w:val="left" w:pos="7389"/>
        </w:tabs>
        <w:spacing w:before="193" w:after="0" w:line="240" w:lineRule="auto"/>
        <w:ind w:left="1990" w:right="0" w:hanging="601"/>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关于基准价格的约定：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8A1A6A0">
      <w:pPr>
        <w:spacing w:before="193" w:line="391" w:lineRule="auto"/>
        <w:ind w:left="910" w:right="1132"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
          <w:sz w:val="24"/>
          <w:highlight w:val="none"/>
        </w:rPr>
        <w:t>专用合同条款①承包人在已标价工程量清单或预算书中载明的材料单价低于基准价格的：专用合同条款合同履行期间材料单价涨幅以基准价格为基础超</w:t>
      </w:r>
      <w:r>
        <w:rPr>
          <w:rFonts w:hint="default" w:ascii="Times New Roman" w:hAnsi="Times New Roman" w:eastAsia="仿宋" w:cs="Times New Roman"/>
          <w:color w:val="auto"/>
          <w:sz w:val="24"/>
          <w:highlight w:val="none"/>
        </w:rPr>
        <w:t>过</w:t>
      </w:r>
      <w:r>
        <w:rPr>
          <w:rFonts w:hint="default" w:ascii="Times New Roman" w:hAnsi="Times New Roman" w:eastAsia="仿宋"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
          <w:sz w:val="24"/>
          <w:highlight w:val="none"/>
        </w:rPr>
        <w:t>%时，或材料单价跌幅以已标价工程量清单或预算书中载明材料单价为基</w:t>
      </w:r>
      <w:r>
        <w:rPr>
          <w:rFonts w:hint="default" w:ascii="Times New Roman" w:hAnsi="Times New Roman" w:eastAsia="仿宋" w:cs="Times New Roman"/>
          <w:color w:val="auto"/>
          <w:sz w:val="24"/>
          <w:highlight w:val="none"/>
        </w:rPr>
        <w:t>础超过</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%时，其超过部分据实调整。</w:t>
      </w:r>
    </w:p>
    <w:p w14:paraId="332DBBC9">
      <w:pPr>
        <w:tabs>
          <w:tab w:val="left" w:pos="8469"/>
          <w:tab w:val="left" w:pos="8709"/>
        </w:tabs>
        <w:spacing w:before="0"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②承包人在已标价工程量清单或预算书中载明的材料单价高于基准价格 的：专用合同条款合同履行期间材料单价跌幅以基准价格为基础超过</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%时</w:t>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材料单价涨幅以已标价工程量清单或预算书中载明材料单价为基础超过</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时，其超过部分据实调整。</w:t>
      </w:r>
    </w:p>
    <w:p w14:paraId="34FD8810">
      <w:pPr>
        <w:tabs>
          <w:tab w:val="left" w:pos="8949"/>
        </w:tabs>
        <w:spacing w:before="0" w:line="391" w:lineRule="auto"/>
        <w:ind w:left="909"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③承包人在已标价工程量清单或预算书中载明的材料单价等于基准单价 的：专用合同条款合同履行期间材料单价涨跌幅以基准单价为基础超过±</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时，其超过部分据实调整。</w:t>
      </w:r>
    </w:p>
    <w:p w14:paraId="50732726">
      <w:pPr>
        <w:tabs>
          <w:tab w:val="left" w:pos="7269"/>
        </w:tabs>
        <w:spacing w:before="0" w:line="304" w:lineRule="exact"/>
        <w:ind w:left="1389" w:right="0" w:firstLine="0"/>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第</w:t>
      </w:r>
      <w:r>
        <w:rPr>
          <w:rFonts w:hint="default" w:ascii="Times New Roman" w:hAnsi="Times New Roman" w:eastAsia="仿宋" w:cs="Times New Roman"/>
          <w:color w:val="auto"/>
          <w:spacing w:val="-63"/>
          <w:sz w:val="24"/>
          <w:highlight w:val="none"/>
        </w:rPr>
        <w:t xml:space="preserve"> </w:t>
      </w:r>
      <w:r>
        <w:rPr>
          <w:rFonts w:hint="default" w:ascii="Times New Roman" w:hAnsi="Times New Roman" w:eastAsia="仿宋" w:cs="Times New Roman"/>
          <w:color w:val="auto"/>
          <w:sz w:val="24"/>
          <w:highlight w:val="none"/>
        </w:rPr>
        <w:t>3</w:t>
      </w:r>
      <w:r>
        <w:rPr>
          <w:rFonts w:hint="default" w:ascii="Times New Roman" w:hAnsi="Times New Roman" w:eastAsia="仿宋" w:cs="Times New Roman"/>
          <w:color w:val="auto"/>
          <w:spacing w:val="-62"/>
          <w:sz w:val="24"/>
          <w:highlight w:val="none"/>
        </w:rPr>
        <w:t xml:space="preserve"> </w:t>
      </w:r>
      <w:r>
        <w:rPr>
          <w:rFonts w:hint="default" w:ascii="Times New Roman" w:hAnsi="Times New Roman" w:eastAsia="仿宋" w:cs="Times New Roman"/>
          <w:color w:val="auto"/>
          <w:sz w:val="24"/>
          <w:highlight w:val="none"/>
        </w:rPr>
        <w:t>种方式：其他价格调整方式：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24DD105">
      <w:pPr>
        <w:spacing w:after="0" w:line="304" w:lineRule="exact"/>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4ED0A3CC">
      <w:pPr>
        <w:pStyle w:val="4"/>
        <w:spacing w:before="1"/>
        <w:rPr>
          <w:rFonts w:hint="default" w:ascii="Times New Roman" w:hAnsi="Times New Roman" w:eastAsia="仿宋" w:cs="Times New Roman"/>
          <w:color w:val="auto"/>
          <w:sz w:val="11"/>
          <w:highlight w:val="none"/>
        </w:rPr>
      </w:pPr>
    </w:p>
    <w:p w14:paraId="28EAEE87">
      <w:pPr>
        <w:pStyle w:val="16"/>
        <w:numPr>
          <w:ilvl w:val="0"/>
          <w:numId w:val="5"/>
        </w:numPr>
        <w:tabs>
          <w:tab w:val="left" w:pos="1394"/>
        </w:tabs>
        <w:spacing w:before="66" w:after="0" w:line="240" w:lineRule="auto"/>
        <w:ind w:left="1393" w:right="0" w:hanging="484"/>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合同价格、计量与支付</w:t>
      </w:r>
    </w:p>
    <w:p w14:paraId="04C13931">
      <w:pPr>
        <w:pStyle w:val="16"/>
        <w:numPr>
          <w:ilvl w:val="1"/>
          <w:numId w:val="5"/>
        </w:numPr>
        <w:tabs>
          <w:tab w:val="left" w:pos="1515"/>
        </w:tabs>
        <w:spacing w:before="80" w:after="0" w:line="790" w:lineRule="exact"/>
        <w:ind w:left="1390" w:right="7242" w:hanging="48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b/>
          <w:color w:val="auto"/>
          <w:sz w:val="24"/>
          <w:highlight w:val="none"/>
        </w:rPr>
        <w:t>合同价格形式</w:t>
      </w:r>
      <w:r>
        <w:rPr>
          <w:rFonts w:hint="default" w:ascii="Times New Roman" w:hAnsi="Times New Roman" w:eastAsia="仿宋" w:cs="Times New Roman"/>
          <w:color w:val="auto"/>
          <w:spacing w:val="-1"/>
          <w:sz w:val="24"/>
          <w:highlight w:val="none"/>
        </w:rPr>
        <w:t>1、单价合同。</w:t>
      </w:r>
    </w:p>
    <w:p w14:paraId="2308FC4E">
      <w:pPr>
        <w:tabs>
          <w:tab w:val="left" w:pos="7269"/>
          <w:tab w:val="left" w:pos="7509"/>
        </w:tabs>
        <w:spacing w:before="102" w:line="391" w:lineRule="auto"/>
        <w:ind w:left="1390" w:right="245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综合单价包含的风险范围：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风险费用的计算方法：</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风险范围以外合同价格的调整方法：</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2、总价合同。</w:t>
      </w:r>
    </w:p>
    <w:p w14:paraId="41AAB126">
      <w:pPr>
        <w:tabs>
          <w:tab w:val="left" w:pos="7029"/>
          <w:tab w:val="left" w:pos="7389"/>
          <w:tab w:val="left" w:pos="7509"/>
        </w:tabs>
        <w:spacing w:before="0" w:line="391" w:lineRule="auto"/>
        <w:ind w:left="1390" w:right="245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总价包含的风险范围：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。风险费用的计算方法：</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。风险范围以外合同价格的调整方法：</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3、其他价格方式：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F4F6575">
      <w:pPr>
        <w:pStyle w:val="4"/>
        <w:spacing w:before="2"/>
        <w:rPr>
          <w:rFonts w:hint="default" w:ascii="Times New Roman" w:hAnsi="Times New Roman" w:eastAsia="仿宋" w:cs="Times New Roman"/>
          <w:color w:val="auto"/>
          <w:sz w:val="21"/>
          <w:highlight w:val="none"/>
        </w:rPr>
      </w:pPr>
    </w:p>
    <w:p w14:paraId="12DEB36B">
      <w:pPr>
        <w:pStyle w:val="16"/>
        <w:numPr>
          <w:ilvl w:val="1"/>
          <w:numId w:val="5"/>
        </w:numPr>
        <w:tabs>
          <w:tab w:val="left" w:pos="1515"/>
        </w:tabs>
        <w:spacing w:before="0" w:after="0" w:line="240" w:lineRule="auto"/>
        <w:ind w:left="1514" w:right="0" w:hanging="605"/>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预付款</w:t>
      </w:r>
    </w:p>
    <w:p w14:paraId="1B79B676">
      <w:pPr>
        <w:pStyle w:val="4"/>
        <w:rPr>
          <w:rFonts w:hint="default" w:ascii="Times New Roman" w:hAnsi="Times New Roman" w:eastAsia="仿宋" w:cs="Times New Roman"/>
          <w:b/>
          <w:color w:val="auto"/>
          <w:sz w:val="24"/>
          <w:highlight w:val="none"/>
        </w:rPr>
      </w:pPr>
    </w:p>
    <w:p w14:paraId="0B2E07B5">
      <w:pPr>
        <w:pStyle w:val="16"/>
        <w:numPr>
          <w:ilvl w:val="2"/>
          <w:numId w:val="5"/>
        </w:numPr>
        <w:tabs>
          <w:tab w:val="left" w:pos="2230"/>
        </w:tabs>
        <w:spacing w:before="175" w:after="0" w:line="240" w:lineRule="auto"/>
        <w:ind w:left="2230" w:right="0" w:hanging="840"/>
        <w:jc w:val="both"/>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预付款的支付</w:t>
      </w:r>
    </w:p>
    <w:p w14:paraId="015DD29B">
      <w:pPr>
        <w:tabs>
          <w:tab w:val="left" w:pos="7749"/>
          <w:tab w:val="left" w:pos="7869"/>
        </w:tabs>
        <w:spacing w:before="193" w:line="391" w:lineRule="auto"/>
        <w:ind w:left="1390" w:right="209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预付款支付比例或金额：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。预付款支付期限：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。预付款扣回的方式：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350AC895">
      <w:pPr>
        <w:pStyle w:val="16"/>
        <w:numPr>
          <w:ilvl w:val="2"/>
          <w:numId w:val="5"/>
        </w:numPr>
        <w:tabs>
          <w:tab w:val="left" w:pos="2230"/>
        </w:tabs>
        <w:spacing w:before="0" w:after="0" w:line="304" w:lineRule="exact"/>
        <w:ind w:left="2230" w:right="0" w:hanging="840"/>
        <w:jc w:val="both"/>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预付款担保</w:t>
      </w:r>
    </w:p>
    <w:p w14:paraId="0BB2C80C">
      <w:pPr>
        <w:tabs>
          <w:tab w:val="left" w:pos="7869"/>
        </w:tabs>
        <w:spacing w:before="192" w:line="388" w:lineRule="auto"/>
        <w:ind w:left="1390" w:right="209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承包人提交预付款担保的期限：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预付款担保的形式为：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29B4CE8B">
      <w:pPr>
        <w:pStyle w:val="4"/>
        <w:spacing w:before="1"/>
        <w:rPr>
          <w:rFonts w:hint="default" w:ascii="Times New Roman" w:hAnsi="Times New Roman" w:eastAsia="仿宋" w:cs="Times New Roman"/>
          <w:color w:val="auto"/>
          <w:sz w:val="22"/>
          <w:highlight w:val="none"/>
        </w:rPr>
      </w:pPr>
    </w:p>
    <w:p w14:paraId="1F02C5EC">
      <w:pPr>
        <w:pStyle w:val="16"/>
        <w:numPr>
          <w:ilvl w:val="1"/>
          <w:numId w:val="5"/>
        </w:numPr>
        <w:tabs>
          <w:tab w:val="left" w:pos="1515"/>
        </w:tabs>
        <w:spacing w:before="0" w:after="0" w:line="240" w:lineRule="auto"/>
        <w:ind w:left="1514" w:right="0" w:hanging="605"/>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计量</w:t>
      </w:r>
    </w:p>
    <w:p w14:paraId="6615D177">
      <w:pPr>
        <w:pStyle w:val="4"/>
        <w:rPr>
          <w:rFonts w:hint="default" w:ascii="Times New Roman" w:hAnsi="Times New Roman" w:eastAsia="仿宋" w:cs="Times New Roman"/>
          <w:b/>
          <w:color w:val="auto"/>
          <w:sz w:val="24"/>
          <w:highlight w:val="none"/>
        </w:rPr>
      </w:pPr>
    </w:p>
    <w:p w14:paraId="6CB97759">
      <w:pPr>
        <w:pStyle w:val="16"/>
        <w:numPr>
          <w:ilvl w:val="2"/>
          <w:numId w:val="5"/>
        </w:numPr>
        <w:tabs>
          <w:tab w:val="left" w:pos="2230"/>
        </w:tabs>
        <w:spacing w:before="176" w:after="0" w:line="240" w:lineRule="auto"/>
        <w:ind w:left="2230" w:right="0" w:hanging="840"/>
        <w:jc w:val="both"/>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计量原则</w:t>
      </w:r>
    </w:p>
    <w:p w14:paraId="1DA8EFE6">
      <w:pPr>
        <w:tabs>
          <w:tab w:val="left" w:pos="7869"/>
        </w:tabs>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工程量计算规则：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6A84615">
      <w:pPr>
        <w:pStyle w:val="16"/>
        <w:numPr>
          <w:ilvl w:val="2"/>
          <w:numId w:val="5"/>
        </w:numPr>
        <w:tabs>
          <w:tab w:val="left" w:pos="2230"/>
        </w:tabs>
        <w:spacing w:before="193" w:after="0" w:line="240" w:lineRule="auto"/>
        <w:ind w:left="2230" w:right="0" w:hanging="840"/>
        <w:jc w:val="both"/>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计量周期</w:t>
      </w:r>
    </w:p>
    <w:p w14:paraId="2EEDB265">
      <w:pPr>
        <w:tabs>
          <w:tab w:val="left" w:pos="786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关于计量周期的约定：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C71623F">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11D82809">
      <w:pPr>
        <w:pStyle w:val="4"/>
        <w:spacing w:before="1"/>
        <w:rPr>
          <w:rFonts w:hint="default" w:ascii="Times New Roman" w:hAnsi="Times New Roman" w:eastAsia="仿宋" w:cs="Times New Roman"/>
          <w:color w:val="auto"/>
          <w:sz w:val="11"/>
          <w:highlight w:val="none"/>
        </w:rPr>
      </w:pPr>
    </w:p>
    <w:p w14:paraId="1CE5B251">
      <w:pPr>
        <w:pStyle w:val="16"/>
        <w:numPr>
          <w:ilvl w:val="2"/>
          <w:numId w:val="5"/>
        </w:numPr>
        <w:tabs>
          <w:tab w:val="left" w:pos="2230"/>
        </w:tabs>
        <w:spacing w:before="66"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单价合同的计量</w:t>
      </w:r>
    </w:p>
    <w:p w14:paraId="6AB4DD3D">
      <w:pPr>
        <w:tabs>
          <w:tab w:val="left" w:pos="786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关于单价合同计量的约定：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5425572">
      <w:pPr>
        <w:pStyle w:val="16"/>
        <w:numPr>
          <w:ilvl w:val="2"/>
          <w:numId w:val="5"/>
        </w:numPr>
        <w:tabs>
          <w:tab w:val="left" w:pos="2230"/>
        </w:tabs>
        <w:spacing w:before="193"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总价合同的计量</w:t>
      </w:r>
    </w:p>
    <w:p w14:paraId="33B33741">
      <w:pPr>
        <w:tabs>
          <w:tab w:val="left" w:pos="7869"/>
        </w:tabs>
        <w:spacing w:before="191"/>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关于总价合同计量的约定：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AB66387">
      <w:pPr>
        <w:pStyle w:val="16"/>
        <w:numPr>
          <w:ilvl w:val="2"/>
          <w:numId w:val="5"/>
        </w:numPr>
        <w:tabs>
          <w:tab w:val="left" w:pos="2170"/>
          <w:tab w:val="left" w:pos="6789"/>
        </w:tabs>
        <w:spacing w:before="193" w:after="0"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总价合同采用支付分解表计量支付的，是否适用第</w:t>
      </w:r>
      <w:r>
        <w:rPr>
          <w:rFonts w:hint="default" w:ascii="Times New Roman" w:hAnsi="Times New Roman" w:eastAsia="仿宋" w:cs="Times New Roman"/>
          <w:color w:val="auto"/>
          <w:spacing w:val="-68"/>
          <w:sz w:val="24"/>
          <w:highlight w:val="none"/>
        </w:rPr>
        <w:t xml:space="preserve"> </w:t>
      </w:r>
      <w:r>
        <w:rPr>
          <w:rFonts w:hint="default" w:ascii="Times New Roman" w:hAnsi="Times New Roman" w:eastAsia="仿宋" w:cs="Times New Roman"/>
          <w:color w:val="auto"/>
          <w:sz w:val="24"/>
          <w:highlight w:val="none"/>
        </w:rPr>
        <w:t>12.3.4</w:t>
      </w:r>
      <w:r>
        <w:rPr>
          <w:rFonts w:hint="default" w:ascii="Times New Roman" w:hAnsi="Times New Roman" w:eastAsia="仿宋" w:cs="Times New Roman"/>
          <w:color w:val="auto"/>
          <w:spacing w:val="-16"/>
          <w:sz w:val="24"/>
          <w:highlight w:val="none"/>
        </w:rPr>
        <w:t xml:space="preserve"> </w:t>
      </w:r>
      <w:r>
        <w:rPr>
          <w:rFonts w:hint="default" w:ascii="Times New Roman" w:hAnsi="Times New Roman" w:eastAsia="仿宋" w:cs="Times New Roman"/>
          <w:color w:val="auto"/>
          <w:sz w:val="24"/>
          <w:highlight w:val="none"/>
        </w:rPr>
        <w:t>项〔总价合同的计量〕约定进行计量：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C719673">
      <w:pPr>
        <w:pStyle w:val="16"/>
        <w:numPr>
          <w:ilvl w:val="2"/>
          <w:numId w:val="5"/>
        </w:numPr>
        <w:tabs>
          <w:tab w:val="left" w:pos="2230"/>
        </w:tabs>
        <w:spacing w:before="0" w:after="0" w:line="305" w:lineRule="exact"/>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其他价格形式合同的计量</w:t>
      </w:r>
    </w:p>
    <w:p w14:paraId="30DABC1D">
      <w:pPr>
        <w:tabs>
          <w:tab w:val="left" w:pos="690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其他价格形式的计量方式和程序：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8A2875F">
      <w:pPr>
        <w:pStyle w:val="4"/>
        <w:spacing w:before="11"/>
        <w:rPr>
          <w:rFonts w:hint="default" w:ascii="Times New Roman" w:hAnsi="Times New Roman" w:eastAsia="仿宋" w:cs="Times New Roman"/>
          <w:color w:val="auto"/>
          <w:sz w:val="36"/>
          <w:highlight w:val="none"/>
        </w:rPr>
      </w:pPr>
    </w:p>
    <w:p w14:paraId="3210397E">
      <w:pPr>
        <w:pStyle w:val="16"/>
        <w:numPr>
          <w:ilvl w:val="1"/>
          <w:numId w:val="5"/>
        </w:numPr>
        <w:tabs>
          <w:tab w:val="left" w:pos="605"/>
        </w:tabs>
        <w:spacing w:before="1" w:after="0" w:line="240" w:lineRule="auto"/>
        <w:ind w:left="1514" w:right="7001" w:hanging="1515"/>
        <w:jc w:val="righ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w w:val="95"/>
          <w:sz w:val="24"/>
          <w:highlight w:val="none"/>
        </w:rPr>
        <w:t>工程进度款支付</w:t>
      </w:r>
    </w:p>
    <w:p w14:paraId="5D3DB748">
      <w:pPr>
        <w:pStyle w:val="16"/>
        <w:numPr>
          <w:ilvl w:val="2"/>
          <w:numId w:val="5"/>
        </w:numPr>
        <w:tabs>
          <w:tab w:val="left" w:pos="840"/>
        </w:tabs>
        <w:spacing w:before="174" w:after="0" w:line="240" w:lineRule="auto"/>
        <w:ind w:left="2230" w:right="7012" w:hanging="2230"/>
        <w:jc w:val="righ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付款周期</w:t>
      </w:r>
    </w:p>
    <w:p w14:paraId="6CB398BC">
      <w:pPr>
        <w:tabs>
          <w:tab w:val="left" w:pos="8469"/>
          <w:tab w:val="left" w:pos="8709"/>
        </w:tabs>
        <w:spacing w:before="0" w:line="391" w:lineRule="auto"/>
        <w:ind w:left="910" w:right="1132" w:firstLine="480"/>
        <w:jc w:val="lef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zh-CN" w:eastAsia="zh-CN"/>
        </w:rPr>
        <w:t>关于付款周期的约定：</w:t>
      </w:r>
      <w:r>
        <w:rPr>
          <w:rFonts w:hint="eastAsia" w:ascii="Times New Roman" w:hAnsi="Times New Roman" w:eastAsia="仿宋" w:cs="Times New Roman"/>
          <w:color w:val="auto"/>
          <w:sz w:val="24"/>
          <w:highlight w:val="none"/>
          <w:u w:val="single"/>
          <w:lang w:val="en-US" w:eastAsia="zh-CN"/>
        </w:rPr>
        <w:t>合同签订后支付合同价款的*%，交付验收合格后支付至合同价款的*%，待结算审计结束后，按结算价的*%付清尾款，*%为质保金，质保期*年</w:t>
      </w:r>
      <w:r>
        <w:rPr>
          <w:rFonts w:hint="eastAsia" w:ascii="Times New Roman" w:hAnsi="Times New Roman" w:eastAsia="仿宋" w:cs="Times New Roman"/>
          <w:color w:val="auto"/>
          <w:sz w:val="24"/>
          <w:highlight w:val="none"/>
          <w:lang w:val="en-US" w:eastAsia="zh-CN"/>
        </w:rPr>
        <w:t>。</w:t>
      </w:r>
    </w:p>
    <w:p w14:paraId="3493D50E">
      <w:pPr>
        <w:pStyle w:val="4"/>
        <w:spacing w:before="11"/>
        <w:rPr>
          <w:rFonts w:hint="default" w:ascii="Times New Roman" w:hAnsi="Times New Roman" w:eastAsia="仿宋" w:cs="Times New Roman"/>
          <w:color w:val="auto"/>
          <w:sz w:val="9"/>
          <w:highlight w:val="none"/>
        </w:rPr>
      </w:pPr>
    </w:p>
    <w:p w14:paraId="4EFF1C35">
      <w:pPr>
        <w:pStyle w:val="16"/>
        <w:numPr>
          <w:ilvl w:val="2"/>
          <w:numId w:val="5"/>
        </w:numPr>
        <w:tabs>
          <w:tab w:val="left" w:pos="2230"/>
        </w:tabs>
        <w:spacing w:before="67"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进度付款申请单的编制</w:t>
      </w:r>
    </w:p>
    <w:p w14:paraId="5C76C0FB">
      <w:pPr>
        <w:tabs>
          <w:tab w:val="left" w:pos="7149"/>
        </w:tabs>
        <w:spacing w:before="191"/>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关于进度付款申请单编制的约定：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5AC47C1">
      <w:pPr>
        <w:pStyle w:val="16"/>
        <w:numPr>
          <w:ilvl w:val="2"/>
          <w:numId w:val="5"/>
        </w:numPr>
        <w:tabs>
          <w:tab w:val="left" w:pos="2230"/>
        </w:tabs>
        <w:spacing w:before="193"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进度付款申请单的提交</w:t>
      </w:r>
    </w:p>
    <w:p w14:paraId="0FF90AD4">
      <w:pPr>
        <w:pStyle w:val="16"/>
        <w:numPr>
          <w:ilvl w:val="0"/>
          <w:numId w:val="23"/>
        </w:numPr>
        <w:tabs>
          <w:tab w:val="left" w:pos="1991"/>
          <w:tab w:val="left" w:pos="7869"/>
        </w:tabs>
        <w:spacing w:before="193" w:after="0" w:line="240" w:lineRule="auto"/>
        <w:ind w:left="1990"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单价合同进度付款申请单提交的约定：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w:t>
      </w:r>
    </w:p>
    <w:p w14:paraId="58877F89">
      <w:pPr>
        <w:pStyle w:val="16"/>
        <w:numPr>
          <w:ilvl w:val="0"/>
          <w:numId w:val="23"/>
        </w:numPr>
        <w:tabs>
          <w:tab w:val="left" w:pos="1991"/>
          <w:tab w:val="left" w:pos="7869"/>
        </w:tabs>
        <w:spacing w:before="192" w:after="0" w:line="240" w:lineRule="auto"/>
        <w:ind w:left="1990"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总价合同进度付款申请单提交的约定：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w:t>
      </w:r>
    </w:p>
    <w:p w14:paraId="5E64AE87">
      <w:pPr>
        <w:pStyle w:val="16"/>
        <w:numPr>
          <w:ilvl w:val="0"/>
          <w:numId w:val="23"/>
        </w:numPr>
        <w:tabs>
          <w:tab w:val="left" w:pos="1991"/>
          <w:tab w:val="left" w:pos="7629"/>
        </w:tabs>
        <w:spacing w:before="193" w:after="0" w:line="240" w:lineRule="auto"/>
        <w:ind w:left="1990"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其他价格形式合同进度付款申请单提交的约定：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w:t>
      </w:r>
    </w:p>
    <w:p w14:paraId="09813F4F">
      <w:pPr>
        <w:pStyle w:val="16"/>
        <w:numPr>
          <w:ilvl w:val="2"/>
          <w:numId w:val="5"/>
        </w:numPr>
        <w:tabs>
          <w:tab w:val="left" w:pos="2230"/>
        </w:tabs>
        <w:spacing w:before="193"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进度款审核和支付</w:t>
      </w:r>
    </w:p>
    <w:p w14:paraId="5DD50592">
      <w:pPr>
        <w:pStyle w:val="16"/>
        <w:numPr>
          <w:ilvl w:val="0"/>
          <w:numId w:val="24"/>
        </w:numPr>
        <w:tabs>
          <w:tab w:val="left" w:pos="1991"/>
          <w:tab w:val="left" w:pos="7629"/>
          <w:tab w:val="left" w:pos="7749"/>
        </w:tabs>
        <w:spacing w:before="191" w:after="0" w:line="391" w:lineRule="auto"/>
        <w:ind w:left="1390" w:right="221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监理人审查并报送发包人的期限：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发包人完成审批并签发进度款支付证书的期限：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2FA778AF">
      <w:pPr>
        <w:pStyle w:val="16"/>
        <w:numPr>
          <w:ilvl w:val="0"/>
          <w:numId w:val="24"/>
        </w:numPr>
        <w:tabs>
          <w:tab w:val="left" w:pos="1991"/>
          <w:tab w:val="left" w:pos="7509"/>
          <w:tab w:val="left" w:pos="7749"/>
        </w:tabs>
        <w:spacing w:before="0" w:after="0" w:line="388" w:lineRule="auto"/>
        <w:ind w:left="1390" w:right="221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发包人支付进度款的期限：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发包人逾期支付进度款的违约金的计算方式：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1AA4544">
      <w:pPr>
        <w:tabs>
          <w:tab w:val="left" w:pos="7746"/>
        </w:tabs>
        <w:spacing w:before="2" w:line="391" w:lineRule="auto"/>
        <w:ind w:left="1386" w:right="2212" w:firstLine="3"/>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12.4.6   支 付 分 解 表 的 编 制</w:t>
      </w:r>
    </w:p>
    <w:p w14:paraId="27D5B170">
      <w:pPr>
        <w:tabs>
          <w:tab w:val="left" w:pos="7746"/>
        </w:tabs>
        <w:spacing w:before="2" w:line="391" w:lineRule="auto"/>
        <w:ind w:left="1386" w:right="2212" w:firstLine="3"/>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2、总价合同支付分解表的编制与审</w:t>
      </w:r>
      <w:r>
        <w:rPr>
          <w:rFonts w:hint="default" w:ascii="Times New Roman" w:hAnsi="Times New Roman" w:eastAsia="仿宋" w:cs="Times New Roman"/>
          <w:color w:val="auto"/>
          <w:spacing w:val="-3"/>
          <w:sz w:val="24"/>
          <w:highlight w:val="none"/>
        </w:rPr>
        <w:t>批</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4"/>
          <w:sz w:val="24"/>
          <w:highlight w:val="none"/>
        </w:rPr>
        <w:t>。</w:t>
      </w:r>
      <w:r>
        <w:rPr>
          <w:rFonts w:hint="default" w:ascii="Times New Roman" w:hAnsi="Times New Roman" w:eastAsia="仿宋" w:cs="Times New Roman"/>
          <w:color w:val="auto"/>
          <w:sz w:val="24"/>
          <w:highlight w:val="none"/>
        </w:rPr>
        <w:t>3、单价合同的总价项目支付分解表的编制与审批：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4"/>
          <w:sz w:val="24"/>
          <w:highlight w:val="none"/>
        </w:rPr>
        <w:t>。</w:t>
      </w:r>
    </w:p>
    <w:p w14:paraId="4AF7FC03">
      <w:pPr>
        <w:spacing w:after="0" w:line="391"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26256ECD">
      <w:pPr>
        <w:pStyle w:val="4"/>
        <w:spacing w:before="1"/>
        <w:rPr>
          <w:rFonts w:hint="default" w:ascii="Times New Roman" w:hAnsi="Times New Roman" w:eastAsia="仿宋" w:cs="Times New Roman"/>
          <w:color w:val="auto"/>
          <w:sz w:val="11"/>
          <w:highlight w:val="none"/>
        </w:rPr>
      </w:pPr>
    </w:p>
    <w:p w14:paraId="799C01B3">
      <w:pPr>
        <w:pStyle w:val="16"/>
        <w:numPr>
          <w:ilvl w:val="0"/>
          <w:numId w:val="5"/>
        </w:numPr>
        <w:tabs>
          <w:tab w:val="left" w:pos="1394"/>
        </w:tabs>
        <w:spacing w:before="66" w:after="0" w:line="240" w:lineRule="auto"/>
        <w:ind w:left="1393" w:right="0" w:hanging="484"/>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验收和工程试车</w:t>
      </w:r>
    </w:p>
    <w:p w14:paraId="5B656C4C">
      <w:pPr>
        <w:pStyle w:val="4"/>
        <w:rPr>
          <w:rFonts w:hint="default" w:ascii="Times New Roman" w:hAnsi="Times New Roman" w:eastAsia="仿宋" w:cs="Times New Roman"/>
          <w:b/>
          <w:color w:val="auto"/>
          <w:sz w:val="24"/>
          <w:highlight w:val="none"/>
        </w:rPr>
      </w:pPr>
    </w:p>
    <w:p w14:paraId="333B5467">
      <w:pPr>
        <w:pStyle w:val="16"/>
        <w:numPr>
          <w:ilvl w:val="1"/>
          <w:numId w:val="5"/>
        </w:numPr>
        <w:tabs>
          <w:tab w:val="left" w:pos="1514"/>
        </w:tabs>
        <w:spacing w:before="165"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分部分项工程验收</w:t>
      </w:r>
    </w:p>
    <w:p w14:paraId="3849D390">
      <w:pPr>
        <w:pStyle w:val="4"/>
        <w:rPr>
          <w:rFonts w:hint="default" w:ascii="Times New Roman" w:hAnsi="Times New Roman" w:eastAsia="仿宋" w:cs="Times New Roman"/>
          <w:b/>
          <w:color w:val="auto"/>
          <w:sz w:val="24"/>
          <w:highlight w:val="none"/>
        </w:rPr>
      </w:pPr>
    </w:p>
    <w:p w14:paraId="2A0C8289">
      <w:pPr>
        <w:tabs>
          <w:tab w:val="left" w:pos="6849"/>
        </w:tabs>
        <w:spacing w:before="176" w:line="388" w:lineRule="auto"/>
        <w:ind w:left="910" w:right="119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13.1.2</w:t>
      </w:r>
      <w:r>
        <w:rPr>
          <w:rFonts w:hint="default" w:ascii="Times New Roman" w:hAnsi="Times New Roman" w:eastAsia="仿宋" w:cs="Times New Roman"/>
          <w:color w:val="auto"/>
          <w:spacing w:val="-66"/>
          <w:sz w:val="24"/>
          <w:highlight w:val="none"/>
        </w:rPr>
        <w:t xml:space="preserve"> </w:t>
      </w:r>
      <w:r>
        <w:rPr>
          <w:rFonts w:hint="default" w:ascii="Times New Roman" w:hAnsi="Times New Roman" w:eastAsia="仿宋" w:cs="Times New Roman"/>
          <w:color w:val="auto"/>
          <w:sz w:val="24"/>
          <w:highlight w:val="none"/>
        </w:rPr>
        <w:t>监理人不能按时进行验收时，应提前</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小时提交书面延期</w:t>
      </w:r>
      <w:r>
        <w:rPr>
          <w:rFonts w:hint="default" w:ascii="Times New Roman" w:hAnsi="Times New Roman" w:eastAsia="仿宋" w:cs="Times New Roman"/>
          <w:color w:val="auto"/>
          <w:spacing w:val="-17"/>
          <w:sz w:val="24"/>
          <w:highlight w:val="none"/>
        </w:rPr>
        <w:t>要</w:t>
      </w:r>
      <w:r>
        <w:rPr>
          <w:rFonts w:hint="default" w:ascii="Times New Roman" w:hAnsi="Times New Roman" w:eastAsia="仿宋" w:cs="Times New Roman"/>
          <w:color w:val="auto"/>
          <w:sz w:val="24"/>
          <w:highlight w:val="none"/>
        </w:rPr>
        <w:t>求。</w:t>
      </w:r>
    </w:p>
    <w:p w14:paraId="4E6F2F21">
      <w:pPr>
        <w:tabs>
          <w:tab w:val="left" w:pos="5109"/>
        </w:tabs>
        <w:spacing w:before="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关于延期最长不得超过：</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小时。</w:t>
      </w:r>
    </w:p>
    <w:p w14:paraId="15984ABB">
      <w:pPr>
        <w:pStyle w:val="4"/>
        <w:spacing w:before="11"/>
        <w:rPr>
          <w:rFonts w:hint="default" w:ascii="Times New Roman" w:hAnsi="Times New Roman" w:eastAsia="仿宋" w:cs="Times New Roman"/>
          <w:color w:val="auto"/>
          <w:sz w:val="36"/>
          <w:highlight w:val="none"/>
        </w:rPr>
      </w:pPr>
    </w:p>
    <w:p w14:paraId="73F73543">
      <w:pPr>
        <w:pStyle w:val="16"/>
        <w:numPr>
          <w:ilvl w:val="1"/>
          <w:numId w:val="5"/>
        </w:numPr>
        <w:tabs>
          <w:tab w:val="left" w:pos="1514"/>
        </w:tabs>
        <w:spacing w:before="0"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竣工验收</w:t>
      </w:r>
    </w:p>
    <w:p w14:paraId="1900A280">
      <w:pPr>
        <w:pStyle w:val="4"/>
        <w:rPr>
          <w:rFonts w:hint="default" w:ascii="Times New Roman" w:hAnsi="Times New Roman" w:eastAsia="仿宋" w:cs="Times New Roman"/>
          <w:b/>
          <w:color w:val="auto"/>
          <w:sz w:val="24"/>
          <w:highlight w:val="none"/>
        </w:rPr>
      </w:pPr>
    </w:p>
    <w:p w14:paraId="7339DC42">
      <w:pPr>
        <w:spacing w:before="175"/>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13.2.2 竣工验收程序</w:t>
      </w:r>
    </w:p>
    <w:p w14:paraId="6E213CC2">
      <w:pPr>
        <w:tabs>
          <w:tab w:val="left" w:pos="7266"/>
        </w:tabs>
        <w:spacing w:before="193"/>
        <w:ind w:left="1386"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关于竣工验收程序的约</w:t>
      </w:r>
      <w:r>
        <w:rPr>
          <w:rFonts w:hint="default" w:ascii="Times New Roman" w:hAnsi="Times New Roman" w:eastAsia="仿宋" w:cs="Times New Roman"/>
          <w:color w:val="auto"/>
          <w:spacing w:val="-3"/>
          <w:sz w:val="24"/>
          <w:highlight w:val="none"/>
        </w:rPr>
        <w:t>定</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DB4FB06">
      <w:pPr>
        <w:spacing w:before="193" w:line="388"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发包人不按照本项约定组织竣工验收、颁发工程接收证书的违约金的计算方法：</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w:t>
      </w:r>
    </w:p>
    <w:p w14:paraId="5DE8D90C">
      <w:pPr>
        <w:spacing w:before="193"/>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13.2.5 移交、接收全部与部分工程</w:t>
      </w:r>
    </w:p>
    <w:p w14:paraId="64BE7C3B">
      <w:pPr>
        <w:tabs>
          <w:tab w:val="left" w:pos="7869"/>
        </w:tabs>
        <w:spacing w:before="192" w:line="391" w:lineRule="auto"/>
        <w:ind w:left="1390" w:right="185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承包人向发包人移交工程的期限：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发包人未按本合同约定接收全部或部分工程的，违约金的计算方</w:t>
      </w:r>
      <w:r>
        <w:rPr>
          <w:rFonts w:hint="default" w:ascii="Times New Roman" w:hAnsi="Times New Roman" w:eastAsia="仿宋" w:cs="Times New Roman"/>
          <w:color w:val="auto"/>
          <w:spacing w:val="-18"/>
          <w:sz w:val="24"/>
          <w:highlight w:val="none"/>
        </w:rPr>
        <w:t>法</w:t>
      </w:r>
    </w:p>
    <w:p w14:paraId="0CC10653">
      <w:pPr>
        <w:tabs>
          <w:tab w:val="left" w:pos="3909"/>
        </w:tabs>
        <w:spacing w:before="0" w:line="306" w:lineRule="exact"/>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56EC25A">
      <w:pPr>
        <w:tabs>
          <w:tab w:val="left" w:pos="7869"/>
        </w:tabs>
        <w:spacing w:before="191"/>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承包人未按时移交工程的，违约金的计算方法为：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w:t>
      </w:r>
    </w:p>
    <w:p w14:paraId="197927F0">
      <w:pPr>
        <w:pStyle w:val="4"/>
        <w:spacing w:before="11"/>
        <w:rPr>
          <w:rFonts w:hint="default" w:ascii="Times New Roman" w:hAnsi="Times New Roman" w:eastAsia="仿宋" w:cs="Times New Roman"/>
          <w:color w:val="auto"/>
          <w:sz w:val="36"/>
          <w:highlight w:val="none"/>
        </w:rPr>
      </w:pPr>
    </w:p>
    <w:p w14:paraId="4B9E2981">
      <w:pPr>
        <w:pStyle w:val="16"/>
        <w:numPr>
          <w:ilvl w:val="1"/>
          <w:numId w:val="5"/>
        </w:numPr>
        <w:tabs>
          <w:tab w:val="left" w:pos="1514"/>
        </w:tabs>
        <w:spacing w:before="1"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工程试车</w:t>
      </w:r>
    </w:p>
    <w:p w14:paraId="59F61BAA">
      <w:pPr>
        <w:pStyle w:val="4"/>
        <w:rPr>
          <w:rFonts w:hint="default" w:ascii="Times New Roman" w:hAnsi="Times New Roman" w:eastAsia="仿宋" w:cs="Times New Roman"/>
          <w:b/>
          <w:color w:val="auto"/>
          <w:sz w:val="24"/>
          <w:highlight w:val="none"/>
        </w:rPr>
      </w:pPr>
    </w:p>
    <w:p w14:paraId="07BADA8B">
      <w:pPr>
        <w:pStyle w:val="16"/>
        <w:numPr>
          <w:ilvl w:val="2"/>
          <w:numId w:val="5"/>
        </w:numPr>
        <w:tabs>
          <w:tab w:val="left" w:pos="2230"/>
        </w:tabs>
        <w:spacing w:before="175"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试车程序</w:t>
      </w:r>
    </w:p>
    <w:p w14:paraId="23A70F25">
      <w:pPr>
        <w:tabs>
          <w:tab w:val="left" w:pos="4029"/>
        </w:tabs>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工程试车内容：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D4C9945">
      <w:pPr>
        <w:pStyle w:val="16"/>
        <w:numPr>
          <w:ilvl w:val="0"/>
          <w:numId w:val="25"/>
        </w:numPr>
        <w:tabs>
          <w:tab w:val="left" w:pos="1991"/>
          <w:tab w:val="left" w:pos="6909"/>
        </w:tabs>
        <w:spacing w:before="193" w:after="0" w:line="240" w:lineRule="auto"/>
        <w:ind w:left="1991"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单机无负荷试车费用由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承担；</w:t>
      </w:r>
    </w:p>
    <w:p w14:paraId="7740EE52">
      <w:pPr>
        <w:pStyle w:val="16"/>
        <w:numPr>
          <w:ilvl w:val="0"/>
          <w:numId w:val="25"/>
        </w:numPr>
        <w:tabs>
          <w:tab w:val="left" w:pos="1991"/>
          <w:tab w:val="left" w:pos="6909"/>
        </w:tabs>
        <w:spacing w:before="193" w:after="0" w:line="240" w:lineRule="auto"/>
        <w:ind w:left="1991"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无负荷联动试车费用由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承担。</w:t>
      </w:r>
    </w:p>
    <w:p w14:paraId="75D575D6">
      <w:pPr>
        <w:spacing w:before="192"/>
        <w:ind w:left="1390"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13.3.3 投料试车</w:t>
      </w:r>
    </w:p>
    <w:p w14:paraId="157D56A0">
      <w:pPr>
        <w:tabs>
          <w:tab w:val="left" w:pos="7509"/>
        </w:tabs>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关于投料试车相关事项的约定：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EC2F23A">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6885496B">
      <w:pPr>
        <w:pStyle w:val="4"/>
        <w:spacing w:before="1"/>
        <w:rPr>
          <w:rFonts w:hint="default" w:ascii="Times New Roman" w:hAnsi="Times New Roman" w:eastAsia="仿宋" w:cs="Times New Roman"/>
          <w:color w:val="auto"/>
          <w:sz w:val="11"/>
          <w:highlight w:val="none"/>
        </w:rPr>
      </w:pPr>
    </w:p>
    <w:p w14:paraId="452FF6CA">
      <w:pPr>
        <w:pStyle w:val="16"/>
        <w:numPr>
          <w:ilvl w:val="1"/>
          <w:numId w:val="26"/>
        </w:numPr>
        <w:tabs>
          <w:tab w:val="left" w:pos="1514"/>
        </w:tabs>
        <w:spacing w:before="66"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竣工退场</w:t>
      </w:r>
    </w:p>
    <w:p w14:paraId="330C7445">
      <w:pPr>
        <w:pStyle w:val="4"/>
        <w:rPr>
          <w:rFonts w:hint="default" w:ascii="Times New Roman" w:hAnsi="Times New Roman" w:eastAsia="仿宋" w:cs="Times New Roman"/>
          <w:b/>
          <w:color w:val="auto"/>
          <w:sz w:val="24"/>
          <w:highlight w:val="none"/>
        </w:rPr>
      </w:pPr>
    </w:p>
    <w:p w14:paraId="7CA9865D">
      <w:pPr>
        <w:pStyle w:val="16"/>
        <w:numPr>
          <w:ilvl w:val="2"/>
          <w:numId w:val="26"/>
        </w:numPr>
        <w:tabs>
          <w:tab w:val="left" w:pos="2230"/>
        </w:tabs>
        <w:spacing w:before="176"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竣工退场</w:t>
      </w:r>
    </w:p>
    <w:p w14:paraId="11A6D78F">
      <w:pPr>
        <w:tabs>
          <w:tab w:val="left" w:pos="7869"/>
        </w:tabs>
        <w:spacing w:before="191"/>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承包人完成竣工退场的期限：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2F353269">
      <w:pPr>
        <w:pStyle w:val="4"/>
        <w:spacing w:before="5"/>
        <w:rPr>
          <w:rFonts w:hint="default" w:ascii="Times New Roman" w:hAnsi="Times New Roman" w:eastAsia="仿宋" w:cs="Times New Roman"/>
          <w:color w:val="auto"/>
          <w:sz w:val="35"/>
          <w:highlight w:val="none"/>
        </w:rPr>
      </w:pPr>
    </w:p>
    <w:p w14:paraId="43FFFAA7">
      <w:pPr>
        <w:pStyle w:val="16"/>
        <w:numPr>
          <w:ilvl w:val="0"/>
          <w:numId w:val="5"/>
        </w:numPr>
        <w:tabs>
          <w:tab w:val="left" w:pos="1394"/>
        </w:tabs>
        <w:spacing w:before="0" w:after="0" w:line="240" w:lineRule="auto"/>
        <w:ind w:left="1393" w:right="0" w:hanging="484"/>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竣工结算</w:t>
      </w:r>
    </w:p>
    <w:p w14:paraId="350A68DA">
      <w:pPr>
        <w:pStyle w:val="4"/>
        <w:rPr>
          <w:rFonts w:hint="default" w:ascii="Times New Roman" w:hAnsi="Times New Roman" w:eastAsia="仿宋" w:cs="Times New Roman"/>
          <w:b/>
          <w:color w:val="auto"/>
          <w:sz w:val="24"/>
          <w:highlight w:val="none"/>
        </w:rPr>
      </w:pPr>
    </w:p>
    <w:p w14:paraId="250E1E75">
      <w:pPr>
        <w:pStyle w:val="16"/>
        <w:numPr>
          <w:ilvl w:val="1"/>
          <w:numId w:val="5"/>
        </w:numPr>
        <w:tabs>
          <w:tab w:val="left" w:pos="1515"/>
        </w:tabs>
        <w:spacing w:before="165" w:after="0" w:line="240" w:lineRule="auto"/>
        <w:ind w:left="1514" w:right="0" w:hanging="605"/>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竣工结算申请</w:t>
      </w:r>
    </w:p>
    <w:p w14:paraId="275ECA73">
      <w:pPr>
        <w:pStyle w:val="4"/>
        <w:rPr>
          <w:rFonts w:hint="default" w:ascii="Times New Roman" w:hAnsi="Times New Roman" w:eastAsia="仿宋" w:cs="Times New Roman"/>
          <w:b/>
          <w:color w:val="auto"/>
          <w:sz w:val="24"/>
          <w:highlight w:val="none"/>
        </w:rPr>
      </w:pPr>
    </w:p>
    <w:p w14:paraId="69AEA376">
      <w:pPr>
        <w:tabs>
          <w:tab w:val="left" w:pos="7269"/>
          <w:tab w:val="left" w:pos="7629"/>
        </w:tabs>
        <w:spacing w:before="175" w:line="391" w:lineRule="auto"/>
        <w:ind w:left="1390" w:right="233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承包人提交竣工结算申请单的期限：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竣工结算申请单应包括的内容：</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BE83666">
      <w:pPr>
        <w:pStyle w:val="4"/>
        <w:spacing w:before="9"/>
        <w:rPr>
          <w:rFonts w:hint="default" w:ascii="Times New Roman" w:hAnsi="Times New Roman" w:eastAsia="仿宋" w:cs="Times New Roman"/>
          <w:color w:val="auto"/>
          <w:sz w:val="21"/>
          <w:highlight w:val="none"/>
        </w:rPr>
      </w:pPr>
    </w:p>
    <w:p w14:paraId="0DA68A11">
      <w:pPr>
        <w:pStyle w:val="16"/>
        <w:numPr>
          <w:ilvl w:val="1"/>
          <w:numId w:val="5"/>
        </w:numPr>
        <w:tabs>
          <w:tab w:val="left" w:pos="1515"/>
        </w:tabs>
        <w:spacing w:before="0" w:after="0" w:line="240" w:lineRule="auto"/>
        <w:ind w:left="1514" w:right="0" w:hanging="605"/>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竣工结算审核</w:t>
      </w:r>
    </w:p>
    <w:p w14:paraId="2A97DAED">
      <w:pPr>
        <w:pStyle w:val="4"/>
        <w:rPr>
          <w:rFonts w:hint="default" w:ascii="Times New Roman" w:hAnsi="Times New Roman" w:eastAsia="仿宋" w:cs="Times New Roman"/>
          <w:b/>
          <w:color w:val="auto"/>
          <w:sz w:val="24"/>
          <w:highlight w:val="none"/>
        </w:rPr>
      </w:pPr>
    </w:p>
    <w:p w14:paraId="2E5733D1">
      <w:pPr>
        <w:tabs>
          <w:tab w:val="left" w:pos="7749"/>
          <w:tab w:val="left" w:pos="7869"/>
        </w:tabs>
        <w:spacing w:before="174" w:line="391" w:lineRule="auto"/>
        <w:ind w:left="1390" w:right="209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发包人审批竣工付款申请单的期限：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发包人完成竣工付款的期限：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关于竣工付款证书异议部分复核的方式和程序：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8787325">
      <w:pPr>
        <w:pStyle w:val="4"/>
        <w:spacing w:before="7"/>
        <w:rPr>
          <w:rFonts w:hint="default" w:ascii="Times New Roman" w:hAnsi="Times New Roman" w:eastAsia="仿宋" w:cs="Times New Roman"/>
          <w:color w:val="auto"/>
          <w:sz w:val="21"/>
          <w:highlight w:val="none"/>
        </w:rPr>
      </w:pPr>
    </w:p>
    <w:p w14:paraId="17B8F391">
      <w:pPr>
        <w:pStyle w:val="16"/>
        <w:numPr>
          <w:ilvl w:val="1"/>
          <w:numId w:val="27"/>
        </w:numPr>
        <w:tabs>
          <w:tab w:val="left" w:pos="1514"/>
        </w:tabs>
        <w:spacing w:before="0"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最终结清</w:t>
      </w:r>
    </w:p>
    <w:p w14:paraId="3F58D6BE">
      <w:pPr>
        <w:pStyle w:val="4"/>
        <w:rPr>
          <w:rFonts w:hint="default" w:ascii="Times New Roman" w:hAnsi="Times New Roman" w:eastAsia="仿宋" w:cs="Times New Roman"/>
          <w:b/>
          <w:color w:val="auto"/>
          <w:sz w:val="24"/>
          <w:highlight w:val="none"/>
        </w:rPr>
      </w:pPr>
    </w:p>
    <w:p w14:paraId="59D535B0">
      <w:pPr>
        <w:pStyle w:val="16"/>
        <w:numPr>
          <w:ilvl w:val="2"/>
          <w:numId w:val="27"/>
        </w:numPr>
        <w:tabs>
          <w:tab w:val="left" w:pos="2230"/>
        </w:tabs>
        <w:spacing w:before="176"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最终结清申请单</w:t>
      </w:r>
    </w:p>
    <w:p w14:paraId="2E567C60">
      <w:pPr>
        <w:tabs>
          <w:tab w:val="left" w:pos="7629"/>
        </w:tabs>
        <w:spacing w:before="192" w:line="391" w:lineRule="auto"/>
        <w:ind w:left="1390" w:right="233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承包人提交最终结清申请单的份数：</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承包人提交最终结算申请单的期限：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10D760A7">
      <w:pPr>
        <w:pStyle w:val="16"/>
        <w:numPr>
          <w:ilvl w:val="2"/>
          <w:numId w:val="27"/>
        </w:numPr>
        <w:tabs>
          <w:tab w:val="left" w:pos="2230"/>
        </w:tabs>
        <w:spacing w:before="0" w:after="0" w:line="306" w:lineRule="exact"/>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最终结清证书和支付</w:t>
      </w:r>
    </w:p>
    <w:p w14:paraId="7476309A">
      <w:pPr>
        <w:tabs>
          <w:tab w:val="left" w:pos="7389"/>
        </w:tabs>
        <w:spacing w:before="191" w:line="391" w:lineRule="auto"/>
        <w:ind w:left="910" w:right="197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61312" behindDoc="1" locked="0" layoutInCell="1" allowOverlap="1">
                <wp:simplePos x="0" y="0"/>
                <wp:positionH relativeFrom="page">
                  <wp:posOffset>1466850</wp:posOffset>
                </wp:positionH>
                <wp:positionV relativeFrom="paragraph">
                  <wp:posOffset>609600</wp:posOffset>
                </wp:positionV>
                <wp:extent cx="3810000" cy="0"/>
                <wp:effectExtent l="0" t="4445" r="0" b="5080"/>
                <wp:wrapNone/>
                <wp:docPr id="2" name="直线 5"/>
                <wp:cNvGraphicFramePr/>
                <a:graphic xmlns:a="http://schemas.openxmlformats.org/drawingml/2006/main">
                  <a:graphicData uri="http://schemas.microsoft.com/office/word/2010/wordprocessingShape">
                    <wps:wsp>
                      <wps:cNvCnPr/>
                      <wps:spPr>
                        <a:xfrm>
                          <a:off x="0" y="0"/>
                          <a:ext cx="3810000" cy="0"/>
                        </a:xfrm>
                        <a:prstGeom prst="line">
                          <a:avLst/>
                        </a:prstGeom>
                        <a:ln w="6858"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5.5pt;margin-top:48pt;height:0pt;width:300pt;mso-position-horizontal-relative:page;z-index:-251655168;mso-width-relative:page;mso-height-relative:page;" filled="f" stroked="t" coordsize="21600,21600" o:gfxdata="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drubVAAAA&#10;CQEAAA8AAAAAAAAAAQAgAAAAIgAAAGRycy9kb3ducmV2LnhtbFBLAQIUABQAAAAIAIdO4kBaIGxi&#10;5wEAANsDAAAOAAAAAAAAAAEAIAAAACQBAABkcnMvZTJvRG9jLnhtbFBLBQYAAAAABgAGAFkBAAB9&#10;BQAAAAA=&#10;">
                <v:fill on="f" focussize="0,0"/>
                <v:stroke weight="0.54pt" color="#000000" joinstyle="round"/>
                <v:imagedata o:title=""/>
                <o:lock v:ext="edit" aspectratio="f"/>
              </v:line>
            </w:pict>
          </mc:Fallback>
        </mc:AlternateContent>
      </w:r>
      <w:r>
        <w:rPr>
          <w:rFonts w:hint="default" w:ascii="Times New Roman" w:hAnsi="Times New Roman" w:eastAsia="仿宋" w:cs="Times New Roman"/>
          <w:color w:val="auto"/>
          <w:sz w:val="24"/>
          <w:highlight w:val="none"/>
        </w:rPr>
        <w:t>（1）发包人完成最终结清申请单的审批并颁发最终结清证书的</w:t>
      </w:r>
      <w:r>
        <w:rPr>
          <w:rFonts w:hint="default" w:ascii="Times New Roman" w:hAnsi="Times New Roman" w:eastAsia="仿宋" w:cs="Times New Roman"/>
          <w:color w:val="auto"/>
          <w:spacing w:val="-18"/>
          <w:sz w:val="24"/>
          <w:highlight w:val="none"/>
        </w:rPr>
        <w:t>期</w:t>
      </w:r>
      <w:r>
        <w:rPr>
          <w:rFonts w:hint="default" w:ascii="Times New Roman" w:hAnsi="Times New Roman" w:eastAsia="仿宋" w:cs="Times New Roman"/>
          <w:color w:val="auto"/>
          <w:sz w:val="24"/>
          <w:highlight w:val="none"/>
        </w:rPr>
        <w:t>限：</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w:t>
      </w:r>
    </w:p>
    <w:p w14:paraId="5A7D7DD6">
      <w:pPr>
        <w:tabs>
          <w:tab w:val="left" w:pos="5949"/>
        </w:tabs>
        <w:spacing w:before="0" w:line="306" w:lineRule="exact"/>
        <w:ind w:left="1390" w:right="0" w:firstLine="0"/>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（2）发包人完成支付的期限：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1380346">
      <w:pPr>
        <w:spacing w:after="0" w:line="306" w:lineRule="exact"/>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5AB40123">
      <w:pPr>
        <w:pStyle w:val="4"/>
        <w:spacing w:before="1"/>
        <w:rPr>
          <w:rFonts w:hint="default" w:ascii="Times New Roman" w:hAnsi="Times New Roman" w:eastAsia="仿宋" w:cs="Times New Roman"/>
          <w:color w:val="auto"/>
          <w:sz w:val="11"/>
          <w:highlight w:val="none"/>
        </w:rPr>
      </w:pPr>
    </w:p>
    <w:p w14:paraId="36862A98">
      <w:pPr>
        <w:pStyle w:val="16"/>
        <w:numPr>
          <w:ilvl w:val="0"/>
          <w:numId w:val="5"/>
        </w:numPr>
        <w:tabs>
          <w:tab w:val="left" w:pos="1393"/>
        </w:tabs>
        <w:spacing w:before="66" w:after="0" w:line="240" w:lineRule="auto"/>
        <w:ind w:left="1392" w:right="0" w:hanging="483"/>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缺陷责任期与保修</w:t>
      </w:r>
    </w:p>
    <w:p w14:paraId="1CAC6253">
      <w:pPr>
        <w:pStyle w:val="4"/>
        <w:rPr>
          <w:rFonts w:hint="default" w:ascii="Times New Roman" w:hAnsi="Times New Roman" w:eastAsia="仿宋" w:cs="Times New Roman"/>
          <w:b/>
          <w:color w:val="auto"/>
          <w:sz w:val="24"/>
          <w:highlight w:val="none"/>
        </w:rPr>
      </w:pPr>
    </w:p>
    <w:p w14:paraId="6152656B">
      <w:pPr>
        <w:pStyle w:val="16"/>
        <w:numPr>
          <w:ilvl w:val="1"/>
          <w:numId w:val="28"/>
        </w:numPr>
        <w:tabs>
          <w:tab w:val="left" w:pos="1453"/>
        </w:tabs>
        <w:spacing w:before="165" w:after="0" w:line="240" w:lineRule="auto"/>
        <w:ind w:left="1452" w:right="0" w:hanging="543"/>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缺陷责任期</w:t>
      </w:r>
    </w:p>
    <w:p w14:paraId="24D0EA1B">
      <w:pPr>
        <w:pStyle w:val="4"/>
        <w:rPr>
          <w:rFonts w:hint="default" w:ascii="Times New Roman" w:hAnsi="Times New Roman" w:eastAsia="仿宋" w:cs="Times New Roman"/>
          <w:b/>
          <w:color w:val="auto"/>
          <w:sz w:val="24"/>
          <w:highlight w:val="none"/>
        </w:rPr>
      </w:pPr>
    </w:p>
    <w:p w14:paraId="58EA909F">
      <w:pPr>
        <w:tabs>
          <w:tab w:val="left" w:pos="4030"/>
          <w:tab w:val="left" w:pos="7029"/>
        </w:tabs>
        <w:spacing w:before="176"/>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缺陷责任期的具体期限：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详见工程质量保修书</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FA4D66C">
      <w:pPr>
        <w:pStyle w:val="4"/>
        <w:spacing w:before="11"/>
        <w:rPr>
          <w:rFonts w:hint="default" w:ascii="Times New Roman" w:hAnsi="Times New Roman" w:eastAsia="仿宋" w:cs="Times New Roman"/>
          <w:color w:val="auto"/>
          <w:sz w:val="36"/>
          <w:highlight w:val="none"/>
        </w:rPr>
      </w:pPr>
    </w:p>
    <w:p w14:paraId="1FF63D20">
      <w:pPr>
        <w:pStyle w:val="16"/>
        <w:numPr>
          <w:ilvl w:val="1"/>
          <w:numId w:val="28"/>
        </w:numPr>
        <w:tabs>
          <w:tab w:val="left" w:pos="1514"/>
        </w:tabs>
        <w:spacing w:before="0"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质量保证金</w:t>
      </w:r>
    </w:p>
    <w:p w14:paraId="051258F9">
      <w:pPr>
        <w:pStyle w:val="4"/>
        <w:rPr>
          <w:rFonts w:hint="default" w:ascii="Times New Roman" w:hAnsi="Times New Roman" w:eastAsia="仿宋" w:cs="Times New Roman"/>
          <w:b/>
          <w:color w:val="auto"/>
          <w:sz w:val="24"/>
          <w:highlight w:val="none"/>
        </w:rPr>
      </w:pPr>
    </w:p>
    <w:p w14:paraId="5F07DE12">
      <w:pPr>
        <w:tabs>
          <w:tab w:val="left" w:pos="5337"/>
        </w:tabs>
        <w:spacing w:before="175"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关于是否扣留质量保证金的约定</w:t>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pacing w:val="-12"/>
          <w:sz w:val="24"/>
          <w:highlight w:val="none"/>
          <w:u w:val="single"/>
        </w:rPr>
        <w:t xml:space="preserve"> </w:t>
      </w:r>
      <w:r>
        <w:rPr>
          <w:rFonts w:hint="default" w:ascii="Times New Roman" w:hAnsi="Times New Roman" w:eastAsia="仿宋" w:cs="Times New Roman"/>
          <w:color w:val="auto"/>
          <w:spacing w:val="-12"/>
          <w:sz w:val="24"/>
          <w:highlight w:val="none"/>
          <w:u w:val="single"/>
        </w:rPr>
        <w:tab/>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z w:val="24"/>
          <w:highlight w:val="none"/>
        </w:rPr>
        <w:t>在工程项目竣工前</w:t>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z w:val="24"/>
          <w:highlight w:val="none"/>
        </w:rPr>
        <w:t>承包人按专</w:t>
      </w:r>
      <w:r>
        <w:rPr>
          <w:rFonts w:hint="default" w:ascii="Times New Roman" w:hAnsi="Times New Roman" w:eastAsia="仿宋" w:cs="Times New Roman"/>
          <w:color w:val="auto"/>
          <w:spacing w:val="-17"/>
          <w:sz w:val="24"/>
          <w:highlight w:val="none"/>
        </w:rPr>
        <w:t>用</w:t>
      </w:r>
      <w:r>
        <w:rPr>
          <w:rFonts w:hint="default" w:ascii="Times New Roman" w:hAnsi="Times New Roman" w:eastAsia="仿宋" w:cs="Times New Roman"/>
          <w:color w:val="auto"/>
          <w:sz w:val="24"/>
          <w:highlight w:val="none"/>
        </w:rPr>
        <w:t>合同条款第</w:t>
      </w:r>
      <w:r>
        <w:rPr>
          <w:rFonts w:hint="default" w:ascii="Times New Roman" w:hAnsi="Times New Roman" w:eastAsia="仿宋" w:cs="Times New Roman"/>
          <w:color w:val="auto"/>
          <w:spacing w:val="-64"/>
          <w:sz w:val="24"/>
          <w:highlight w:val="none"/>
        </w:rPr>
        <w:t xml:space="preserve"> </w:t>
      </w:r>
      <w:r>
        <w:rPr>
          <w:rFonts w:hint="default" w:ascii="Times New Roman" w:hAnsi="Times New Roman" w:eastAsia="仿宋" w:cs="Times New Roman"/>
          <w:color w:val="auto"/>
          <w:sz w:val="24"/>
          <w:highlight w:val="none"/>
        </w:rPr>
        <w:t>3.7</w:t>
      </w:r>
      <w:r>
        <w:rPr>
          <w:rFonts w:hint="default" w:ascii="Times New Roman" w:hAnsi="Times New Roman" w:eastAsia="仿宋" w:cs="Times New Roman"/>
          <w:color w:val="auto"/>
          <w:spacing w:val="-64"/>
          <w:sz w:val="24"/>
          <w:highlight w:val="none"/>
        </w:rPr>
        <w:t xml:space="preserve"> </w:t>
      </w:r>
      <w:r>
        <w:rPr>
          <w:rFonts w:hint="default" w:ascii="Times New Roman" w:hAnsi="Times New Roman" w:eastAsia="仿宋" w:cs="Times New Roman"/>
          <w:color w:val="auto"/>
          <w:sz w:val="24"/>
          <w:highlight w:val="none"/>
        </w:rPr>
        <w:t>条提供履约担保的，发包人不得同时预留工程质量保证金。</w:t>
      </w:r>
    </w:p>
    <w:p w14:paraId="1646DDBC">
      <w:pPr>
        <w:pStyle w:val="16"/>
        <w:numPr>
          <w:ilvl w:val="2"/>
          <w:numId w:val="28"/>
        </w:numPr>
        <w:tabs>
          <w:tab w:val="left" w:pos="2230"/>
          <w:tab w:val="left" w:pos="4389"/>
        </w:tabs>
        <w:spacing w:before="0" w:after="0" w:line="391" w:lineRule="auto"/>
        <w:ind w:left="1390" w:right="485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承包人提供质量保证金的方</w:t>
      </w:r>
      <w:r>
        <w:rPr>
          <w:rFonts w:hint="default" w:ascii="Times New Roman" w:hAnsi="Times New Roman" w:eastAsia="仿宋" w:cs="Times New Roman"/>
          <w:color w:val="auto"/>
          <w:spacing w:val="-18"/>
          <w:sz w:val="24"/>
          <w:highlight w:val="none"/>
        </w:rPr>
        <w:t>式</w:t>
      </w:r>
      <w:r>
        <w:rPr>
          <w:rFonts w:hint="default" w:ascii="Times New Roman" w:hAnsi="Times New Roman" w:eastAsia="仿宋" w:cs="Times New Roman"/>
          <w:color w:val="auto"/>
          <w:sz w:val="24"/>
          <w:highlight w:val="none"/>
        </w:rPr>
        <w:t>质量保证金采用以下第</w:t>
      </w:r>
      <w:r>
        <w:rPr>
          <w:rFonts w:hint="default" w:ascii="Times New Roman" w:hAnsi="Times New Roman" w:eastAsia="仿宋"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2</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种方式</w:t>
      </w:r>
      <w:r>
        <w:rPr>
          <w:rFonts w:hint="default" w:ascii="Times New Roman" w:hAnsi="Times New Roman" w:eastAsia="仿宋" w:cs="Times New Roman"/>
          <w:color w:val="auto"/>
          <w:spacing w:val="-17"/>
          <w:sz w:val="24"/>
          <w:highlight w:val="none"/>
        </w:rPr>
        <w:t>：</w:t>
      </w:r>
    </w:p>
    <w:p w14:paraId="3AB097C9">
      <w:pPr>
        <w:pStyle w:val="16"/>
        <w:numPr>
          <w:ilvl w:val="0"/>
          <w:numId w:val="29"/>
        </w:numPr>
        <w:tabs>
          <w:tab w:val="left" w:pos="1991"/>
          <w:tab w:val="left" w:pos="7629"/>
        </w:tabs>
        <w:spacing w:before="0" w:after="0" w:line="306" w:lineRule="exact"/>
        <w:ind w:left="1990"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质量保证金保函，保证金额为：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330A3A0">
      <w:pPr>
        <w:pStyle w:val="16"/>
        <w:numPr>
          <w:ilvl w:val="0"/>
          <w:numId w:val="29"/>
        </w:numPr>
        <w:tabs>
          <w:tab w:val="left" w:pos="1991"/>
        </w:tabs>
        <w:spacing w:before="188" w:after="0" w:line="240" w:lineRule="auto"/>
        <w:ind w:left="1991"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
          <w:sz w:val="24"/>
          <w:highlight w:val="none"/>
          <w:lang w:eastAsia="zh-CN"/>
        </w:rPr>
        <w:t>银行转账</w:t>
      </w:r>
      <w:r>
        <w:rPr>
          <w:rFonts w:hint="default" w:ascii="Times New Roman" w:hAnsi="Times New Roman" w:eastAsia="仿宋" w:cs="Times New Roman"/>
          <w:color w:val="auto"/>
          <w:spacing w:val="-1"/>
          <w:sz w:val="24"/>
          <w:highlight w:val="none"/>
          <w:u w:val="single"/>
        </w:rPr>
        <w:t xml:space="preserve">  </w:t>
      </w:r>
      <w:r>
        <w:rPr>
          <w:rFonts w:hint="eastAsia" w:ascii="Times New Roman" w:hAnsi="Times New Roman" w:cs="Times New Roman"/>
          <w:color w:val="auto"/>
          <w:spacing w:val="-1"/>
          <w:sz w:val="24"/>
          <w:highlight w:val="none"/>
          <w:u w:val="single"/>
          <w:lang w:val="en-US" w:eastAsia="zh-CN"/>
        </w:rPr>
        <w:t xml:space="preserve"> 3</w:t>
      </w:r>
      <w:r>
        <w:rPr>
          <w:rFonts w:hint="default" w:ascii="Times New Roman" w:hAnsi="Times New Roman" w:eastAsia="仿宋" w:cs="Times New Roman"/>
          <w:color w:val="auto"/>
          <w:spacing w:val="-1"/>
          <w:sz w:val="24"/>
          <w:highlight w:val="none"/>
          <w:u w:val="single"/>
        </w:rPr>
        <w:t xml:space="preserve"> </w:t>
      </w:r>
      <w:r>
        <w:rPr>
          <w:rFonts w:hint="eastAsia" w:ascii="Times New Roman" w:hAnsi="Times New Roman" w:cs="Times New Roman"/>
          <w:color w:val="auto"/>
          <w:spacing w:val="-1"/>
          <w:sz w:val="24"/>
          <w:highlight w:val="none"/>
          <w:u w:val="single"/>
          <w:lang w:val="en-US" w:eastAsia="zh-CN"/>
        </w:rPr>
        <w:t xml:space="preserve"> </w:t>
      </w:r>
      <w:r>
        <w:rPr>
          <w:rFonts w:hint="default" w:ascii="Times New Roman" w:hAnsi="Times New Roman" w:eastAsia="仿宋" w:cs="Times New Roman"/>
          <w:color w:val="auto"/>
          <w:spacing w:val="-1"/>
          <w:sz w:val="24"/>
          <w:highlight w:val="none"/>
          <w:u w:val="single"/>
          <w:lang w:val="en-US" w:eastAsia="zh-CN"/>
        </w:rPr>
        <w:t xml:space="preserve"> </w:t>
      </w:r>
      <w:r>
        <w:rPr>
          <w:rFonts w:hint="default" w:ascii="Times New Roman" w:hAnsi="Times New Roman" w:eastAsia="仿宋" w:cs="Times New Roman"/>
          <w:color w:val="auto"/>
          <w:spacing w:val="-1"/>
          <w:sz w:val="24"/>
          <w:highlight w:val="none"/>
        </w:rPr>
        <w:t>%的工程款；</w:t>
      </w:r>
    </w:p>
    <w:p w14:paraId="773D538D">
      <w:pPr>
        <w:pStyle w:val="16"/>
        <w:numPr>
          <w:ilvl w:val="0"/>
          <w:numId w:val="29"/>
        </w:numPr>
        <w:tabs>
          <w:tab w:val="left" w:pos="1991"/>
          <w:tab w:val="left" w:pos="3669"/>
        </w:tabs>
        <w:spacing w:before="193" w:after="0" w:line="240" w:lineRule="auto"/>
        <w:ind w:left="1991"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6742848">
      <w:pPr>
        <w:pStyle w:val="16"/>
        <w:numPr>
          <w:ilvl w:val="2"/>
          <w:numId w:val="28"/>
        </w:numPr>
        <w:tabs>
          <w:tab w:val="left" w:pos="2230"/>
        </w:tabs>
        <w:spacing w:before="193"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质量保证金的扣留</w:t>
      </w:r>
    </w:p>
    <w:p w14:paraId="38DD51A1">
      <w:pPr>
        <w:tabs>
          <w:tab w:val="left" w:pos="5109"/>
        </w:tabs>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质量保证金的扣留采取以下第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种方式：</w:t>
      </w:r>
    </w:p>
    <w:p w14:paraId="60E84B1C">
      <w:pPr>
        <w:spacing w:before="193" w:line="391" w:lineRule="auto"/>
        <w:ind w:left="910" w:right="994"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（1）在支付工程进度款时逐次扣留，在此情形下，质量保证金的计算基数不包括预付款的支付、扣回以及价格调整的金额；</w:t>
      </w:r>
    </w:p>
    <w:p w14:paraId="449C6A90">
      <w:pPr>
        <w:spacing w:before="0" w:line="305" w:lineRule="exact"/>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（2）工程竣工结算时一次性扣留质量保证金；</w:t>
      </w:r>
    </w:p>
    <w:p w14:paraId="14EA3A57">
      <w:pPr>
        <w:tabs>
          <w:tab w:val="left" w:pos="5349"/>
          <w:tab w:val="left" w:pos="7989"/>
        </w:tabs>
        <w:spacing w:before="193" w:line="391" w:lineRule="auto"/>
        <w:ind w:left="1390" w:right="197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（3）其他扣留方式: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关于质量保证金的补充约定：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B67EEF7">
      <w:pPr>
        <w:pStyle w:val="4"/>
        <w:spacing w:before="8"/>
        <w:rPr>
          <w:rFonts w:hint="default" w:ascii="Times New Roman" w:hAnsi="Times New Roman" w:eastAsia="仿宋" w:cs="Times New Roman"/>
          <w:color w:val="auto"/>
          <w:sz w:val="21"/>
          <w:highlight w:val="none"/>
        </w:rPr>
      </w:pPr>
    </w:p>
    <w:p w14:paraId="06D15B67">
      <w:pPr>
        <w:pStyle w:val="16"/>
        <w:numPr>
          <w:ilvl w:val="1"/>
          <w:numId w:val="28"/>
        </w:numPr>
        <w:tabs>
          <w:tab w:val="left" w:pos="1454"/>
        </w:tabs>
        <w:spacing w:before="1" w:after="0" w:line="240" w:lineRule="auto"/>
        <w:ind w:left="1453" w:right="0" w:hanging="54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保修</w:t>
      </w:r>
    </w:p>
    <w:p w14:paraId="6A13AFF1">
      <w:pPr>
        <w:pStyle w:val="4"/>
        <w:rPr>
          <w:rFonts w:hint="default" w:ascii="Times New Roman" w:hAnsi="Times New Roman" w:eastAsia="仿宋" w:cs="Times New Roman"/>
          <w:b/>
          <w:color w:val="auto"/>
          <w:sz w:val="24"/>
          <w:highlight w:val="none"/>
        </w:rPr>
      </w:pPr>
    </w:p>
    <w:p w14:paraId="1900D270">
      <w:pPr>
        <w:pStyle w:val="16"/>
        <w:numPr>
          <w:ilvl w:val="2"/>
          <w:numId w:val="28"/>
        </w:numPr>
        <w:tabs>
          <w:tab w:val="left" w:pos="2218"/>
        </w:tabs>
        <w:spacing w:before="174" w:after="0" w:line="240" w:lineRule="auto"/>
        <w:ind w:left="2218"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保修责任</w:t>
      </w:r>
    </w:p>
    <w:p w14:paraId="35889C1A">
      <w:pPr>
        <w:tabs>
          <w:tab w:val="left" w:pos="3910"/>
          <w:tab w:val="left" w:pos="678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工程保修期为：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详见工程质量保修书</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1601A00F">
      <w:pPr>
        <w:spacing w:before="192"/>
        <w:ind w:left="1377" w:right="0"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15.4.3 修复通知</w:t>
      </w:r>
    </w:p>
    <w:p w14:paraId="5E8DFFC5">
      <w:pPr>
        <w:tabs>
          <w:tab w:val="left" w:pos="7629"/>
        </w:tabs>
        <w:spacing w:before="193"/>
        <w:ind w:left="1389"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承包人收到保修通知并到达工程现场的合理时间：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B6B9B52">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3599813E">
      <w:pPr>
        <w:pStyle w:val="4"/>
        <w:spacing w:before="1"/>
        <w:rPr>
          <w:rFonts w:hint="default" w:ascii="Times New Roman" w:hAnsi="Times New Roman" w:eastAsia="仿宋" w:cs="Times New Roman"/>
          <w:color w:val="auto"/>
          <w:sz w:val="11"/>
          <w:highlight w:val="none"/>
        </w:rPr>
      </w:pPr>
    </w:p>
    <w:p w14:paraId="28817C99">
      <w:pPr>
        <w:pStyle w:val="16"/>
        <w:numPr>
          <w:ilvl w:val="0"/>
          <w:numId w:val="5"/>
        </w:numPr>
        <w:tabs>
          <w:tab w:val="left" w:pos="1394"/>
        </w:tabs>
        <w:spacing w:before="66" w:after="0" w:line="240" w:lineRule="auto"/>
        <w:ind w:left="1393" w:right="0" w:hanging="484"/>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违约</w:t>
      </w:r>
    </w:p>
    <w:p w14:paraId="66C37B59">
      <w:pPr>
        <w:pStyle w:val="4"/>
        <w:rPr>
          <w:rFonts w:hint="default" w:ascii="Times New Roman" w:hAnsi="Times New Roman" w:eastAsia="仿宋" w:cs="Times New Roman"/>
          <w:b/>
          <w:color w:val="auto"/>
          <w:sz w:val="24"/>
          <w:highlight w:val="none"/>
        </w:rPr>
      </w:pPr>
    </w:p>
    <w:p w14:paraId="29799714">
      <w:pPr>
        <w:pStyle w:val="16"/>
        <w:numPr>
          <w:ilvl w:val="1"/>
          <w:numId w:val="5"/>
        </w:numPr>
        <w:tabs>
          <w:tab w:val="left" w:pos="1514"/>
        </w:tabs>
        <w:spacing w:before="165"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发包人违约</w:t>
      </w:r>
    </w:p>
    <w:p w14:paraId="3EDBF534">
      <w:pPr>
        <w:pStyle w:val="4"/>
        <w:rPr>
          <w:rFonts w:hint="default" w:ascii="Times New Roman" w:hAnsi="Times New Roman" w:eastAsia="仿宋" w:cs="Times New Roman"/>
          <w:b/>
          <w:color w:val="auto"/>
          <w:sz w:val="24"/>
          <w:highlight w:val="none"/>
        </w:rPr>
      </w:pPr>
    </w:p>
    <w:p w14:paraId="0DF3547B">
      <w:pPr>
        <w:pStyle w:val="16"/>
        <w:numPr>
          <w:ilvl w:val="2"/>
          <w:numId w:val="5"/>
        </w:numPr>
        <w:tabs>
          <w:tab w:val="left" w:pos="2170"/>
        </w:tabs>
        <w:spacing w:before="176" w:after="0" w:line="240" w:lineRule="auto"/>
        <w:ind w:left="2170" w:right="0" w:hanging="78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发包人违约的情形</w:t>
      </w:r>
    </w:p>
    <w:p w14:paraId="7B6FF88A">
      <w:pPr>
        <w:tabs>
          <w:tab w:val="left" w:pos="7266"/>
        </w:tabs>
        <w:spacing w:before="191"/>
        <w:ind w:left="1386"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发包人违约的其他情</w:t>
      </w:r>
      <w:r>
        <w:rPr>
          <w:rFonts w:hint="default" w:ascii="Times New Roman" w:hAnsi="Times New Roman" w:eastAsia="仿宋" w:cs="Times New Roman"/>
          <w:color w:val="auto"/>
          <w:spacing w:val="-3"/>
          <w:sz w:val="24"/>
          <w:highlight w:val="none"/>
        </w:rPr>
        <w:t>形</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ABDB24D">
      <w:pPr>
        <w:pStyle w:val="16"/>
        <w:numPr>
          <w:ilvl w:val="2"/>
          <w:numId w:val="5"/>
        </w:numPr>
        <w:tabs>
          <w:tab w:val="left" w:pos="2230"/>
        </w:tabs>
        <w:spacing w:before="193"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发包人违约的责任</w:t>
      </w:r>
    </w:p>
    <w:p w14:paraId="4604C433">
      <w:pPr>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发包人违约责任的承担方式和计算方法：</w:t>
      </w:r>
    </w:p>
    <w:p w14:paraId="5DDA8A7C">
      <w:pPr>
        <w:tabs>
          <w:tab w:val="left" w:pos="6789"/>
        </w:tabs>
        <w:spacing w:before="192" w:line="391" w:lineRule="auto"/>
        <w:ind w:left="910" w:right="125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（1）因发包人原因未能在计划开工日期前</w:t>
      </w:r>
      <w:r>
        <w:rPr>
          <w:rFonts w:hint="default" w:ascii="Times New Roman" w:hAnsi="Times New Roman" w:eastAsia="仿宋" w:cs="Times New Roman"/>
          <w:color w:val="auto"/>
          <w:spacing w:val="-60"/>
          <w:sz w:val="24"/>
          <w:highlight w:val="none"/>
        </w:rPr>
        <w:t xml:space="preserve"> </w:t>
      </w: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pacing w:val="-60"/>
          <w:sz w:val="24"/>
          <w:highlight w:val="none"/>
        </w:rPr>
        <w:t xml:space="preserve"> </w:t>
      </w:r>
      <w:r>
        <w:rPr>
          <w:rFonts w:hint="default" w:ascii="Times New Roman" w:hAnsi="Times New Roman" w:eastAsia="仿宋" w:cs="Times New Roman"/>
          <w:color w:val="auto"/>
          <w:sz w:val="24"/>
          <w:highlight w:val="none"/>
        </w:rPr>
        <w:t>天内下达开工通知的违约</w:t>
      </w:r>
      <w:r>
        <w:rPr>
          <w:rFonts w:hint="default" w:ascii="Times New Roman" w:hAnsi="Times New Roman" w:eastAsia="仿宋" w:cs="Times New Roman"/>
          <w:color w:val="auto"/>
          <w:spacing w:val="-18"/>
          <w:sz w:val="24"/>
          <w:highlight w:val="none"/>
        </w:rPr>
        <w:t>责</w:t>
      </w:r>
      <w:r>
        <w:rPr>
          <w:rFonts w:hint="default" w:ascii="Times New Roman" w:hAnsi="Times New Roman" w:eastAsia="仿宋" w:cs="Times New Roman"/>
          <w:color w:val="auto"/>
          <w:sz w:val="24"/>
          <w:highlight w:val="none"/>
        </w:rPr>
        <w:t>任：</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B3921DD">
      <w:pPr>
        <w:spacing w:before="0" w:line="306" w:lineRule="exact"/>
        <w:ind w:left="1390" w:right="0" w:firstLine="0"/>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（2）因发包人原因未能按合同约定支付合同价款的违约责</w:t>
      </w:r>
    </w:p>
    <w:p w14:paraId="7EB53832">
      <w:pPr>
        <w:tabs>
          <w:tab w:val="left" w:pos="7869"/>
        </w:tabs>
        <w:spacing w:before="192"/>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65408" behindDoc="0" locked="0" layoutInCell="1" allowOverlap="1">
                <wp:simplePos x="0" y="0"/>
                <wp:positionH relativeFrom="page">
                  <wp:posOffset>1466850</wp:posOffset>
                </wp:positionH>
                <wp:positionV relativeFrom="paragraph">
                  <wp:posOffset>291465</wp:posOffset>
                </wp:positionV>
                <wp:extent cx="4114800" cy="0"/>
                <wp:effectExtent l="0" t="4445" r="0" b="5080"/>
                <wp:wrapNone/>
                <wp:docPr id="9" name="直线 6"/>
                <wp:cNvGraphicFramePr/>
                <a:graphic xmlns:a="http://schemas.openxmlformats.org/drawingml/2006/main">
                  <a:graphicData uri="http://schemas.microsoft.com/office/word/2010/wordprocessingShape">
                    <wps:wsp>
                      <wps:cNvCnPr/>
                      <wps:spPr>
                        <a:xfrm>
                          <a:off x="0" y="0"/>
                          <a:ext cx="4114800" cy="0"/>
                        </a:xfrm>
                        <a:prstGeom prst="line">
                          <a:avLst/>
                        </a:prstGeom>
                        <a:ln w="6858"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5.5pt;margin-top:22.95pt;height:0pt;width:324pt;mso-position-horizontal-relative:page;z-index:251665408;mso-width-relative:page;mso-height-relative:page;" filled="f" stroked="t" coordsize="21600,21600" o:gfxdata="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MpvLvX&#10;AAAACQEAAA8AAAAAAAAAAQAgAAAAIgAAAGRycy9kb3ducmV2LnhtbFBLAQIUABQAAAAIAIdO4kCa&#10;zyGH6AEAANsDAAAOAAAAAAAAAAEAIAAAACYBAABkcnMvZTJvRG9jLnhtbFBLBQYAAAAABgAGAFkB&#10;AACABQAAAAA=&#10;">
                <v:fill on="f" focussize="0,0"/>
                <v:stroke weight="0.54pt" color="#000000" joinstyle="round"/>
                <v:imagedata o:title=""/>
                <o:lock v:ext="edit" aspectratio="f"/>
              </v:line>
            </w:pict>
          </mc:Fallback>
        </mc:AlternateContent>
      </w:r>
      <w:r>
        <w:rPr>
          <w:rFonts w:hint="default" w:ascii="Times New Roman" w:hAnsi="Times New Roman" w:eastAsia="仿宋" w:cs="Times New Roman"/>
          <w:color w:val="auto"/>
          <w:sz w:val="24"/>
          <w:highlight w:val="none"/>
        </w:rPr>
        <w:t>任：</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w:t>
      </w:r>
    </w:p>
    <w:p w14:paraId="5BE0F362">
      <w:pPr>
        <w:tabs>
          <w:tab w:val="left" w:pos="7869"/>
        </w:tabs>
        <w:spacing w:before="193"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（3）发包人违反第</w:t>
      </w:r>
      <w:r>
        <w:rPr>
          <w:rFonts w:hint="default" w:ascii="Times New Roman" w:hAnsi="Times New Roman" w:eastAsia="仿宋" w:cs="Times New Roman"/>
          <w:color w:val="auto"/>
          <w:spacing w:val="-65"/>
          <w:sz w:val="24"/>
          <w:highlight w:val="none"/>
        </w:rPr>
        <w:t xml:space="preserve"> </w:t>
      </w:r>
      <w:r>
        <w:rPr>
          <w:rFonts w:hint="default" w:ascii="Times New Roman" w:hAnsi="Times New Roman" w:eastAsia="仿宋" w:cs="Times New Roman"/>
          <w:color w:val="auto"/>
          <w:sz w:val="24"/>
          <w:highlight w:val="none"/>
        </w:rPr>
        <w:t>10.1</w:t>
      </w:r>
      <w:r>
        <w:rPr>
          <w:rFonts w:hint="default" w:ascii="Times New Roman" w:hAnsi="Times New Roman" w:eastAsia="仿宋" w:cs="Times New Roman"/>
          <w:color w:val="auto"/>
          <w:spacing w:val="-65"/>
          <w:sz w:val="24"/>
          <w:highlight w:val="none"/>
        </w:rPr>
        <w:t xml:space="preserve"> </w:t>
      </w:r>
      <w:r>
        <w:rPr>
          <w:rFonts w:hint="default" w:ascii="Times New Roman" w:hAnsi="Times New Roman" w:eastAsia="仿宋" w:cs="Times New Roman"/>
          <w:color w:val="auto"/>
          <w:spacing w:val="-6"/>
          <w:sz w:val="24"/>
          <w:highlight w:val="none"/>
        </w:rPr>
        <w:t>款</w:t>
      </w:r>
      <w:r>
        <w:rPr>
          <w:rFonts w:hint="default" w:ascii="Times New Roman" w:hAnsi="Times New Roman" w:eastAsia="仿宋" w:cs="Times New Roman"/>
          <w:color w:val="auto"/>
          <w:sz w:val="24"/>
          <w:highlight w:val="none"/>
        </w:rPr>
        <w:t>〔变更的范围</w:t>
      </w:r>
      <w:r>
        <w:rPr>
          <w:rFonts w:hint="default" w:ascii="Times New Roman" w:hAnsi="Times New Roman" w:eastAsia="仿宋" w:cs="Times New Roman"/>
          <w:color w:val="auto"/>
          <w:spacing w:val="-6"/>
          <w:sz w:val="24"/>
          <w:highlight w:val="none"/>
        </w:rPr>
        <w:t>〕第</w:t>
      </w:r>
      <w:r>
        <w:rPr>
          <w:rFonts w:hint="default" w:ascii="Times New Roman" w:hAnsi="Times New Roman" w:eastAsia="仿宋" w:cs="Times New Roman"/>
          <w:color w:val="auto"/>
          <w:sz w:val="24"/>
          <w:highlight w:val="none"/>
        </w:rPr>
        <w:t>（2）项约定</w:t>
      </w:r>
      <w:r>
        <w:rPr>
          <w:rFonts w:hint="default" w:ascii="Times New Roman" w:hAnsi="Times New Roman" w:eastAsia="仿宋" w:cs="Times New Roman"/>
          <w:color w:val="auto"/>
          <w:spacing w:val="-6"/>
          <w:sz w:val="24"/>
          <w:highlight w:val="none"/>
        </w:rPr>
        <w:t>，</w:t>
      </w:r>
      <w:r>
        <w:rPr>
          <w:rFonts w:hint="default" w:ascii="Times New Roman" w:hAnsi="Times New Roman" w:eastAsia="仿宋" w:cs="Times New Roman"/>
          <w:color w:val="auto"/>
          <w:sz w:val="24"/>
          <w:highlight w:val="none"/>
        </w:rPr>
        <w:t>自行实施被</w:t>
      </w:r>
      <w:r>
        <w:rPr>
          <w:rFonts w:hint="default" w:ascii="Times New Roman" w:hAnsi="Times New Roman" w:eastAsia="仿宋" w:cs="Times New Roman"/>
          <w:color w:val="auto"/>
          <w:spacing w:val="-18"/>
          <w:sz w:val="24"/>
          <w:highlight w:val="none"/>
        </w:rPr>
        <w:t>取</w:t>
      </w:r>
      <w:r>
        <w:rPr>
          <w:rFonts w:hint="default" w:ascii="Times New Roman" w:hAnsi="Times New Roman" w:eastAsia="仿宋" w:cs="Times New Roman"/>
          <w:color w:val="auto"/>
          <w:sz w:val="24"/>
          <w:highlight w:val="none"/>
        </w:rPr>
        <w:t>消的工作或转由他人实施的违约责任：</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46E35BE">
      <w:pPr>
        <w:spacing w:before="0" w:line="391" w:lineRule="auto"/>
        <w:ind w:left="910" w:right="101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（4）发包人提供的材料、工程设备的规格、数量或质量不符合合同约定， 或因发包人原因导致交货日期延误或交货地点变更等情况的违约责</w:t>
      </w:r>
    </w:p>
    <w:p w14:paraId="25BEC2BB">
      <w:pPr>
        <w:tabs>
          <w:tab w:val="left" w:pos="2709"/>
        </w:tabs>
        <w:spacing w:before="0" w:line="306" w:lineRule="exact"/>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任：</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w:t>
      </w:r>
    </w:p>
    <w:p w14:paraId="4824A0EB">
      <w:pPr>
        <w:pStyle w:val="16"/>
        <w:numPr>
          <w:ilvl w:val="0"/>
          <w:numId w:val="30"/>
        </w:numPr>
        <w:tabs>
          <w:tab w:val="left" w:pos="1991"/>
          <w:tab w:val="left" w:pos="7749"/>
        </w:tabs>
        <w:spacing w:before="188" w:after="0" w:line="240" w:lineRule="auto"/>
        <w:ind w:left="1990"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因发包人违反合同约定造成暂停施工的违约责任：</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w:t>
      </w:r>
    </w:p>
    <w:p w14:paraId="1828AA98">
      <w:pPr>
        <w:pStyle w:val="16"/>
        <w:numPr>
          <w:ilvl w:val="0"/>
          <w:numId w:val="30"/>
        </w:numPr>
        <w:tabs>
          <w:tab w:val="left" w:pos="1991"/>
          <w:tab w:val="left" w:pos="6549"/>
        </w:tabs>
        <w:spacing w:before="193" w:after="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发包人无正当理由没有在约定期限内发出复工指示</w:t>
      </w:r>
      <w:r>
        <w:rPr>
          <w:rFonts w:hint="default" w:ascii="Times New Roman" w:hAnsi="Times New Roman" w:eastAsia="仿宋" w:cs="Times New Roman"/>
          <w:color w:val="auto"/>
          <w:spacing w:val="-18"/>
          <w:sz w:val="24"/>
          <w:highlight w:val="none"/>
        </w:rPr>
        <w:t>，</w:t>
      </w:r>
      <w:r>
        <w:rPr>
          <w:rFonts w:hint="default" w:ascii="Times New Roman" w:hAnsi="Times New Roman" w:eastAsia="仿宋" w:cs="Times New Roman"/>
          <w:color w:val="auto"/>
          <w:sz w:val="24"/>
          <w:highlight w:val="none"/>
        </w:rPr>
        <w:t>导致承包人无</w:t>
      </w:r>
      <w:r>
        <w:rPr>
          <w:rFonts w:hint="default" w:ascii="Times New Roman" w:hAnsi="Times New Roman" w:eastAsia="仿宋" w:cs="Times New Roman"/>
          <w:color w:val="auto"/>
          <w:spacing w:val="-18"/>
          <w:sz w:val="24"/>
          <w:highlight w:val="none"/>
        </w:rPr>
        <w:t>法</w:t>
      </w:r>
      <w:r>
        <w:rPr>
          <w:rFonts w:hint="default" w:ascii="Times New Roman" w:hAnsi="Times New Roman" w:eastAsia="仿宋" w:cs="Times New Roman"/>
          <w:color w:val="auto"/>
          <w:sz w:val="24"/>
          <w:highlight w:val="none"/>
        </w:rPr>
        <w:t>复工的违约责任：</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518DD7E">
      <w:pPr>
        <w:pStyle w:val="16"/>
        <w:numPr>
          <w:ilvl w:val="0"/>
          <w:numId w:val="30"/>
        </w:numPr>
        <w:tabs>
          <w:tab w:val="left" w:pos="1991"/>
          <w:tab w:val="left" w:pos="7749"/>
        </w:tabs>
        <w:spacing w:before="0" w:after="0" w:line="305" w:lineRule="exact"/>
        <w:ind w:left="1991" w:right="0" w:hanging="601"/>
        <w:jc w:val="left"/>
        <w:outlineLvl w:val="4"/>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864170B">
      <w:pPr>
        <w:pStyle w:val="16"/>
        <w:numPr>
          <w:ilvl w:val="2"/>
          <w:numId w:val="5"/>
        </w:numPr>
        <w:tabs>
          <w:tab w:val="left" w:pos="2230"/>
        </w:tabs>
        <w:spacing w:before="193"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因发包人违约解除合同</w:t>
      </w:r>
    </w:p>
    <w:p w14:paraId="28F8D83D">
      <w:pPr>
        <w:tabs>
          <w:tab w:val="left" w:pos="7869"/>
        </w:tabs>
        <w:spacing w:before="193" w:line="388"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承包人按16.1.1项〔发包人违约的情形〕约定暂停施工满</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天后发包</w:t>
      </w:r>
      <w:r>
        <w:rPr>
          <w:rFonts w:hint="default" w:ascii="Times New Roman" w:hAnsi="Times New Roman" w:eastAsia="仿宋" w:cs="Times New Roman"/>
          <w:color w:val="auto"/>
          <w:spacing w:val="-17"/>
          <w:sz w:val="24"/>
          <w:highlight w:val="none"/>
        </w:rPr>
        <w:t>人</w:t>
      </w:r>
      <w:r>
        <w:rPr>
          <w:rFonts w:hint="default" w:ascii="Times New Roman" w:hAnsi="Times New Roman" w:eastAsia="仿宋" w:cs="Times New Roman"/>
          <w:color w:val="auto"/>
          <w:sz w:val="24"/>
          <w:highlight w:val="none"/>
        </w:rPr>
        <w:t>仍不纠正其违约行为并致使合同目的不能实现的，承包人有权解除合同。</w:t>
      </w:r>
    </w:p>
    <w:p w14:paraId="08F8661B">
      <w:pPr>
        <w:pStyle w:val="4"/>
        <w:spacing w:before="1"/>
        <w:rPr>
          <w:rFonts w:hint="default" w:ascii="Times New Roman" w:hAnsi="Times New Roman" w:eastAsia="仿宋" w:cs="Times New Roman"/>
          <w:color w:val="auto"/>
          <w:sz w:val="22"/>
          <w:highlight w:val="none"/>
        </w:rPr>
      </w:pPr>
    </w:p>
    <w:p w14:paraId="208AD196">
      <w:pPr>
        <w:pStyle w:val="16"/>
        <w:numPr>
          <w:ilvl w:val="1"/>
          <w:numId w:val="5"/>
        </w:numPr>
        <w:tabs>
          <w:tab w:val="left" w:pos="1514"/>
        </w:tabs>
        <w:spacing w:before="0"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承包人违约</w:t>
      </w:r>
    </w:p>
    <w:p w14:paraId="560A26AD">
      <w:pPr>
        <w:pStyle w:val="4"/>
        <w:rPr>
          <w:rFonts w:hint="default" w:ascii="Times New Roman" w:hAnsi="Times New Roman" w:eastAsia="仿宋" w:cs="Times New Roman"/>
          <w:b/>
          <w:color w:val="auto"/>
          <w:sz w:val="24"/>
          <w:highlight w:val="none"/>
        </w:rPr>
      </w:pPr>
    </w:p>
    <w:p w14:paraId="3F566190">
      <w:pPr>
        <w:pStyle w:val="16"/>
        <w:numPr>
          <w:ilvl w:val="2"/>
          <w:numId w:val="5"/>
        </w:numPr>
        <w:tabs>
          <w:tab w:val="left" w:pos="2230"/>
        </w:tabs>
        <w:spacing w:before="176"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承包人违约的情形</w:t>
      </w:r>
    </w:p>
    <w:p w14:paraId="0B352905">
      <w:pPr>
        <w:tabs>
          <w:tab w:val="left" w:pos="6909"/>
        </w:tabs>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承包人违约的其他情形：</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0EEEFEF">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2B7C77CE">
      <w:pPr>
        <w:pStyle w:val="4"/>
        <w:spacing w:before="1"/>
        <w:rPr>
          <w:rFonts w:hint="default" w:ascii="Times New Roman" w:hAnsi="Times New Roman" w:eastAsia="仿宋" w:cs="Times New Roman"/>
          <w:color w:val="auto"/>
          <w:sz w:val="11"/>
          <w:highlight w:val="none"/>
        </w:rPr>
      </w:pPr>
    </w:p>
    <w:p w14:paraId="53BDD489">
      <w:pPr>
        <w:pStyle w:val="16"/>
        <w:numPr>
          <w:ilvl w:val="2"/>
          <w:numId w:val="5"/>
        </w:numPr>
        <w:tabs>
          <w:tab w:val="left" w:pos="2170"/>
        </w:tabs>
        <w:spacing w:before="66" w:after="0" w:line="240" w:lineRule="auto"/>
        <w:ind w:left="2170" w:right="0" w:hanging="78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承包人违约的责任</w:t>
      </w:r>
    </w:p>
    <w:p w14:paraId="513BBB3C">
      <w:pPr>
        <w:tabs>
          <w:tab w:val="left" w:pos="7626"/>
        </w:tabs>
        <w:spacing w:before="193"/>
        <w:ind w:left="1386"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承包人违约责任的承担方式和计算方</w:t>
      </w:r>
      <w:r>
        <w:rPr>
          <w:rFonts w:hint="default" w:ascii="Times New Roman" w:hAnsi="Times New Roman" w:eastAsia="仿宋" w:cs="Times New Roman"/>
          <w:color w:val="auto"/>
          <w:spacing w:val="-3"/>
          <w:sz w:val="24"/>
          <w:highlight w:val="none"/>
        </w:rPr>
        <w:t>法</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ABEA43E">
      <w:pPr>
        <w:pStyle w:val="16"/>
        <w:numPr>
          <w:ilvl w:val="2"/>
          <w:numId w:val="5"/>
        </w:numPr>
        <w:tabs>
          <w:tab w:val="left" w:pos="2230"/>
        </w:tabs>
        <w:spacing w:before="193" w:after="0" w:line="240" w:lineRule="auto"/>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因承包人违约解除合同</w:t>
      </w:r>
    </w:p>
    <w:p w14:paraId="40CEB0DD">
      <w:pPr>
        <w:pStyle w:val="4"/>
        <w:spacing w:before="4"/>
        <w:rPr>
          <w:rFonts w:hint="default" w:ascii="Times New Roman" w:hAnsi="Times New Roman" w:eastAsia="仿宋" w:cs="Times New Roman"/>
          <w:color w:val="auto"/>
          <w:sz w:val="24"/>
          <w:highlight w:val="none"/>
        </w:rPr>
      </w:pPr>
    </w:p>
    <w:p w14:paraId="7552F8C5">
      <w:pPr>
        <w:tabs>
          <w:tab w:val="left" w:pos="7629"/>
        </w:tabs>
        <w:spacing w:before="0"/>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关于承包人违约解除合同的特别约定：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C87C3F6">
      <w:pPr>
        <w:pStyle w:val="4"/>
        <w:spacing w:before="5"/>
        <w:rPr>
          <w:rFonts w:hint="default" w:ascii="Times New Roman" w:hAnsi="Times New Roman" w:eastAsia="仿宋" w:cs="Times New Roman"/>
          <w:color w:val="auto"/>
          <w:sz w:val="24"/>
          <w:highlight w:val="none"/>
        </w:rPr>
      </w:pPr>
    </w:p>
    <w:p w14:paraId="63EBF124">
      <w:pPr>
        <w:tabs>
          <w:tab w:val="left" w:pos="8829"/>
        </w:tabs>
        <w:spacing w:before="0" w:line="391" w:lineRule="auto"/>
        <w:ind w:left="910" w:right="1054"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发包人继续使用承包人</w:t>
      </w:r>
      <w:r>
        <w:rPr>
          <w:rFonts w:hint="default" w:ascii="Times New Roman" w:hAnsi="Times New Roman" w:eastAsia="仿宋" w:cs="Times New Roman"/>
          <w:color w:val="auto"/>
          <w:spacing w:val="4"/>
          <w:sz w:val="24"/>
          <w:highlight w:val="none"/>
        </w:rPr>
        <w:t>在</w:t>
      </w:r>
      <w:r>
        <w:rPr>
          <w:rFonts w:hint="default" w:ascii="Times New Roman" w:hAnsi="Times New Roman" w:eastAsia="仿宋" w:cs="Times New Roman"/>
          <w:color w:val="auto"/>
          <w:sz w:val="24"/>
          <w:highlight w:val="none"/>
        </w:rPr>
        <w:t>施工现场</w:t>
      </w:r>
      <w:r>
        <w:rPr>
          <w:rFonts w:hint="default" w:ascii="Times New Roman" w:hAnsi="Times New Roman" w:eastAsia="仿宋" w:cs="Times New Roman"/>
          <w:color w:val="auto"/>
          <w:spacing w:val="4"/>
          <w:sz w:val="24"/>
          <w:highlight w:val="none"/>
        </w:rPr>
        <w:t>的</w:t>
      </w:r>
      <w:r>
        <w:rPr>
          <w:rFonts w:hint="default" w:ascii="Times New Roman" w:hAnsi="Times New Roman" w:eastAsia="仿宋" w:cs="Times New Roman"/>
          <w:color w:val="auto"/>
          <w:sz w:val="24"/>
          <w:highlight w:val="none"/>
        </w:rPr>
        <w:t>材料、设备、临</w:t>
      </w:r>
      <w:r>
        <w:rPr>
          <w:rFonts w:hint="default" w:ascii="Times New Roman" w:hAnsi="Times New Roman" w:eastAsia="仿宋" w:cs="Times New Roman"/>
          <w:color w:val="auto"/>
          <w:spacing w:val="4"/>
          <w:sz w:val="24"/>
          <w:highlight w:val="none"/>
        </w:rPr>
        <w:t>时</w:t>
      </w:r>
      <w:r>
        <w:rPr>
          <w:rFonts w:hint="default" w:ascii="Times New Roman" w:hAnsi="Times New Roman" w:eastAsia="仿宋" w:cs="Times New Roman"/>
          <w:color w:val="auto"/>
          <w:sz w:val="24"/>
          <w:highlight w:val="none"/>
        </w:rPr>
        <w:t>工程、承</w:t>
      </w:r>
      <w:r>
        <w:rPr>
          <w:rFonts w:hint="default" w:ascii="Times New Roman" w:hAnsi="Times New Roman" w:eastAsia="仿宋" w:cs="Times New Roman"/>
          <w:color w:val="auto"/>
          <w:spacing w:val="4"/>
          <w:sz w:val="24"/>
          <w:highlight w:val="none"/>
        </w:rPr>
        <w:t>包</w:t>
      </w:r>
      <w:r>
        <w:rPr>
          <w:rFonts w:hint="default" w:ascii="Times New Roman" w:hAnsi="Times New Roman" w:eastAsia="仿宋" w:cs="Times New Roman"/>
          <w:color w:val="auto"/>
          <w:sz w:val="24"/>
          <w:highlight w:val="none"/>
        </w:rPr>
        <w:t>人文件和由承包人或以其名义编制的其他文件的费用承担方式：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2A586A25">
      <w:pPr>
        <w:pStyle w:val="4"/>
        <w:spacing w:before="1"/>
        <w:rPr>
          <w:rFonts w:hint="default" w:ascii="Times New Roman" w:hAnsi="Times New Roman" w:eastAsia="仿宋" w:cs="Times New Roman"/>
          <w:color w:val="auto"/>
          <w:sz w:val="20"/>
          <w:highlight w:val="none"/>
        </w:rPr>
      </w:pPr>
    </w:p>
    <w:p w14:paraId="0B22F8AB">
      <w:pPr>
        <w:pStyle w:val="16"/>
        <w:numPr>
          <w:ilvl w:val="0"/>
          <w:numId w:val="5"/>
        </w:numPr>
        <w:tabs>
          <w:tab w:val="left" w:pos="1394"/>
        </w:tabs>
        <w:spacing w:before="1" w:after="0" w:line="240" w:lineRule="auto"/>
        <w:ind w:left="1393" w:right="0" w:hanging="484"/>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不可抗力</w:t>
      </w:r>
    </w:p>
    <w:p w14:paraId="0B9942B7">
      <w:pPr>
        <w:pStyle w:val="4"/>
        <w:rPr>
          <w:rFonts w:hint="default" w:ascii="Times New Roman" w:hAnsi="Times New Roman" w:eastAsia="仿宋" w:cs="Times New Roman"/>
          <w:b/>
          <w:color w:val="auto"/>
          <w:sz w:val="24"/>
          <w:highlight w:val="none"/>
        </w:rPr>
      </w:pPr>
    </w:p>
    <w:p w14:paraId="16EA4C73">
      <w:pPr>
        <w:pStyle w:val="16"/>
        <w:numPr>
          <w:ilvl w:val="1"/>
          <w:numId w:val="5"/>
        </w:numPr>
        <w:tabs>
          <w:tab w:val="left" w:pos="1515"/>
        </w:tabs>
        <w:spacing w:before="165" w:after="0" w:line="240" w:lineRule="auto"/>
        <w:ind w:left="1514" w:right="0" w:hanging="605"/>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不可抗力的确认</w:t>
      </w:r>
    </w:p>
    <w:p w14:paraId="5812CB11">
      <w:pPr>
        <w:pStyle w:val="4"/>
        <w:rPr>
          <w:rFonts w:hint="default" w:ascii="Times New Roman" w:hAnsi="Times New Roman" w:eastAsia="仿宋" w:cs="Times New Roman"/>
          <w:b/>
          <w:color w:val="auto"/>
          <w:sz w:val="24"/>
          <w:highlight w:val="none"/>
        </w:rPr>
      </w:pPr>
    </w:p>
    <w:p w14:paraId="437E60D2">
      <w:pPr>
        <w:tabs>
          <w:tab w:val="left" w:pos="7269"/>
        </w:tabs>
        <w:spacing w:before="174" w:line="391" w:lineRule="auto"/>
        <w:ind w:left="910" w:right="185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除通用合同条款约定的不可抗力事件之外，视为不可抗力的其他</w:t>
      </w:r>
      <w:r>
        <w:rPr>
          <w:rFonts w:hint="default" w:ascii="Times New Roman" w:hAnsi="Times New Roman" w:eastAsia="仿宋" w:cs="Times New Roman"/>
          <w:color w:val="auto"/>
          <w:spacing w:val="-18"/>
          <w:sz w:val="24"/>
          <w:highlight w:val="none"/>
        </w:rPr>
        <w:t>情</w:t>
      </w:r>
      <w:r>
        <w:rPr>
          <w:rFonts w:hint="default" w:ascii="Times New Roman" w:hAnsi="Times New Roman" w:eastAsia="仿宋" w:cs="Times New Roman"/>
          <w:color w:val="auto"/>
          <w:sz w:val="24"/>
          <w:highlight w:val="none"/>
        </w:rPr>
        <w:t>形：</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64827DA5">
      <w:pPr>
        <w:pStyle w:val="4"/>
        <w:spacing w:before="9"/>
        <w:rPr>
          <w:rFonts w:hint="default" w:ascii="Times New Roman" w:hAnsi="Times New Roman" w:eastAsia="仿宋" w:cs="Times New Roman"/>
          <w:color w:val="auto"/>
          <w:sz w:val="21"/>
          <w:highlight w:val="none"/>
        </w:rPr>
      </w:pPr>
    </w:p>
    <w:p w14:paraId="373393F0">
      <w:pPr>
        <w:spacing w:before="0"/>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17.4 因不可抗力解除合同</w:t>
      </w:r>
    </w:p>
    <w:p w14:paraId="54D78E77">
      <w:pPr>
        <w:pStyle w:val="4"/>
        <w:rPr>
          <w:rFonts w:hint="default" w:ascii="Times New Roman" w:hAnsi="Times New Roman" w:eastAsia="仿宋" w:cs="Times New Roman"/>
          <w:b/>
          <w:color w:val="auto"/>
          <w:sz w:val="24"/>
          <w:highlight w:val="none"/>
        </w:rPr>
      </w:pPr>
    </w:p>
    <w:p w14:paraId="37BFB525">
      <w:pPr>
        <w:tabs>
          <w:tab w:val="left" w:pos="7869"/>
        </w:tabs>
        <w:spacing w:before="175"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合同解除后，发包人应在商定或确定发包人应支付款项后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天内完成</w:t>
      </w:r>
      <w:r>
        <w:rPr>
          <w:rFonts w:hint="default" w:ascii="Times New Roman" w:hAnsi="Times New Roman" w:eastAsia="仿宋" w:cs="Times New Roman"/>
          <w:color w:val="auto"/>
          <w:spacing w:val="-17"/>
          <w:sz w:val="24"/>
          <w:highlight w:val="none"/>
        </w:rPr>
        <w:t>款</w:t>
      </w:r>
      <w:r>
        <w:rPr>
          <w:rFonts w:hint="default" w:ascii="Times New Roman" w:hAnsi="Times New Roman" w:eastAsia="仿宋" w:cs="Times New Roman"/>
          <w:color w:val="auto"/>
          <w:sz w:val="24"/>
          <w:highlight w:val="none"/>
        </w:rPr>
        <w:t>项的支付。</w:t>
      </w:r>
    </w:p>
    <w:p w14:paraId="02CCC84F">
      <w:pPr>
        <w:pStyle w:val="4"/>
        <w:spacing w:before="1"/>
        <w:rPr>
          <w:rFonts w:hint="default" w:ascii="Times New Roman" w:hAnsi="Times New Roman" w:eastAsia="仿宋" w:cs="Times New Roman"/>
          <w:color w:val="auto"/>
          <w:sz w:val="20"/>
          <w:highlight w:val="none"/>
        </w:rPr>
      </w:pPr>
    </w:p>
    <w:p w14:paraId="33E9557D">
      <w:pPr>
        <w:pStyle w:val="16"/>
        <w:numPr>
          <w:ilvl w:val="0"/>
          <w:numId w:val="5"/>
        </w:numPr>
        <w:tabs>
          <w:tab w:val="left" w:pos="1394"/>
        </w:tabs>
        <w:spacing w:before="0" w:after="0" w:line="240" w:lineRule="auto"/>
        <w:ind w:left="1393" w:right="0" w:hanging="484"/>
        <w:jc w:val="left"/>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保险</w:t>
      </w:r>
    </w:p>
    <w:p w14:paraId="12A83C4D">
      <w:pPr>
        <w:pStyle w:val="4"/>
        <w:rPr>
          <w:rFonts w:hint="default" w:ascii="Times New Roman" w:hAnsi="Times New Roman" w:eastAsia="仿宋" w:cs="Times New Roman"/>
          <w:b/>
          <w:color w:val="auto"/>
          <w:sz w:val="24"/>
          <w:highlight w:val="none"/>
        </w:rPr>
      </w:pPr>
    </w:p>
    <w:p w14:paraId="4AEF221E">
      <w:pPr>
        <w:pStyle w:val="16"/>
        <w:numPr>
          <w:ilvl w:val="1"/>
          <w:numId w:val="5"/>
        </w:numPr>
        <w:tabs>
          <w:tab w:val="left" w:pos="1514"/>
        </w:tabs>
        <w:spacing w:before="165"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工程保险</w:t>
      </w:r>
    </w:p>
    <w:p w14:paraId="2A1134BB">
      <w:pPr>
        <w:pStyle w:val="4"/>
        <w:rPr>
          <w:rFonts w:hint="default" w:ascii="Times New Roman" w:hAnsi="Times New Roman" w:eastAsia="仿宋" w:cs="Times New Roman"/>
          <w:b/>
          <w:color w:val="auto"/>
          <w:sz w:val="24"/>
          <w:highlight w:val="none"/>
        </w:rPr>
      </w:pPr>
    </w:p>
    <w:p w14:paraId="01E86BC4">
      <w:pPr>
        <w:tabs>
          <w:tab w:val="left" w:pos="7869"/>
        </w:tabs>
        <w:spacing w:before="176"/>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关于工程保险的特别约定：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5829AC13">
      <w:pPr>
        <w:pStyle w:val="4"/>
        <w:spacing w:before="11"/>
        <w:rPr>
          <w:rFonts w:hint="default" w:ascii="Times New Roman" w:hAnsi="Times New Roman" w:eastAsia="仿宋" w:cs="Times New Roman"/>
          <w:color w:val="auto"/>
          <w:sz w:val="36"/>
          <w:highlight w:val="none"/>
        </w:rPr>
      </w:pPr>
    </w:p>
    <w:p w14:paraId="09B63F55">
      <w:pPr>
        <w:spacing w:before="0"/>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18.3 其他保险</w:t>
      </w:r>
    </w:p>
    <w:p w14:paraId="395B8AD2">
      <w:pPr>
        <w:pStyle w:val="4"/>
        <w:rPr>
          <w:rFonts w:hint="default" w:ascii="Times New Roman" w:hAnsi="Times New Roman" w:eastAsia="仿宋" w:cs="Times New Roman"/>
          <w:b/>
          <w:color w:val="auto"/>
          <w:sz w:val="24"/>
          <w:highlight w:val="none"/>
        </w:rPr>
      </w:pPr>
    </w:p>
    <w:p w14:paraId="61707DF9">
      <w:pPr>
        <w:tabs>
          <w:tab w:val="left" w:pos="7749"/>
          <w:tab w:val="left" w:pos="7869"/>
        </w:tabs>
        <w:spacing w:before="175" w:line="391" w:lineRule="auto"/>
        <w:ind w:left="1390" w:right="209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关于其他保险的约定：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承包人是否应为其施工设备等办理财产保险：</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4AA86D3">
      <w:pPr>
        <w:spacing w:after="0" w:line="391"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6BB65519">
      <w:pPr>
        <w:pStyle w:val="4"/>
        <w:spacing w:before="1"/>
        <w:rPr>
          <w:rFonts w:hint="default" w:ascii="Times New Roman" w:hAnsi="Times New Roman" w:eastAsia="仿宋" w:cs="Times New Roman"/>
          <w:color w:val="auto"/>
          <w:sz w:val="11"/>
          <w:highlight w:val="none"/>
        </w:rPr>
      </w:pPr>
    </w:p>
    <w:p w14:paraId="19DD1A96">
      <w:pPr>
        <w:spacing w:before="66"/>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18.7 通知义务</w:t>
      </w:r>
    </w:p>
    <w:p w14:paraId="0BED0221">
      <w:pPr>
        <w:pStyle w:val="4"/>
        <w:rPr>
          <w:rFonts w:hint="default" w:ascii="Times New Roman" w:hAnsi="Times New Roman" w:eastAsia="仿宋" w:cs="Times New Roman"/>
          <w:b/>
          <w:color w:val="auto"/>
          <w:sz w:val="24"/>
          <w:highlight w:val="none"/>
        </w:rPr>
      </w:pPr>
    </w:p>
    <w:p w14:paraId="26592D63">
      <w:pPr>
        <w:tabs>
          <w:tab w:val="left" w:pos="7749"/>
        </w:tabs>
        <w:spacing w:before="176"/>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关于变更保险合同时的通知义务的约定：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D01492B">
      <w:pPr>
        <w:pStyle w:val="4"/>
        <w:spacing w:before="3"/>
        <w:rPr>
          <w:rFonts w:hint="default" w:ascii="Times New Roman" w:hAnsi="Times New Roman" w:eastAsia="仿宋" w:cs="Times New Roman"/>
          <w:color w:val="auto"/>
          <w:sz w:val="35"/>
          <w:highlight w:val="none"/>
        </w:rPr>
      </w:pPr>
    </w:p>
    <w:p w14:paraId="2A3F2A70">
      <w:pPr>
        <w:pStyle w:val="16"/>
        <w:numPr>
          <w:ilvl w:val="0"/>
          <w:numId w:val="0"/>
        </w:numPr>
        <w:tabs>
          <w:tab w:val="left" w:pos="1394"/>
        </w:tabs>
        <w:spacing w:before="0" w:after="0" w:line="240" w:lineRule="auto"/>
        <w:ind w:left="1393" w:leftChars="0" w:right="0" w:rightChars="0" w:hanging="484" w:firstLineChars="0"/>
        <w:jc w:val="left"/>
        <w:outlineLvl w:val="1"/>
        <w:rPr>
          <w:rFonts w:hint="default" w:ascii="Times New Roman" w:hAnsi="Times New Roman" w:eastAsia="仿宋" w:cs="Times New Roman"/>
          <w:b/>
          <w:color w:val="auto"/>
          <w:sz w:val="24"/>
          <w:highlight w:val="none"/>
        </w:rPr>
      </w:pPr>
      <w:r>
        <w:rPr>
          <w:rFonts w:hint="default" w:ascii="仿宋" w:hAnsi="仿宋" w:eastAsia="仿宋" w:cs="仿宋"/>
          <w:b/>
          <w:bCs/>
          <w:color w:val="auto"/>
          <w:spacing w:val="0"/>
          <w:w w:val="99"/>
          <w:sz w:val="24"/>
          <w:szCs w:val="24"/>
          <w:highlight w:val="none"/>
          <w:lang w:val="zh-CN" w:eastAsia="zh-CN" w:bidi="zh-CN"/>
        </w:rPr>
        <w:t>20.</w:t>
      </w:r>
      <w:r>
        <w:rPr>
          <w:rFonts w:hint="default" w:ascii="Times New Roman" w:hAnsi="Times New Roman" w:eastAsia="仿宋" w:cs="Times New Roman"/>
          <w:b/>
          <w:color w:val="auto"/>
          <w:sz w:val="24"/>
          <w:highlight w:val="none"/>
        </w:rPr>
        <w:t>争议解决</w:t>
      </w:r>
    </w:p>
    <w:p w14:paraId="29CEF6A6">
      <w:pPr>
        <w:pStyle w:val="4"/>
        <w:rPr>
          <w:rFonts w:hint="default" w:ascii="Times New Roman" w:hAnsi="Times New Roman" w:eastAsia="仿宋" w:cs="Times New Roman"/>
          <w:b/>
          <w:color w:val="auto"/>
          <w:sz w:val="24"/>
          <w:highlight w:val="none"/>
        </w:rPr>
      </w:pPr>
    </w:p>
    <w:p w14:paraId="03C6C935">
      <w:pPr>
        <w:pStyle w:val="16"/>
        <w:numPr>
          <w:ilvl w:val="1"/>
          <w:numId w:val="31"/>
        </w:numPr>
        <w:tabs>
          <w:tab w:val="left" w:pos="1514"/>
        </w:tabs>
        <w:spacing w:before="165" w:after="0" w:line="240" w:lineRule="auto"/>
        <w:ind w:left="1513" w:right="0" w:hanging="604"/>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争议评审</w:t>
      </w:r>
    </w:p>
    <w:p w14:paraId="01B8032E">
      <w:pPr>
        <w:pStyle w:val="4"/>
        <w:rPr>
          <w:rFonts w:hint="default" w:ascii="Times New Roman" w:hAnsi="Times New Roman" w:eastAsia="仿宋" w:cs="Times New Roman"/>
          <w:b/>
          <w:color w:val="auto"/>
          <w:sz w:val="24"/>
          <w:highlight w:val="none"/>
        </w:rPr>
      </w:pPr>
    </w:p>
    <w:p w14:paraId="28A3948C">
      <w:pPr>
        <w:tabs>
          <w:tab w:val="left" w:pos="3309"/>
        </w:tabs>
        <w:spacing w:before="175" w:line="391" w:lineRule="auto"/>
        <w:ind w:left="910" w:right="329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合同当事人是否同意将工程争议提交争议评审小组</w:t>
      </w:r>
      <w:r>
        <w:rPr>
          <w:rFonts w:hint="default" w:ascii="Times New Roman" w:hAnsi="Times New Roman" w:eastAsia="仿宋" w:cs="Times New Roman"/>
          <w:color w:val="auto"/>
          <w:spacing w:val="-18"/>
          <w:sz w:val="24"/>
          <w:highlight w:val="none"/>
        </w:rPr>
        <w:t>决</w:t>
      </w:r>
      <w:r>
        <w:rPr>
          <w:rFonts w:hint="default" w:ascii="Times New Roman" w:hAnsi="Times New Roman" w:eastAsia="仿宋" w:cs="Times New Roman"/>
          <w:color w:val="auto"/>
          <w:sz w:val="24"/>
          <w:highlight w:val="none"/>
        </w:rPr>
        <w:t>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0678AC3C">
      <w:pPr>
        <w:pStyle w:val="16"/>
        <w:numPr>
          <w:ilvl w:val="2"/>
          <w:numId w:val="31"/>
        </w:numPr>
        <w:tabs>
          <w:tab w:val="left" w:pos="2230"/>
        </w:tabs>
        <w:spacing w:before="0" w:after="0" w:line="306" w:lineRule="exact"/>
        <w:ind w:left="2230" w:right="0" w:hanging="84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争议评审小组的确定</w:t>
      </w:r>
    </w:p>
    <w:p w14:paraId="1CB030FC">
      <w:pPr>
        <w:tabs>
          <w:tab w:val="left" w:pos="7749"/>
        </w:tabs>
        <w:spacing w:before="192" w:line="391" w:lineRule="auto"/>
        <w:ind w:left="1390" w:right="221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争议评审小组成员的确定：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选定争议评审员的期限：</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争议评审小组成员的报酬承担方式：</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r>
        <w:rPr>
          <w:rFonts w:hint="default" w:ascii="Times New Roman" w:hAnsi="Times New Roman" w:eastAsia="仿宋" w:cs="Times New Roman"/>
          <w:color w:val="auto"/>
          <w:sz w:val="24"/>
          <w:highlight w:val="none"/>
        </w:rPr>
        <w:t>其他事项的约定：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pacing w:val="-17"/>
          <w:sz w:val="24"/>
          <w:highlight w:val="none"/>
        </w:rPr>
        <w:t>。</w:t>
      </w:r>
    </w:p>
    <w:p w14:paraId="642DB9EF">
      <w:pPr>
        <w:pStyle w:val="16"/>
        <w:numPr>
          <w:ilvl w:val="2"/>
          <w:numId w:val="31"/>
        </w:numPr>
        <w:tabs>
          <w:tab w:val="left" w:pos="2230"/>
        </w:tabs>
        <w:spacing w:before="0" w:after="0" w:line="303" w:lineRule="exact"/>
        <w:ind w:left="2230" w:right="0" w:hanging="840"/>
        <w:jc w:val="both"/>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争议评审小组的决定</w:t>
      </w:r>
    </w:p>
    <w:p w14:paraId="45A90266">
      <w:pPr>
        <w:tabs>
          <w:tab w:val="left" w:pos="774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合同当事人关于本项的约定：</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705E12B4">
      <w:pPr>
        <w:pStyle w:val="4"/>
        <w:spacing w:before="11"/>
        <w:rPr>
          <w:rFonts w:hint="default" w:ascii="Times New Roman" w:hAnsi="Times New Roman" w:eastAsia="仿宋" w:cs="Times New Roman"/>
          <w:color w:val="auto"/>
          <w:sz w:val="36"/>
          <w:highlight w:val="none"/>
        </w:rPr>
      </w:pPr>
    </w:p>
    <w:p w14:paraId="5959C35E">
      <w:pPr>
        <w:pStyle w:val="16"/>
        <w:numPr>
          <w:ilvl w:val="1"/>
          <w:numId w:val="31"/>
        </w:numPr>
        <w:tabs>
          <w:tab w:val="left" w:pos="1453"/>
        </w:tabs>
        <w:spacing w:before="0" w:after="0" w:line="240" w:lineRule="auto"/>
        <w:ind w:left="1452" w:right="0" w:hanging="543"/>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仲裁或诉讼</w:t>
      </w:r>
    </w:p>
    <w:p w14:paraId="67709E86">
      <w:pPr>
        <w:pStyle w:val="4"/>
        <w:rPr>
          <w:rFonts w:hint="default" w:ascii="Times New Roman" w:hAnsi="Times New Roman" w:eastAsia="仿宋" w:cs="Times New Roman"/>
          <w:b/>
          <w:color w:val="auto"/>
          <w:sz w:val="24"/>
          <w:highlight w:val="none"/>
        </w:rPr>
      </w:pPr>
    </w:p>
    <w:p w14:paraId="35B4A6B7">
      <w:pPr>
        <w:spacing w:before="174"/>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因合同及合同有关事项发生的争议，按下列第</w:t>
      </w:r>
      <w:r>
        <w:rPr>
          <w:rFonts w:hint="default" w:ascii="Times New Roman" w:hAnsi="Times New Roman" w:eastAsia="仿宋" w:cs="Times New Roman"/>
          <w:color w:val="auto"/>
          <w:spacing w:val="119"/>
          <w:sz w:val="24"/>
          <w:highlight w:val="none"/>
          <w:u w:val="single"/>
        </w:rPr>
        <w:t xml:space="preserve"> </w:t>
      </w:r>
      <w:r>
        <w:rPr>
          <w:rFonts w:hint="default" w:ascii="Times New Roman" w:hAnsi="Times New Roman" w:eastAsia="仿宋" w:cs="Times New Roman"/>
          <w:color w:val="auto"/>
          <w:sz w:val="24"/>
          <w:highlight w:val="none"/>
          <w:u w:val="single"/>
        </w:rPr>
        <w:t xml:space="preserve">（2） </w:t>
      </w:r>
      <w:r>
        <w:rPr>
          <w:rFonts w:hint="default" w:ascii="Times New Roman" w:hAnsi="Times New Roman" w:eastAsia="仿宋" w:cs="Times New Roman"/>
          <w:color w:val="auto"/>
          <w:sz w:val="24"/>
          <w:highlight w:val="none"/>
        </w:rPr>
        <w:t>种方式解决：</w:t>
      </w:r>
    </w:p>
    <w:p w14:paraId="3DD2878F">
      <w:pPr>
        <w:pStyle w:val="4"/>
        <w:spacing w:before="6"/>
        <w:rPr>
          <w:rFonts w:hint="default" w:ascii="Times New Roman" w:hAnsi="Times New Roman" w:eastAsia="仿宋" w:cs="Times New Roman"/>
          <w:color w:val="auto"/>
          <w:sz w:val="24"/>
          <w:highlight w:val="none"/>
        </w:rPr>
      </w:pPr>
    </w:p>
    <w:p w14:paraId="6016B7E4">
      <w:pPr>
        <w:pStyle w:val="16"/>
        <w:numPr>
          <w:ilvl w:val="0"/>
          <w:numId w:val="32"/>
        </w:numPr>
        <w:tabs>
          <w:tab w:val="left" w:pos="1991"/>
          <w:tab w:val="left" w:pos="4749"/>
        </w:tabs>
        <w:spacing w:before="0" w:after="0" w:line="240" w:lineRule="auto"/>
        <w:ind w:left="1991"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向</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仲裁委员会申请仲裁；</w:t>
      </w:r>
    </w:p>
    <w:p w14:paraId="26B53521">
      <w:pPr>
        <w:pStyle w:val="16"/>
        <w:numPr>
          <w:ilvl w:val="0"/>
          <w:numId w:val="32"/>
        </w:numPr>
        <w:tabs>
          <w:tab w:val="left" w:pos="1991"/>
          <w:tab w:val="left" w:pos="4749"/>
        </w:tabs>
        <w:spacing w:before="192" w:after="0" w:line="240" w:lineRule="auto"/>
        <w:ind w:left="1991"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向</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人民法院起诉。</w:t>
      </w:r>
    </w:p>
    <w:p w14:paraId="2B1E0FB7">
      <w:pPr>
        <w:spacing w:after="0" w:line="240" w:lineRule="auto"/>
        <w:jc w:val="left"/>
        <w:rPr>
          <w:rFonts w:hint="default" w:ascii="Times New Roman" w:hAnsi="Times New Roman" w:eastAsia="仿宋" w:cs="Times New Roman"/>
          <w:color w:val="auto"/>
          <w:sz w:val="24"/>
          <w:highlight w:val="none"/>
        </w:rPr>
      </w:pPr>
    </w:p>
    <w:p w14:paraId="1AE3EBB3">
      <w:pPr>
        <w:pStyle w:val="16"/>
        <w:keepNext w:val="0"/>
        <w:keepLines w:val="0"/>
        <w:pageBreakBefore w:val="0"/>
        <w:widowControl w:val="0"/>
        <w:numPr>
          <w:ilvl w:val="0"/>
          <w:numId w:val="0"/>
        </w:numPr>
        <w:tabs>
          <w:tab w:val="left" w:pos="1453"/>
        </w:tabs>
        <w:kinsoku/>
        <w:wordWrap/>
        <w:overflowPunct/>
        <w:topLinePunct w:val="0"/>
        <w:autoSpaceDE w:val="0"/>
        <w:autoSpaceDN w:val="0"/>
        <w:bidi w:val="0"/>
        <w:adjustRightInd/>
        <w:snapToGrid/>
        <w:spacing w:before="0" w:after="0" w:line="240" w:lineRule="auto"/>
        <w:ind w:left="907" w:leftChars="0" w:right="0" w:rightChars="0"/>
        <w:jc w:val="left"/>
        <w:textAlignment w:val="auto"/>
        <w:rPr>
          <w:rFonts w:hint="default" w:ascii="Times New Roman" w:hAnsi="Times New Roman" w:eastAsia="仿宋" w:cs="Times New Roman"/>
          <w:color w:val="auto"/>
          <w:sz w:val="24"/>
          <w:szCs w:val="22"/>
          <w:highlight w:val="none"/>
          <w:lang w:val="zh-CN" w:eastAsia="zh-CN" w:bidi="zh-CN"/>
        </w:rPr>
      </w:pPr>
      <w:r>
        <w:rPr>
          <w:rFonts w:hint="eastAsia" w:ascii="Times New Roman" w:hAnsi="Times New Roman" w:eastAsia="仿宋" w:cs="Times New Roman"/>
          <w:b/>
          <w:bCs/>
          <w:color w:val="auto"/>
          <w:sz w:val="24"/>
          <w:szCs w:val="22"/>
          <w:highlight w:val="none"/>
          <w:lang w:val="en-US" w:eastAsia="zh-CN" w:bidi="zh-CN"/>
        </w:rPr>
        <w:t xml:space="preserve">20.5 </w:t>
      </w:r>
      <w:r>
        <w:rPr>
          <w:rFonts w:hint="default" w:ascii="Times New Roman" w:hAnsi="Times New Roman" w:eastAsia="仿宋" w:cs="Times New Roman"/>
          <w:color w:val="auto"/>
          <w:sz w:val="24"/>
          <w:szCs w:val="22"/>
          <w:highlight w:val="none"/>
          <w:u w:val="single"/>
          <w:lang w:val="zh-CN" w:eastAsia="zh-CN" w:bidi="zh-CN"/>
        </w:rPr>
        <w:t>工程建设项目结算审减率超过15%以上的，审核费用由施工单位和建设单位各承担一半，从工程结算价款中扣除</w:t>
      </w:r>
      <w:r>
        <w:rPr>
          <w:rFonts w:hint="eastAsia" w:ascii="Times New Roman" w:hAnsi="Times New Roman" w:eastAsia="仿宋" w:cs="Times New Roman"/>
          <w:color w:val="auto"/>
          <w:sz w:val="24"/>
          <w:szCs w:val="22"/>
          <w:highlight w:val="none"/>
          <w:lang w:val="zh-CN" w:eastAsia="zh-CN" w:bidi="zh-CN"/>
        </w:rPr>
        <w:t>。</w:t>
      </w:r>
    </w:p>
    <w:p w14:paraId="35BFD1AC">
      <w:pPr>
        <w:pStyle w:val="4"/>
        <w:rPr>
          <w:rFonts w:hint="default" w:eastAsia="仿宋"/>
          <w:color w:val="auto"/>
          <w:highlight w:val="none"/>
          <w:lang w:val="en-US" w:eastAsia="zh-CN"/>
        </w:rPr>
        <w:sectPr>
          <w:pgSz w:w="11910" w:h="16840"/>
          <w:pgMar w:top="1380" w:right="780" w:bottom="1600" w:left="920" w:header="664" w:footer="1396" w:gutter="0"/>
          <w:pgNumType w:fmt="decimal"/>
          <w:cols w:space="720" w:num="1"/>
        </w:sectPr>
      </w:pPr>
    </w:p>
    <w:p w14:paraId="1920883E">
      <w:pPr>
        <w:pStyle w:val="4"/>
        <w:rPr>
          <w:rFonts w:hint="default" w:ascii="Times New Roman" w:hAnsi="Times New Roman" w:eastAsia="仿宋" w:cs="Times New Roman"/>
          <w:color w:val="auto"/>
          <w:sz w:val="20"/>
          <w:highlight w:val="none"/>
        </w:rPr>
      </w:pPr>
    </w:p>
    <w:p w14:paraId="6F0DFB5E">
      <w:pPr>
        <w:pStyle w:val="4"/>
        <w:spacing w:before="8"/>
        <w:rPr>
          <w:rFonts w:hint="default" w:ascii="Times New Roman" w:hAnsi="Times New Roman" w:eastAsia="仿宋" w:cs="Times New Roman"/>
          <w:color w:val="auto"/>
          <w:sz w:val="17"/>
          <w:highlight w:val="none"/>
        </w:rPr>
      </w:pPr>
    </w:p>
    <w:p w14:paraId="496A3BBD">
      <w:pPr>
        <w:spacing w:before="67"/>
        <w:ind w:left="910" w:right="0" w:firstLine="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协议书附件：</w:t>
      </w:r>
    </w:p>
    <w:p w14:paraId="2BC3DA2D">
      <w:pPr>
        <w:pStyle w:val="4"/>
        <w:rPr>
          <w:rFonts w:hint="default" w:ascii="Times New Roman" w:hAnsi="Times New Roman" w:eastAsia="仿宋" w:cs="Times New Roman"/>
          <w:b/>
          <w:color w:val="auto"/>
          <w:sz w:val="24"/>
          <w:highlight w:val="none"/>
        </w:rPr>
      </w:pPr>
    </w:p>
    <w:p w14:paraId="6D6BF28D">
      <w:pPr>
        <w:spacing w:before="214" w:line="391" w:lineRule="auto"/>
        <w:ind w:left="910" w:right="5446"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附件 1：承包人承揽工程项目一览表专用合同条款附件：</w:t>
      </w:r>
    </w:p>
    <w:p w14:paraId="7CCA4C56">
      <w:pPr>
        <w:spacing w:before="0" w:line="388" w:lineRule="auto"/>
        <w:ind w:left="910" w:right="5446" w:firstLine="0"/>
        <w:jc w:val="left"/>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附件 2：发包人供应材料设备一览表附件 3：工程质量保修书</w:t>
      </w:r>
    </w:p>
    <w:p w14:paraId="0E44D187">
      <w:pPr>
        <w:spacing w:before="2"/>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附件 4：主要建设工程文件目录</w:t>
      </w:r>
    </w:p>
    <w:p w14:paraId="043D9250">
      <w:pPr>
        <w:spacing w:before="192" w:line="388" w:lineRule="auto"/>
        <w:ind w:left="910" w:right="4486"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附件 5：承包人用于本工程施工的机械设备表附件 6：承包人主要施工管理人员表</w:t>
      </w:r>
    </w:p>
    <w:p w14:paraId="008C6DFE">
      <w:pPr>
        <w:spacing w:before="4" w:line="391" w:lineRule="auto"/>
        <w:ind w:left="910" w:right="5446"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附件 7：分包人主要施工管理人员表附件 8：履约担保格式</w:t>
      </w:r>
    </w:p>
    <w:p w14:paraId="3CCDAABE">
      <w:pPr>
        <w:spacing w:before="0" w:line="391" w:lineRule="auto"/>
        <w:ind w:left="910" w:right="6646"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附件 9：预付款担保格式附件 10：支付担保格式附件 11：暂估价一览表</w:t>
      </w:r>
    </w:p>
    <w:p w14:paraId="31406ADE">
      <w:pPr>
        <w:spacing w:after="0" w:line="391"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0F7F5CE4">
      <w:pPr>
        <w:spacing w:before="66"/>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1：</w:t>
      </w:r>
    </w:p>
    <w:p w14:paraId="6BD78DE8">
      <w:pPr>
        <w:spacing w:before="197"/>
        <w:ind w:left="11" w:right="138" w:firstLine="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承包人承揽工程项目一览表</w:t>
      </w:r>
    </w:p>
    <w:p w14:paraId="141B2CD0">
      <w:pPr>
        <w:pStyle w:val="4"/>
        <w:spacing w:before="10" w:after="1"/>
        <w:rPr>
          <w:rFonts w:hint="default" w:ascii="Times New Roman" w:hAnsi="Times New Roman" w:eastAsia="仿宋" w:cs="Times New Roman"/>
          <w:b/>
          <w:color w:val="auto"/>
          <w:sz w:val="22"/>
          <w:highlight w:val="none"/>
        </w:rPr>
      </w:pPr>
    </w:p>
    <w:tbl>
      <w:tblPr>
        <w:tblStyle w:val="11"/>
        <w:tblW w:w="1006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00"/>
        <w:gridCol w:w="1263"/>
        <w:gridCol w:w="1309"/>
        <w:gridCol w:w="722"/>
        <w:gridCol w:w="600"/>
        <w:gridCol w:w="1146"/>
        <w:gridCol w:w="995"/>
        <w:gridCol w:w="1023"/>
        <w:gridCol w:w="627"/>
        <w:gridCol w:w="684"/>
      </w:tblGrid>
      <w:tr w14:paraId="7B803C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bottom w:val="double" w:color="000000" w:sz="2" w:space="0"/>
              <w:right w:val="single" w:color="000000" w:sz="6" w:space="0"/>
            </w:tcBorders>
            <w:vAlign w:val="center"/>
          </w:tcPr>
          <w:p w14:paraId="765FF911">
            <w:pPr>
              <w:pStyle w:val="15"/>
              <w:spacing w:line="388" w:lineRule="auto"/>
              <w:ind w:left="89" w:right="55"/>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单位工程名称</w:t>
            </w:r>
          </w:p>
        </w:tc>
        <w:tc>
          <w:tcPr>
            <w:tcW w:w="1263" w:type="dxa"/>
            <w:tcBorders>
              <w:left w:val="single" w:color="000000" w:sz="6" w:space="0"/>
              <w:bottom w:val="double" w:color="000000" w:sz="2" w:space="0"/>
              <w:right w:val="single" w:color="000000" w:sz="6" w:space="0"/>
            </w:tcBorders>
            <w:vAlign w:val="center"/>
          </w:tcPr>
          <w:p w14:paraId="040645C5">
            <w:pPr>
              <w:pStyle w:val="15"/>
              <w:ind w:left="9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建设规模</w:t>
            </w:r>
          </w:p>
        </w:tc>
        <w:tc>
          <w:tcPr>
            <w:tcW w:w="1309" w:type="dxa"/>
            <w:tcBorders>
              <w:left w:val="single" w:color="000000" w:sz="6" w:space="0"/>
              <w:bottom w:val="double" w:color="000000" w:sz="2" w:space="0"/>
              <w:right w:val="single" w:color="000000" w:sz="6" w:space="0"/>
            </w:tcBorders>
            <w:vAlign w:val="center"/>
          </w:tcPr>
          <w:p w14:paraId="50020D23">
            <w:pPr>
              <w:pStyle w:val="15"/>
              <w:spacing w:line="391" w:lineRule="auto"/>
              <w:ind w:right="7"/>
              <w:jc w:val="center"/>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建筑面积</w:t>
            </w:r>
          </w:p>
          <w:p w14:paraId="77597038">
            <w:pPr>
              <w:pStyle w:val="15"/>
              <w:spacing w:line="391" w:lineRule="auto"/>
              <w:ind w:right="7"/>
              <w:jc w:val="center"/>
              <w:rPr>
                <w:rFonts w:hint="eastAsia"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（平方米）</w:t>
            </w:r>
          </w:p>
        </w:tc>
        <w:tc>
          <w:tcPr>
            <w:tcW w:w="722" w:type="dxa"/>
            <w:tcBorders>
              <w:left w:val="single" w:color="000000" w:sz="6" w:space="0"/>
              <w:bottom w:val="double" w:color="000000" w:sz="2" w:space="0"/>
              <w:right w:val="single" w:color="000000" w:sz="6" w:space="0"/>
            </w:tcBorders>
            <w:vAlign w:val="center"/>
          </w:tcPr>
          <w:p w14:paraId="5EC0071B">
            <w:pPr>
              <w:pStyle w:val="15"/>
              <w:spacing w:line="388" w:lineRule="auto"/>
              <w:ind w:left="98" w:right="-29"/>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pacing w:val="43"/>
                <w:sz w:val="24"/>
                <w:highlight w:val="none"/>
              </w:rPr>
              <w:t>结构形式</w:t>
            </w:r>
          </w:p>
        </w:tc>
        <w:tc>
          <w:tcPr>
            <w:tcW w:w="600" w:type="dxa"/>
            <w:tcBorders>
              <w:left w:val="single" w:color="000000" w:sz="6" w:space="0"/>
              <w:bottom w:val="double" w:color="000000" w:sz="2" w:space="0"/>
              <w:right w:val="single" w:color="000000" w:sz="6" w:space="0"/>
            </w:tcBorders>
            <w:vAlign w:val="center"/>
          </w:tcPr>
          <w:p w14:paraId="296FC4F7">
            <w:pPr>
              <w:pStyle w:val="15"/>
              <w:ind w:left="99"/>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层数</w:t>
            </w:r>
          </w:p>
        </w:tc>
        <w:tc>
          <w:tcPr>
            <w:tcW w:w="1146" w:type="dxa"/>
            <w:tcBorders>
              <w:left w:val="single" w:color="000000" w:sz="6" w:space="0"/>
              <w:bottom w:val="double" w:color="000000" w:sz="2" w:space="0"/>
              <w:right w:val="single" w:color="000000" w:sz="6" w:space="0"/>
            </w:tcBorders>
            <w:vAlign w:val="center"/>
          </w:tcPr>
          <w:p w14:paraId="25DB9316">
            <w:pPr>
              <w:pStyle w:val="15"/>
              <w:ind w:left="10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生产能力</w:t>
            </w:r>
          </w:p>
        </w:tc>
        <w:tc>
          <w:tcPr>
            <w:tcW w:w="995" w:type="dxa"/>
            <w:tcBorders>
              <w:left w:val="single" w:color="000000" w:sz="6" w:space="0"/>
              <w:bottom w:val="double" w:color="000000" w:sz="2" w:space="0"/>
              <w:right w:val="single" w:color="000000" w:sz="6" w:space="0"/>
            </w:tcBorders>
            <w:vAlign w:val="center"/>
          </w:tcPr>
          <w:p w14:paraId="63102642">
            <w:pPr>
              <w:pStyle w:val="15"/>
              <w:spacing w:line="388" w:lineRule="auto"/>
              <w:ind w:left="100" w:right="9"/>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设备安装内容</w:t>
            </w:r>
          </w:p>
        </w:tc>
        <w:tc>
          <w:tcPr>
            <w:tcW w:w="1023" w:type="dxa"/>
            <w:tcBorders>
              <w:left w:val="single" w:color="000000" w:sz="6" w:space="0"/>
              <w:bottom w:val="double" w:color="000000" w:sz="2" w:space="0"/>
              <w:right w:val="single" w:color="000000" w:sz="6" w:space="0"/>
            </w:tcBorders>
            <w:vAlign w:val="center"/>
          </w:tcPr>
          <w:p w14:paraId="31FCD6D8">
            <w:pPr>
              <w:pStyle w:val="15"/>
              <w:spacing w:before="160" w:line="391" w:lineRule="auto"/>
              <w:ind w:right="207"/>
              <w:jc w:val="center"/>
              <w:rPr>
                <w:rFonts w:hint="eastAsia" w:ascii="Times New Roman" w:hAnsi="Times New Roman" w:eastAsia="仿宋"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合</w:t>
            </w:r>
            <w:r>
              <w:rPr>
                <w:rFonts w:hint="eastAsia" w:ascii="Times New Roman" w:hAnsi="Times New Roman" w:eastAsia="仿宋" w:cs="Times New Roman"/>
                <w:b/>
                <w:bCs/>
                <w:color w:val="auto"/>
                <w:sz w:val="24"/>
                <w:highlight w:val="none"/>
                <w:lang w:val="en-US" w:eastAsia="zh-CN"/>
              </w:rPr>
              <w:t>同</w:t>
            </w:r>
          </w:p>
          <w:p w14:paraId="6DE0BC5B">
            <w:pPr>
              <w:pStyle w:val="15"/>
              <w:spacing w:before="160" w:line="391" w:lineRule="auto"/>
              <w:ind w:right="207"/>
              <w:jc w:val="center"/>
              <w:rPr>
                <w:rFonts w:hint="default" w:ascii="Times New Roman" w:hAnsi="Times New Roman" w:eastAsia="仿宋" w:cs="Times New Roman"/>
                <w:b/>
                <w:bCs/>
                <w:color w:val="auto"/>
                <w:sz w:val="24"/>
                <w:highlight w:val="none"/>
                <w:lang w:val="en-US" w:eastAsia="zh-CN"/>
              </w:rPr>
            </w:pPr>
            <w:r>
              <w:rPr>
                <w:rFonts w:hint="eastAsia" w:ascii="Times New Roman" w:hAnsi="Times New Roman" w:eastAsia="仿宋" w:cs="Times New Roman"/>
                <w:b/>
                <w:bCs/>
                <w:color w:val="auto"/>
                <w:sz w:val="24"/>
                <w:highlight w:val="none"/>
                <w:lang w:val="en-US" w:eastAsia="zh-CN"/>
              </w:rPr>
              <w:t>价格（元</w:t>
            </w:r>
            <w:r>
              <w:rPr>
                <w:rFonts w:hint="eastAsia" w:ascii="Times New Roman" w:hAnsi="Times New Roman" w:cs="Times New Roman"/>
                <w:b/>
                <w:bCs/>
                <w:color w:val="auto"/>
                <w:sz w:val="24"/>
                <w:highlight w:val="none"/>
                <w:lang w:val="en-US" w:eastAsia="zh-CN"/>
              </w:rPr>
              <w:t>）</w:t>
            </w:r>
          </w:p>
        </w:tc>
        <w:tc>
          <w:tcPr>
            <w:tcW w:w="627" w:type="dxa"/>
            <w:tcBorders>
              <w:left w:val="single" w:color="000000" w:sz="6" w:space="0"/>
              <w:bottom w:val="double" w:color="000000" w:sz="2" w:space="0"/>
              <w:right w:val="single" w:color="000000" w:sz="6" w:space="0"/>
            </w:tcBorders>
            <w:vAlign w:val="center"/>
          </w:tcPr>
          <w:p w14:paraId="7C9C8095">
            <w:pPr>
              <w:pStyle w:val="15"/>
              <w:spacing w:before="160" w:line="391" w:lineRule="auto"/>
              <w:ind w:right="207"/>
              <w:jc w:val="right"/>
              <w:rPr>
                <w:rFonts w:hint="eastAsia" w:ascii="Times New Roman" w:hAnsi="Times New Roman" w:eastAsia="仿宋" w:cs="Times New Roman"/>
                <w:b/>
                <w:bCs/>
                <w:color w:val="auto"/>
                <w:sz w:val="24"/>
                <w:highlight w:val="none"/>
                <w:lang w:val="en-US" w:eastAsia="zh-CN"/>
              </w:rPr>
            </w:pPr>
            <w:r>
              <w:rPr>
                <w:rFonts w:hint="eastAsia" w:ascii="Times New Roman" w:hAnsi="Times New Roman" w:eastAsia="仿宋" w:cs="Times New Roman"/>
                <w:b/>
                <w:bCs/>
                <w:color w:val="auto"/>
                <w:sz w:val="24"/>
                <w:highlight w:val="none"/>
                <w:lang w:val="en-US" w:eastAsia="zh-CN"/>
              </w:rPr>
              <w:t>开工日期</w:t>
            </w:r>
          </w:p>
        </w:tc>
        <w:tc>
          <w:tcPr>
            <w:tcW w:w="684" w:type="dxa"/>
            <w:tcBorders>
              <w:left w:val="single" w:color="000000" w:sz="6" w:space="0"/>
              <w:bottom w:val="double" w:color="000000" w:sz="2" w:space="0"/>
            </w:tcBorders>
            <w:vAlign w:val="center"/>
          </w:tcPr>
          <w:p w14:paraId="5D6ED674">
            <w:pPr>
              <w:pStyle w:val="15"/>
              <w:spacing w:before="160" w:line="391" w:lineRule="auto"/>
              <w:ind w:right="207"/>
              <w:jc w:val="right"/>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竣工日期</w:t>
            </w:r>
          </w:p>
        </w:tc>
      </w:tr>
      <w:tr w14:paraId="1F5C1D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top w:val="double" w:color="000000" w:sz="2" w:space="0"/>
              <w:bottom w:val="single" w:color="000000" w:sz="6" w:space="0"/>
              <w:right w:val="single" w:color="000000" w:sz="6" w:space="0"/>
            </w:tcBorders>
            <w:vAlign w:val="center"/>
          </w:tcPr>
          <w:p w14:paraId="3AB268F2">
            <w:pPr>
              <w:pStyle w:val="15"/>
              <w:rPr>
                <w:rFonts w:hint="default" w:ascii="Times New Roman" w:hAnsi="Times New Roman" w:eastAsia="仿宋" w:cs="Times New Roman"/>
                <w:color w:val="auto"/>
                <w:sz w:val="20"/>
                <w:highlight w:val="none"/>
              </w:rPr>
            </w:pPr>
          </w:p>
        </w:tc>
        <w:tc>
          <w:tcPr>
            <w:tcW w:w="1263" w:type="dxa"/>
            <w:tcBorders>
              <w:top w:val="double" w:color="000000" w:sz="2" w:space="0"/>
              <w:left w:val="single" w:color="000000" w:sz="6" w:space="0"/>
              <w:bottom w:val="single" w:color="000000" w:sz="6" w:space="0"/>
              <w:right w:val="single" w:color="000000" w:sz="6" w:space="0"/>
            </w:tcBorders>
            <w:vAlign w:val="center"/>
          </w:tcPr>
          <w:p w14:paraId="70214575">
            <w:pPr>
              <w:pStyle w:val="15"/>
              <w:rPr>
                <w:rFonts w:hint="default" w:ascii="Times New Roman" w:hAnsi="Times New Roman" w:eastAsia="仿宋" w:cs="Times New Roman"/>
                <w:color w:val="auto"/>
                <w:sz w:val="20"/>
                <w:highlight w:val="none"/>
              </w:rPr>
            </w:pPr>
          </w:p>
        </w:tc>
        <w:tc>
          <w:tcPr>
            <w:tcW w:w="1309" w:type="dxa"/>
            <w:tcBorders>
              <w:top w:val="double" w:color="000000" w:sz="2" w:space="0"/>
              <w:left w:val="single" w:color="000000" w:sz="6" w:space="0"/>
              <w:bottom w:val="single" w:color="000000" w:sz="6" w:space="0"/>
              <w:right w:val="single" w:color="000000" w:sz="6" w:space="0"/>
            </w:tcBorders>
            <w:vAlign w:val="center"/>
          </w:tcPr>
          <w:p w14:paraId="31B9242C">
            <w:pPr>
              <w:pStyle w:val="15"/>
              <w:rPr>
                <w:rFonts w:hint="default" w:ascii="Times New Roman" w:hAnsi="Times New Roman" w:eastAsia="仿宋" w:cs="Times New Roman"/>
                <w:color w:val="auto"/>
                <w:sz w:val="20"/>
                <w:highlight w:val="none"/>
              </w:rPr>
            </w:pPr>
          </w:p>
        </w:tc>
        <w:tc>
          <w:tcPr>
            <w:tcW w:w="722" w:type="dxa"/>
            <w:tcBorders>
              <w:top w:val="double" w:color="000000" w:sz="2" w:space="0"/>
              <w:left w:val="single" w:color="000000" w:sz="6" w:space="0"/>
              <w:bottom w:val="single" w:color="000000" w:sz="6" w:space="0"/>
              <w:right w:val="single" w:color="000000" w:sz="6" w:space="0"/>
            </w:tcBorders>
            <w:vAlign w:val="center"/>
          </w:tcPr>
          <w:p w14:paraId="15AF9D21">
            <w:pPr>
              <w:pStyle w:val="15"/>
              <w:rPr>
                <w:rFonts w:hint="default" w:ascii="Times New Roman" w:hAnsi="Times New Roman" w:eastAsia="仿宋" w:cs="Times New Roman"/>
                <w:color w:val="auto"/>
                <w:sz w:val="20"/>
                <w:highlight w:val="none"/>
              </w:rPr>
            </w:pPr>
          </w:p>
        </w:tc>
        <w:tc>
          <w:tcPr>
            <w:tcW w:w="600" w:type="dxa"/>
            <w:tcBorders>
              <w:top w:val="double" w:color="000000" w:sz="2" w:space="0"/>
              <w:left w:val="single" w:color="000000" w:sz="6" w:space="0"/>
              <w:bottom w:val="single" w:color="000000" w:sz="6" w:space="0"/>
              <w:right w:val="single" w:color="000000" w:sz="6" w:space="0"/>
            </w:tcBorders>
            <w:vAlign w:val="center"/>
          </w:tcPr>
          <w:p w14:paraId="0CBC721C">
            <w:pPr>
              <w:pStyle w:val="15"/>
              <w:rPr>
                <w:rFonts w:hint="default" w:ascii="Times New Roman" w:hAnsi="Times New Roman" w:eastAsia="仿宋" w:cs="Times New Roman"/>
                <w:color w:val="auto"/>
                <w:sz w:val="20"/>
                <w:highlight w:val="none"/>
              </w:rPr>
            </w:pPr>
          </w:p>
        </w:tc>
        <w:tc>
          <w:tcPr>
            <w:tcW w:w="1146" w:type="dxa"/>
            <w:tcBorders>
              <w:top w:val="double" w:color="000000" w:sz="2" w:space="0"/>
              <w:left w:val="single" w:color="000000" w:sz="6" w:space="0"/>
              <w:bottom w:val="single" w:color="000000" w:sz="6" w:space="0"/>
              <w:right w:val="single" w:color="000000" w:sz="6" w:space="0"/>
            </w:tcBorders>
            <w:vAlign w:val="center"/>
          </w:tcPr>
          <w:p w14:paraId="236C8AFB">
            <w:pPr>
              <w:pStyle w:val="15"/>
              <w:rPr>
                <w:rFonts w:hint="default" w:ascii="Times New Roman" w:hAnsi="Times New Roman" w:eastAsia="仿宋" w:cs="Times New Roman"/>
                <w:color w:val="auto"/>
                <w:sz w:val="20"/>
                <w:highlight w:val="none"/>
              </w:rPr>
            </w:pPr>
          </w:p>
        </w:tc>
        <w:tc>
          <w:tcPr>
            <w:tcW w:w="995" w:type="dxa"/>
            <w:tcBorders>
              <w:top w:val="double" w:color="000000" w:sz="2" w:space="0"/>
              <w:left w:val="single" w:color="000000" w:sz="6" w:space="0"/>
              <w:bottom w:val="single" w:color="000000" w:sz="6" w:space="0"/>
              <w:right w:val="single" w:color="000000" w:sz="6" w:space="0"/>
            </w:tcBorders>
            <w:vAlign w:val="center"/>
          </w:tcPr>
          <w:p w14:paraId="2713B1AB">
            <w:pPr>
              <w:pStyle w:val="15"/>
              <w:rPr>
                <w:rFonts w:hint="default" w:ascii="Times New Roman" w:hAnsi="Times New Roman" w:eastAsia="仿宋" w:cs="Times New Roman"/>
                <w:color w:val="auto"/>
                <w:sz w:val="20"/>
                <w:highlight w:val="none"/>
              </w:rPr>
            </w:pPr>
          </w:p>
        </w:tc>
        <w:tc>
          <w:tcPr>
            <w:tcW w:w="1023" w:type="dxa"/>
            <w:tcBorders>
              <w:top w:val="double" w:color="000000" w:sz="2" w:space="0"/>
              <w:left w:val="single" w:color="000000" w:sz="6" w:space="0"/>
              <w:bottom w:val="single" w:color="000000" w:sz="6" w:space="0"/>
              <w:right w:val="single" w:color="000000" w:sz="6" w:space="0"/>
            </w:tcBorders>
            <w:vAlign w:val="center"/>
          </w:tcPr>
          <w:p w14:paraId="0679CE94">
            <w:pPr>
              <w:pStyle w:val="15"/>
              <w:rPr>
                <w:rFonts w:hint="default" w:ascii="Times New Roman" w:hAnsi="Times New Roman" w:eastAsia="仿宋" w:cs="Times New Roman"/>
                <w:color w:val="auto"/>
                <w:sz w:val="20"/>
                <w:highlight w:val="none"/>
              </w:rPr>
            </w:pPr>
          </w:p>
        </w:tc>
        <w:tc>
          <w:tcPr>
            <w:tcW w:w="627" w:type="dxa"/>
            <w:tcBorders>
              <w:top w:val="double" w:color="000000" w:sz="2" w:space="0"/>
              <w:left w:val="single" w:color="000000" w:sz="6" w:space="0"/>
              <w:bottom w:val="single" w:color="000000" w:sz="6" w:space="0"/>
              <w:right w:val="single" w:color="000000" w:sz="6" w:space="0"/>
            </w:tcBorders>
            <w:vAlign w:val="center"/>
          </w:tcPr>
          <w:p w14:paraId="69B232DC">
            <w:pPr>
              <w:pStyle w:val="15"/>
              <w:rPr>
                <w:rFonts w:hint="default" w:ascii="Times New Roman" w:hAnsi="Times New Roman" w:eastAsia="仿宋" w:cs="Times New Roman"/>
                <w:color w:val="auto"/>
                <w:sz w:val="20"/>
                <w:highlight w:val="none"/>
              </w:rPr>
            </w:pPr>
          </w:p>
        </w:tc>
        <w:tc>
          <w:tcPr>
            <w:tcW w:w="684" w:type="dxa"/>
            <w:tcBorders>
              <w:top w:val="double" w:color="000000" w:sz="2" w:space="0"/>
              <w:left w:val="single" w:color="000000" w:sz="6" w:space="0"/>
              <w:bottom w:val="single" w:color="000000" w:sz="6" w:space="0"/>
            </w:tcBorders>
            <w:vAlign w:val="center"/>
          </w:tcPr>
          <w:p w14:paraId="58E6E3E6">
            <w:pPr>
              <w:pStyle w:val="15"/>
              <w:rPr>
                <w:rFonts w:hint="default" w:ascii="Times New Roman" w:hAnsi="Times New Roman" w:eastAsia="仿宋" w:cs="Times New Roman"/>
                <w:color w:val="auto"/>
                <w:sz w:val="20"/>
                <w:highlight w:val="none"/>
              </w:rPr>
            </w:pPr>
          </w:p>
        </w:tc>
      </w:tr>
      <w:tr w14:paraId="6CC775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top w:val="single" w:color="000000" w:sz="6" w:space="0"/>
              <w:bottom w:val="single" w:color="000000" w:sz="6" w:space="0"/>
              <w:right w:val="single" w:color="000000" w:sz="6" w:space="0"/>
            </w:tcBorders>
            <w:vAlign w:val="center"/>
          </w:tcPr>
          <w:p w14:paraId="15C29836">
            <w:pPr>
              <w:pStyle w:val="15"/>
              <w:rPr>
                <w:rFonts w:hint="default" w:ascii="Times New Roman" w:hAnsi="Times New Roman" w:eastAsia="仿宋" w:cs="Times New Roman"/>
                <w:color w:val="auto"/>
                <w:sz w:val="20"/>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14:paraId="6AA442BD">
            <w:pPr>
              <w:pStyle w:val="15"/>
              <w:rPr>
                <w:rFonts w:hint="default" w:ascii="Times New Roman" w:hAnsi="Times New Roman" w:eastAsia="仿宋" w:cs="Times New Roman"/>
                <w:color w:val="auto"/>
                <w:sz w:val="20"/>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17013291">
            <w:pPr>
              <w:pStyle w:val="15"/>
              <w:rPr>
                <w:rFonts w:hint="default" w:ascii="Times New Roman" w:hAnsi="Times New Roman" w:eastAsia="仿宋" w:cs="Times New Roman"/>
                <w:color w:val="auto"/>
                <w:sz w:val="20"/>
                <w:highlight w:val="none"/>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01CE9701">
            <w:pPr>
              <w:pStyle w:val="15"/>
              <w:rPr>
                <w:rFonts w:hint="default" w:ascii="Times New Roman" w:hAnsi="Times New Roman" w:eastAsia="仿宋" w:cs="Times New Roman"/>
                <w:color w:val="auto"/>
                <w:sz w:val="20"/>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301FFFC">
            <w:pPr>
              <w:pStyle w:val="15"/>
              <w:rPr>
                <w:rFonts w:hint="default" w:ascii="Times New Roman" w:hAnsi="Times New Roman" w:eastAsia="仿宋" w:cs="Times New Roman"/>
                <w:color w:val="auto"/>
                <w:sz w:val="20"/>
                <w:highlight w:val="none"/>
              </w:rPr>
            </w:pPr>
          </w:p>
        </w:tc>
        <w:tc>
          <w:tcPr>
            <w:tcW w:w="1146" w:type="dxa"/>
            <w:tcBorders>
              <w:top w:val="single" w:color="000000" w:sz="6" w:space="0"/>
              <w:left w:val="single" w:color="000000" w:sz="6" w:space="0"/>
              <w:bottom w:val="single" w:color="000000" w:sz="6" w:space="0"/>
              <w:right w:val="single" w:color="000000" w:sz="6" w:space="0"/>
            </w:tcBorders>
            <w:vAlign w:val="center"/>
          </w:tcPr>
          <w:p w14:paraId="31457FCD">
            <w:pPr>
              <w:pStyle w:val="15"/>
              <w:rPr>
                <w:rFonts w:hint="default" w:ascii="Times New Roman" w:hAnsi="Times New Roman" w:eastAsia="仿宋" w:cs="Times New Roman"/>
                <w:color w:val="auto"/>
                <w:sz w:val="20"/>
                <w:highlight w:val="none"/>
              </w:rPr>
            </w:pPr>
          </w:p>
        </w:tc>
        <w:tc>
          <w:tcPr>
            <w:tcW w:w="995" w:type="dxa"/>
            <w:tcBorders>
              <w:top w:val="single" w:color="000000" w:sz="6" w:space="0"/>
              <w:left w:val="single" w:color="000000" w:sz="6" w:space="0"/>
              <w:bottom w:val="single" w:color="000000" w:sz="6" w:space="0"/>
              <w:right w:val="single" w:color="000000" w:sz="6" w:space="0"/>
            </w:tcBorders>
            <w:vAlign w:val="center"/>
          </w:tcPr>
          <w:p w14:paraId="7CC5EBC0">
            <w:pPr>
              <w:pStyle w:val="15"/>
              <w:rPr>
                <w:rFonts w:hint="default" w:ascii="Times New Roman" w:hAnsi="Times New Roman" w:eastAsia="仿宋" w:cs="Times New Roman"/>
                <w:color w:val="auto"/>
                <w:sz w:val="20"/>
                <w:highlight w:val="none"/>
              </w:rPr>
            </w:pPr>
          </w:p>
        </w:tc>
        <w:tc>
          <w:tcPr>
            <w:tcW w:w="1023" w:type="dxa"/>
            <w:tcBorders>
              <w:top w:val="single" w:color="000000" w:sz="6" w:space="0"/>
              <w:left w:val="single" w:color="000000" w:sz="6" w:space="0"/>
              <w:bottom w:val="single" w:color="000000" w:sz="6" w:space="0"/>
              <w:right w:val="single" w:color="000000" w:sz="6" w:space="0"/>
            </w:tcBorders>
            <w:vAlign w:val="center"/>
          </w:tcPr>
          <w:p w14:paraId="22CA516F">
            <w:pPr>
              <w:pStyle w:val="15"/>
              <w:rPr>
                <w:rFonts w:hint="default" w:ascii="Times New Roman" w:hAnsi="Times New Roman" w:eastAsia="仿宋" w:cs="Times New Roman"/>
                <w:color w:val="auto"/>
                <w:sz w:val="20"/>
                <w:highlight w:val="none"/>
              </w:rPr>
            </w:pPr>
          </w:p>
        </w:tc>
        <w:tc>
          <w:tcPr>
            <w:tcW w:w="627" w:type="dxa"/>
            <w:tcBorders>
              <w:top w:val="single" w:color="000000" w:sz="6" w:space="0"/>
              <w:left w:val="single" w:color="000000" w:sz="6" w:space="0"/>
              <w:bottom w:val="single" w:color="000000" w:sz="6" w:space="0"/>
              <w:right w:val="single" w:color="000000" w:sz="6" w:space="0"/>
            </w:tcBorders>
            <w:vAlign w:val="center"/>
          </w:tcPr>
          <w:p w14:paraId="4E521D60">
            <w:pPr>
              <w:pStyle w:val="15"/>
              <w:rPr>
                <w:rFonts w:hint="default" w:ascii="Times New Roman" w:hAnsi="Times New Roman" w:eastAsia="仿宋" w:cs="Times New Roman"/>
                <w:color w:val="auto"/>
                <w:sz w:val="20"/>
                <w:highlight w:val="none"/>
              </w:rPr>
            </w:pPr>
          </w:p>
        </w:tc>
        <w:tc>
          <w:tcPr>
            <w:tcW w:w="684" w:type="dxa"/>
            <w:tcBorders>
              <w:top w:val="single" w:color="000000" w:sz="6" w:space="0"/>
              <w:left w:val="single" w:color="000000" w:sz="6" w:space="0"/>
              <w:bottom w:val="single" w:color="000000" w:sz="6" w:space="0"/>
            </w:tcBorders>
            <w:vAlign w:val="center"/>
          </w:tcPr>
          <w:p w14:paraId="0099516B">
            <w:pPr>
              <w:pStyle w:val="15"/>
              <w:rPr>
                <w:rFonts w:hint="default" w:ascii="Times New Roman" w:hAnsi="Times New Roman" w:eastAsia="仿宋" w:cs="Times New Roman"/>
                <w:color w:val="auto"/>
                <w:sz w:val="20"/>
                <w:highlight w:val="none"/>
              </w:rPr>
            </w:pPr>
          </w:p>
        </w:tc>
      </w:tr>
      <w:tr w14:paraId="5B89D0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top w:val="single" w:color="000000" w:sz="6" w:space="0"/>
              <w:bottom w:val="single" w:color="000000" w:sz="6" w:space="0"/>
              <w:right w:val="single" w:color="000000" w:sz="6" w:space="0"/>
            </w:tcBorders>
            <w:vAlign w:val="center"/>
          </w:tcPr>
          <w:p w14:paraId="7E10ACAD">
            <w:pPr>
              <w:pStyle w:val="15"/>
              <w:rPr>
                <w:rFonts w:hint="default" w:ascii="Times New Roman" w:hAnsi="Times New Roman" w:eastAsia="仿宋" w:cs="Times New Roman"/>
                <w:color w:val="auto"/>
                <w:sz w:val="20"/>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14:paraId="5708A205">
            <w:pPr>
              <w:pStyle w:val="15"/>
              <w:rPr>
                <w:rFonts w:hint="default" w:ascii="Times New Roman" w:hAnsi="Times New Roman" w:eastAsia="仿宋" w:cs="Times New Roman"/>
                <w:color w:val="auto"/>
                <w:sz w:val="20"/>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5415739C">
            <w:pPr>
              <w:pStyle w:val="15"/>
              <w:rPr>
                <w:rFonts w:hint="default" w:ascii="Times New Roman" w:hAnsi="Times New Roman" w:eastAsia="仿宋" w:cs="Times New Roman"/>
                <w:color w:val="auto"/>
                <w:sz w:val="20"/>
                <w:highlight w:val="none"/>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2647AF73">
            <w:pPr>
              <w:pStyle w:val="15"/>
              <w:rPr>
                <w:rFonts w:hint="default" w:ascii="Times New Roman" w:hAnsi="Times New Roman" w:eastAsia="仿宋" w:cs="Times New Roman"/>
                <w:color w:val="auto"/>
                <w:sz w:val="20"/>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3E53F36">
            <w:pPr>
              <w:pStyle w:val="15"/>
              <w:rPr>
                <w:rFonts w:hint="default" w:ascii="Times New Roman" w:hAnsi="Times New Roman" w:eastAsia="仿宋" w:cs="Times New Roman"/>
                <w:color w:val="auto"/>
                <w:sz w:val="20"/>
                <w:highlight w:val="none"/>
              </w:rPr>
            </w:pPr>
          </w:p>
        </w:tc>
        <w:tc>
          <w:tcPr>
            <w:tcW w:w="1146" w:type="dxa"/>
            <w:tcBorders>
              <w:top w:val="single" w:color="000000" w:sz="6" w:space="0"/>
              <w:left w:val="single" w:color="000000" w:sz="6" w:space="0"/>
              <w:bottom w:val="single" w:color="000000" w:sz="6" w:space="0"/>
              <w:right w:val="single" w:color="000000" w:sz="6" w:space="0"/>
            </w:tcBorders>
            <w:vAlign w:val="center"/>
          </w:tcPr>
          <w:p w14:paraId="5F9659A6">
            <w:pPr>
              <w:pStyle w:val="15"/>
              <w:rPr>
                <w:rFonts w:hint="default" w:ascii="Times New Roman" w:hAnsi="Times New Roman" w:eastAsia="仿宋" w:cs="Times New Roman"/>
                <w:color w:val="auto"/>
                <w:sz w:val="20"/>
                <w:highlight w:val="none"/>
              </w:rPr>
            </w:pPr>
          </w:p>
        </w:tc>
        <w:tc>
          <w:tcPr>
            <w:tcW w:w="995" w:type="dxa"/>
            <w:tcBorders>
              <w:top w:val="single" w:color="000000" w:sz="6" w:space="0"/>
              <w:left w:val="single" w:color="000000" w:sz="6" w:space="0"/>
              <w:bottom w:val="single" w:color="000000" w:sz="6" w:space="0"/>
              <w:right w:val="single" w:color="000000" w:sz="6" w:space="0"/>
            </w:tcBorders>
            <w:vAlign w:val="center"/>
          </w:tcPr>
          <w:p w14:paraId="45E48C6D">
            <w:pPr>
              <w:pStyle w:val="15"/>
              <w:rPr>
                <w:rFonts w:hint="default" w:ascii="Times New Roman" w:hAnsi="Times New Roman" w:eastAsia="仿宋" w:cs="Times New Roman"/>
                <w:color w:val="auto"/>
                <w:sz w:val="20"/>
                <w:highlight w:val="none"/>
              </w:rPr>
            </w:pPr>
          </w:p>
        </w:tc>
        <w:tc>
          <w:tcPr>
            <w:tcW w:w="1023" w:type="dxa"/>
            <w:tcBorders>
              <w:top w:val="single" w:color="000000" w:sz="6" w:space="0"/>
              <w:left w:val="single" w:color="000000" w:sz="6" w:space="0"/>
              <w:bottom w:val="single" w:color="000000" w:sz="6" w:space="0"/>
              <w:right w:val="single" w:color="000000" w:sz="6" w:space="0"/>
            </w:tcBorders>
            <w:vAlign w:val="center"/>
          </w:tcPr>
          <w:p w14:paraId="79945A59">
            <w:pPr>
              <w:pStyle w:val="15"/>
              <w:rPr>
                <w:rFonts w:hint="default" w:ascii="Times New Roman" w:hAnsi="Times New Roman" w:eastAsia="仿宋" w:cs="Times New Roman"/>
                <w:color w:val="auto"/>
                <w:sz w:val="20"/>
                <w:highlight w:val="none"/>
              </w:rPr>
            </w:pPr>
          </w:p>
        </w:tc>
        <w:tc>
          <w:tcPr>
            <w:tcW w:w="627" w:type="dxa"/>
            <w:tcBorders>
              <w:top w:val="single" w:color="000000" w:sz="6" w:space="0"/>
              <w:left w:val="single" w:color="000000" w:sz="6" w:space="0"/>
              <w:bottom w:val="single" w:color="000000" w:sz="6" w:space="0"/>
              <w:right w:val="single" w:color="000000" w:sz="6" w:space="0"/>
            </w:tcBorders>
            <w:vAlign w:val="center"/>
          </w:tcPr>
          <w:p w14:paraId="50B8CA24">
            <w:pPr>
              <w:pStyle w:val="15"/>
              <w:rPr>
                <w:rFonts w:hint="default" w:ascii="Times New Roman" w:hAnsi="Times New Roman" w:eastAsia="仿宋" w:cs="Times New Roman"/>
                <w:color w:val="auto"/>
                <w:sz w:val="20"/>
                <w:highlight w:val="none"/>
              </w:rPr>
            </w:pPr>
          </w:p>
        </w:tc>
        <w:tc>
          <w:tcPr>
            <w:tcW w:w="684" w:type="dxa"/>
            <w:tcBorders>
              <w:top w:val="single" w:color="000000" w:sz="6" w:space="0"/>
              <w:left w:val="single" w:color="000000" w:sz="6" w:space="0"/>
              <w:bottom w:val="single" w:color="000000" w:sz="6" w:space="0"/>
            </w:tcBorders>
            <w:vAlign w:val="center"/>
          </w:tcPr>
          <w:p w14:paraId="5827CCBA">
            <w:pPr>
              <w:pStyle w:val="15"/>
              <w:rPr>
                <w:rFonts w:hint="default" w:ascii="Times New Roman" w:hAnsi="Times New Roman" w:eastAsia="仿宋" w:cs="Times New Roman"/>
                <w:color w:val="auto"/>
                <w:sz w:val="20"/>
                <w:highlight w:val="none"/>
              </w:rPr>
            </w:pPr>
          </w:p>
        </w:tc>
      </w:tr>
      <w:tr w14:paraId="66D154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top w:val="single" w:color="000000" w:sz="6" w:space="0"/>
              <w:bottom w:val="single" w:color="000000" w:sz="6" w:space="0"/>
              <w:right w:val="single" w:color="000000" w:sz="6" w:space="0"/>
            </w:tcBorders>
            <w:vAlign w:val="center"/>
          </w:tcPr>
          <w:p w14:paraId="60575E04">
            <w:pPr>
              <w:pStyle w:val="15"/>
              <w:rPr>
                <w:rFonts w:hint="default" w:ascii="Times New Roman" w:hAnsi="Times New Roman" w:eastAsia="仿宋" w:cs="Times New Roman"/>
                <w:color w:val="auto"/>
                <w:sz w:val="20"/>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14:paraId="7A357150">
            <w:pPr>
              <w:pStyle w:val="15"/>
              <w:rPr>
                <w:rFonts w:hint="default" w:ascii="Times New Roman" w:hAnsi="Times New Roman" w:eastAsia="仿宋" w:cs="Times New Roman"/>
                <w:color w:val="auto"/>
                <w:sz w:val="20"/>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7A4A4B00">
            <w:pPr>
              <w:pStyle w:val="15"/>
              <w:rPr>
                <w:rFonts w:hint="default" w:ascii="Times New Roman" w:hAnsi="Times New Roman" w:eastAsia="仿宋" w:cs="Times New Roman"/>
                <w:color w:val="auto"/>
                <w:sz w:val="20"/>
                <w:highlight w:val="none"/>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2C1EC068">
            <w:pPr>
              <w:pStyle w:val="15"/>
              <w:rPr>
                <w:rFonts w:hint="default" w:ascii="Times New Roman" w:hAnsi="Times New Roman" w:eastAsia="仿宋" w:cs="Times New Roman"/>
                <w:color w:val="auto"/>
                <w:sz w:val="20"/>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E89CC0F">
            <w:pPr>
              <w:pStyle w:val="15"/>
              <w:rPr>
                <w:rFonts w:hint="default" w:ascii="Times New Roman" w:hAnsi="Times New Roman" w:eastAsia="仿宋" w:cs="Times New Roman"/>
                <w:color w:val="auto"/>
                <w:sz w:val="20"/>
                <w:highlight w:val="none"/>
              </w:rPr>
            </w:pPr>
          </w:p>
        </w:tc>
        <w:tc>
          <w:tcPr>
            <w:tcW w:w="1146" w:type="dxa"/>
            <w:tcBorders>
              <w:top w:val="single" w:color="000000" w:sz="6" w:space="0"/>
              <w:left w:val="single" w:color="000000" w:sz="6" w:space="0"/>
              <w:bottom w:val="single" w:color="000000" w:sz="6" w:space="0"/>
              <w:right w:val="single" w:color="000000" w:sz="6" w:space="0"/>
            </w:tcBorders>
            <w:vAlign w:val="center"/>
          </w:tcPr>
          <w:p w14:paraId="78DEA940">
            <w:pPr>
              <w:pStyle w:val="15"/>
              <w:rPr>
                <w:rFonts w:hint="default" w:ascii="Times New Roman" w:hAnsi="Times New Roman" w:eastAsia="仿宋" w:cs="Times New Roman"/>
                <w:color w:val="auto"/>
                <w:sz w:val="20"/>
                <w:highlight w:val="none"/>
              </w:rPr>
            </w:pPr>
          </w:p>
        </w:tc>
        <w:tc>
          <w:tcPr>
            <w:tcW w:w="995" w:type="dxa"/>
            <w:tcBorders>
              <w:top w:val="single" w:color="000000" w:sz="6" w:space="0"/>
              <w:left w:val="single" w:color="000000" w:sz="6" w:space="0"/>
              <w:bottom w:val="single" w:color="000000" w:sz="6" w:space="0"/>
              <w:right w:val="single" w:color="000000" w:sz="6" w:space="0"/>
            </w:tcBorders>
            <w:vAlign w:val="center"/>
          </w:tcPr>
          <w:p w14:paraId="554AAEB6">
            <w:pPr>
              <w:pStyle w:val="15"/>
              <w:rPr>
                <w:rFonts w:hint="default" w:ascii="Times New Roman" w:hAnsi="Times New Roman" w:eastAsia="仿宋" w:cs="Times New Roman"/>
                <w:color w:val="auto"/>
                <w:sz w:val="20"/>
                <w:highlight w:val="none"/>
              </w:rPr>
            </w:pPr>
          </w:p>
        </w:tc>
        <w:tc>
          <w:tcPr>
            <w:tcW w:w="1023" w:type="dxa"/>
            <w:tcBorders>
              <w:top w:val="single" w:color="000000" w:sz="6" w:space="0"/>
              <w:left w:val="single" w:color="000000" w:sz="6" w:space="0"/>
              <w:bottom w:val="single" w:color="000000" w:sz="6" w:space="0"/>
              <w:right w:val="single" w:color="000000" w:sz="6" w:space="0"/>
            </w:tcBorders>
            <w:vAlign w:val="center"/>
          </w:tcPr>
          <w:p w14:paraId="7F710931">
            <w:pPr>
              <w:pStyle w:val="15"/>
              <w:rPr>
                <w:rFonts w:hint="default" w:ascii="Times New Roman" w:hAnsi="Times New Roman" w:eastAsia="仿宋" w:cs="Times New Roman"/>
                <w:color w:val="auto"/>
                <w:sz w:val="20"/>
                <w:highlight w:val="none"/>
              </w:rPr>
            </w:pPr>
          </w:p>
        </w:tc>
        <w:tc>
          <w:tcPr>
            <w:tcW w:w="627" w:type="dxa"/>
            <w:tcBorders>
              <w:top w:val="single" w:color="000000" w:sz="6" w:space="0"/>
              <w:left w:val="single" w:color="000000" w:sz="6" w:space="0"/>
              <w:bottom w:val="single" w:color="000000" w:sz="6" w:space="0"/>
              <w:right w:val="single" w:color="000000" w:sz="6" w:space="0"/>
            </w:tcBorders>
            <w:vAlign w:val="center"/>
          </w:tcPr>
          <w:p w14:paraId="2BE74029">
            <w:pPr>
              <w:pStyle w:val="15"/>
              <w:rPr>
                <w:rFonts w:hint="default" w:ascii="Times New Roman" w:hAnsi="Times New Roman" w:eastAsia="仿宋" w:cs="Times New Roman"/>
                <w:color w:val="auto"/>
                <w:sz w:val="20"/>
                <w:highlight w:val="none"/>
              </w:rPr>
            </w:pPr>
          </w:p>
        </w:tc>
        <w:tc>
          <w:tcPr>
            <w:tcW w:w="684" w:type="dxa"/>
            <w:tcBorders>
              <w:top w:val="single" w:color="000000" w:sz="6" w:space="0"/>
              <w:left w:val="single" w:color="000000" w:sz="6" w:space="0"/>
              <w:bottom w:val="single" w:color="000000" w:sz="6" w:space="0"/>
            </w:tcBorders>
            <w:vAlign w:val="center"/>
          </w:tcPr>
          <w:p w14:paraId="1D07375C">
            <w:pPr>
              <w:pStyle w:val="15"/>
              <w:rPr>
                <w:rFonts w:hint="default" w:ascii="Times New Roman" w:hAnsi="Times New Roman" w:eastAsia="仿宋" w:cs="Times New Roman"/>
                <w:color w:val="auto"/>
                <w:sz w:val="20"/>
                <w:highlight w:val="none"/>
              </w:rPr>
            </w:pPr>
          </w:p>
        </w:tc>
      </w:tr>
      <w:tr w14:paraId="56FD7D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top w:val="single" w:color="000000" w:sz="6" w:space="0"/>
              <w:bottom w:val="single" w:color="000000" w:sz="6" w:space="0"/>
              <w:right w:val="single" w:color="000000" w:sz="6" w:space="0"/>
            </w:tcBorders>
            <w:vAlign w:val="center"/>
          </w:tcPr>
          <w:p w14:paraId="10779347">
            <w:pPr>
              <w:pStyle w:val="15"/>
              <w:rPr>
                <w:rFonts w:hint="default" w:ascii="Times New Roman" w:hAnsi="Times New Roman" w:eastAsia="仿宋" w:cs="Times New Roman"/>
                <w:color w:val="auto"/>
                <w:sz w:val="20"/>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14:paraId="2AA6F677">
            <w:pPr>
              <w:pStyle w:val="15"/>
              <w:rPr>
                <w:rFonts w:hint="default" w:ascii="Times New Roman" w:hAnsi="Times New Roman" w:eastAsia="仿宋" w:cs="Times New Roman"/>
                <w:color w:val="auto"/>
                <w:sz w:val="20"/>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74AD6086">
            <w:pPr>
              <w:pStyle w:val="15"/>
              <w:rPr>
                <w:rFonts w:hint="default" w:ascii="Times New Roman" w:hAnsi="Times New Roman" w:eastAsia="仿宋" w:cs="Times New Roman"/>
                <w:color w:val="auto"/>
                <w:sz w:val="20"/>
                <w:highlight w:val="none"/>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43A6EA31">
            <w:pPr>
              <w:pStyle w:val="15"/>
              <w:rPr>
                <w:rFonts w:hint="default" w:ascii="Times New Roman" w:hAnsi="Times New Roman" w:eastAsia="仿宋" w:cs="Times New Roman"/>
                <w:color w:val="auto"/>
                <w:sz w:val="20"/>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B86E92">
            <w:pPr>
              <w:pStyle w:val="15"/>
              <w:rPr>
                <w:rFonts w:hint="default" w:ascii="Times New Roman" w:hAnsi="Times New Roman" w:eastAsia="仿宋" w:cs="Times New Roman"/>
                <w:color w:val="auto"/>
                <w:sz w:val="20"/>
                <w:highlight w:val="none"/>
              </w:rPr>
            </w:pPr>
          </w:p>
        </w:tc>
        <w:tc>
          <w:tcPr>
            <w:tcW w:w="1146" w:type="dxa"/>
            <w:tcBorders>
              <w:top w:val="single" w:color="000000" w:sz="6" w:space="0"/>
              <w:left w:val="single" w:color="000000" w:sz="6" w:space="0"/>
              <w:bottom w:val="single" w:color="000000" w:sz="6" w:space="0"/>
              <w:right w:val="single" w:color="000000" w:sz="6" w:space="0"/>
            </w:tcBorders>
            <w:vAlign w:val="center"/>
          </w:tcPr>
          <w:p w14:paraId="76B62CC4">
            <w:pPr>
              <w:pStyle w:val="15"/>
              <w:rPr>
                <w:rFonts w:hint="default" w:ascii="Times New Roman" w:hAnsi="Times New Roman" w:eastAsia="仿宋" w:cs="Times New Roman"/>
                <w:color w:val="auto"/>
                <w:sz w:val="20"/>
                <w:highlight w:val="none"/>
              </w:rPr>
            </w:pPr>
          </w:p>
        </w:tc>
        <w:tc>
          <w:tcPr>
            <w:tcW w:w="995" w:type="dxa"/>
            <w:tcBorders>
              <w:top w:val="single" w:color="000000" w:sz="6" w:space="0"/>
              <w:left w:val="single" w:color="000000" w:sz="6" w:space="0"/>
              <w:bottom w:val="single" w:color="000000" w:sz="6" w:space="0"/>
              <w:right w:val="single" w:color="000000" w:sz="6" w:space="0"/>
            </w:tcBorders>
            <w:vAlign w:val="center"/>
          </w:tcPr>
          <w:p w14:paraId="1EA5F304">
            <w:pPr>
              <w:pStyle w:val="15"/>
              <w:rPr>
                <w:rFonts w:hint="default" w:ascii="Times New Roman" w:hAnsi="Times New Roman" w:eastAsia="仿宋" w:cs="Times New Roman"/>
                <w:color w:val="auto"/>
                <w:sz w:val="20"/>
                <w:highlight w:val="none"/>
              </w:rPr>
            </w:pPr>
          </w:p>
        </w:tc>
        <w:tc>
          <w:tcPr>
            <w:tcW w:w="1023" w:type="dxa"/>
            <w:tcBorders>
              <w:top w:val="single" w:color="000000" w:sz="6" w:space="0"/>
              <w:left w:val="single" w:color="000000" w:sz="6" w:space="0"/>
              <w:bottom w:val="single" w:color="000000" w:sz="6" w:space="0"/>
              <w:right w:val="single" w:color="000000" w:sz="6" w:space="0"/>
            </w:tcBorders>
            <w:vAlign w:val="center"/>
          </w:tcPr>
          <w:p w14:paraId="38988B57">
            <w:pPr>
              <w:pStyle w:val="15"/>
              <w:rPr>
                <w:rFonts w:hint="default" w:ascii="Times New Roman" w:hAnsi="Times New Roman" w:eastAsia="仿宋" w:cs="Times New Roman"/>
                <w:color w:val="auto"/>
                <w:sz w:val="20"/>
                <w:highlight w:val="none"/>
              </w:rPr>
            </w:pPr>
          </w:p>
        </w:tc>
        <w:tc>
          <w:tcPr>
            <w:tcW w:w="627" w:type="dxa"/>
            <w:tcBorders>
              <w:top w:val="single" w:color="000000" w:sz="6" w:space="0"/>
              <w:left w:val="single" w:color="000000" w:sz="6" w:space="0"/>
              <w:bottom w:val="single" w:color="000000" w:sz="6" w:space="0"/>
              <w:right w:val="single" w:color="000000" w:sz="6" w:space="0"/>
            </w:tcBorders>
            <w:vAlign w:val="center"/>
          </w:tcPr>
          <w:p w14:paraId="55C4F809">
            <w:pPr>
              <w:pStyle w:val="15"/>
              <w:rPr>
                <w:rFonts w:hint="default" w:ascii="Times New Roman" w:hAnsi="Times New Roman" w:eastAsia="仿宋" w:cs="Times New Roman"/>
                <w:color w:val="auto"/>
                <w:sz w:val="20"/>
                <w:highlight w:val="none"/>
              </w:rPr>
            </w:pPr>
          </w:p>
        </w:tc>
        <w:tc>
          <w:tcPr>
            <w:tcW w:w="684" w:type="dxa"/>
            <w:tcBorders>
              <w:top w:val="single" w:color="000000" w:sz="6" w:space="0"/>
              <w:left w:val="single" w:color="000000" w:sz="6" w:space="0"/>
              <w:bottom w:val="single" w:color="000000" w:sz="6" w:space="0"/>
            </w:tcBorders>
            <w:vAlign w:val="center"/>
          </w:tcPr>
          <w:p w14:paraId="4CF1EE57">
            <w:pPr>
              <w:pStyle w:val="15"/>
              <w:rPr>
                <w:rFonts w:hint="default" w:ascii="Times New Roman" w:hAnsi="Times New Roman" w:eastAsia="仿宋" w:cs="Times New Roman"/>
                <w:color w:val="auto"/>
                <w:sz w:val="20"/>
                <w:highlight w:val="none"/>
              </w:rPr>
            </w:pPr>
          </w:p>
        </w:tc>
      </w:tr>
      <w:tr w14:paraId="0BF59D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top w:val="single" w:color="000000" w:sz="6" w:space="0"/>
              <w:bottom w:val="single" w:color="000000" w:sz="6" w:space="0"/>
              <w:right w:val="single" w:color="000000" w:sz="6" w:space="0"/>
            </w:tcBorders>
            <w:vAlign w:val="center"/>
          </w:tcPr>
          <w:p w14:paraId="33231EF6">
            <w:pPr>
              <w:pStyle w:val="15"/>
              <w:rPr>
                <w:rFonts w:hint="default" w:ascii="Times New Roman" w:hAnsi="Times New Roman" w:eastAsia="仿宋" w:cs="Times New Roman"/>
                <w:color w:val="auto"/>
                <w:sz w:val="20"/>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14:paraId="3F9C15A1">
            <w:pPr>
              <w:pStyle w:val="15"/>
              <w:rPr>
                <w:rFonts w:hint="default" w:ascii="Times New Roman" w:hAnsi="Times New Roman" w:eastAsia="仿宋" w:cs="Times New Roman"/>
                <w:color w:val="auto"/>
                <w:sz w:val="20"/>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0C95A15E">
            <w:pPr>
              <w:pStyle w:val="15"/>
              <w:rPr>
                <w:rFonts w:hint="default" w:ascii="Times New Roman" w:hAnsi="Times New Roman" w:eastAsia="仿宋" w:cs="Times New Roman"/>
                <w:color w:val="auto"/>
                <w:sz w:val="20"/>
                <w:highlight w:val="none"/>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024A48F6">
            <w:pPr>
              <w:pStyle w:val="15"/>
              <w:rPr>
                <w:rFonts w:hint="default" w:ascii="Times New Roman" w:hAnsi="Times New Roman" w:eastAsia="仿宋" w:cs="Times New Roman"/>
                <w:color w:val="auto"/>
                <w:sz w:val="20"/>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A303B4">
            <w:pPr>
              <w:pStyle w:val="15"/>
              <w:rPr>
                <w:rFonts w:hint="default" w:ascii="Times New Roman" w:hAnsi="Times New Roman" w:eastAsia="仿宋" w:cs="Times New Roman"/>
                <w:color w:val="auto"/>
                <w:sz w:val="20"/>
                <w:highlight w:val="none"/>
              </w:rPr>
            </w:pPr>
          </w:p>
        </w:tc>
        <w:tc>
          <w:tcPr>
            <w:tcW w:w="1146" w:type="dxa"/>
            <w:tcBorders>
              <w:top w:val="single" w:color="000000" w:sz="6" w:space="0"/>
              <w:left w:val="single" w:color="000000" w:sz="6" w:space="0"/>
              <w:bottom w:val="single" w:color="000000" w:sz="6" w:space="0"/>
              <w:right w:val="single" w:color="000000" w:sz="6" w:space="0"/>
            </w:tcBorders>
            <w:vAlign w:val="center"/>
          </w:tcPr>
          <w:p w14:paraId="52674836">
            <w:pPr>
              <w:pStyle w:val="15"/>
              <w:rPr>
                <w:rFonts w:hint="default" w:ascii="Times New Roman" w:hAnsi="Times New Roman" w:eastAsia="仿宋" w:cs="Times New Roman"/>
                <w:color w:val="auto"/>
                <w:sz w:val="20"/>
                <w:highlight w:val="none"/>
              </w:rPr>
            </w:pPr>
          </w:p>
        </w:tc>
        <w:tc>
          <w:tcPr>
            <w:tcW w:w="995" w:type="dxa"/>
            <w:tcBorders>
              <w:top w:val="single" w:color="000000" w:sz="6" w:space="0"/>
              <w:left w:val="single" w:color="000000" w:sz="6" w:space="0"/>
              <w:bottom w:val="single" w:color="000000" w:sz="6" w:space="0"/>
              <w:right w:val="single" w:color="000000" w:sz="6" w:space="0"/>
            </w:tcBorders>
            <w:vAlign w:val="center"/>
          </w:tcPr>
          <w:p w14:paraId="1DE41465">
            <w:pPr>
              <w:pStyle w:val="15"/>
              <w:rPr>
                <w:rFonts w:hint="default" w:ascii="Times New Roman" w:hAnsi="Times New Roman" w:eastAsia="仿宋" w:cs="Times New Roman"/>
                <w:color w:val="auto"/>
                <w:sz w:val="20"/>
                <w:highlight w:val="none"/>
              </w:rPr>
            </w:pPr>
          </w:p>
        </w:tc>
        <w:tc>
          <w:tcPr>
            <w:tcW w:w="1023" w:type="dxa"/>
            <w:tcBorders>
              <w:top w:val="single" w:color="000000" w:sz="6" w:space="0"/>
              <w:left w:val="single" w:color="000000" w:sz="6" w:space="0"/>
              <w:bottom w:val="single" w:color="000000" w:sz="6" w:space="0"/>
              <w:right w:val="single" w:color="000000" w:sz="6" w:space="0"/>
            </w:tcBorders>
            <w:vAlign w:val="center"/>
          </w:tcPr>
          <w:p w14:paraId="30BE8958">
            <w:pPr>
              <w:pStyle w:val="15"/>
              <w:rPr>
                <w:rFonts w:hint="default" w:ascii="Times New Roman" w:hAnsi="Times New Roman" w:eastAsia="仿宋" w:cs="Times New Roman"/>
                <w:color w:val="auto"/>
                <w:sz w:val="20"/>
                <w:highlight w:val="none"/>
              </w:rPr>
            </w:pPr>
          </w:p>
        </w:tc>
        <w:tc>
          <w:tcPr>
            <w:tcW w:w="627" w:type="dxa"/>
            <w:tcBorders>
              <w:top w:val="single" w:color="000000" w:sz="6" w:space="0"/>
              <w:left w:val="single" w:color="000000" w:sz="6" w:space="0"/>
              <w:bottom w:val="single" w:color="000000" w:sz="6" w:space="0"/>
              <w:right w:val="single" w:color="000000" w:sz="6" w:space="0"/>
            </w:tcBorders>
            <w:vAlign w:val="center"/>
          </w:tcPr>
          <w:p w14:paraId="55B2CF8C">
            <w:pPr>
              <w:pStyle w:val="15"/>
              <w:rPr>
                <w:rFonts w:hint="default" w:ascii="Times New Roman" w:hAnsi="Times New Roman" w:eastAsia="仿宋" w:cs="Times New Roman"/>
                <w:color w:val="auto"/>
                <w:sz w:val="20"/>
                <w:highlight w:val="none"/>
              </w:rPr>
            </w:pPr>
          </w:p>
        </w:tc>
        <w:tc>
          <w:tcPr>
            <w:tcW w:w="684" w:type="dxa"/>
            <w:tcBorders>
              <w:top w:val="single" w:color="000000" w:sz="6" w:space="0"/>
              <w:left w:val="single" w:color="000000" w:sz="6" w:space="0"/>
              <w:bottom w:val="single" w:color="000000" w:sz="6" w:space="0"/>
            </w:tcBorders>
            <w:vAlign w:val="center"/>
          </w:tcPr>
          <w:p w14:paraId="27A1D257">
            <w:pPr>
              <w:pStyle w:val="15"/>
              <w:rPr>
                <w:rFonts w:hint="default" w:ascii="Times New Roman" w:hAnsi="Times New Roman" w:eastAsia="仿宋" w:cs="Times New Roman"/>
                <w:color w:val="auto"/>
                <w:sz w:val="20"/>
                <w:highlight w:val="none"/>
              </w:rPr>
            </w:pPr>
          </w:p>
        </w:tc>
      </w:tr>
      <w:tr w14:paraId="214811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top w:val="single" w:color="000000" w:sz="6" w:space="0"/>
              <w:bottom w:val="single" w:color="000000" w:sz="6" w:space="0"/>
              <w:right w:val="single" w:color="000000" w:sz="6" w:space="0"/>
            </w:tcBorders>
            <w:vAlign w:val="center"/>
          </w:tcPr>
          <w:p w14:paraId="4540AE0E">
            <w:pPr>
              <w:pStyle w:val="15"/>
              <w:rPr>
                <w:rFonts w:hint="default" w:ascii="Times New Roman" w:hAnsi="Times New Roman" w:eastAsia="仿宋" w:cs="Times New Roman"/>
                <w:color w:val="auto"/>
                <w:sz w:val="20"/>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14:paraId="51F16C5A">
            <w:pPr>
              <w:pStyle w:val="15"/>
              <w:rPr>
                <w:rFonts w:hint="default" w:ascii="Times New Roman" w:hAnsi="Times New Roman" w:eastAsia="仿宋" w:cs="Times New Roman"/>
                <w:color w:val="auto"/>
                <w:sz w:val="20"/>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6E6143DD">
            <w:pPr>
              <w:pStyle w:val="15"/>
              <w:rPr>
                <w:rFonts w:hint="default" w:ascii="Times New Roman" w:hAnsi="Times New Roman" w:eastAsia="仿宋" w:cs="Times New Roman"/>
                <w:color w:val="auto"/>
                <w:sz w:val="20"/>
                <w:highlight w:val="none"/>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7C008037">
            <w:pPr>
              <w:pStyle w:val="15"/>
              <w:rPr>
                <w:rFonts w:hint="default" w:ascii="Times New Roman" w:hAnsi="Times New Roman" w:eastAsia="仿宋" w:cs="Times New Roman"/>
                <w:color w:val="auto"/>
                <w:sz w:val="20"/>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904B00A">
            <w:pPr>
              <w:pStyle w:val="15"/>
              <w:rPr>
                <w:rFonts w:hint="default" w:ascii="Times New Roman" w:hAnsi="Times New Roman" w:eastAsia="仿宋" w:cs="Times New Roman"/>
                <w:color w:val="auto"/>
                <w:sz w:val="20"/>
                <w:highlight w:val="none"/>
              </w:rPr>
            </w:pPr>
          </w:p>
        </w:tc>
        <w:tc>
          <w:tcPr>
            <w:tcW w:w="1146" w:type="dxa"/>
            <w:tcBorders>
              <w:top w:val="single" w:color="000000" w:sz="6" w:space="0"/>
              <w:left w:val="single" w:color="000000" w:sz="6" w:space="0"/>
              <w:bottom w:val="single" w:color="000000" w:sz="6" w:space="0"/>
              <w:right w:val="single" w:color="000000" w:sz="6" w:space="0"/>
            </w:tcBorders>
            <w:vAlign w:val="center"/>
          </w:tcPr>
          <w:p w14:paraId="7A3062E9">
            <w:pPr>
              <w:pStyle w:val="15"/>
              <w:rPr>
                <w:rFonts w:hint="default" w:ascii="Times New Roman" w:hAnsi="Times New Roman" w:eastAsia="仿宋" w:cs="Times New Roman"/>
                <w:color w:val="auto"/>
                <w:sz w:val="20"/>
                <w:highlight w:val="none"/>
              </w:rPr>
            </w:pPr>
          </w:p>
        </w:tc>
        <w:tc>
          <w:tcPr>
            <w:tcW w:w="995" w:type="dxa"/>
            <w:tcBorders>
              <w:top w:val="single" w:color="000000" w:sz="6" w:space="0"/>
              <w:left w:val="single" w:color="000000" w:sz="6" w:space="0"/>
              <w:bottom w:val="single" w:color="000000" w:sz="6" w:space="0"/>
              <w:right w:val="single" w:color="000000" w:sz="6" w:space="0"/>
            </w:tcBorders>
            <w:vAlign w:val="center"/>
          </w:tcPr>
          <w:p w14:paraId="21F98B08">
            <w:pPr>
              <w:pStyle w:val="15"/>
              <w:rPr>
                <w:rFonts w:hint="default" w:ascii="Times New Roman" w:hAnsi="Times New Roman" w:eastAsia="仿宋" w:cs="Times New Roman"/>
                <w:color w:val="auto"/>
                <w:sz w:val="20"/>
                <w:highlight w:val="none"/>
              </w:rPr>
            </w:pPr>
          </w:p>
        </w:tc>
        <w:tc>
          <w:tcPr>
            <w:tcW w:w="1023" w:type="dxa"/>
            <w:tcBorders>
              <w:top w:val="single" w:color="000000" w:sz="6" w:space="0"/>
              <w:left w:val="single" w:color="000000" w:sz="6" w:space="0"/>
              <w:bottom w:val="single" w:color="000000" w:sz="6" w:space="0"/>
              <w:right w:val="single" w:color="000000" w:sz="6" w:space="0"/>
            </w:tcBorders>
            <w:vAlign w:val="center"/>
          </w:tcPr>
          <w:p w14:paraId="44511EB5">
            <w:pPr>
              <w:pStyle w:val="15"/>
              <w:rPr>
                <w:rFonts w:hint="default" w:ascii="Times New Roman" w:hAnsi="Times New Roman" w:eastAsia="仿宋" w:cs="Times New Roman"/>
                <w:color w:val="auto"/>
                <w:sz w:val="20"/>
                <w:highlight w:val="none"/>
              </w:rPr>
            </w:pPr>
          </w:p>
        </w:tc>
        <w:tc>
          <w:tcPr>
            <w:tcW w:w="627" w:type="dxa"/>
            <w:tcBorders>
              <w:top w:val="single" w:color="000000" w:sz="6" w:space="0"/>
              <w:left w:val="single" w:color="000000" w:sz="6" w:space="0"/>
              <w:bottom w:val="single" w:color="000000" w:sz="6" w:space="0"/>
              <w:right w:val="single" w:color="000000" w:sz="6" w:space="0"/>
            </w:tcBorders>
            <w:vAlign w:val="center"/>
          </w:tcPr>
          <w:p w14:paraId="1933F56D">
            <w:pPr>
              <w:pStyle w:val="15"/>
              <w:rPr>
                <w:rFonts w:hint="default" w:ascii="Times New Roman" w:hAnsi="Times New Roman" w:eastAsia="仿宋" w:cs="Times New Roman"/>
                <w:color w:val="auto"/>
                <w:sz w:val="20"/>
                <w:highlight w:val="none"/>
              </w:rPr>
            </w:pPr>
          </w:p>
        </w:tc>
        <w:tc>
          <w:tcPr>
            <w:tcW w:w="684" w:type="dxa"/>
            <w:tcBorders>
              <w:top w:val="single" w:color="000000" w:sz="6" w:space="0"/>
              <w:left w:val="single" w:color="000000" w:sz="6" w:space="0"/>
              <w:bottom w:val="single" w:color="000000" w:sz="6" w:space="0"/>
            </w:tcBorders>
            <w:vAlign w:val="center"/>
          </w:tcPr>
          <w:p w14:paraId="014CFC84">
            <w:pPr>
              <w:pStyle w:val="15"/>
              <w:rPr>
                <w:rFonts w:hint="default" w:ascii="Times New Roman" w:hAnsi="Times New Roman" w:eastAsia="仿宋" w:cs="Times New Roman"/>
                <w:color w:val="auto"/>
                <w:sz w:val="20"/>
                <w:highlight w:val="none"/>
              </w:rPr>
            </w:pPr>
          </w:p>
        </w:tc>
      </w:tr>
      <w:tr w14:paraId="2C9A8B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top w:val="single" w:color="000000" w:sz="6" w:space="0"/>
              <w:bottom w:val="single" w:color="000000" w:sz="6" w:space="0"/>
              <w:right w:val="single" w:color="000000" w:sz="6" w:space="0"/>
            </w:tcBorders>
            <w:vAlign w:val="center"/>
          </w:tcPr>
          <w:p w14:paraId="01218AD3">
            <w:pPr>
              <w:pStyle w:val="15"/>
              <w:rPr>
                <w:rFonts w:hint="default" w:ascii="Times New Roman" w:hAnsi="Times New Roman" w:eastAsia="仿宋" w:cs="Times New Roman"/>
                <w:color w:val="auto"/>
                <w:sz w:val="20"/>
                <w:highlight w:val="none"/>
              </w:rPr>
            </w:pPr>
          </w:p>
        </w:tc>
        <w:tc>
          <w:tcPr>
            <w:tcW w:w="1263" w:type="dxa"/>
            <w:tcBorders>
              <w:top w:val="single" w:color="000000" w:sz="6" w:space="0"/>
              <w:left w:val="single" w:color="000000" w:sz="6" w:space="0"/>
              <w:bottom w:val="single" w:color="000000" w:sz="6" w:space="0"/>
              <w:right w:val="single" w:color="000000" w:sz="6" w:space="0"/>
            </w:tcBorders>
            <w:vAlign w:val="center"/>
          </w:tcPr>
          <w:p w14:paraId="6401634E">
            <w:pPr>
              <w:pStyle w:val="15"/>
              <w:rPr>
                <w:rFonts w:hint="default" w:ascii="Times New Roman" w:hAnsi="Times New Roman" w:eastAsia="仿宋" w:cs="Times New Roman"/>
                <w:color w:val="auto"/>
                <w:sz w:val="20"/>
                <w:highlight w:val="none"/>
              </w:rPr>
            </w:pPr>
          </w:p>
        </w:tc>
        <w:tc>
          <w:tcPr>
            <w:tcW w:w="1309" w:type="dxa"/>
            <w:tcBorders>
              <w:top w:val="single" w:color="000000" w:sz="6" w:space="0"/>
              <w:left w:val="single" w:color="000000" w:sz="6" w:space="0"/>
              <w:bottom w:val="single" w:color="000000" w:sz="6" w:space="0"/>
              <w:right w:val="single" w:color="000000" w:sz="6" w:space="0"/>
            </w:tcBorders>
            <w:vAlign w:val="center"/>
          </w:tcPr>
          <w:p w14:paraId="0971BA88">
            <w:pPr>
              <w:pStyle w:val="15"/>
              <w:rPr>
                <w:rFonts w:hint="default" w:ascii="Times New Roman" w:hAnsi="Times New Roman" w:eastAsia="仿宋" w:cs="Times New Roman"/>
                <w:color w:val="auto"/>
                <w:sz w:val="20"/>
                <w:highlight w:val="none"/>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3A922E76">
            <w:pPr>
              <w:pStyle w:val="15"/>
              <w:rPr>
                <w:rFonts w:hint="default" w:ascii="Times New Roman" w:hAnsi="Times New Roman" w:eastAsia="仿宋" w:cs="Times New Roman"/>
                <w:color w:val="auto"/>
                <w:sz w:val="20"/>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ADFC12D">
            <w:pPr>
              <w:pStyle w:val="15"/>
              <w:rPr>
                <w:rFonts w:hint="default" w:ascii="Times New Roman" w:hAnsi="Times New Roman" w:eastAsia="仿宋" w:cs="Times New Roman"/>
                <w:color w:val="auto"/>
                <w:sz w:val="20"/>
                <w:highlight w:val="none"/>
              </w:rPr>
            </w:pPr>
          </w:p>
        </w:tc>
        <w:tc>
          <w:tcPr>
            <w:tcW w:w="1146" w:type="dxa"/>
            <w:tcBorders>
              <w:top w:val="single" w:color="000000" w:sz="6" w:space="0"/>
              <w:left w:val="single" w:color="000000" w:sz="6" w:space="0"/>
              <w:bottom w:val="single" w:color="000000" w:sz="6" w:space="0"/>
              <w:right w:val="single" w:color="000000" w:sz="6" w:space="0"/>
            </w:tcBorders>
            <w:vAlign w:val="center"/>
          </w:tcPr>
          <w:p w14:paraId="203B754E">
            <w:pPr>
              <w:pStyle w:val="15"/>
              <w:rPr>
                <w:rFonts w:hint="default" w:ascii="Times New Roman" w:hAnsi="Times New Roman" w:eastAsia="仿宋" w:cs="Times New Roman"/>
                <w:color w:val="auto"/>
                <w:sz w:val="20"/>
                <w:highlight w:val="none"/>
              </w:rPr>
            </w:pPr>
          </w:p>
        </w:tc>
        <w:tc>
          <w:tcPr>
            <w:tcW w:w="995" w:type="dxa"/>
            <w:tcBorders>
              <w:top w:val="single" w:color="000000" w:sz="6" w:space="0"/>
              <w:left w:val="single" w:color="000000" w:sz="6" w:space="0"/>
              <w:bottom w:val="single" w:color="000000" w:sz="6" w:space="0"/>
              <w:right w:val="single" w:color="000000" w:sz="6" w:space="0"/>
            </w:tcBorders>
            <w:vAlign w:val="center"/>
          </w:tcPr>
          <w:p w14:paraId="5D82BB74">
            <w:pPr>
              <w:pStyle w:val="15"/>
              <w:rPr>
                <w:rFonts w:hint="default" w:ascii="Times New Roman" w:hAnsi="Times New Roman" w:eastAsia="仿宋" w:cs="Times New Roman"/>
                <w:color w:val="auto"/>
                <w:sz w:val="20"/>
                <w:highlight w:val="none"/>
              </w:rPr>
            </w:pPr>
          </w:p>
        </w:tc>
        <w:tc>
          <w:tcPr>
            <w:tcW w:w="1023" w:type="dxa"/>
            <w:tcBorders>
              <w:top w:val="single" w:color="000000" w:sz="6" w:space="0"/>
              <w:left w:val="single" w:color="000000" w:sz="6" w:space="0"/>
              <w:bottom w:val="single" w:color="000000" w:sz="6" w:space="0"/>
              <w:right w:val="single" w:color="000000" w:sz="6" w:space="0"/>
            </w:tcBorders>
            <w:vAlign w:val="center"/>
          </w:tcPr>
          <w:p w14:paraId="50DD1BD7">
            <w:pPr>
              <w:pStyle w:val="15"/>
              <w:rPr>
                <w:rFonts w:hint="default" w:ascii="Times New Roman" w:hAnsi="Times New Roman" w:eastAsia="仿宋" w:cs="Times New Roman"/>
                <w:color w:val="auto"/>
                <w:sz w:val="20"/>
                <w:highlight w:val="none"/>
              </w:rPr>
            </w:pPr>
          </w:p>
        </w:tc>
        <w:tc>
          <w:tcPr>
            <w:tcW w:w="627" w:type="dxa"/>
            <w:tcBorders>
              <w:top w:val="single" w:color="000000" w:sz="6" w:space="0"/>
              <w:left w:val="single" w:color="000000" w:sz="6" w:space="0"/>
              <w:bottom w:val="single" w:color="000000" w:sz="6" w:space="0"/>
              <w:right w:val="single" w:color="000000" w:sz="6" w:space="0"/>
            </w:tcBorders>
            <w:vAlign w:val="center"/>
          </w:tcPr>
          <w:p w14:paraId="4EB33E22">
            <w:pPr>
              <w:pStyle w:val="15"/>
              <w:rPr>
                <w:rFonts w:hint="default" w:ascii="Times New Roman" w:hAnsi="Times New Roman" w:eastAsia="仿宋" w:cs="Times New Roman"/>
                <w:color w:val="auto"/>
                <w:sz w:val="20"/>
                <w:highlight w:val="none"/>
              </w:rPr>
            </w:pPr>
          </w:p>
        </w:tc>
        <w:tc>
          <w:tcPr>
            <w:tcW w:w="684" w:type="dxa"/>
            <w:tcBorders>
              <w:top w:val="single" w:color="000000" w:sz="6" w:space="0"/>
              <w:left w:val="single" w:color="000000" w:sz="6" w:space="0"/>
              <w:bottom w:val="single" w:color="000000" w:sz="6" w:space="0"/>
            </w:tcBorders>
            <w:vAlign w:val="center"/>
          </w:tcPr>
          <w:p w14:paraId="072EB616">
            <w:pPr>
              <w:pStyle w:val="15"/>
              <w:rPr>
                <w:rFonts w:hint="default" w:ascii="Times New Roman" w:hAnsi="Times New Roman" w:eastAsia="仿宋" w:cs="Times New Roman"/>
                <w:color w:val="auto"/>
                <w:sz w:val="20"/>
                <w:highlight w:val="none"/>
              </w:rPr>
            </w:pPr>
          </w:p>
        </w:tc>
      </w:tr>
      <w:tr w14:paraId="3CFA99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700" w:type="dxa"/>
            <w:tcBorders>
              <w:top w:val="single" w:color="000000" w:sz="6" w:space="0"/>
              <w:right w:val="single" w:color="000000" w:sz="6" w:space="0"/>
            </w:tcBorders>
            <w:vAlign w:val="center"/>
          </w:tcPr>
          <w:p w14:paraId="6D7CE5F2">
            <w:pPr>
              <w:pStyle w:val="15"/>
              <w:rPr>
                <w:rFonts w:hint="default" w:ascii="Times New Roman" w:hAnsi="Times New Roman" w:eastAsia="仿宋" w:cs="Times New Roman"/>
                <w:color w:val="auto"/>
                <w:sz w:val="20"/>
                <w:highlight w:val="none"/>
              </w:rPr>
            </w:pPr>
          </w:p>
        </w:tc>
        <w:tc>
          <w:tcPr>
            <w:tcW w:w="1263" w:type="dxa"/>
            <w:tcBorders>
              <w:top w:val="single" w:color="000000" w:sz="6" w:space="0"/>
              <w:left w:val="single" w:color="000000" w:sz="6" w:space="0"/>
              <w:right w:val="single" w:color="000000" w:sz="6" w:space="0"/>
            </w:tcBorders>
            <w:vAlign w:val="center"/>
          </w:tcPr>
          <w:p w14:paraId="43F9A52F">
            <w:pPr>
              <w:pStyle w:val="15"/>
              <w:rPr>
                <w:rFonts w:hint="default" w:ascii="Times New Roman" w:hAnsi="Times New Roman" w:eastAsia="仿宋" w:cs="Times New Roman"/>
                <w:color w:val="auto"/>
                <w:sz w:val="20"/>
                <w:highlight w:val="none"/>
              </w:rPr>
            </w:pPr>
          </w:p>
        </w:tc>
        <w:tc>
          <w:tcPr>
            <w:tcW w:w="1309" w:type="dxa"/>
            <w:tcBorders>
              <w:top w:val="single" w:color="000000" w:sz="6" w:space="0"/>
              <w:left w:val="single" w:color="000000" w:sz="6" w:space="0"/>
              <w:right w:val="single" w:color="000000" w:sz="6" w:space="0"/>
            </w:tcBorders>
            <w:vAlign w:val="center"/>
          </w:tcPr>
          <w:p w14:paraId="6AEC9F97">
            <w:pPr>
              <w:pStyle w:val="15"/>
              <w:rPr>
                <w:rFonts w:hint="default" w:ascii="Times New Roman" w:hAnsi="Times New Roman" w:eastAsia="仿宋" w:cs="Times New Roman"/>
                <w:color w:val="auto"/>
                <w:sz w:val="20"/>
                <w:highlight w:val="none"/>
              </w:rPr>
            </w:pPr>
          </w:p>
        </w:tc>
        <w:tc>
          <w:tcPr>
            <w:tcW w:w="722" w:type="dxa"/>
            <w:tcBorders>
              <w:top w:val="single" w:color="000000" w:sz="6" w:space="0"/>
              <w:left w:val="single" w:color="000000" w:sz="6" w:space="0"/>
              <w:right w:val="single" w:color="000000" w:sz="6" w:space="0"/>
            </w:tcBorders>
            <w:vAlign w:val="center"/>
          </w:tcPr>
          <w:p w14:paraId="790DF6DC">
            <w:pPr>
              <w:pStyle w:val="15"/>
              <w:rPr>
                <w:rFonts w:hint="default" w:ascii="Times New Roman" w:hAnsi="Times New Roman" w:eastAsia="仿宋" w:cs="Times New Roman"/>
                <w:color w:val="auto"/>
                <w:sz w:val="20"/>
                <w:highlight w:val="none"/>
              </w:rPr>
            </w:pPr>
          </w:p>
        </w:tc>
        <w:tc>
          <w:tcPr>
            <w:tcW w:w="600" w:type="dxa"/>
            <w:tcBorders>
              <w:top w:val="single" w:color="000000" w:sz="6" w:space="0"/>
              <w:left w:val="single" w:color="000000" w:sz="6" w:space="0"/>
              <w:right w:val="single" w:color="000000" w:sz="6" w:space="0"/>
            </w:tcBorders>
            <w:vAlign w:val="center"/>
          </w:tcPr>
          <w:p w14:paraId="0F55F13B">
            <w:pPr>
              <w:pStyle w:val="15"/>
              <w:rPr>
                <w:rFonts w:hint="default" w:ascii="Times New Roman" w:hAnsi="Times New Roman" w:eastAsia="仿宋" w:cs="Times New Roman"/>
                <w:color w:val="auto"/>
                <w:sz w:val="20"/>
                <w:highlight w:val="none"/>
              </w:rPr>
            </w:pPr>
          </w:p>
        </w:tc>
        <w:tc>
          <w:tcPr>
            <w:tcW w:w="1146" w:type="dxa"/>
            <w:tcBorders>
              <w:top w:val="single" w:color="000000" w:sz="6" w:space="0"/>
              <w:left w:val="single" w:color="000000" w:sz="6" w:space="0"/>
              <w:right w:val="single" w:color="000000" w:sz="6" w:space="0"/>
            </w:tcBorders>
            <w:vAlign w:val="center"/>
          </w:tcPr>
          <w:p w14:paraId="4C5F3B4A">
            <w:pPr>
              <w:pStyle w:val="15"/>
              <w:rPr>
                <w:rFonts w:hint="default" w:ascii="Times New Roman" w:hAnsi="Times New Roman" w:eastAsia="仿宋" w:cs="Times New Roman"/>
                <w:color w:val="auto"/>
                <w:sz w:val="20"/>
                <w:highlight w:val="none"/>
              </w:rPr>
            </w:pPr>
          </w:p>
        </w:tc>
        <w:tc>
          <w:tcPr>
            <w:tcW w:w="995" w:type="dxa"/>
            <w:tcBorders>
              <w:top w:val="single" w:color="000000" w:sz="6" w:space="0"/>
              <w:left w:val="single" w:color="000000" w:sz="6" w:space="0"/>
              <w:right w:val="single" w:color="000000" w:sz="6" w:space="0"/>
            </w:tcBorders>
            <w:vAlign w:val="center"/>
          </w:tcPr>
          <w:p w14:paraId="57DAFFE4">
            <w:pPr>
              <w:pStyle w:val="15"/>
              <w:rPr>
                <w:rFonts w:hint="default" w:ascii="Times New Roman" w:hAnsi="Times New Roman" w:eastAsia="仿宋" w:cs="Times New Roman"/>
                <w:color w:val="auto"/>
                <w:sz w:val="20"/>
                <w:highlight w:val="none"/>
              </w:rPr>
            </w:pPr>
          </w:p>
        </w:tc>
        <w:tc>
          <w:tcPr>
            <w:tcW w:w="1023" w:type="dxa"/>
            <w:tcBorders>
              <w:top w:val="single" w:color="000000" w:sz="6" w:space="0"/>
              <w:left w:val="single" w:color="000000" w:sz="6" w:space="0"/>
              <w:right w:val="single" w:color="000000" w:sz="6" w:space="0"/>
            </w:tcBorders>
            <w:vAlign w:val="center"/>
          </w:tcPr>
          <w:p w14:paraId="271B13BD">
            <w:pPr>
              <w:pStyle w:val="15"/>
              <w:rPr>
                <w:rFonts w:hint="default" w:ascii="Times New Roman" w:hAnsi="Times New Roman" w:eastAsia="仿宋" w:cs="Times New Roman"/>
                <w:color w:val="auto"/>
                <w:sz w:val="20"/>
                <w:highlight w:val="none"/>
              </w:rPr>
            </w:pPr>
          </w:p>
        </w:tc>
        <w:tc>
          <w:tcPr>
            <w:tcW w:w="627" w:type="dxa"/>
            <w:tcBorders>
              <w:top w:val="single" w:color="000000" w:sz="6" w:space="0"/>
              <w:left w:val="single" w:color="000000" w:sz="6" w:space="0"/>
              <w:right w:val="single" w:color="000000" w:sz="6" w:space="0"/>
            </w:tcBorders>
            <w:vAlign w:val="center"/>
          </w:tcPr>
          <w:p w14:paraId="6CA1FB72">
            <w:pPr>
              <w:pStyle w:val="15"/>
              <w:rPr>
                <w:rFonts w:hint="default" w:ascii="Times New Roman" w:hAnsi="Times New Roman" w:eastAsia="仿宋" w:cs="Times New Roman"/>
                <w:color w:val="auto"/>
                <w:sz w:val="20"/>
                <w:highlight w:val="none"/>
              </w:rPr>
            </w:pPr>
          </w:p>
        </w:tc>
        <w:tc>
          <w:tcPr>
            <w:tcW w:w="684" w:type="dxa"/>
            <w:tcBorders>
              <w:top w:val="single" w:color="000000" w:sz="6" w:space="0"/>
              <w:left w:val="single" w:color="000000" w:sz="6" w:space="0"/>
            </w:tcBorders>
            <w:vAlign w:val="center"/>
          </w:tcPr>
          <w:p w14:paraId="2351D66B">
            <w:pPr>
              <w:pStyle w:val="15"/>
              <w:rPr>
                <w:rFonts w:hint="default" w:ascii="Times New Roman" w:hAnsi="Times New Roman" w:eastAsia="仿宋" w:cs="Times New Roman"/>
                <w:color w:val="auto"/>
                <w:sz w:val="20"/>
                <w:highlight w:val="none"/>
              </w:rPr>
            </w:pPr>
          </w:p>
        </w:tc>
      </w:tr>
    </w:tbl>
    <w:p w14:paraId="4B8B6B80">
      <w:pPr>
        <w:spacing w:after="0"/>
        <w:rPr>
          <w:rFonts w:hint="default" w:ascii="Times New Roman" w:hAnsi="Times New Roman" w:eastAsia="仿宋" w:cs="Times New Roman"/>
          <w:color w:val="auto"/>
          <w:sz w:val="20"/>
          <w:highlight w:val="none"/>
        </w:rPr>
        <w:sectPr>
          <w:pgSz w:w="11910" w:h="16840"/>
          <w:pgMar w:top="1380" w:right="780" w:bottom="1600" w:left="920" w:header="664" w:footer="1396" w:gutter="0"/>
          <w:pgNumType w:fmt="decimal"/>
          <w:cols w:space="720" w:num="1"/>
        </w:sectPr>
      </w:pPr>
    </w:p>
    <w:p w14:paraId="3A985E65">
      <w:pPr>
        <w:spacing w:before="212"/>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2：</w:t>
      </w:r>
    </w:p>
    <w:p w14:paraId="2A349C1A">
      <w:pPr>
        <w:spacing w:before="196"/>
        <w:ind w:left="11" w:right="138" w:firstLine="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发包人供应材料设备一览表</w:t>
      </w:r>
    </w:p>
    <w:p w14:paraId="57E8F853">
      <w:pPr>
        <w:pStyle w:val="4"/>
        <w:spacing w:before="12"/>
        <w:rPr>
          <w:rFonts w:hint="default" w:ascii="Times New Roman" w:hAnsi="Times New Roman" w:eastAsia="仿宋" w:cs="Times New Roman"/>
          <w:b/>
          <w:color w:val="auto"/>
          <w:sz w:val="22"/>
          <w:highlight w:val="none"/>
        </w:rPr>
      </w:pPr>
    </w:p>
    <w:tbl>
      <w:tblPr>
        <w:tblStyle w:val="11"/>
        <w:tblW w:w="1008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2"/>
        <w:gridCol w:w="1598"/>
        <w:gridCol w:w="872"/>
        <w:gridCol w:w="838"/>
        <w:gridCol w:w="1144"/>
        <w:gridCol w:w="941"/>
        <w:gridCol w:w="1255"/>
        <w:gridCol w:w="1240"/>
        <w:gridCol w:w="1471"/>
      </w:tblGrid>
      <w:tr w14:paraId="4E9EBC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98" w:hRule="atLeast"/>
          <w:jc w:val="center"/>
        </w:trPr>
        <w:tc>
          <w:tcPr>
            <w:tcW w:w="722" w:type="dxa"/>
            <w:tcBorders>
              <w:left w:val="single" w:color="000000" w:sz="6" w:space="0"/>
              <w:bottom w:val="double" w:color="000000" w:sz="2" w:space="0"/>
              <w:right w:val="single" w:color="000000" w:sz="6" w:space="0"/>
            </w:tcBorders>
            <w:vAlign w:val="center"/>
          </w:tcPr>
          <w:p w14:paraId="6E664CBF">
            <w:pPr>
              <w:pStyle w:val="15"/>
              <w:spacing w:before="160" w:line="391" w:lineRule="auto"/>
              <w:ind w:right="34"/>
              <w:jc w:val="center"/>
              <w:rPr>
                <w:rFonts w:hint="eastAsia" w:ascii="Times New Roman" w:hAnsi="Times New Roman" w:eastAsia="仿宋" w:cs="Times New Roman"/>
                <w:b/>
                <w:bCs/>
                <w:i w:val="0"/>
                <w:iCs w:val="0"/>
                <w:color w:val="auto"/>
                <w:sz w:val="24"/>
                <w:highlight w:val="none"/>
                <w:lang w:val="en-US" w:eastAsia="zh-CN"/>
              </w:rPr>
            </w:pPr>
            <w:r>
              <w:rPr>
                <w:rFonts w:hint="eastAsia" w:ascii="Times New Roman" w:hAnsi="Times New Roman" w:cs="Times New Roman"/>
                <w:b/>
                <w:bCs/>
                <w:i w:val="0"/>
                <w:iCs w:val="0"/>
                <w:color w:val="auto"/>
                <w:sz w:val="24"/>
                <w:highlight w:val="none"/>
                <w:lang w:val="en-US" w:eastAsia="zh-CN"/>
              </w:rPr>
              <w:t>序号</w:t>
            </w:r>
          </w:p>
        </w:tc>
        <w:tc>
          <w:tcPr>
            <w:tcW w:w="1598" w:type="dxa"/>
            <w:tcBorders>
              <w:left w:val="single" w:color="000000" w:sz="6" w:space="0"/>
              <w:bottom w:val="double" w:color="000000" w:sz="2" w:space="0"/>
              <w:right w:val="single" w:color="000000" w:sz="6" w:space="0"/>
            </w:tcBorders>
            <w:vAlign w:val="center"/>
          </w:tcPr>
          <w:p w14:paraId="7F9C17F6">
            <w:pPr>
              <w:pStyle w:val="15"/>
              <w:spacing w:before="160" w:line="391" w:lineRule="auto"/>
              <w:ind w:right="34"/>
              <w:jc w:val="center"/>
              <w:rPr>
                <w:rFonts w:hint="default" w:ascii="Times New Roman" w:hAnsi="Times New Roman" w:eastAsia="仿宋" w:cs="Times New Roman"/>
                <w:b/>
                <w:bCs/>
                <w:i w:val="0"/>
                <w:iCs w:val="0"/>
                <w:color w:val="auto"/>
                <w:sz w:val="24"/>
                <w:highlight w:val="none"/>
              </w:rPr>
            </w:pPr>
            <w:r>
              <w:rPr>
                <w:rFonts w:hint="default" w:ascii="Times New Roman" w:hAnsi="Times New Roman" w:eastAsia="仿宋" w:cs="Times New Roman"/>
                <w:b/>
                <w:bCs/>
                <w:i w:val="0"/>
                <w:iCs w:val="0"/>
                <w:color w:val="auto"/>
                <w:sz w:val="24"/>
                <w:highlight w:val="none"/>
              </w:rPr>
              <w:t>材 料</w:t>
            </w:r>
            <w:r>
              <w:rPr>
                <w:rFonts w:hint="eastAsia" w:ascii="Times New Roman" w:hAnsi="Times New Roman" w:cs="Times New Roman"/>
                <w:b/>
                <w:bCs/>
                <w:i w:val="0"/>
                <w:iCs w:val="0"/>
                <w:color w:val="auto"/>
                <w:sz w:val="24"/>
                <w:highlight w:val="none"/>
                <w:lang w:eastAsia="zh-CN"/>
              </w:rPr>
              <w:t>、</w:t>
            </w:r>
            <w:r>
              <w:rPr>
                <w:rFonts w:hint="default" w:ascii="Times New Roman" w:hAnsi="Times New Roman" w:eastAsia="仿宋" w:cs="Times New Roman"/>
                <w:b/>
                <w:bCs/>
                <w:i w:val="0"/>
                <w:iCs w:val="0"/>
                <w:color w:val="auto"/>
                <w:spacing w:val="28"/>
                <w:sz w:val="24"/>
                <w:highlight w:val="none"/>
              </w:rPr>
              <w:t>设备品</w:t>
            </w:r>
            <w:r>
              <w:rPr>
                <w:rFonts w:hint="default" w:ascii="Times New Roman" w:hAnsi="Times New Roman" w:eastAsia="仿宋" w:cs="Times New Roman"/>
                <w:b/>
                <w:bCs/>
                <w:i w:val="0"/>
                <w:iCs w:val="0"/>
                <w:color w:val="auto"/>
                <w:sz w:val="24"/>
                <w:highlight w:val="none"/>
              </w:rPr>
              <w:t>种</w:t>
            </w:r>
          </w:p>
        </w:tc>
        <w:tc>
          <w:tcPr>
            <w:tcW w:w="872" w:type="dxa"/>
            <w:tcBorders>
              <w:left w:val="single" w:color="000000" w:sz="6" w:space="0"/>
              <w:bottom w:val="double" w:color="000000" w:sz="2" w:space="0"/>
              <w:right w:val="single" w:color="000000" w:sz="6" w:space="0"/>
            </w:tcBorders>
            <w:vAlign w:val="center"/>
          </w:tcPr>
          <w:p w14:paraId="476A3AF5">
            <w:pPr>
              <w:pStyle w:val="15"/>
              <w:tabs>
                <w:tab w:val="left" w:pos="545"/>
              </w:tabs>
              <w:spacing w:before="1" w:line="391" w:lineRule="auto"/>
              <w:ind w:left="95" w:right="69"/>
              <w:jc w:val="center"/>
              <w:rPr>
                <w:rFonts w:hint="default" w:ascii="Times New Roman" w:hAnsi="Times New Roman" w:eastAsia="仿宋" w:cs="Times New Roman"/>
                <w:b/>
                <w:bCs/>
                <w:i w:val="0"/>
                <w:iCs w:val="0"/>
                <w:color w:val="auto"/>
                <w:sz w:val="24"/>
                <w:highlight w:val="none"/>
              </w:rPr>
            </w:pPr>
            <w:r>
              <w:rPr>
                <w:rFonts w:hint="default" w:ascii="Times New Roman" w:hAnsi="Times New Roman" w:eastAsia="仿宋" w:cs="Times New Roman"/>
                <w:b/>
                <w:bCs/>
                <w:i w:val="0"/>
                <w:iCs w:val="0"/>
                <w:color w:val="auto"/>
                <w:sz w:val="24"/>
                <w:highlight w:val="none"/>
              </w:rPr>
              <w:t>规</w:t>
            </w:r>
            <w:r>
              <w:rPr>
                <w:rFonts w:hint="default" w:ascii="Times New Roman" w:hAnsi="Times New Roman" w:eastAsia="仿宋" w:cs="Times New Roman"/>
                <w:b/>
                <w:bCs/>
                <w:i w:val="0"/>
                <w:iCs w:val="0"/>
                <w:color w:val="auto"/>
                <w:spacing w:val="-17"/>
                <w:sz w:val="24"/>
                <w:highlight w:val="none"/>
              </w:rPr>
              <w:t>格</w:t>
            </w:r>
            <w:r>
              <w:rPr>
                <w:rFonts w:hint="default" w:ascii="Times New Roman" w:hAnsi="Times New Roman" w:eastAsia="仿宋" w:cs="Times New Roman"/>
                <w:b/>
                <w:bCs/>
                <w:i w:val="0"/>
                <w:iCs w:val="0"/>
                <w:color w:val="auto"/>
                <w:sz w:val="24"/>
                <w:highlight w:val="none"/>
              </w:rPr>
              <w:t>型号</w:t>
            </w:r>
          </w:p>
        </w:tc>
        <w:tc>
          <w:tcPr>
            <w:tcW w:w="838" w:type="dxa"/>
            <w:tcBorders>
              <w:left w:val="single" w:color="000000" w:sz="6" w:space="0"/>
              <w:bottom w:val="double" w:color="000000" w:sz="2" w:space="0"/>
              <w:right w:val="single" w:color="000000" w:sz="6" w:space="0"/>
            </w:tcBorders>
            <w:vAlign w:val="center"/>
          </w:tcPr>
          <w:p w14:paraId="1B831650">
            <w:pPr>
              <w:pStyle w:val="15"/>
              <w:jc w:val="center"/>
              <w:rPr>
                <w:rFonts w:hint="default" w:ascii="Times New Roman" w:hAnsi="Times New Roman" w:eastAsia="仿宋" w:cs="Times New Roman"/>
                <w:b/>
                <w:bCs/>
                <w:i w:val="0"/>
                <w:iCs w:val="0"/>
                <w:color w:val="auto"/>
                <w:sz w:val="24"/>
                <w:highlight w:val="none"/>
              </w:rPr>
            </w:pPr>
            <w:r>
              <w:rPr>
                <w:rFonts w:hint="default" w:ascii="Times New Roman" w:hAnsi="Times New Roman" w:eastAsia="仿宋" w:cs="Times New Roman"/>
                <w:b/>
                <w:bCs/>
                <w:i w:val="0"/>
                <w:iCs w:val="0"/>
                <w:color w:val="auto"/>
                <w:sz w:val="24"/>
                <w:highlight w:val="none"/>
              </w:rPr>
              <w:t>单位</w:t>
            </w:r>
          </w:p>
        </w:tc>
        <w:tc>
          <w:tcPr>
            <w:tcW w:w="1144" w:type="dxa"/>
            <w:tcBorders>
              <w:left w:val="single" w:color="000000" w:sz="6" w:space="0"/>
              <w:bottom w:val="double" w:color="000000" w:sz="2" w:space="0"/>
              <w:right w:val="single" w:color="000000" w:sz="6" w:space="0"/>
            </w:tcBorders>
            <w:vAlign w:val="center"/>
          </w:tcPr>
          <w:p w14:paraId="33DE9C36">
            <w:pPr>
              <w:pStyle w:val="15"/>
              <w:ind w:left="94"/>
              <w:jc w:val="center"/>
              <w:rPr>
                <w:rFonts w:hint="default" w:ascii="Times New Roman" w:hAnsi="Times New Roman" w:eastAsia="仿宋" w:cs="Times New Roman"/>
                <w:b/>
                <w:bCs/>
                <w:i w:val="0"/>
                <w:iCs w:val="0"/>
                <w:color w:val="auto"/>
                <w:sz w:val="24"/>
                <w:highlight w:val="none"/>
              </w:rPr>
            </w:pPr>
            <w:r>
              <w:rPr>
                <w:rFonts w:hint="default" w:ascii="Times New Roman" w:hAnsi="Times New Roman" w:eastAsia="仿宋" w:cs="Times New Roman"/>
                <w:b/>
                <w:bCs/>
                <w:i w:val="0"/>
                <w:iCs w:val="0"/>
                <w:color w:val="auto"/>
                <w:sz w:val="24"/>
                <w:highlight w:val="none"/>
              </w:rPr>
              <w:t>数量</w:t>
            </w:r>
          </w:p>
        </w:tc>
        <w:tc>
          <w:tcPr>
            <w:tcW w:w="941" w:type="dxa"/>
            <w:tcBorders>
              <w:left w:val="single" w:color="000000" w:sz="6" w:space="0"/>
              <w:bottom w:val="double" w:color="000000" w:sz="2" w:space="0"/>
              <w:right w:val="single" w:color="000000" w:sz="6" w:space="0"/>
            </w:tcBorders>
            <w:vAlign w:val="center"/>
          </w:tcPr>
          <w:p w14:paraId="3BBA4507">
            <w:pPr>
              <w:pStyle w:val="15"/>
              <w:spacing w:before="1"/>
              <w:jc w:val="center"/>
              <w:rPr>
                <w:rFonts w:hint="default" w:ascii="Times New Roman" w:hAnsi="Times New Roman" w:eastAsia="仿宋" w:cs="Times New Roman"/>
                <w:b/>
                <w:bCs/>
                <w:i w:val="0"/>
                <w:iCs w:val="0"/>
                <w:color w:val="auto"/>
                <w:sz w:val="24"/>
                <w:highlight w:val="none"/>
              </w:rPr>
            </w:pPr>
            <w:r>
              <w:rPr>
                <w:rFonts w:hint="default" w:ascii="Times New Roman" w:hAnsi="Times New Roman" w:eastAsia="仿宋" w:cs="Times New Roman"/>
                <w:b/>
                <w:bCs/>
                <w:i w:val="0"/>
                <w:iCs w:val="0"/>
                <w:color w:val="auto"/>
                <w:sz w:val="24"/>
                <w:highlight w:val="none"/>
              </w:rPr>
              <w:t>单 价（元）</w:t>
            </w:r>
          </w:p>
        </w:tc>
        <w:tc>
          <w:tcPr>
            <w:tcW w:w="1255" w:type="dxa"/>
            <w:tcBorders>
              <w:left w:val="single" w:color="000000" w:sz="6" w:space="0"/>
              <w:bottom w:val="double" w:color="000000" w:sz="2" w:space="0"/>
              <w:right w:val="single" w:color="000000" w:sz="6" w:space="0"/>
            </w:tcBorders>
            <w:vAlign w:val="center"/>
          </w:tcPr>
          <w:p w14:paraId="034D1155">
            <w:pPr>
              <w:pStyle w:val="15"/>
              <w:spacing w:before="1" w:line="391" w:lineRule="auto"/>
              <w:ind w:left="93" w:right="72"/>
              <w:jc w:val="center"/>
              <w:rPr>
                <w:rFonts w:hint="default" w:ascii="Times New Roman" w:hAnsi="Times New Roman" w:eastAsia="仿宋" w:cs="Times New Roman"/>
                <w:b/>
                <w:bCs/>
                <w:i w:val="0"/>
                <w:iCs w:val="0"/>
                <w:color w:val="auto"/>
                <w:sz w:val="24"/>
                <w:highlight w:val="none"/>
              </w:rPr>
            </w:pPr>
            <w:r>
              <w:rPr>
                <w:rFonts w:hint="default" w:ascii="Times New Roman" w:hAnsi="Times New Roman" w:eastAsia="仿宋" w:cs="Times New Roman"/>
                <w:b/>
                <w:bCs/>
                <w:i w:val="0"/>
                <w:iCs w:val="0"/>
                <w:color w:val="auto"/>
                <w:sz w:val="24"/>
                <w:highlight w:val="none"/>
              </w:rPr>
              <w:t>质量 等级</w:t>
            </w:r>
          </w:p>
        </w:tc>
        <w:tc>
          <w:tcPr>
            <w:tcW w:w="1240" w:type="dxa"/>
            <w:tcBorders>
              <w:left w:val="single" w:color="000000" w:sz="6" w:space="0"/>
              <w:bottom w:val="double" w:color="000000" w:sz="2" w:space="0"/>
              <w:right w:val="single" w:color="000000" w:sz="6" w:space="0"/>
            </w:tcBorders>
            <w:vAlign w:val="center"/>
          </w:tcPr>
          <w:p w14:paraId="0E65682A">
            <w:pPr>
              <w:pStyle w:val="15"/>
              <w:spacing w:before="1" w:line="391" w:lineRule="auto"/>
              <w:ind w:left="93" w:right="72"/>
              <w:jc w:val="center"/>
              <w:rPr>
                <w:rFonts w:hint="default" w:ascii="Times New Roman" w:hAnsi="Times New Roman" w:eastAsia="仿宋" w:cs="Times New Roman"/>
                <w:b/>
                <w:bCs/>
                <w:i w:val="0"/>
                <w:iCs w:val="0"/>
                <w:color w:val="auto"/>
                <w:sz w:val="24"/>
                <w:highlight w:val="none"/>
              </w:rPr>
            </w:pPr>
            <w:r>
              <w:rPr>
                <w:rFonts w:hint="default" w:ascii="Times New Roman" w:hAnsi="Times New Roman" w:eastAsia="仿宋" w:cs="Times New Roman"/>
                <w:b/>
                <w:bCs/>
                <w:i w:val="0"/>
                <w:iCs w:val="0"/>
                <w:color w:val="auto"/>
                <w:sz w:val="24"/>
                <w:highlight w:val="none"/>
              </w:rPr>
              <w:t>供应 时间</w:t>
            </w:r>
          </w:p>
        </w:tc>
        <w:tc>
          <w:tcPr>
            <w:tcW w:w="1471" w:type="dxa"/>
            <w:tcBorders>
              <w:left w:val="single" w:color="000000" w:sz="6" w:space="0"/>
              <w:bottom w:val="double" w:color="000000" w:sz="2" w:space="0"/>
            </w:tcBorders>
            <w:vAlign w:val="center"/>
          </w:tcPr>
          <w:p w14:paraId="63925E86">
            <w:pPr>
              <w:pStyle w:val="15"/>
              <w:spacing w:before="1" w:line="391" w:lineRule="auto"/>
              <w:ind w:left="93" w:right="65"/>
              <w:jc w:val="center"/>
              <w:rPr>
                <w:rFonts w:hint="default" w:ascii="Times New Roman" w:hAnsi="Times New Roman" w:eastAsia="仿宋" w:cs="Times New Roman"/>
                <w:b/>
                <w:bCs/>
                <w:i w:val="0"/>
                <w:iCs w:val="0"/>
                <w:color w:val="auto"/>
                <w:sz w:val="24"/>
                <w:highlight w:val="none"/>
              </w:rPr>
            </w:pPr>
            <w:r>
              <w:rPr>
                <w:rFonts w:hint="default" w:ascii="Times New Roman" w:hAnsi="Times New Roman" w:eastAsia="仿宋" w:cs="Times New Roman"/>
                <w:b/>
                <w:bCs/>
                <w:i w:val="0"/>
                <w:iCs w:val="0"/>
                <w:color w:val="auto"/>
                <w:sz w:val="24"/>
                <w:highlight w:val="none"/>
              </w:rPr>
              <w:t>送达地点</w:t>
            </w:r>
          </w:p>
        </w:tc>
      </w:tr>
      <w:tr w14:paraId="5A69B3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double" w:color="000000" w:sz="2" w:space="0"/>
              <w:left w:val="single" w:color="000000" w:sz="6" w:space="0"/>
              <w:bottom w:val="single" w:color="000000" w:sz="6" w:space="0"/>
              <w:right w:val="single" w:color="000000" w:sz="6" w:space="0"/>
            </w:tcBorders>
            <w:vAlign w:val="center"/>
          </w:tcPr>
          <w:p w14:paraId="4AB7BB7E">
            <w:pPr>
              <w:pStyle w:val="15"/>
              <w:rPr>
                <w:rFonts w:hint="default" w:ascii="Times New Roman" w:hAnsi="Times New Roman" w:eastAsia="仿宋" w:cs="Times New Roman"/>
                <w:color w:val="auto"/>
                <w:sz w:val="20"/>
                <w:highlight w:val="none"/>
              </w:rPr>
            </w:pPr>
          </w:p>
        </w:tc>
        <w:tc>
          <w:tcPr>
            <w:tcW w:w="1598" w:type="dxa"/>
            <w:tcBorders>
              <w:top w:val="double" w:color="000000" w:sz="2" w:space="0"/>
              <w:left w:val="single" w:color="000000" w:sz="6" w:space="0"/>
              <w:bottom w:val="single" w:color="000000" w:sz="6" w:space="0"/>
              <w:right w:val="single" w:color="000000" w:sz="6" w:space="0"/>
            </w:tcBorders>
            <w:vAlign w:val="center"/>
          </w:tcPr>
          <w:p w14:paraId="118D3A2D">
            <w:pPr>
              <w:pStyle w:val="15"/>
              <w:rPr>
                <w:rFonts w:hint="default" w:ascii="Times New Roman" w:hAnsi="Times New Roman" w:eastAsia="仿宋" w:cs="Times New Roman"/>
                <w:color w:val="auto"/>
                <w:sz w:val="20"/>
                <w:highlight w:val="none"/>
              </w:rPr>
            </w:pPr>
          </w:p>
        </w:tc>
        <w:tc>
          <w:tcPr>
            <w:tcW w:w="872" w:type="dxa"/>
            <w:tcBorders>
              <w:top w:val="double" w:color="000000" w:sz="2" w:space="0"/>
              <w:left w:val="single" w:color="000000" w:sz="6" w:space="0"/>
              <w:bottom w:val="single" w:color="000000" w:sz="6" w:space="0"/>
              <w:right w:val="single" w:color="000000" w:sz="6" w:space="0"/>
            </w:tcBorders>
            <w:vAlign w:val="center"/>
          </w:tcPr>
          <w:p w14:paraId="508D9B12">
            <w:pPr>
              <w:pStyle w:val="15"/>
              <w:rPr>
                <w:rFonts w:hint="default" w:ascii="Times New Roman" w:hAnsi="Times New Roman" w:eastAsia="仿宋" w:cs="Times New Roman"/>
                <w:color w:val="auto"/>
                <w:sz w:val="20"/>
                <w:highlight w:val="none"/>
              </w:rPr>
            </w:pPr>
          </w:p>
        </w:tc>
        <w:tc>
          <w:tcPr>
            <w:tcW w:w="838" w:type="dxa"/>
            <w:tcBorders>
              <w:top w:val="double" w:color="000000" w:sz="2" w:space="0"/>
              <w:left w:val="single" w:color="000000" w:sz="6" w:space="0"/>
              <w:bottom w:val="single" w:color="000000" w:sz="6" w:space="0"/>
              <w:right w:val="single" w:color="000000" w:sz="6" w:space="0"/>
            </w:tcBorders>
            <w:vAlign w:val="center"/>
          </w:tcPr>
          <w:p w14:paraId="621ED8ED">
            <w:pPr>
              <w:pStyle w:val="15"/>
              <w:rPr>
                <w:rFonts w:hint="default" w:ascii="Times New Roman" w:hAnsi="Times New Roman" w:eastAsia="仿宋" w:cs="Times New Roman"/>
                <w:color w:val="auto"/>
                <w:sz w:val="20"/>
                <w:highlight w:val="none"/>
              </w:rPr>
            </w:pPr>
          </w:p>
        </w:tc>
        <w:tc>
          <w:tcPr>
            <w:tcW w:w="1144" w:type="dxa"/>
            <w:tcBorders>
              <w:top w:val="double" w:color="000000" w:sz="2" w:space="0"/>
              <w:left w:val="single" w:color="000000" w:sz="6" w:space="0"/>
              <w:bottom w:val="single" w:color="000000" w:sz="6" w:space="0"/>
              <w:right w:val="single" w:color="000000" w:sz="6" w:space="0"/>
            </w:tcBorders>
            <w:vAlign w:val="center"/>
          </w:tcPr>
          <w:p w14:paraId="1151C82B">
            <w:pPr>
              <w:pStyle w:val="15"/>
              <w:rPr>
                <w:rFonts w:hint="default" w:ascii="Times New Roman" w:hAnsi="Times New Roman" w:eastAsia="仿宋" w:cs="Times New Roman"/>
                <w:color w:val="auto"/>
                <w:sz w:val="20"/>
                <w:highlight w:val="none"/>
              </w:rPr>
            </w:pPr>
          </w:p>
        </w:tc>
        <w:tc>
          <w:tcPr>
            <w:tcW w:w="941" w:type="dxa"/>
            <w:tcBorders>
              <w:top w:val="double" w:color="000000" w:sz="2" w:space="0"/>
              <w:left w:val="single" w:color="000000" w:sz="6" w:space="0"/>
              <w:bottom w:val="single" w:color="000000" w:sz="6" w:space="0"/>
              <w:right w:val="single" w:color="000000" w:sz="6" w:space="0"/>
            </w:tcBorders>
            <w:vAlign w:val="center"/>
          </w:tcPr>
          <w:p w14:paraId="554CD3E8">
            <w:pPr>
              <w:pStyle w:val="15"/>
              <w:rPr>
                <w:rFonts w:hint="default" w:ascii="Times New Roman" w:hAnsi="Times New Roman" w:eastAsia="仿宋" w:cs="Times New Roman"/>
                <w:color w:val="auto"/>
                <w:sz w:val="20"/>
                <w:highlight w:val="none"/>
              </w:rPr>
            </w:pPr>
          </w:p>
        </w:tc>
        <w:tc>
          <w:tcPr>
            <w:tcW w:w="1255" w:type="dxa"/>
            <w:tcBorders>
              <w:top w:val="double" w:color="000000" w:sz="2" w:space="0"/>
              <w:left w:val="single" w:color="000000" w:sz="6" w:space="0"/>
              <w:bottom w:val="single" w:color="000000" w:sz="6" w:space="0"/>
              <w:right w:val="single" w:color="000000" w:sz="6" w:space="0"/>
            </w:tcBorders>
            <w:vAlign w:val="center"/>
          </w:tcPr>
          <w:p w14:paraId="15C255EA">
            <w:pPr>
              <w:pStyle w:val="15"/>
              <w:rPr>
                <w:rFonts w:hint="default" w:ascii="Times New Roman" w:hAnsi="Times New Roman" w:eastAsia="仿宋" w:cs="Times New Roman"/>
                <w:color w:val="auto"/>
                <w:sz w:val="20"/>
                <w:highlight w:val="none"/>
              </w:rPr>
            </w:pPr>
          </w:p>
        </w:tc>
        <w:tc>
          <w:tcPr>
            <w:tcW w:w="1240" w:type="dxa"/>
            <w:tcBorders>
              <w:top w:val="double" w:color="000000" w:sz="2" w:space="0"/>
              <w:left w:val="single" w:color="000000" w:sz="6" w:space="0"/>
              <w:bottom w:val="single" w:color="000000" w:sz="6" w:space="0"/>
              <w:right w:val="single" w:color="000000" w:sz="6" w:space="0"/>
            </w:tcBorders>
            <w:vAlign w:val="center"/>
          </w:tcPr>
          <w:p w14:paraId="6C160A97">
            <w:pPr>
              <w:pStyle w:val="15"/>
              <w:rPr>
                <w:rFonts w:hint="default" w:ascii="Times New Roman" w:hAnsi="Times New Roman" w:eastAsia="仿宋" w:cs="Times New Roman"/>
                <w:color w:val="auto"/>
                <w:sz w:val="20"/>
                <w:highlight w:val="none"/>
              </w:rPr>
            </w:pPr>
          </w:p>
        </w:tc>
        <w:tc>
          <w:tcPr>
            <w:tcW w:w="1471" w:type="dxa"/>
            <w:tcBorders>
              <w:top w:val="double" w:color="000000" w:sz="2" w:space="0"/>
              <w:left w:val="single" w:color="000000" w:sz="6" w:space="0"/>
              <w:bottom w:val="single" w:color="000000" w:sz="6" w:space="0"/>
            </w:tcBorders>
            <w:vAlign w:val="center"/>
          </w:tcPr>
          <w:p w14:paraId="1265199F">
            <w:pPr>
              <w:pStyle w:val="15"/>
              <w:rPr>
                <w:rFonts w:hint="default" w:ascii="Times New Roman" w:hAnsi="Times New Roman" w:eastAsia="仿宋" w:cs="Times New Roman"/>
                <w:color w:val="auto"/>
                <w:sz w:val="20"/>
                <w:highlight w:val="none"/>
              </w:rPr>
            </w:pPr>
          </w:p>
        </w:tc>
      </w:tr>
      <w:tr w14:paraId="554377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68F38B33">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47DF58D2">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70F3FFFE">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336CEBEE">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3A6F7F4E">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19A089E4">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67930642">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68EB3D34">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1780A425">
            <w:pPr>
              <w:pStyle w:val="15"/>
              <w:rPr>
                <w:rFonts w:hint="default" w:ascii="Times New Roman" w:hAnsi="Times New Roman" w:eastAsia="仿宋" w:cs="Times New Roman"/>
                <w:color w:val="auto"/>
                <w:sz w:val="20"/>
                <w:highlight w:val="none"/>
              </w:rPr>
            </w:pPr>
          </w:p>
        </w:tc>
      </w:tr>
      <w:tr w14:paraId="7C7F1D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186D8611">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1C1D9EEF">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2E8D53DE">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10477A72">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7168A0F3">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721E3822">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5E23FC68">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5EB42082">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7903701D">
            <w:pPr>
              <w:pStyle w:val="15"/>
              <w:rPr>
                <w:rFonts w:hint="default" w:ascii="Times New Roman" w:hAnsi="Times New Roman" w:eastAsia="仿宋" w:cs="Times New Roman"/>
                <w:color w:val="auto"/>
                <w:sz w:val="20"/>
                <w:highlight w:val="none"/>
              </w:rPr>
            </w:pPr>
          </w:p>
        </w:tc>
      </w:tr>
      <w:tr w14:paraId="5F2122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01B0B310">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63C2E78B">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05BF2C9A">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199E9F3B">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261F0F4B">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5867AB7E">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51336E76">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38DCAA1D">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484A7F6A">
            <w:pPr>
              <w:pStyle w:val="15"/>
              <w:rPr>
                <w:rFonts w:hint="default" w:ascii="Times New Roman" w:hAnsi="Times New Roman" w:eastAsia="仿宋" w:cs="Times New Roman"/>
                <w:color w:val="auto"/>
                <w:sz w:val="20"/>
                <w:highlight w:val="none"/>
              </w:rPr>
            </w:pPr>
          </w:p>
        </w:tc>
      </w:tr>
      <w:tr w14:paraId="01C765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1A3C1214">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74282608">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1261DE67">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629E4095">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5C19CF51">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5725131B">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7EDF0252">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61AC8E9A">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0BF1C038">
            <w:pPr>
              <w:pStyle w:val="15"/>
              <w:rPr>
                <w:rFonts w:hint="default" w:ascii="Times New Roman" w:hAnsi="Times New Roman" w:eastAsia="仿宋" w:cs="Times New Roman"/>
                <w:color w:val="auto"/>
                <w:sz w:val="20"/>
                <w:highlight w:val="none"/>
              </w:rPr>
            </w:pPr>
          </w:p>
        </w:tc>
      </w:tr>
      <w:tr w14:paraId="67925D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39F525FD">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7E15B431">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3E177E5D">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334F9E9C">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448853D5">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7FA19225">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30790924">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58EA1721">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0D5E5288">
            <w:pPr>
              <w:pStyle w:val="15"/>
              <w:rPr>
                <w:rFonts w:hint="default" w:ascii="Times New Roman" w:hAnsi="Times New Roman" w:eastAsia="仿宋" w:cs="Times New Roman"/>
                <w:color w:val="auto"/>
                <w:sz w:val="20"/>
                <w:highlight w:val="none"/>
              </w:rPr>
            </w:pPr>
          </w:p>
        </w:tc>
      </w:tr>
      <w:tr w14:paraId="3F0967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099312B7">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35A7750F">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4578E559">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19ACD66F">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75F2CCFF">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5D97496A">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5A6B9B25">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56CC0183">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39BD1E0B">
            <w:pPr>
              <w:pStyle w:val="15"/>
              <w:rPr>
                <w:rFonts w:hint="default" w:ascii="Times New Roman" w:hAnsi="Times New Roman" w:eastAsia="仿宋" w:cs="Times New Roman"/>
                <w:color w:val="auto"/>
                <w:sz w:val="20"/>
                <w:highlight w:val="none"/>
              </w:rPr>
            </w:pPr>
          </w:p>
        </w:tc>
      </w:tr>
      <w:tr w14:paraId="63249E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0141FC78">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1C429814">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367B901D">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330C8953">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118DF0F6">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78581AE6">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2EC0F532">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1CE17728">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26F32850">
            <w:pPr>
              <w:pStyle w:val="15"/>
              <w:rPr>
                <w:rFonts w:hint="default" w:ascii="Times New Roman" w:hAnsi="Times New Roman" w:eastAsia="仿宋" w:cs="Times New Roman"/>
                <w:color w:val="auto"/>
                <w:sz w:val="20"/>
                <w:highlight w:val="none"/>
              </w:rPr>
            </w:pPr>
          </w:p>
        </w:tc>
      </w:tr>
      <w:tr w14:paraId="24DC89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5C9796C0">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7BF6135A">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210DA03E">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148AB185">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1D2A4B4C">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32672A31">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6EF12889">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3E3D2ECF">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11DED1EE">
            <w:pPr>
              <w:pStyle w:val="15"/>
              <w:rPr>
                <w:rFonts w:hint="default" w:ascii="Times New Roman" w:hAnsi="Times New Roman" w:eastAsia="仿宋" w:cs="Times New Roman"/>
                <w:color w:val="auto"/>
                <w:sz w:val="20"/>
                <w:highlight w:val="none"/>
              </w:rPr>
            </w:pPr>
          </w:p>
        </w:tc>
      </w:tr>
      <w:tr w14:paraId="4F78F9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42311074">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626B6055">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54DC14B1">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74B00F5B">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2B997F57">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706338B3">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6AC115A2">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00F7D221">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167025F0">
            <w:pPr>
              <w:pStyle w:val="15"/>
              <w:rPr>
                <w:rFonts w:hint="default" w:ascii="Times New Roman" w:hAnsi="Times New Roman" w:eastAsia="仿宋" w:cs="Times New Roman"/>
                <w:color w:val="auto"/>
                <w:sz w:val="20"/>
                <w:highlight w:val="none"/>
              </w:rPr>
            </w:pPr>
          </w:p>
        </w:tc>
      </w:tr>
      <w:tr w14:paraId="2B2711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504CDE1B">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2D97401A">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217EECA1">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36465767">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5D902B5B">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0BE3363A">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7998D1F6">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26B076AE">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6F511F94">
            <w:pPr>
              <w:pStyle w:val="15"/>
              <w:rPr>
                <w:rFonts w:hint="default" w:ascii="Times New Roman" w:hAnsi="Times New Roman" w:eastAsia="仿宋" w:cs="Times New Roman"/>
                <w:color w:val="auto"/>
                <w:sz w:val="20"/>
                <w:highlight w:val="none"/>
              </w:rPr>
            </w:pPr>
          </w:p>
        </w:tc>
      </w:tr>
      <w:tr w14:paraId="6448A9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55FEB69C">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276ADE19">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0599DFD1">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41292011">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63B6F2A9">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030FF723">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3FB767F4">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63EC8496">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4FC6EB78">
            <w:pPr>
              <w:pStyle w:val="15"/>
              <w:rPr>
                <w:rFonts w:hint="default" w:ascii="Times New Roman" w:hAnsi="Times New Roman" w:eastAsia="仿宋" w:cs="Times New Roman"/>
                <w:color w:val="auto"/>
                <w:sz w:val="20"/>
                <w:highlight w:val="none"/>
              </w:rPr>
            </w:pPr>
          </w:p>
        </w:tc>
      </w:tr>
      <w:tr w14:paraId="4ED53F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1F41837C">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567F0E7C">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4C93971C">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28D75D16">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581B4F31">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5677016A">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22FF03AB">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456A1931">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6D26F3A7">
            <w:pPr>
              <w:pStyle w:val="15"/>
              <w:rPr>
                <w:rFonts w:hint="default" w:ascii="Times New Roman" w:hAnsi="Times New Roman" w:eastAsia="仿宋" w:cs="Times New Roman"/>
                <w:color w:val="auto"/>
                <w:sz w:val="20"/>
                <w:highlight w:val="none"/>
              </w:rPr>
            </w:pPr>
          </w:p>
        </w:tc>
      </w:tr>
      <w:tr w14:paraId="632B6B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397F805E">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60DEE7D9">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5E67C33E">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5119A317">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34A7D7CB">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4190904D">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1194196B">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1A2F3A18">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1A566B98">
            <w:pPr>
              <w:pStyle w:val="15"/>
              <w:rPr>
                <w:rFonts w:hint="default" w:ascii="Times New Roman" w:hAnsi="Times New Roman" w:eastAsia="仿宋" w:cs="Times New Roman"/>
                <w:color w:val="auto"/>
                <w:sz w:val="20"/>
                <w:highlight w:val="none"/>
              </w:rPr>
            </w:pPr>
          </w:p>
        </w:tc>
      </w:tr>
      <w:tr w14:paraId="74652F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14:paraId="7B30438A">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bottom w:val="single" w:color="000000" w:sz="6" w:space="0"/>
              <w:right w:val="single" w:color="000000" w:sz="6" w:space="0"/>
            </w:tcBorders>
            <w:vAlign w:val="center"/>
          </w:tcPr>
          <w:p w14:paraId="18BCBF79">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bottom w:val="single" w:color="000000" w:sz="6" w:space="0"/>
              <w:right w:val="single" w:color="000000" w:sz="6" w:space="0"/>
            </w:tcBorders>
            <w:vAlign w:val="center"/>
          </w:tcPr>
          <w:p w14:paraId="2D426C4D">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bottom w:val="single" w:color="000000" w:sz="6" w:space="0"/>
              <w:right w:val="single" w:color="000000" w:sz="6" w:space="0"/>
            </w:tcBorders>
            <w:vAlign w:val="center"/>
          </w:tcPr>
          <w:p w14:paraId="043CB87A">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bottom w:val="single" w:color="000000" w:sz="6" w:space="0"/>
              <w:right w:val="single" w:color="000000" w:sz="6" w:space="0"/>
            </w:tcBorders>
            <w:vAlign w:val="center"/>
          </w:tcPr>
          <w:p w14:paraId="12F0BFED">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bottom w:val="single" w:color="000000" w:sz="6" w:space="0"/>
              <w:right w:val="single" w:color="000000" w:sz="6" w:space="0"/>
            </w:tcBorders>
            <w:vAlign w:val="center"/>
          </w:tcPr>
          <w:p w14:paraId="4DEEAC83">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bottom w:val="single" w:color="000000" w:sz="6" w:space="0"/>
              <w:right w:val="single" w:color="000000" w:sz="6" w:space="0"/>
            </w:tcBorders>
            <w:vAlign w:val="center"/>
          </w:tcPr>
          <w:p w14:paraId="49DBC958">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bottom w:val="single" w:color="000000" w:sz="6" w:space="0"/>
              <w:right w:val="single" w:color="000000" w:sz="6" w:space="0"/>
            </w:tcBorders>
            <w:vAlign w:val="center"/>
          </w:tcPr>
          <w:p w14:paraId="06FE0C3A">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bottom w:val="single" w:color="000000" w:sz="6" w:space="0"/>
            </w:tcBorders>
            <w:vAlign w:val="center"/>
          </w:tcPr>
          <w:p w14:paraId="49C26983">
            <w:pPr>
              <w:pStyle w:val="15"/>
              <w:rPr>
                <w:rFonts w:hint="default" w:ascii="Times New Roman" w:hAnsi="Times New Roman" w:eastAsia="仿宋" w:cs="Times New Roman"/>
                <w:color w:val="auto"/>
                <w:sz w:val="20"/>
                <w:highlight w:val="none"/>
              </w:rPr>
            </w:pPr>
          </w:p>
        </w:tc>
      </w:tr>
      <w:tr w14:paraId="5BC319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22" w:type="dxa"/>
            <w:tcBorders>
              <w:top w:val="single" w:color="000000" w:sz="6" w:space="0"/>
              <w:left w:val="single" w:color="000000" w:sz="6" w:space="0"/>
              <w:right w:val="single" w:color="000000" w:sz="6" w:space="0"/>
            </w:tcBorders>
            <w:vAlign w:val="center"/>
          </w:tcPr>
          <w:p w14:paraId="1B977CE6">
            <w:pPr>
              <w:pStyle w:val="15"/>
              <w:rPr>
                <w:rFonts w:hint="default" w:ascii="Times New Roman" w:hAnsi="Times New Roman" w:eastAsia="仿宋" w:cs="Times New Roman"/>
                <w:color w:val="auto"/>
                <w:sz w:val="20"/>
                <w:highlight w:val="none"/>
              </w:rPr>
            </w:pPr>
          </w:p>
        </w:tc>
        <w:tc>
          <w:tcPr>
            <w:tcW w:w="1598" w:type="dxa"/>
            <w:tcBorders>
              <w:top w:val="single" w:color="000000" w:sz="6" w:space="0"/>
              <w:left w:val="single" w:color="000000" w:sz="6" w:space="0"/>
              <w:right w:val="single" w:color="000000" w:sz="6" w:space="0"/>
            </w:tcBorders>
            <w:vAlign w:val="center"/>
          </w:tcPr>
          <w:p w14:paraId="15289048">
            <w:pPr>
              <w:pStyle w:val="15"/>
              <w:rPr>
                <w:rFonts w:hint="default" w:ascii="Times New Roman" w:hAnsi="Times New Roman" w:eastAsia="仿宋" w:cs="Times New Roman"/>
                <w:color w:val="auto"/>
                <w:sz w:val="20"/>
                <w:highlight w:val="none"/>
              </w:rPr>
            </w:pPr>
          </w:p>
        </w:tc>
        <w:tc>
          <w:tcPr>
            <w:tcW w:w="872" w:type="dxa"/>
            <w:tcBorders>
              <w:top w:val="single" w:color="000000" w:sz="6" w:space="0"/>
              <w:left w:val="single" w:color="000000" w:sz="6" w:space="0"/>
              <w:right w:val="single" w:color="000000" w:sz="6" w:space="0"/>
            </w:tcBorders>
            <w:vAlign w:val="center"/>
          </w:tcPr>
          <w:p w14:paraId="33066C64">
            <w:pPr>
              <w:pStyle w:val="15"/>
              <w:rPr>
                <w:rFonts w:hint="default" w:ascii="Times New Roman" w:hAnsi="Times New Roman" w:eastAsia="仿宋" w:cs="Times New Roman"/>
                <w:color w:val="auto"/>
                <w:sz w:val="20"/>
                <w:highlight w:val="none"/>
              </w:rPr>
            </w:pPr>
          </w:p>
        </w:tc>
        <w:tc>
          <w:tcPr>
            <w:tcW w:w="838" w:type="dxa"/>
            <w:tcBorders>
              <w:top w:val="single" w:color="000000" w:sz="6" w:space="0"/>
              <w:left w:val="single" w:color="000000" w:sz="6" w:space="0"/>
              <w:right w:val="single" w:color="000000" w:sz="6" w:space="0"/>
            </w:tcBorders>
            <w:vAlign w:val="center"/>
          </w:tcPr>
          <w:p w14:paraId="1F8D0E61">
            <w:pPr>
              <w:pStyle w:val="15"/>
              <w:rPr>
                <w:rFonts w:hint="default" w:ascii="Times New Roman" w:hAnsi="Times New Roman" w:eastAsia="仿宋" w:cs="Times New Roman"/>
                <w:color w:val="auto"/>
                <w:sz w:val="20"/>
                <w:highlight w:val="none"/>
              </w:rPr>
            </w:pPr>
          </w:p>
        </w:tc>
        <w:tc>
          <w:tcPr>
            <w:tcW w:w="1144" w:type="dxa"/>
            <w:tcBorders>
              <w:top w:val="single" w:color="000000" w:sz="6" w:space="0"/>
              <w:left w:val="single" w:color="000000" w:sz="6" w:space="0"/>
              <w:right w:val="single" w:color="000000" w:sz="6" w:space="0"/>
            </w:tcBorders>
            <w:vAlign w:val="center"/>
          </w:tcPr>
          <w:p w14:paraId="3D64AC2A">
            <w:pPr>
              <w:pStyle w:val="15"/>
              <w:rPr>
                <w:rFonts w:hint="default" w:ascii="Times New Roman" w:hAnsi="Times New Roman" w:eastAsia="仿宋" w:cs="Times New Roman"/>
                <w:color w:val="auto"/>
                <w:sz w:val="20"/>
                <w:highlight w:val="none"/>
              </w:rPr>
            </w:pPr>
          </w:p>
        </w:tc>
        <w:tc>
          <w:tcPr>
            <w:tcW w:w="941" w:type="dxa"/>
            <w:tcBorders>
              <w:top w:val="single" w:color="000000" w:sz="6" w:space="0"/>
              <w:left w:val="single" w:color="000000" w:sz="6" w:space="0"/>
              <w:right w:val="single" w:color="000000" w:sz="6" w:space="0"/>
            </w:tcBorders>
            <w:vAlign w:val="center"/>
          </w:tcPr>
          <w:p w14:paraId="7D8DCE7E">
            <w:pPr>
              <w:pStyle w:val="15"/>
              <w:rPr>
                <w:rFonts w:hint="default" w:ascii="Times New Roman" w:hAnsi="Times New Roman" w:eastAsia="仿宋" w:cs="Times New Roman"/>
                <w:color w:val="auto"/>
                <w:sz w:val="20"/>
                <w:highlight w:val="none"/>
              </w:rPr>
            </w:pPr>
          </w:p>
        </w:tc>
        <w:tc>
          <w:tcPr>
            <w:tcW w:w="1255" w:type="dxa"/>
            <w:tcBorders>
              <w:top w:val="single" w:color="000000" w:sz="6" w:space="0"/>
              <w:left w:val="single" w:color="000000" w:sz="6" w:space="0"/>
              <w:right w:val="single" w:color="000000" w:sz="6" w:space="0"/>
            </w:tcBorders>
            <w:vAlign w:val="center"/>
          </w:tcPr>
          <w:p w14:paraId="5D153694">
            <w:pPr>
              <w:pStyle w:val="15"/>
              <w:rPr>
                <w:rFonts w:hint="default" w:ascii="Times New Roman" w:hAnsi="Times New Roman" w:eastAsia="仿宋" w:cs="Times New Roman"/>
                <w:color w:val="auto"/>
                <w:sz w:val="20"/>
                <w:highlight w:val="none"/>
              </w:rPr>
            </w:pPr>
          </w:p>
        </w:tc>
        <w:tc>
          <w:tcPr>
            <w:tcW w:w="1240" w:type="dxa"/>
            <w:tcBorders>
              <w:top w:val="single" w:color="000000" w:sz="6" w:space="0"/>
              <w:left w:val="single" w:color="000000" w:sz="6" w:space="0"/>
              <w:right w:val="single" w:color="000000" w:sz="6" w:space="0"/>
            </w:tcBorders>
            <w:vAlign w:val="center"/>
          </w:tcPr>
          <w:p w14:paraId="639FE7A8">
            <w:pPr>
              <w:pStyle w:val="15"/>
              <w:rPr>
                <w:rFonts w:hint="default" w:ascii="Times New Roman" w:hAnsi="Times New Roman" w:eastAsia="仿宋" w:cs="Times New Roman"/>
                <w:color w:val="auto"/>
                <w:sz w:val="20"/>
                <w:highlight w:val="none"/>
              </w:rPr>
            </w:pPr>
          </w:p>
        </w:tc>
        <w:tc>
          <w:tcPr>
            <w:tcW w:w="1471" w:type="dxa"/>
            <w:tcBorders>
              <w:top w:val="single" w:color="000000" w:sz="6" w:space="0"/>
              <w:left w:val="single" w:color="000000" w:sz="6" w:space="0"/>
            </w:tcBorders>
            <w:vAlign w:val="center"/>
          </w:tcPr>
          <w:p w14:paraId="7988DDC6">
            <w:pPr>
              <w:pStyle w:val="15"/>
              <w:rPr>
                <w:rFonts w:hint="default" w:ascii="Times New Roman" w:hAnsi="Times New Roman" w:eastAsia="仿宋" w:cs="Times New Roman"/>
                <w:color w:val="auto"/>
                <w:sz w:val="20"/>
                <w:highlight w:val="none"/>
              </w:rPr>
            </w:pPr>
          </w:p>
        </w:tc>
      </w:tr>
    </w:tbl>
    <w:p w14:paraId="1F7401C0">
      <w:pPr>
        <w:spacing w:after="0"/>
        <w:rPr>
          <w:rFonts w:hint="default" w:ascii="Times New Roman" w:hAnsi="Times New Roman" w:eastAsia="仿宋" w:cs="Times New Roman"/>
          <w:color w:val="auto"/>
          <w:sz w:val="20"/>
          <w:highlight w:val="none"/>
        </w:rPr>
        <w:sectPr>
          <w:pgSz w:w="11910" w:h="16840"/>
          <w:pgMar w:top="1380" w:right="780" w:bottom="1600" w:left="920" w:header="664" w:footer="1396" w:gutter="0"/>
          <w:pgNumType w:fmt="decimal"/>
          <w:cols w:space="720" w:num="1"/>
        </w:sectPr>
      </w:pPr>
    </w:p>
    <w:p w14:paraId="2E04458A">
      <w:pPr>
        <w:spacing w:before="66"/>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3：</w:t>
      </w:r>
    </w:p>
    <w:p w14:paraId="133AE984">
      <w:pPr>
        <w:pStyle w:val="4"/>
        <w:rPr>
          <w:rFonts w:hint="default" w:ascii="Times New Roman" w:hAnsi="Times New Roman" w:eastAsia="仿宋" w:cs="Times New Roman"/>
          <w:b/>
          <w:color w:val="auto"/>
          <w:sz w:val="20"/>
          <w:highlight w:val="none"/>
        </w:rPr>
      </w:pPr>
    </w:p>
    <w:p w14:paraId="1A148364">
      <w:pPr>
        <w:spacing w:before="197"/>
        <w:ind w:left="7" w:right="138" w:firstLine="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工程质量保修书</w:t>
      </w:r>
    </w:p>
    <w:p w14:paraId="606686C8">
      <w:pPr>
        <w:pStyle w:val="4"/>
        <w:rPr>
          <w:rFonts w:hint="default" w:ascii="Times New Roman" w:hAnsi="Times New Roman" w:eastAsia="仿宋" w:cs="Times New Roman"/>
          <w:b/>
          <w:color w:val="auto"/>
          <w:sz w:val="20"/>
          <w:highlight w:val="none"/>
        </w:rPr>
      </w:pPr>
    </w:p>
    <w:p w14:paraId="07F2B601">
      <w:pPr>
        <w:spacing w:before="196" w:line="391" w:lineRule="auto"/>
        <w:ind w:left="1390" w:right="689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发包人（全称）： 承包人（全称）：</w:t>
      </w:r>
    </w:p>
    <w:p w14:paraId="0CE6D8C0">
      <w:pPr>
        <w:pStyle w:val="4"/>
        <w:rPr>
          <w:rFonts w:hint="default" w:ascii="Times New Roman" w:hAnsi="Times New Roman" w:eastAsia="仿宋" w:cs="Times New Roman"/>
          <w:color w:val="auto"/>
          <w:sz w:val="24"/>
          <w:highlight w:val="none"/>
        </w:rPr>
      </w:pPr>
    </w:p>
    <w:p w14:paraId="48AD1F3B">
      <w:pPr>
        <w:tabs>
          <w:tab w:val="left" w:pos="4989"/>
        </w:tabs>
        <w:spacing w:before="190" w:line="391" w:lineRule="auto"/>
        <w:ind w:left="910" w:right="1057" w:firstLine="486"/>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发包人和承包人根据《中华人民共和国建筑法》和《建设工</w:t>
      </w:r>
      <w:r>
        <w:rPr>
          <w:rFonts w:hint="default" w:ascii="Times New Roman" w:hAnsi="Times New Roman" w:eastAsia="仿宋" w:cs="Times New Roman"/>
          <w:color w:val="auto"/>
          <w:spacing w:val="4"/>
          <w:sz w:val="24"/>
          <w:highlight w:val="none"/>
        </w:rPr>
        <w:t>程</w:t>
      </w:r>
      <w:r>
        <w:rPr>
          <w:rFonts w:hint="default" w:ascii="Times New Roman" w:hAnsi="Times New Roman" w:eastAsia="仿宋" w:cs="Times New Roman"/>
          <w:color w:val="auto"/>
          <w:sz w:val="24"/>
          <w:highlight w:val="none"/>
        </w:rPr>
        <w:t>质量管理条例》，经协商一致就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（工程全称）签订工程质量保修书。</w:t>
      </w:r>
    </w:p>
    <w:p w14:paraId="65929C70">
      <w:pPr>
        <w:pStyle w:val="4"/>
        <w:spacing w:before="9"/>
        <w:rPr>
          <w:rFonts w:hint="default" w:ascii="Times New Roman" w:hAnsi="Times New Roman" w:eastAsia="仿宋" w:cs="Times New Roman"/>
          <w:color w:val="auto"/>
          <w:sz w:val="21"/>
          <w:highlight w:val="none"/>
        </w:rPr>
      </w:pPr>
    </w:p>
    <w:p w14:paraId="3705ACA3">
      <w:pPr>
        <w:spacing w:before="0"/>
        <w:ind w:left="910" w:right="0" w:firstLine="0"/>
        <w:jc w:val="left"/>
        <w:outlineLvl w:val="3"/>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一、工程质量保修范围和内容</w:t>
      </w:r>
    </w:p>
    <w:p w14:paraId="009265D3">
      <w:pPr>
        <w:pStyle w:val="4"/>
        <w:rPr>
          <w:rFonts w:hint="default" w:ascii="Times New Roman" w:hAnsi="Times New Roman" w:eastAsia="仿宋" w:cs="Times New Roman"/>
          <w:b/>
          <w:color w:val="auto"/>
          <w:sz w:val="24"/>
          <w:highlight w:val="none"/>
        </w:rPr>
      </w:pPr>
    </w:p>
    <w:p w14:paraId="5CF37EE8">
      <w:pPr>
        <w:spacing w:before="174" w:line="391" w:lineRule="auto"/>
        <w:ind w:left="910" w:right="1057" w:firstLine="486"/>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承包人在质量保修期内，按照有关法律规定和合同约定，承担工程质量保修责任。</w:t>
      </w:r>
    </w:p>
    <w:p w14:paraId="11AF4C07">
      <w:pPr>
        <w:tabs>
          <w:tab w:val="left" w:pos="1749"/>
          <w:tab w:val="left" w:pos="5605"/>
        </w:tabs>
        <w:spacing w:before="0" w:line="391" w:lineRule="auto"/>
        <w:ind w:left="909" w:right="1041" w:firstLine="508"/>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3"/>
          <w:sz w:val="24"/>
          <w:highlight w:val="none"/>
        </w:rPr>
        <w:t>质量保修范围包</w:t>
      </w:r>
      <w:r>
        <w:rPr>
          <w:rFonts w:hint="default" w:ascii="Times New Roman" w:hAnsi="Times New Roman" w:eastAsia="仿宋" w:cs="Times New Roman"/>
          <w:color w:val="auto"/>
          <w:spacing w:val="17"/>
          <w:sz w:val="24"/>
          <w:highlight w:val="none"/>
        </w:rPr>
        <w:t>括</w:t>
      </w:r>
      <w:r>
        <w:rPr>
          <w:rFonts w:hint="default" w:ascii="Times New Roman" w:hAnsi="Times New Roman" w:eastAsia="仿宋" w:cs="Times New Roman"/>
          <w:color w:val="auto"/>
          <w:spacing w:val="17"/>
          <w:sz w:val="24"/>
          <w:highlight w:val="none"/>
          <w:u w:val="single"/>
        </w:rPr>
        <w:t xml:space="preserve"> </w:t>
      </w:r>
      <w:r>
        <w:rPr>
          <w:rFonts w:hint="default" w:ascii="Times New Roman" w:hAnsi="Times New Roman" w:eastAsia="仿宋" w:cs="Times New Roman"/>
          <w:color w:val="auto"/>
          <w:spacing w:val="17"/>
          <w:sz w:val="24"/>
          <w:highlight w:val="none"/>
          <w:u w:val="single"/>
        </w:rPr>
        <w:tab/>
      </w:r>
      <w:r>
        <w:rPr>
          <w:rFonts w:hint="default" w:ascii="Times New Roman" w:hAnsi="Times New Roman" w:eastAsia="仿宋" w:cs="Times New Roman"/>
          <w:color w:val="auto"/>
          <w:spacing w:val="14"/>
          <w:sz w:val="24"/>
          <w:highlight w:val="none"/>
        </w:rPr>
        <w:t>。具体保修的内</w:t>
      </w:r>
      <w:r>
        <w:rPr>
          <w:rFonts w:hint="default" w:ascii="Times New Roman" w:hAnsi="Times New Roman" w:eastAsia="仿宋" w:cs="Times New Roman"/>
          <w:color w:val="auto"/>
          <w:spacing w:val="12"/>
          <w:sz w:val="24"/>
          <w:highlight w:val="none"/>
        </w:rPr>
        <w:t>容</w:t>
      </w:r>
      <w:r>
        <w:rPr>
          <w:rFonts w:hint="default" w:ascii="Times New Roman" w:hAnsi="Times New Roman" w:eastAsia="仿宋" w:cs="Times New Roman"/>
          <w:color w:val="auto"/>
          <w:spacing w:val="14"/>
          <w:sz w:val="24"/>
          <w:highlight w:val="none"/>
        </w:rPr>
        <w:t>，双方约定</w:t>
      </w:r>
      <w:r>
        <w:rPr>
          <w:rFonts w:hint="default" w:ascii="Times New Roman" w:hAnsi="Times New Roman" w:eastAsia="仿宋" w:cs="Times New Roman"/>
          <w:color w:val="auto"/>
          <w:sz w:val="24"/>
          <w:highlight w:val="none"/>
        </w:rPr>
        <w:t>如下：</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424ADCB6">
      <w:pPr>
        <w:pStyle w:val="4"/>
        <w:spacing w:before="6"/>
        <w:rPr>
          <w:rFonts w:hint="default" w:ascii="Times New Roman" w:hAnsi="Times New Roman" w:eastAsia="仿宋" w:cs="Times New Roman"/>
          <w:color w:val="auto"/>
          <w:sz w:val="21"/>
          <w:highlight w:val="none"/>
        </w:rPr>
      </w:pPr>
    </w:p>
    <w:p w14:paraId="6BA958CB">
      <w:pPr>
        <w:spacing w:before="0"/>
        <w:ind w:left="910" w:right="0" w:firstLine="0"/>
        <w:jc w:val="left"/>
        <w:outlineLvl w:val="3"/>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二、质量保修期</w:t>
      </w:r>
    </w:p>
    <w:p w14:paraId="46E0CDAD">
      <w:pPr>
        <w:pStyle w:val="4"/>
        <w:rPr>
          <w:rFonts w:hint="default" w:ascii="Times New Roman" w:hAnsi="Times New Roman" w:eastAsia="仿宋" w:cs="Times New Roman"/>
          <w:b/>
          <w:color w:val="auto"/>
          <w:sz w:val="24"/>
          <w:highlight w:val="none"/>
        </w:rPr>
      </w:pPr>
    </w:p>
    <w:p w14:paraId="649E5FDA">
      <w:pPr>
        <w:spacing w:before="175" w:line="391" w:lineRule="auto"/>
        <w:ind w:left="1390" w:right="124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根据《建设工程质量管理条例》及有关规定，工程的质量保修期如下： 1．地基基础工程和主体结构工程为设计文件规定的工程合理使用年限；</w:t>
      </w:r>
    </w:p>
    <w:p w14:paraId="31E04B7B">
      <w:pPr>
        <w:pStyle w:val="16"/>
        <w:numPr>
          <w:ilvl w:val="1"/>
          <w:numId w:val="0"/>
        </w:numPr>
        <w:tabs>
          <w:tab w:val="left" w:pos="1771"/>
          <w:tab w:val="left" w:pos="9033"/>
        </w:tabs>
        <w:spacing w:before="0" w:after="0" w:line="306" w:lineRule="exact"/>
        <w:ind w:left="1770" w:leftChars="0" w:right="0" w:rightChars="0" w:hanging="381" w:firstLineChars="0"/>
        <w:jc w:val="left"/>
        <w:rPr>
          <w:rFonts w:hint="default" w:ascii="Times New Roman" w:hAnsi="Times New Roman" w:eastAsia="仿宋" w:cs="Times New Roman"/>
          <w:color w:val="auto"/>
          <w:sz w:val="24"/>
          <w:highlight w:val="none"/>
        </w:rPr>
      </w:pPr>
      <w:r>
        <w:rPr>
          <w:rFonts w:hint="default" w:ascii="仿宋" w:hAnsi="仿宋" w:eastAsia="仿宋" w:cs="仿宋"/>
          <w:color w:val="auto"/>
          <w:spacing w:val="0"/>
          <w:w w:val="100"/>
          <w:sz w:val="22"/>
          <w:szCs w:val="22"/>
          <w:highlight w:val="none"/>
          <w:lang w:val="zh-CN" w:eastAsia="zh-CN" w:bidi="zh-CN"/>
        </w:rPr>
        <w:t>2.</w:t>
      </w:r>
      <w:r>
        <w:rPr>
          <w:rFonts w:hint="default" w:ascii="Times New Roman" w:hAnsi="Times New Roman" w:eastAsia="仿宋" w:cs="Times New Roman"/>
          <w:color w:val="auto"/>
          <w:spacing w:val="10"/>
          <w:sz w:val="24"/>
          <w:highlight w:val="none"/>
        </w:rPr>
        <w:t>屋面防水工程、有防水要求的卫生间、房间和外墙面的防渗</w:t>
      </w:r>
      <w:r>
        <w:rPr>
          <w:rFonts w:hint="default" w:ascii="Times New Roman" w:hAnsi="Times New Roman" w:eastAsia="仿宋" w:cs="Times New Roman"/>
          <w:color w:val="auto"/>
          <w:sz w:val="24"/>
          <w:highlight w:val="none"/>
        </w:rPr>
        <w:t>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5</w:t>
      </w:r>
    </w:p>
    <w:p w14:paraId="4B945B9C">
      <w:pPr>
        <w:pStyle w:val="4"/>
        <w:spacing w:before="10"/>
        <w:rPr>
          <w:rFonts w:hint="default" w:ascii="Times New Roman" w:hAnsi="Times New Roman" w:eastAsia="仿宋" w:cs="Times New Roman"/>
          <w:color w:val="auto"/>
          <w:sz w:val="9"/>
          <w:highlight w:val="none"/>
        </w:rPr>
      </w:pPr>
    </w:p>
    <w:p w14:paraId="11242CA3">
      <w:pPr>
        <w:spacing w:before="66"/>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年；</w:t>
      </w:r>
    </w:p>
    <w:p w14:paraId="185198D0">
      <w:pPr>
        <w:pStyle w:val="16"/>
        <w:numPr>
          <w:ilvl w:val="1"/>
          <w:numId w:val="0"/>
        </w:numPr>
        <w:tabs>
          <w:tab w:val="left" w:pos="1751"/>
          <w:tab w:val="left" w:pos="3429"/>
          <w:tab w:val="left" w:pos="4149"/>
        </w:tabs>
        <w:spacing w:before="193" w:after="0" w:line="240" w:lineRule="auto"/>
        <w:ind w:left="1751" w:leftChars="0" w:right="0" w:rightChars="0" w:hanging="361" w:firstLineChars="0"/>
        <w:jc w:val="left"/>
        <w:rPr>
          <w:rFonts w:hint="default" w:ascii="Times New Roman" w:hAnsi="Times New Roman" w:eastAsia="仿宋" w:cs="Times New Roman"/>
          <w:color w:val="auto"/>
          <w:sz w:val="24"/>
          <w:highlight w:val="none"/>
        </w:rPr>
      </w:pPr>
      <w:r>
        <w:rPr>
          <w:rFonts w:hint="default" w:ascii="仿宋" w:hAnsi="仿宋" w:eastAsia="仿宋" w:cs="仿宋"/>
          <w:color w:val="auto"/>
          <w:spacing w:val="0"/>
          <w:w w:val="100"/>
          <w:sz w:val="22"/>
          <w:szCs w:val="22"/>
          <w:highlight w:val="none"/>
          <w:lang w:val="zh-CN" w:eastAsia="zh-CN" w:bidi="zh-CN"/>
        </w:rPr>
        <w:t>3.</w:t>
      </w:r>
      <w:r>
        <w:rPr>
          <w:rFonts w:hint="default" w:ascii="Times New Roman" w:hAnsi="Times New Roman" w:eastAsia="仿宋" w:cs="Times New Roman"/>
          <w:color w:val="auto"/>
          <w:sz w:val="24"/>
          <w:highlight w:val="none"/>
        </w:rPr>
        <w:t>装修工程为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2</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p>
    <w:p w14:paraId="0EBFEC0D">
      <w:pPr>
        <w:pStyle w:val="16"/>
        <w:numPr>
          <w:ilvl w:val="1"/>
          <w:numId w:val="0"/>
        </w:numPr>
        <w:tabs>
          <w:tab w:val="left" w:pos="1751"/>
          <w:tab w:val="left" w:pos="6549"/>
          <w:tab w:val="left" w:pos="7269"/>
        </w:tabs>
        <w:spacing w:before="193" w:after="0" w:line="240" w:lineRule="auto"/>
        <w:ind w:left="1751" w:leftChars="0" w:right="0" w:rightChars="0" w:hanging="361" w:firstLineChars="0"/>
        <w:jc w:val="left"/>
        <w:rPr>
          <w:rFonts w:hint="default" w:ascii="Times New Roman" w:hAnsi="Times New Roman" w:eastAsia="仿宋" w:cs="Times New Roman"/>
          <w:color w:val="auto"/>
          <w:sz w:val="24"/>
          <w:highlight w:val="none"/>
        </w:rPr>
      </w:pPr>
      <w:r>
        <w:rPr>
          <w:rFonts w:hint="default" w:ascii="仿宋" w:hAnsi="仿宋" w:eastAsia="仿宋" w:cs="仿宋"/>
          <w:color w:val="auto"/>
          <w:spacing w:val="0"/>
          <w:w w:val="100"/>
          <w:sz w:val="22"/>
          <w:szCs w:val="22"/>
          <w:highlight w:val="none"/>
          <w:lang w:val="zh-CN" w:eastAsia="zh-CN" w:bidi="zh-CN"/>
        </w:rPr>
        <w:t>4.</w:t>
      </w:r>
      <w:r>
        <w:rPr>
          <w:rFonts w:hint="default" w:ascii="Times New Roman" w:hAnsi="Times New Roman" w:eastAsia="仿宋" w:cs="Times New Roman"/>
          <w:color w:val="auto"/>
          <w:sz w:val="24"/>
          <w:highlight w:val="none"/>
        </w:rPr>
        <w:t>电气管线、给排水管道、设备安装工程为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2</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p>
    <w:p w14:paraId="1C8D4EE2">
      <w:pPr>
        <w:pStyle w:val="16"/>
        <w:numPr>
          <w:ilvl w:val="1"/>
          <w:numId w:val="0"/>
        </w:numPr>
        <w:tabs>
          <w:tab w:val="left" w:pos="1751"/>
          <w:tab w:val="left" w:pos="4269"/>
          <w:tab w:val="left" w:pos="4869"/>
        </w:tabs>
        <w:spacing w:before="192" w:after="0" w:line="240" w:lineRule="auto"/>
        <w:ind w:left="1751" w:leftChars="0" w:right="0" w:rightChars="0" w:hanging="361" w:firstLineChars="0"/>
        <w:jc w:val="left"/>
        <w:rPr>
          <w:rFonts w:hint="default" w:ascii="Times New Roman" w:hAnsi="Times New Roman" w:eastAsia="仿宋" w:cs="Times New Roman"/>
          <w:color w:val="auto"/>
          <w:sz w:val="24"/>
          <w:highlight w:val="none"/>
        </w:rPr>
      </w:pPr>
      <w:r>
        <w:rPr>
          <w:rFonts w:hint="default" w:ascii="仿宋" w:hAnsi="仿宋" w:eastAsia="仿宋" w:cs="仿宋"/>
          <w:color w:val="auto"/>
          <w:spacing w:val="0"/>
          <w:w w:val="100"/>
          <w:sz w:val="22"/>
          <w:szCs w:val="22"/>
          <w:highlight w:val="none"/>
          <w:lang w:val="zh-CN" w:eastAsia="zh-CN" w:bidi="zh-CN"/>
        </w:rPr>
        <w:t>5.</w:t>
      </w:r>
      <w:r>
        <w:rPr>
          <w:rFonts w:hint="default" w:ascii="Times New Roman" w:hAnsi="Times New Roman" w:eastAsia="仿宋" w:cs="Times New Roman"/>
          <w:color w:val="auto"/>
          <w:sz w:val="24"/>
          <w:highlight w:val="none"/>
        </w:rPr>
        <w:t>供热与供冷系统为</w:t>
      </w:r>
      <w:r>
        <w:rPr>
          <w:rFonts w:hint="default" w:ascii="Times New Roman" w:hAnsi="Times New Roman" w:eastAsia="仿宋"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2</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个采暖期、供冷期；</w:t>
      </w:r>
    </w:p>
    <w:p w14:paraId="0B594FF4">
      <w:pPr>
        <w:pStyle w:val="16"/>
        <w:numPr>
          <w:ilvl w:val="1"/>
          <w:numId w:val="0"/>
        </w:numPr>
        <w:tabs>
          <w:tab w:val="left" w:pos="1751"/>
          <w:tab w:val="left" w:pos="7149"/>
          <w:tab w:val="left" w:pos="7749"/>
        </w:tabs>
        <w:spacing w:before="193" w:after="0" w:line="240" w:lineRule="auto"/>
        <w:ind w:left="1751" w:leftChars="0" w:right="0" w:rightChars="0" w:hanging="361" w:firstLineChars="0"/>
        <w:jc w:val="left"/>
        <w:rPr>
          <w:rFonts w:hint="default" w:ascii="Times New Roman" w:hAnsi="Times New Roman" w:eastAsia="仿宋" w:cs="Times New Roman"/>
          <w:color w:val="auto"/>
          <w:sz w:val="24"/>
          <w:highlight w:val="none"/>
        </w:rPr>
      </w:pPr>
      <w:r>
        <w:rPr>
          <w:rFonts w:hint="default" w:ascii="仿宋" w:hAnsi="仿宋" w:eastAsia="仿宋" w:cs="仿宋"/>
          <w:color w:val="auto"/>
          <w:spacing w:val="0"/>
          <w:w w:val="100"/>
          <w:sz w:val="22"/>
          <w:szCs w:val="22"/>
          <w:highlight w:val="none"/>
          <w:lang w:val="zh-CN" w:eastAsia="zh-CN" w:bidi="zh-CN"/>
        </w:rPr>
        <w:t>6.</w:t>
      </w:r>
      <w:r>
        <w:rPr>
          <w:rFonts w:hint="default" w:ascii="Times New Roman" w:hAnsi="Times New Roman" w:eastAsia="仿宋" w:cs="Times New Roman"/>
          <w:color w:val="auto"/>
          <w:sz w:val="24"/>
          <w:highlight w:val="none"/>
        </w:rPr>
        <w:t>住宅小区内的给排水设施、道路等配套工程为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2</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p>
    <w:p w14:paraId="1E39E287">
      <w:pPr>
        <w:pStyle w:val="16"/>
        <w:numPr>
          <w:ilvl w:val="1"/>
          <w:numId w:val="0"/>
        </w:numPr>
        <w:tabs>
          <w:tab w:val="left" w:pos="1751"/>
          <w:tab w:val="left" w:pos="5949"/>
        </w:tabs>
        <w:spacing w:before="193" w:after="0" w:line="240" w:lineRule="auto"/>
        <w:ind w:left="1751" w:leftChars="0" w:right="0" w:rightChars="0" w:hanging="361" w:firstLineChars="0"/>
        <w:jc w:val="left"/>
        <w:rPr>
          <w:rFonts w:hint="default" w:ascii="Times New Roman" w:hAnsi="Times New Roman" w:eastAsia="仿宋" w:cs="Times New Roman"/>
          <w:color w:val="auto"/>
          <w:sz w:val="24"/>
          <w:highlight w:val="none"/>
        </w:rPr>
      </w:pPr>
      <w:r>
        <w:rPr>
          <w:rFonts w:hint="default" w:ascii="仿宋" w:hAnsi="仿宋" w:eastAsia="仿宋" w:cs="仿宋"/>
          <w:color w:val="auto"/>
          <w:spacing w:val="0"/>
          <w:w w:val="100"/>
          <w:sz w:val="22"/>
          <w:szCs w:val="22"/>
          <w:highlight w:val="none"/>
          <w:lang w:val="zh-CN" w:eastAsia="zh-CN" w:bidi="zh-CN"/>
        </w:rPr>
        <w:t>7.</w:t>
      </w:r>
      <w:r>
        <w:rPr>
          <w:rFonts w:hint="default" w:ascii="Times New Roman" w:hAnsi="Times New Roman" w:eastAsia="仿宋" w:cs="Times New Roman"/>
          <w:color w:val="auto"/>
          <w:sz w:val="24"/>
          <w:highlight w:val="none"/>
        </w:rPr>
        <w:t>其他项目保修期限约定如下：</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w:t>
      </w:r>
    </w:p>
    <w:p w14:paraId="04DD9591">
      <w:pPr>
        <w:pStyle w:val="4"/>
        <w:spacing w:before="10"/>
        <w:rPr>
          <w:rFonts w:hint="default" w:ascii="Times New Roman" w:hAnsi="Times New Roman" w:eastAsia="仿宋" w:cs="Times New Roman"/>
          <w:color w:val="auto"/>
          <w:sz w:val="9"/>
          <w:highlight w:val="none"/>
        </w:rPr>
      </w:pPr>
    </w:p>
    <w:p w14:paraId="0EB1B02D">
      <w:pPr>
        <w:spacing w:before="66"/>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质量保修期自工程竣工验收合格之日起计算。</w:t>
      </w:r>
    </w:p>
    <w:p w14:paraId="3919CEA8">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205CD807">
      <w:pPr>
        <w:pStyle w:val="4"/>
        <w:spacing w:before="1"/>
        <w:rPr>
          <w:rFonts w:hint="default" w:ascii="Times New Roman" w:hAnsi="Times New Roman" w:eastAsia="仿宋" w:cs="Times New Roman"/>
          <w:color w:val="auto"/>
          <w:sz w:val="11"/>
          <w:highlight w:val="none"/>
        </w:rPr>
      </w:pPr>
    </w:p>
    <w:p w14:paraId="0065EEC2">
      <w:pPr>
        <w:spacing w:before="66"/>
        <w:ind w:left="0" w:right="6695" w:firstLine="0"/>
        <w:jc w:val="center"/>
        <w:outlineLvl w:val="3"/>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三、缺陷责任期</w:t>
      </w:r>
    </w:p>
    <w:p w14:paraId="291E8308">
      <w:pPr>
        <w:pStyle w:val="4"/>
        <w:rPr>
          <w:rFonts w:hint="default" w:ascii="Times New Roman" w:hAnsi="Times New Roman" w:eastAsia="仿宋" w:cs="Times New Roman"/>
          <w:b/>
          <w:color w:val="auto"/>
          <w:sz w:val="24"/>
          <w:highlight w:val="none"/>
        </w:rPr>
      </w:pPr>
    </w:p>
    <w:p w14:paraId="6E66C146">
      <w:pPr>
        <w:tabs>
          <w:tab w:val="left" w:pos="4389"/>
        </w:tabs>
        <w:spacing w:before="176" w:line="391" w:lineRule="auto"/>
        <w:ind w:left="910" w:right="104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工程缺陷责任期为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个月</w:t>
      </w:r>
      <w:r>
        <w:rPr>
          <w:rFonts w:hint="default" w:ascii="Times New Roman" w:hAnsi="Times New Roman" w:eastAsia="仿宋" w:cs="Times New Roman"/>
          <w:color w:val="auto"/>
          <w:spacing w:val="-36"/>
          <w:sz w:val="24"/>
          <w:highlight w:val="none"/>
        </w:rPr>
        <w:t>，</w:t>
      </w:r>
      <w:r>
        <w:rPr>
          <w:rFonts w:hint="default" w:ascii="Times New Roman" w:hAnsi="Times New Roman" w:eastAsia="仿宋" w:cs="Times New Roman"/>
          <w:color w:val="auto"/>
          <w:sz w:val="24"/>
          <w:highlight w:val="none"/>
        </w:rPr>
        <w:t>缺陷责任期自工程通过竣工验收之日</w:t>
      </w:r>
      <w:r>
        <w:rPr>
          <w:rFonts w:hint="default" w:ascii="Times New Roman" w:hAnsi="Times New Roman" w:eastAsia="仿宋" w:cs="Times New Roman"/>
          <w:color w:val="auto"/>
          <w:spacing w:val="-17"/>
          <w:sz w:val="24"/>
          <w:highlight w:val="none"/>
        </w:rPr>
        <w:t>起</w:t>
      </w:r>
      <w:r>
        <w:rPr>
          <w:rFonts w:hint="default" w:ascii="Times New Roman" w:hAnsi="Times New Roman" w:eastAsia="仿宋" w:cs="Times New Roman"/>
          <w:color w:val="auto"/>
          <w:sz w:val="24"/>
          <w:highlight w:val="none"/>
        </w:rPr>
        <w:t>计算。单位工程先于全部工程进行验收，单位工程缺陷责任</w:t>
      </w:r>
      <w:r>
        <w:rPr>
          <w:rFonts w:hint="default" w:ascii="Times New Roman" w:hAnsi="Times New Roman" w:eastAsia="仿宋" w:cs="Times New Roman"/>
          <w:color w:val="auto"/>
          <w:spacing w:val="4"/>
          <w:sz w:val="24"/>
          <w:highlight w:val="none"/>
        </w:rPr>
        <w:t>期</w:t>
      </w:r>
      <w:r>
        <w:rPr>
          <w:rFonts w:hint="default" w:ascii="Times New Roman" w:hAnsi="Times New Roman" w:eastAsia="仿宋" w:cs="Times New Roman"/>
          <w:color w:val="auto"/>
          <w:sz w:val="24"/>
          <w:highlight w:val="none"/>
        </w:rPr>
        <w:t>自单位工程验收合格之日起算。</w:t>
      </w:r>
    </w:p>
    <w:p w14:paraId="6848A96E">
      <w:pPr>
        <w:spacing w:before="0" w:line="609" w:lineRule="auto"/>
        <w:ind w:left="910" w:right="3053" w:firstLine="48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缺陷责任期终止后，发包人应退还剩余的质量保证金。</w:t>
      </w:r>
      <w:r>
        <w:rPr>
          <w:rFonts w:hint="default" w:ascii="Times New Roman" w:hAnsi="Times New Roman" w:eastAsia="仿宋" w:cs="Times New Roman"/>
          <w:b/>
          <w:color w:val="auto"/>
          <w:sz w:val="24"/>
          <w:highlight w:val="none"/>
        </w:rPr>
        <w:t>四、质量保修责任</w:t>
      </w:r>
    </w:p>
    <w:p w14:paraId="5ED001F6">
      <w:pPr>
        <w:tabs>
          <w:tab w:val="left" w:pos="4389"/>
        </w:tabs>
        <w:spacing w:before="176" w:line="391" w:lineRule="auto"/>
        <w:ind w:left="910" w:right="1048" w:firstLine="480"/>
        <w:jc w:val="both"/>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1.属于保修范围、内容的项目，承包人应当在接到保修通知之日起 7 天内派人保修。承包人不在约定期限内派人保修的，发包人可以委托他人修理。</w:t>
      </w:r>
    </w:p>
    <w:p w14:paraId="77B74FFE">
      <w:pPr>
        <w:tabs>
          <w:tab w:val="left" w:pos="4389"/>
        </w:tabs>
        <w:spacing w:before="176" w:line="391" w:lineRule="auto"/>
        <w:ind w:left="910" w:right="1048" w:firstLine="480"/>
        <w:jc w:val="both"/>
        <w:outlineLvl w:val="1"/>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2．发生紧急事故需抢修的，承包人在接到事故通知后，应当立即到达事</w:t>
      </w:r>
    </w:p>
    <w:p w14:paraId="0711E9F8">
      <w:pPr>
        <w:tabs>
          <w:tab w:val="left" w:pos="4389"/>
        </w:tabs>
        <w:spacing w:before="176" w:line="391" w:lineRule="auto"/>
        <w:ind w:left="910" w:right="1048" w:firstLine="480"/>
        <w:jc w:val="both"/>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故现场抢修。</w:t>
      </w:r>
    </w:p>
    <w:p w14:paraId="404F7428">
      <w:pPr>
        <w:tabs>
          <w:tab w:val="left" w:pos="4389"/>
        </w:tabs>
        <w:spacing w:before="176" w:line="391" w:lineRule="auto"/>
        <w:ind w:left="910" w:right="1048" w:firstLine="480"/>
        <w:jc w:val="both"/>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3．对于涉及结构安全的质量问题，应当按照《建设工程质量管理条例》的规定，立即向当地建设行政主管部门和有关部门报告，采取安全防范措施， 并由原设计人或者具有相应资质等级的设计人提出保修方案，承包人实施保修。</w:t>
      </w:r>
    </w:p>
    <w:p w14:paraId="5627B543">
      <w:pPr>
        <w:tabs>
          <w:tab w:val="left" w:pos="4389"/>
        </w:tabs>
        <w:spacing w:before="176" w:line="391" w:lineRule="auto"/>
        <w:ind w:left="910" w:right="1048" w:firstLine="480"/>
        <w:jc w:val="both"/>
        <w:outlineLvl w:val="1"/>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4．质量保修完成后，由发包人组织验收。</w:t>
      </w:r>
    </w:p>
    <w:p w14:paraId="1FA56BD7">
      <w:pPr>
        <w:keepNext w:val="0"/>
        <w:keepLines w:val="0"/>
        <w:pageBreakBefore w:val="0"/>
        <w:widowControl w:val="0"/>
        <w:kinsoku/>
        <w:wordWrap/>
        <w:overflowPunct/>
        <w:topLinePunct w:val="0"/>
        <w:autoSpaceDE w:val="0"/>
        <w:autoSpaceDN w:val="0"/>
        <w:bidi w:val="0"/>
        <w:adjustRightInd/>
        <w:snapToGrid/>
        <w:spacing w:before="0" w:line="520" w:lineRule="exact"/>
        <w:ind w:left="907" w:right="907" w:firstLine="629"/>
        <w:jc w:val="left"/>
        <w:textAlignment w:val="auto"/>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五、保修费用</w:t>
      </w:r>
    </w:p>
    <w:p w14:paraId="259B7CC1">
      <w:pPr>
        <w:keepNext w:val="0"/>
        <w:keepLines w:val="0"/>
        <w:pageBreakBefore w:val="0"/>
        <w:widowControl w:val="0"/>
        <w:kinsoku/>
        <w:wordWrap/>
        <w:overflowPunct/>
        <w:topLinePunct w:val="0"/>
        <w:autoSpaceDE w:val="0"/>
        <w:autoSpaceDN w:val="0"/>
        <w:bidi w:val="0"/>
        <w:adjustRightInd/>
        <w:snapToGrid/>
        <w:spacing w:before="3" w:line="520" w:lineRule="exact"/>
        <w:ind w:left="909" w:right="4493" w:firstLine="480"/>
        <w:jc w:val="left"/>
        <w:textAlignment w:val="auto"/>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保修费用由造成质量缺陷的责任方承担。</w:t>
      </w:r>
      <w:r>
        <w:rPr>
          <w:rFonts w:hint="default" w:ascii="Times New Roman" w:hAnsi="Times New Roman" w:eastAsia="仿宋" w:cs="Times New Roman"/>
          <w:b/>
          <w:color w:val="auto"/>
          <w:sz w:val="24"/>
          <w:highlight w:val="none"/>
        </w:rPr>
        <w:t>六、双方约定的其他工程质量保修事项：</w:t>
      </w:r>
    </w:p>
    <w:p w14:paraId="04616BF3">
      <w:pPr>
        <w:keepNext w:val="0"/>
        <w:keepLines w:val="0"/>
        <w:pageBreakBefore w:val="0"/>
        <w:widowControl w:val="0"/>
        <w:tabs>
          <w:tab w:val="left" w:pos="5349"/>
        </w:tabs>
        <w:kinsoku/>
        <w:wordWrap/>
        <w:overflowPunct/>
        <w:topLinePunct w:val="0"/>
        <w:autoSpaceDE w:val="0"/>
        <w:autoSpaceDN w:val="0"/>
        <w:bidi w:val="0"/>
        <w:adjustRightInd/>
        <w:snapToGrid/>
        <w:spacing w:before="0" w:line="520" w:lineRule="exact"/>
        <w:ind w:right="0" w:firstLine="1440" w:firstLineChars="600"/>
        <w:jc w:val="lef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FA1BCF3">
      <w:pPr>
        <w:spacing w:before="191" w:line="391" w:lineRule="auto"/>
        <w:ind w:left="910" w:right="1037" w:firstLine="456"/>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工程质量保修书由发包人、承包人在工程竣工验收前共同签署，作为施工合同附件，其有效期限至保修期满。</w:t>
      </w:r>
    </w:p>
    <w:p w14:paraId="783B5176">
      <w:pPr>
        <w:spacing w:after="0" w:line="391" w:lineRule="auto"/>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7F020A21">
      <w:pPr>
        <w:pStyle w:val="4"/>
        <w:spacing w:before="6"/>
        <w:rPr>
          <w:rFonts w:hint="default" w:ascii="Times New Roman" w:hAnsi="Times New Roman" w:eastAsia="仿宋" w:cs="Times New Roman"/>
          <w:color w:val="auto"/>
          <w:sz w:val="10"/>
          <w:highlight w:val="none"/>
        </w:rPr>
      </w:pPr>
    </w:p>
    <w:p w14:paraId="41BD367B">
      <w:pPr>
        <w:tabs>
          <w:tab w:val="left" w:pos="4131"/>
          <w:tab w:val="left" w:pos="5811"/>
          <w:tab w:val="left" w:pos="9153"/>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公章</w:t>
      </w:r>
      <w:r>
        <w:rPr>
          <w:rFonts w:hint="default" w:ascii="Times New Roman" w:hAnsi="Times New Roman" w:eastAsia="仿宋" w:cs="Times New Roman"/>
          <w:color w:val="auto"/>
          <w:spacing w:val="-9"/>
          <w:sz w:val="24"/>
          <w:highlight w:val="none"/>
          <w:lang w:eastAsia="zh-CN"/>
        </w:rPr>
        <w:t>）</w:t>
      </w:r>
      <w:r>
        <w:rPr>
          <w:rFonts w:hint="default" w:ascii="Times New Roman" w:hAnsi="Times New Roman" w:eastAsia="仿宋" w:cs="Times New Roman"/>
          <w:color w:val="auto"/>
          <w:spacing w:val="-9"/>
          <w:sz w:val="24"/>
          <w:highlight w:val="none"/>
        </w:rPr>
        <w:t>：</w:t>
      </w:r>
      <w:r>
        <w:rPr>
          <w:rFonts w:hint="default" w:ascii="Times New Roman" w:hAnsi="Times New Roman" w:eastAsia="仿宋" w:cs="Times New Roman"/>
          <w:color w:val="auto"/>
          <w:spacing w:val="-9"/>
          <w:sz w:val="24"/>
          <w:highlight w:val="none"/>
          <w:u w:val="single"/>
        </w:rPr>
        <w:t xml:space="preserve"> </w:t>
      </w:r>
      <w:r>
        <w:rPr>
          <w:rFonts w:hint="default" w:ascii="Times New Roman" w:hAnsi="Times New Roman" w:eastAsia="仿宋" w:cs="Times New Roman"/>
          <w:color w:val="auto"/>
          <w:spacing w:val="-9"/>
          <w:sz w:val="24"/>
          <w:highlight w:val="none"/>
          <w:u w:val="single"/>
        </w:rPr>
        <w:tab/>
      </w:r>
      <w:r>
        <w:rPr>
          <w:rFonts w:hint="default" w:ascii="Times New Roman" w:hAnsi="Times New Roman" w:eastAsia="仿宋" w:cs="Times New Roman"/>
          <w:color w:val="auto"/>
          <w:spacing w:val="-9"/>
          <w:sz w:val="24"/>
          <w:highlight w:val="none"/>
        </w:rPr>
        <w:tab/>
      </w:r>
      <w:r>
        <w:rPr>
          <w:rFonts w:hint="default" w:ascii="Times New Roman" w:hAnsi="Times New Roman" w:eastAsia="仿宋" w:cs="Times New Roman"/>
          <w:color w:val="auto"/>
          <w:sz w:val="24"/>
          <w:highlight w:val="none"/>
        </w:rPr>
        <w:t>承包人</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公章</w:t>
      </w:r>
      <w:r>
        <w:rPr>
          <w:rFonts w:hint="default" w:ascii="Times New Roman" w:hAnsi="Times New Roman" w:eastAsia="仿宋" w:cs="Times New Roman"/>
          <w:color w:val="auto"/>
          <w:spacing w:val="-9"/>
          <w:sz w:val="24"/>
          <w:highlight w:val="none"/>
          <w:lang w:eastAsia="zh-CN"/>
        </w:rPr>
        <w:t>）</w:t>
      </w:r>
      <w:r>
        <w:rPr>
          <w:rFonts w:hint="default" w:ascii="Times New Roman" w:hAnsi="Times New Roman" w:eastAsia="仿宋" w:cs="Times New Roman"/>
          <w:color w:val="auto"/>
          <w:spacing w:val="-9"/>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63358FF7">
      <w:pPr>
        <w:pStyle w:val="4"/>
        <w:spacing w:before="4"/>
        <w:rPr>
          <w:rFonts w:hint="default" w:ascii="Times New Roman" w:hAnsi="Times New Roman" w:eastAsia="仿宋" w:cs="Times New Roman"/>
          <w:color w:val="auto"/>
          <w:sz w:val="10"/>
          <w:highlight w:val="none"/>
        </w:rPr>
      </w:pPr>
    </w:p>
    <w:p w14:paraId="3FF90AA1">
      <w:pPr>
        <w:tabs>
          <w:tab w:val="left" w:pos="1389"/>
          <w:tab w:val="left" w:pos="4149"/>
          <w:tab w:val="left" w:pos="5829"/>
          <w:tab w:val="left" w:pos="6309"/>
          <w:tab w:val="left" w:pos="858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地</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628CA0B0">
      <w:pPr>
        <w:pStyle w:val="4"/>
        <w:spacing w:before="4"/>
        <w:rPr>
          <w:rFonts w:hint="default" w:ascii="Times New Roman" w:hAnsi="Times New Roman" w:eastAsia="仿宋" w:cs="Times New Roman"/>
          <w:color w:val="auto"/>
          <w:sz w:val="10"/>
          <w:highlight w:val="none"/>
        </w:rPr>
      </w:pPr>
    </w:p>
    <w:p w14:paraId="7D74A331">
      <w:pPr>
        <w:tabs>
          <w:tab w:val="left" w:pos="4269"/>
          <w:tab w:val="left" w:pos="5829"/>
          <w:tab w:val="left" w:pos="846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签字</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法定代表人</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签字</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69FE6FBD">
      <w:pPr>
        <w:pStyle w:val="4"/>
        <w:spacing w:before="2"/>
        <w:rPr>
          <w:rFonts w:hint="default" w:ascii="Times New Roman" w:hAnsi="Times New Roman" w:eastAsia="仿宋" w:cs="Times New Roman"/>
          <w:color w:val="auto"/>
          <w:sz w:val="10"/>
          <w:highlight w:val="none"/>
        </w:rPr>
      </w:pPr>
    </w:p>
    <w:p w14:paraId="10C391A7">
      <w:pPr>
        <w:tabs>
          <w:tab w:val="left" w:pos="4269"/>
          <w:tab w:val="left" w:pos="5829"/>
          <w:tab w:val="left" w:pos="846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委托代理人</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签字</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委托代理人</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签字</w:t>
      </w:r>
      <w:r>
        <w:rPr>
          <w:rFonts w:hint="default" w:ascii="Times New Roman" w:hAnsi="Times New Roman" w:eastAsia="仿宋" w:cs="Times New Roman"/>
          <w:color w:val="auto"/>
          <w:sz w:val="24"/>
          <w:highlight w:val="none"/>
          <w:lang w:eastAsia="zh-CN"/>
        </w:rPr>
        <w:t>）</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3E1BF7AC">
      <w:pPr>
        <w:pStyle w:val="4"/>
        <w:spacing w:before="4"/>
        <w:rPr>
          <w:rFonts w:hint="default" w:ascii="Times New Roman" w:hAnsi="Times New Roman" w:eastAsia="仿宋" w:cs="Times New Roman"/>
          <w:color w:val="auto"/>
          <w:sz w:val="10"/>
          <w:highlight w:val="none"/>
        </w:rPr>
      </w:pPr>
    </w:p>
    <w:p w14:paraId="698EACD3">
      <w:pPr>
        <w:tabs>
          <w:tab w:val="left" w:pos="1389"/>
          <w:tab w:val="left" w:pos="4149"/>
          <w:tab w:val="left" w:pos="5829"/>
          <w:tab w:val="left" w:pos="6309"/>
          <w:tab w:val="left" w:pos="870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电</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24AE1774">
      <w:pPr>
        <w:pStyle w:val="4"/>
        <w:spacing w:before="4"/>
        <w:rPr>
          <w:rFonts w:hint="default" w:ascii="Times New Roman" w:hAnsi="Times New Roman" w:eastAsia="仿宋" w:cs="Times New Roman"/>
          <w:color w:val="auto"/>
          <w:sz w:val="10"/>
          <w:highlight w:val="none"/>
        </w:rPr>
      </w:pPr>
    </w:p>
    <w:p w14:paraId="4E5E4CCD">
      <w:pPr>
        <w:tabs>
          <w:tab w:val="left" w:pos="1389"/>
          <w:tab w:val="left" w:pos="4149"/>
          <w:tab w:val="left" w:pos="5829"/>
          <w:tab w:val="left" w:pos="6309"/>
          <w:tab w:val="left" w:pos="894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传</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真：</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传</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真：</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1580C0DB">
      <w:pPr>
        <w:pStyle w:val="4"/>
        <w:spacing w:before="3"/>
        <w:rPr>
          <w:rFonts w:hint="default" w:ascii="Times New Roman" w:hAnsi="Times New Roman" w:eastAsia="仿宋" w:cs="Times New Roman"/>
          <w:color w:val="auto"/>
          <w:sz w:val="10"/>
          <w:highlight w:val="none"/>
        </w:rPr>
      </w:pPr>
    </w:p>
    <w:p w14:paraId="7CDBB1DA">
      <w:pPr>
        <w:tabs>
          <w:tab w:val="left" w:pos="4149"/>
          <w:tab w:val="left" w:pos="5829"/>
          <w:tab w:val="left" w:pos="894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开户银行：</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开户银行：</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5B7F3196">
      <w:pPr>
        <w:pStyle w:val="4"/>
        <w:spacing w:before="4"/>
        <w:rPr>
          <w:rFonts w:hint="default" w:ascii="Times New Roman" w:hAnsi="Times New Roman" w:eastAsia="仿宋" w:cs="Times New Roman"/>
          <w:color w:val="auto"/>
          <w:sz w:val="10"/>
          <w:highlight w:val="none"/>
        </w:rPr>
      </w:pPr>
    </w:p>
    <w:p w14:paraId="148AB031">
      <w:pPr>
        <w:tabs>
          <w:tab w:val="left" w:pos="1389"/>
          <w:tab w:val="left" w:pos="4149"/>
          <w:tab w:val="left" w:pos="5709"/>
          <w:tab w:val="left" w:pos="6189"/>
          <w:tab w:val="left" w:pos="858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账</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账</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0057F46E">
      <w:pPr>
        <w:pStyle w:val="4"/>
        <w:rPr>
          <w:rFonts w:hint="default" w:ascii="Times New Roman" w:hAnsi="Times New Roman" w:eastAsia="仿宋" w:cs="Times New Roman"/>
          <w:color w:val="auto"/>
          <w:sz w:val="11"/>
          <w:highlight w:val="none"/>
        </w:rPr>
      </w:pPr>
    </w:p>
    <w:p w14:paraId="6B6C1BF8">
      <w:pPr>
        <w:tabs>
          <w:tab w:val="left" w:pos="4149"/>
          <w:tab w:val="left" w:pos="5709"/>
          <w:tab w:val="left" w:pos="8829"/>
        </w:tabs>
        <w:spacing w:before="66"/>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邮政编码：</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邮政编码：</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7527C5E8">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23643DAC">
      <w:pPr>
        <w:pStyle w:val="4"/>
        <w:spacing w:before="8"/>
        <w:rPr>
          <w:rFonts w:hint="default" w:ascii="Times New Roman" w:hAnsi="Times New Roman" w:eastAsia="仿宋" w:cs="Times New Roman"/>
          <w:color w:val="auto"/>
          <w:sz w:val="20"/>
          <w:highlight w:val="none"/>
        </w:rPr>
      </w:pPr>
    </w:p>
    <w:p w14:paraId="77EABA10">
      <w:pPr>
        <w:spacing w:before="0"/>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4：</w:t>
      </w:r>
    </w:p>
    <w:p w14:paraId="79F581BB">
      <w:pPr>
        <w:spacing w:before="196"/>
        <w:ind w:left="8" w:right="138" w:firstLine="0"/>
        <w:jc w:val="center"/>
        <w:outlineLvl w:val="1"/>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主要建设工程文件目录</w:t>
      </w:r>
    </w:p>
    <w:p w14:paraId="513A3D87">
      <w:pPr>
        <w:pStyle w:val="4"/>
        <w:spacing w:before="12"/>
        <w:rPr>
          <w:rFonts w:hint="default" w:ascii="Times New Roman" w:hAnsi="Times New Roman" w:eastAsia="仿宋" w:cs="Times New Roman"/>
          <w:b/>
          <w:color w:val="auto"/>
          <w:sz w:val="22"/>
          <w:highlight w:val="none"/>
        </w:rPr>
      </w:pPr>
    </w:p>
    <w:tbl>
      <w:tblPr>
        <w:tblStyle w:val="11"/>
        <w:tblW w:w="981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4"/>
        <w:gridCol w:w="1276"/>
        <w:gridCol w:w="1450"/>
        <w:gridCol w:w="1244"/>
        <w:gridCol w:w="1452"/>
        <w:gridCol w:w="2443"/>
      </w:tblGrid>
      <w:tr w14:paraId="171A6F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bottom w:val="double" w:color="000000" w:sz="2" w:space="0"/>
              <w:right w:val="single" w:color="000000" w:sz="6" w:space="0"/>
            </w:tcBorders>
            <w:vAlign w:val="center"/>
          </w:tcPr>
          <w:p w14:paraId="74EE53A0">
            <w:pPr>
              <w:pStyle w:val="15"/>
              <w:spacing w:before="160"/>
              <w:ind w:left="9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文件名称</w:t>
            </w:r>
          </w:p>
        </w:tc>
        <w:tc>
          <w:tcPr>
            <w:tcW w:w="1276" w:type="dxa"/>
            <w:tcBorders>
              <w:left w:val="single" w:color="000000" w:sz="6" w:space="0"/>
              <w:bottom w:val="double" w:color="000000" w:sz="2" w:space="0"/>
              <w:right w:val="single" w:color="000000" w:sz="6" w:space="0"/>
            </w:tcBorders>
            <w:vAlign w:val="center"/>
          </w:tcPr>
          <w:p w14:paraId="0CC3A97B">
            <w:pPr>
              <w:pStyle w:val="15"/>
              <w:spacing w:before="160"/>
              <w:ind w:left="96"/>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套数</w:t>
            </w:r>
          </w:p>
        </w:tc>
        <w:tc>
          <w:tcPr>
            <w:tcW w:w="1450" w:type="dxa"/>
            <w:tcBorders>
              <w:left w:val="single" w:color="000000" w:sz="6" w:space="0"/>
              <w:bottom w:val="double" w:color="000000" w:sz="2" w:space="0"/>
              <w:right w:val="single" w:color="000000" w:sz="6" w:space="0"/>
            </w:tcBorders>
            <w:vAlign w:val="center"/>
          </w:tcPr>
          <w:p w14:paraId="0190C774">
            <w:pPr>
              <w:pStyle w:val="15"/>
              <w:spacing w:before="160"/>
              <w:ind w:left="95"/>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费用（元）</w:t>
            </w:r>
          </w:p>
        </w:tc>
        <w:tc>
          <w:tcPr>
            <w:tcW w:w="1244" w:type="dxa"/>
            <w:tcBorders>
              <w:left w:val="single" w:color="000000" w:sz="6" w:space="0"/>
              <w:bottom w:val="double" w:color="000000" w:sz="2" w:space="0"/>
              <w:right w:val="single" w:color="000000" w:sz="6" w:space="0"/>
            </w:tcBorders>
            <w:vAlign w:val="center"/>
          </w:tcPr>
          <w:p w14:paraId="78921CFB">
            <w:pPr>
              <w:pStyle w:val="15"/>
              <w:spacing w:before="160"/>
              <w:ind w:left="97"/>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质量</w:t>
            </w:r>
          </w:p>
        </w:tc>
        <w:tc>
          <w:tcPr>
            <w:tcW w:w="1452" w:type="dxa"/>
            <w:tcBorders>
              <w:left w:val="single" w:color="000000" w:sz="6" w:space="0"/>
              <w:bottom w:val="double" w:color="000000" w:sz="2" w:space="0"/>
              <w:right w:val="single" w:color="000000" w:sz="6" w:space="0"/>
            </w:tcBorders>
            <w:vAlign w:val="center"/>
          </w:tcPr>
          <w:p w14:paraId="62EEBF47">
            <w:pPr>
              <w:pStyle w:val="15"/>
              <w:spacing w:before="160"/>
              <w:ind w:left="25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移交时间</w:t>
            </w:r>
          </w:p>
        </w:tc>
        <w:tc>
          <w:tcPr>
            <w:tcW w:w="2443" w:type="dxa"/>
            <w:tcBorders>
              <w:left w:val="single" w:color="000000" w:sz="6" w:space="0"/>
              <w:bottom w:val="double" w:color="000000" w:sz="2" w:space="0"/>
            </w:tcBorders>
            <w:vAlign w:val="center"/>
          </w:tcPr>
          <w:p w14:paraId="4FC63CC8">
            <w:pPr>
              <w:pStyle w:val="15"/>
              <w:spacing w:before="160"/>
              <w:ind w:left="475"/>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责任人</w:t>
            </w:r>
          </w:p>
        </w:tc>
      </w:tr>
      <w:tr w14:paraId="1B79F2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double" w:color="000000" w:sz="2" w:space="0"/>
              <w:bottom w:val="single" w:color="000000" w:sz="6" w:space="0"/>
              <w:right w:val="single" w:color="000000" w:sz="6" w:space="0"/>
            </w:tcBorders>
            <w:vAlign w:val="center"/>
          </w:tcPr>
          <w:p w14:paraId="46BF9A53">
            <w:pPr>
              <w:pStyle w:val="15"/>
              <w:rPr>
                <w:rFonts w:hint="default" w:ascii="Times New Roman" w:hAnsi="Times New Roman" w:eastAsia="仿宋" w:cs="Times New Roman"/>
                <w:color w:val="auto"/>
                <w:sz w:val="20"/>
                <w:highlight w:val="none"/>
              </w:rPr>
            </w:pPr>
          </w:p>
        </w:tc>
        <w:tc>
          <w:tcPr>
            <w:tcW w:w="1276" w:type="dxa"/>
            <w:tcBorders>
              <w:top w:val="double" w:color="000000" w:sz="2" w:space="0"/>
              <w:left w:val="single" w:color="000000" w:sz="6" w:space="0"/>
              <w:bottom w:val="single" w:color="000000" w:sz="6" w:space="0"/>
              <w:right w:val="single" w:color="000000" w:sz="6" w:space="0"/>
            </w:tcBorders>
            <w:vAlign w:val="center"/>
          </w:tcPr>
          <w:p w14:paraId="58857208">
            <w:pPr>
              <w:pStyle w:val="15"/>
              <w:rPr>
                <w:rFonts w:hint="default" w:ascii="Times New Roman" w:hAnsi="Times New Roman" w:eastAsia="仿宋" w:cs="Times New Roman"/>
                <w:color w:val="auto"/>
                <w:sz w:val="20"/>
                <w:highlight w:val="none"/>
              </w:rPr>
            </w:pPr>
          </w:p>
        </w:tc>
        <w:tc>
          <w:tcPr>
            <w:tcW w:w="1450" w:type="dxa"/>
            <w:tcBorders>
              <w:top w:val="double" w:color="000000" w:sz="2" w:space="0"/>
              <w:left w:val="single" w:color="000000" w:sz="6" w:space="0"/>
              <w:bottom w:val="single" w:color="000000" w:sz="6" w:space="0"/>
              <w:right w:val="single" w:color="000000" w:sz="6" w:space="0"/>
            </w:tcBorders>
            <w:vAlign w:val="center"/>
          </w:tcPr>
          <w:p w14:paraId="223C3F3C">
            <w:pPr>
              <w:pStyle w:val="15"/>
              <w:rPr>
                <w:rFonts w:hint="default" w:ascii="Times New Roman" w:hAnsi="Times New Roman" w:eastAsia="仿宋" w:cs="Times New Roman"/>
                <w:color w:val="auto"/>
                <w:sz w:val="20"/>
                <w:highlight w:val="none"/>
              </w:rPr>
            </w:pPr>
          </w:p>
        </w:tc>
        <w:tc>
          <w:tcPr>
            <w:tcW w:w="1244" w:type="dxa"/>
            <w:tcBorders>
              <w:top w:val="double" w:color="000000" w:sz="2" w:space="0"/>
              <w:left w:val="single" w:color="000000" w:sz="6" w:space="0"/>
              <w:bottom w:val="single" w:color="000000" w:sz="6" w:space="0"/>
              <w:right w:val="single" w:color="000000" w:sz="6" w:space="0"/>
            </w:tcBorders>
            <w:vAlign w:val="center"/>
          </w:tcPr>
          <w:p w14:paraId="757AFA11">
            <w:pPr>
              <w:pStyle w:val="15"/>
              <w:rPr>
                <w:rFonts w:hint="default" w:ascii="Times New Roman" w:hAnsi="Times New Roman" w:eastAsia="仿宋" w:cs="Times New Roman"/>
                <w:color w:val="auto"/>
                <w:sz w:val="20"/>
                <w:highlight w:val="none"/>
              </w:rPr>
            </w:pPr>
          </w:p>
        </w:tc>
        <w:tc>
          <w:tcPr>
            <w:tcW w:w="1452" w:type="dxa"/>
            <w:tcBorders>
              <w:top w:val="double" w:color="000000" w:sz="2" w:space="0"/>
              <w:left w:val="single" w:color="000000" w:sz="6" w:space="0"/>
              <w:bottom w:val="single" w:color="000000" w:sz="6" w:space="0"/>
              <w:right w:val="single" w:color="000000" w:sz="6" w:space="0"/>
            </w:tcBorders>
            <w:vAlign w:val="center"/>
          </w:tcPr>
          <w:p w14:paraId="43330B20">
            <w:pPr>
              <w:pStyle w:val="15"/>
              <w:rPr>
                <w:rFonts w:hint="default" w:ascii="Times New Roman" w:hAnsi="Times New Roman" w:eastAsia="仿宋" w:cs="Times New Roman"/>
                <w:color w:val="auto"/>
                <w:sz w:val="20"/>
                <w:highlight w:val="none"/>
              </w:rPr>
            </w:pPr>
          </w:p>
        </w:tc>
        <w:tc>
          <w:tcPr>
            <w:tcW w:w="2443" w:type="dxa"/>
            <w:tcBorders>
              <w:top w:val="double" w:color="000000" w:sz="2" w:space="0"/>
              <w:left w:val="single" w:color="000000" w:sz="6" w:space="0"/>
              <w:bottom w:val="single" w:color="000000" w:sz="6" w:space="0"/>
            </w:tcBorders>
            <w:vAlign w:val="center"/>
          </w:tcPr>
          <w:p w14:paraId="1A835271">
            <w:pPr>
              <w:pStyle w:val="15"/>
              <w:rPr>
                <w:rFonts w:hint="default" w:ascii="Times New Roman" w:hAnsi="Times New Roman" w:eastAsia="仿宋" w:cs="Times New Roman"/>
                <w:color w:val="auto"/>
                <w:sz w:val="20"/>
                <w:highlight w:val="none"/>
              </w:rPr>
            </w:pPr>
          </w:p>
        </w:tc>
      </w:tr>
      <w:tr w14:paraId="2D1BEE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259AE71F">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EDB068B">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5826F34B">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3EED8B1B">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41726F75">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10FEDF64">
            <w:pPr>
              <w:pStyle w:val="15"/>
              <w:rPr>
                <w:rFonts w:hint="default" w:ascii="Times New Roman" w:hAnsi="Times New Roman" w:eastAsia="仿宋" w:cs="Times New Roman"/>
                <w:color w:val="auto"/>
                <w:sz w:val="20"/>
                <w:highlight w:val="none"/>
              </w:rPr>
            </w:pPr>
          </w:p>
        </w:tc>
      </w:tr>
      <w:tr w14:paraId="4730EF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2A2E6CDA">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BD7CE5C">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2F945EE1">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5C0F7D79">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6FBAEF2A">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12CBD244">
            <w:pPr>
              <w:pStyle w:val="15"/>
              <w:rPr>
                <w:rFonts w:hint="default" w:ascii="Times New Roman" w:hAnsi="Times New Roman" w:eastAsia="仿宋" w:cs="Times New Roman"/>
                <w:color w:val="auto"/>
                <w:sz w:val="20"/>
                <w:highlight w:val="none"/>
              </w:rPr>
            </w:pPr>
          </w:p>
        </w:tc>
      </w:tr>
      <w:tr w14:paraId="405C3E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4268AE71">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15743B9">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632B91AB">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28B0736C">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75BC57D9">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1BEA32EA">
            <w:pPr>
              <w:pStyle w:val="15"/>
              <w:rPr>
                <w:rFonts w:hint="default" w:ascii="Times New Roman" w:hAnsi="Times New Roman" w:eastAsia="仿宋" w:cs="Times New Roman"/>
                <w:color w:val="auto"/>
                <w:sz w:val="20"/>
                <w:highlight w:val="none"/>
              </w:rPr>
            </w:pPr>
          </w:p>
        </w:tc>
      </w:tr>
      <w:tr w14:paraId="615F9E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72E3C0A3">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27B9EF9">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28A7249C">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10EA6285">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0105D939">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67782966">
            <w:pPr>
              <w:pStyle w:val="15"/>
              <w:rPr>
                <w:rFonts w:hint="default" w:ascii="Times New Roman" w:hAnsi="Times New Roman" w:eastAsia="仿宋" w:cs="Times New Roman"/>
                <w:color w:val="auto"/>
                <w:sz w:val="20"/>
                <w:highlight w:val="none"/>
              </w:rPr>
            </w:pPr>
          </w:p>
        </w:tc>
      </w:tr>
      <w:tr w14:paraId="7A041F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68D4E688">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E48046C">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468D4F72">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101802F7">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2A0F6475">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774467D6">
            <w:pPr>
              <w:pStyle w:val="15"/>
              <w:rPr>
                <w:rFonts w:hint="default" w:ascii="Times New Roman" w:hAnsi="Times New Roman" w:eastAsia="仿宋" w:cs="Times New Roman"/>
                <w:color w:val="auto"/>
                <w:sz w:val="20"/>
                <w:highlight w:val="none"/>
              </w:rPr>
            </w:pPr>
          </w:p>
        </w:tc>
      </w:tr>
      <w:tr w14:paraId="5B2DB2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1BDE83DF">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467D9E0">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28EF0EF6">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5A8833BA">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7035ACE6">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1B9F2061">
            <w:pPr>
              <w:pStyle w:val="15"/>
              <w:rPr>
                <w:rFonts w:hint="default" w:ascii="Times New Roman" w:hAnsi="Times New Roman" w:eastAsia="仿宋" w:cs="Times New Roman"/>
                <w:color w:val="auto"/>
                <w:sz w:val="20"/>
                <w:highlight w:val="none"/>
              </w:rPr>
            </w:pPr>
          </w:p>
        </w:tc>
      </w:tr>
      <w:tr w14:paraId="19AE8F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0430416C">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E781C05">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57B4A36C">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6D2DFFE3">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0B735191">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225DC139">
            <w:pPr>
              <w:pStyle w:val="15"/>
              <w:rPr>
                <w:rFonts w:hint="default" w:ascii="Times New Roman" w:hAnsi="Times New Roman" w:eastAsia="仿宋" w:cs="Times New Roman"/>
                <w:color w:val="auto"/>
                <w:sz w:val="20"/>
                <w:highlight w:val="none"/>
              </w:rPr>
            </w:pPr>
          </w:p>
        </w:tc>
      </w:tr>
      <w:tr w14:paraId="55B6BB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4714E17A">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C133DA6">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5B8D0D73">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7FB4F62E">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63CD1754">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100F3679">
            <w:pPr>
              <w:pStyle w:val="15"/>
              <w:rPr>
                <w:rFonts w:hint="default" w:ascii="Times New Roman" w:hAnsi="Times New Roman" w:eastAsia="仿宋" w:cs="Times New Roman"/>
                <w:color w:val="auto"/>
                <w:sz w:val="20"/>
                <w:highlight w:val="none"/>
              </w:rPr>
            </w:pPr>
          </w:p>
        </w:tc>
      </w:tr>
      <w:tr w14:paraId="14D623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38FB8170">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1E9B70A8">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41602A08">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2F182325">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5C73BC61">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797B6AA4">
            <w:pPr>
              <w:pStyle w:val="15"/>
              <w:rPr>
                <w:rFonts w:hint="default" w:ascii="Times New Roman" w:hAnsi="Times New Roman" w:eastAsia="仿宋" w:cs="Times New Roman"/>
                <w:color w:val="auto"/>
                <w:sz w:val="20"/>
                <w:highlight w:val="none"/>
              </w:rPr>
            </w:pPr>
          </w:p>
        </w:tc>
      </w:tr>
      <w:tr w14:paraId="691B40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33B0A401">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4AA6171">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28576E1F">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3AC431E1">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412E1C93">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498F48AE">
            <w:pPr>
              <w:pStyle w:val="15"/>
              <w:rPr>
                <w:rFonts w:hint="default" w:ascii="Times New Roman" w:hAnsi="Times New Roman" w:eastAsia="仿宋" w:cs="Times New Roman"/>
                <w:color w:val="auto"/>
                <w:sz w:val="20"/>
                <w:highlight w:val="none"/>
              </w:rPr>
            </w:pPr>
          </w:p>
        </w:tc>
      </w:tr>
      <w:tr w14:paraId="21DC5A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415745DB">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A223819">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1D1C85B7">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19F0A09E">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459D6137">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33AD3556">
            <w:pPr>
              <w:pStyle w:val="15"/>
              <w:rPr>
                <w:rFonts w:hint="default" w:ascii="Times New Roman" w:hAnsi="Times New Roman" w:eastAsia="仿宋" w:cs="Times New Roman"/>
                <w:color w:val="auto"/>
                <w:sz w:val="20"/>
                <w:highlight w:val="none"/>
              </w:rPr>
            </w:pPr>
          </w:p>
        </w:tc>
      </w:tr>
      <w:tr w14:paraId="792DE1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39F18FE2">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6C2BD44C">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7764AAD1">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399BDF37">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4AF9C34D">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07D42D5A">
            <w:pPr>
              <w:pStyle w:val="15"/>
              <w:rPr>
                <w:rFonts w:hint="default" w:ascii="Times New Roman" w:hAnsi="Times New Roman" w:eastAsia="仿宋" w:cs="Times New Roman"/>
                <w:color w:val="auto"/>
                <w:sz w:val="20"/>
                <w:highlight w:val="none"/>
              </w:rPr>
            </w:pPr>
          </w:p>
        </w:tc>
      </w:tr>
      <w:tr w14:paraId="0A608A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5F11ECC4">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3AEC28E0">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29544741">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531BB75B">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669DBB9D">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4B4E159C">
            <w:pPr>
              <w:pStyle w:val="15"/>
              <w:rPr>
                <w:rFonts w:hint="default" w:ascii="Times New Roman" w:hAnsi="Times New Roman" w:eastAsia="仿宋" w:cs="Times New Roman"/>
                <w:color w:val="auto"/>
                <w:sz w:val="20"/>
                <w:highlight w:val="none"/>
              </w:rPr>
            </w:pPr>
          </w:p>
        </w:tc>
      </w:tr>
      <w:tr w14:paraId="42E6D0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3105A37A">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2A5C9B6E">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04AD1560">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0F4A5F32">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6DC2FE57">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14AF7182">
            <w:pPr>
              <w:pStyle w:val="15"/>
              <w:rPr>
                <w:rFonts w:hint="default" w:ascii="Times New Roman" w:hAnsi="Times New Roman" w:eastAsia="仿宋" w:cs="Times New Roman"/>
                <w:color w:val="auto"/>
                <w:sz w:val="20"/>
                <w:highlight w:val="none"/>
              </w:rPr>
            </w:pPr>
          </w:p>
        </w:tc>
      </w:tr>
      <w:tr w14:paraId="51D16C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954" w:type="dxa"/>
            <w:tcBorders>
              <w:top w:val="single" w:color="000000" w:sz="6" w:space="0"/>
              <w:bottom w:val="single" w:color="000000" w:sz="6" w:space="0"/>
              <w:right w:val="single" w:color="000000" w:sz="6" w:space="0"/>
            </w:tcBorders>
            <w:vAlign w:val="center"/>
          </w:tcPr>
          <w:p w14:paraId="3D22BE3D">
            <w:pPr>
              <w:pStyle w:val="15"/>
              <w:rPr>
                <w:rFonts w:hint="default" w:ascii="Times New Roman" w:hAnsi="Times New Roman" w:eastAsia="仿宋" w:cs="Times New Roman"/>
                <w:color w:val="auto"/>
                <w:sz w:val="20"/>
                <w:highlight w:val="none"/>
              </w:rPr>
            </w:pPr>
          </w:p>
        </w:tc>
        <w:tc>
          <w:tcPr>
            <w:tcW w:w="1276" w:type="dxa"/>
            <w:tcBorders>
              <w:top w:val="single" w:color="000000" w:sz="6" w:space="0"/>
              <w:left w:val="single" w:color="000000" w:sz="6" w:space="0"/>
              <w:bottom w:val="single" w:color="000000" w:sz="6" w:space="0"/>
              <w:right w:val="single" w:color="000000" w:sz="6" w:space="0"/>
            </w:tcBorders>
            <w:vAlign w:val="center"/>
          </w:tcPr>
          <w:p w14:paraId="404A91D4">
            <w:pPr>
              <w:pStyle w:val="15"/>
              <w:rPr>
                <w:rFonts w:hint="default" w:ascii="Times New Roman" w:hAnsi="Times New Roman" w:eastAsia="仿宋" w:cs="Times New Roman"/>
                <w:color w:val="auto"/>
                <w:sz w:val="20"/>
                <w:highlight w:val="none"/>
              </w:rPr>
            </w:pPr>
          </w:p>
        </w:tc>
        <w:tc>
          <w:tcPr>
            <w:tcW w:w="1450" w:type="dxa"/>
            <w:tcBorders>
              <w:top w:val="single" w:color="000000" w:sz="6" w:space="0"/>
              <w:left w:val="single" w:color="000000" w:sz="6" w:space="0"/>
              <w:bottom w:val="single" w:color="000000" w:sz="6" w:space="0"/>
              <w:right w:val="single" w:color="000000" w:sz="6" w:space="0"/>
            </w:tcBorders>
            <w:vAlign w:val="center"/>
          </w:tcPr>
          <w:p w14:paraId="00633045">
            <w:pPr>
              <w:pStyle w:val="15"/>
              <w:rPr>
                <w:rFonts w:hint="default" w:ascii="Times New Roman" w:hAnsi="Times New Roman" w:eastAsia="仿宋" w:cs="Times New Roman"/>
                <w:color w:val="auto"/>
                <w:sz w:val="20"/>
                <w:highlight w:val="none"/>
              </w:rPr>
            </w:pPr>
          </w:p>
        </w:tc>
        <w:tc>
          <w:tcPr>
            <w:tcW w:w="1244" w:type="dxa"/>
            <w:tcBorders>
              <w:top w:val="single" w:color="000000" w:sz="6" w:space="0"/>
              <w:left w:val="single" w:color="000000" w:sz="6" w:space="0"/>
              <w:bottom w:val="single" w:color="000000" w:sz="6" w:space="0"/>
              <w:right w:val="single" w:color="000000" w:sz="6" w:space="0"/>
            </w:tcBorders>
            <w:vAlign w:val="center"/>
          </w:tcPr>
          <w:p w14:paraId="3F7D7795">
            <w:pPr>
              <w:pStyle w:val="15"/>
              <w:rPr>
                <w:rFonts w:hint="default" w:ascii="Times New Roman" w:hAnsi="Times New Roman" w:eastAsia="仿宋" w:cs="Times New Roman"/>
                <w:color w:val="auto"/>
                <w:sz w:val="20"/>
                <w:highlight w:val="none"/>
              </w:rPr>
            </w:pPr>
          </w:p>
        </w:tc>
        <w:tc>
          <w:tcPr>
            <w:tcW w:w="1452" w:type="dxa"/>
            <w:tcBorders>
              <w:top w:val="single" w:color="000000" w:sz="6" w:space="0"/>
              <w:left w:val="single" w:color="000000" w:sz="6" w:space="0"/>
              <w:bottom w:val="single" w:color="000000" w:sz="6" w:space="0"/>
              <w:right w:val="single" w:color="000000" w:sz="6" w:space="0"/>
            </w:tcBorders>
            <w:vAlign w:val="center"/>
          </w:tcPr>
          <w:p w14:paraId="3F9958BC">
            <w:pPr>
              <w:pStyle w:val="15"/>
              <w:rPr>
                <w:rFonts w:hint="default" w:ascii="Times New Roman" w:hAnsi="Times New Roman" w:eastAsia="仿宋" w:cs="Times New Roman"/>
                <w:color w:val="auto"/>
                <w:sz w:val="20"/>
                <w:highlight w:val="none"/>
              </w:rPr>
            </w:pPr>
          </w:p>
        </w:tc>
        <w:tc>
          <w:tcPr>
            <w:tcW w:w="2443" w:type="dxa"/>
            <w:tcBorders>
              <w:top w:val="single" w:color="000000" w:sz="6" w:space="0"/>
              <w:left w:val="single" w:color="000000" w:sz="6" w:space="0"/>
              <w:bottom w:val="single" w:color="000000" w:sz="6" w:space="0"/>
            </w:tcBorders>
            <w:vAlign w:val="center"/>
          </w:tcPr>
          <w:p w14:paraId="1F3285D7">
            <w:pPr>
              <w:pStyle w:val="15"/>
              <w:rPr>
                <w:rFonts w:hint="default" w:ascii="Times New Roman" w:hAnsi="Times New Roman" w:eastAsia="仿宋" w:cs="Times New Roman"/>
                <w:color w:val="auto"/>
                <w:sz w:val="20"/>
                <w:highlight w:val="none"/>
              </w:rPr>
            </w:pPr>
          </w:p>
        </w:tc>
      </w:tr>
    </w:tbl>
    <w:p w14:paraId="41018AC3">
      <w:pPr>
        <w:spacing w:after="0"/>
        <w:rPr>
          <w:rFonts w:hint="default" w:ascii="Times New Roman" w:hAnsi="Times New Roman" w:eastAsia="仿宋" w:cs="Times New Roman"/>
          <w:color w:val="auto"/>
          <w:sz w:val="20"/>
          <w:highlight w:val="none"/>
        </w:rPr>
        <w:sectPr>
          <w:pgSz w:w="11910" w:h="16840"/>
          <w:pgMar w:top="1380" w:right="780" w:bottom="1600" w:left="920" w:header="664" w:footer="1396" w:gutter="0"/>
          <w:pgNumType w:fmt="decimal"/>
          <w:cols w:space="720" w:num="1"/>
        </w:sectPr>
      </w:pPr>
    </w:p>
    <w:p w14:paraId="3E3D72F5">
      <w:pPr>
        <w:spacing w:before="212"/>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5：</w:t>
      </w:r>
    </w:p>
    <w:p w14:paraId="6790B05F">
      <w:pPr>
        <w:spacing w:before="196"/>
        <w:ind w:left="13" w:right="138" w:firstLine="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承包人用于本工程施工的机械设备表</w:t>
      </w:r>
    </w:p>
    <w:p w14:paraId="7B14E6AA">
      <w:pPr>
        <w:pStyle w:val="4"/>
        <w:spacing w:before="12"/>
        <w:rPr>
          <w:rFonts w:hint="default" w:ascii="Times New Roman" w:hAnsi="Times New Roman" w:eastAsia="仿宋" w:cs="Times New Roman"/>
          <w:b/>
          <w:color w:val="auto"/>
          <w:sz w:val="22"/>
          <w:highlight w:val="none"/>
        </w:rPr>
      </w:pPr>
    </w:p>
    <w:tbl>
      <w:tblPr>
        <w:tblStyle w:val="11"/>
        <w:tblW w:w="1019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2"/>
        <w:gridCol w:w="1417"/>
        <w:gridCol w:w="851"/>
        <w:gridCol w:w="1057"/>
        <w:gridCol w:w="881"/>
        <w:gridCol w:w="1205"/>
        <w:gridCol w:w="1295"/>
        <w:gridCol w:w="1296"/>
        <w:gridCol w:w="1444"/>
      </w:tblGrid>
      <w:tr w14:paraId="7D9BEA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9" w:hRule="atLeast"/>
          <w:jc w:val="center"/>
        </w:trPr>
        <w:tc>
          <w:tcPr>
            <w:tcW w:w="752" w:type="dxa"/>
            <w:tcBorders>
              <w:bottom w:val="double" w:color="000000" w:sz="2" w:space="0"/>
              <w:right w:val="single" w:color="000000" w:sz="6" w:space="0"/>
            </w:tcBorders>
            <w:vAlign w:val="center"/>
          </w:tcPr>
          <w:p w14:paraId="5B6411FF">
            <w:pPr>
              <w:pStyle w:val="15"/>
              <w:ind w:left="9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序号</w:t>
            </w:r>
          </w:p>
        </w:tc>
        <w:tc>
          <w:tcPr>
            <w:tcW w:w="1417" w:type="dxa"/>
            <w:tcBorders>
              <w:left w:val="single" w:color="000000" w:sz="6" w:space="0"/>
              <w:bottom w:val="double" w:color="000000" w:sz="2" w:space="0"/>
              <w:right w:val="single" w:color="000000" w:sz="6" w:space="0"/>
            </w:tcBorders>
            <w:vAlign w:val="center"/>
          </w:tcPr>
          <w:p w14:paraId="4F9FC609">
            <w:pPr>
              <w:pStyle w:val="15"/>
              <w:spacing w:line="500" w:lineRule="exact"/>
              <w:ind w:left="96" w:right="5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机械或设备名称</w:t>
            </w:r>
          </w:p>
        </w:tc>
        <w:tc>
          <w:tcPr>
            <w:tcW w:w="851" w:type="dxa"/>
            <w:tcBorders>
              <w:left w:val="single" w:color="000000" w:sz="6" w:space="0"/>
              <w:bottom w:val="double" w:color="000000" w:sz="2" w:space="0"/>
              <w:right w:val="single" w:color="000000" w:sz="6" w:space="0"/>
            </w:tcBorders>
            <w:vAlign w:val="center"/>
          </w:tcPr>
          <w:p w14:paraId="0D9A782B">
            <w:pPr>
              <w:pStyle w:val="15"/>
              <w:spacing w:line="500" w:lineRule="exact"/>
              <w:ind w:left="98" w:right="6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规 格型号</w:t>
            </w:r>
          </w:p>
        </w:tc>
        <w:tc>
          <w:tcPr>
            <w:tcW w:w="1057" w:type="dxa"/>
            <w:tcBorders>
              <w:left w:val="single" w:color="000000" w:sz="6" w:space="0"/>
              <w:bottom w:val="double" w:color="000000" w:sz="2" w:space="0"/>
              <w:right w:val="single" w:color="000000" w:sz="6" w:space="0"/>
            </w:tcBorders>
            <w:vAlign w:val="center"/>
          </w:tcPr>
          <w:p w14:paraId="6776A8C5">
            <w:pPr>
              <w:pStyle w:val="15"/>
              <w:spacing w:before="12"/>
              <w:jc w:val="center"/>
              <w:rPr>
                <w:rFonts w:hint="default" w:ascii="Times New Roman" w:hAnsi="Times New Roman" w:eastAsia="仿宋" w:cs="Times New Roman"/>
                <w:b/>
                <w:bCs/>
                <w:color w:val="auto"/>
                <w:sz w:val="31"/>
                <w:highlight w:val="none"/>
              </w:rPr>
            </w:pPr>
          </w:p>
          <w:p w14:paraId="6EB15D94">
            <w:pPr>
              <w:pStyle w:val="15"/>
              <w:ind w:left="96"/>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数量</w:t>
            </w:r>
          </w:p>
        </w:tc>
        <w:tc>
          <w:tcPr>
            <w:tcW w:w="881" w:type="dxa"/>
            <w:tcBorders>
              <w:left w:val="single" w:color="000000" w:sz="6" w:space="0"/>
              <w:bottom w:val="double" w:color="000000" w:sz="2" w:space="0"/>
              <w:right w:val="single" w:color="000000" w:sz="6" w:space="0"/>
            </w:tcBorders>
            <w:vAlign w:val="center"/>
          </w:tcPr>
          <w:p w14:paraId="7DCBB4EC">
            <w:pPr>
              <w:pStyle w:val="15"/>
              <w:spacing w:before="12"/>
              <w:jc w:val="center"/>
              <w:rPr>
                <w:rFonts w:hint="default" w:ascii="Times New Roman" w:hAnsi="Times New Roman" w:eastAsia="仿宋" w:cs="Times New Roman"/>
                <w:b/>
                <w:bCs/>
                <w:color w:val="auto"/>
                <w:sz w:val="31"/>
                <w:highlight w:val="none"/>
              </w:rPr>
            </w:pPr>
          </w:p>
          <w:p w14:paraId="0D4F0AA4">
            <w:pPr>
              <w:pStyle w:val="15"/>
              <w:ind w:left="9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产地</w:t>
            </w:r>
          </w:p>
        </w:tc>
        <w:tc>
          <w:tcPr>
            <w:tcW w:w="1205" w:type="dxa"/>
            <w:tcBorders>
              <w:left w:val="single" w:color="000000" w:sz="6" w:space="0"/>
              <w:bottom w:val="double" w:color="000000" w:sz="2" w:space="0"/>
              <w:right w:val="single" w:color="000000" w:sz="6" w:space="0"/>
            </w:tcBorders>
            <w:vAlign w:val="center"/>
          </w:tcPr>
          <w:p w14:paraId="64E3F263">
            <w:pPr>
              <w:pStyle w:val="15"/>
              <w:spacing w:line="500" w:lineRule="exact"/>
              <w:ind w:left="96" w:right="9"/>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制造年份</w:t>
            </w:r>
          </w:p>
        </w:tc>
        <w:tc>
          <w:tcPr>
            <w:tcW w:w="1295" w:type="dxa"/>
            <w:tcBorders>
              <w:left w:val="single" w:color="000000" w:sz="6" w:space="0"/>
              <w:bottom w:val="double" w:color="000000" w:sz="2" w:space="0"/>
              <w:right w:val="single" w:color="000000" w:sz="6" w:space="0"/>
            </w:tcBorders>
            <w:vAlign w:val="center"/>
          </w:tcPr>
          <w:p w14:paraId="58C570BB">
            <w:pPr>
              <w:pStyle w:val="15"/>
              <w:spacing w:line="500" w:lineRule="exact"/>
              <w:ind w:left="96" w:right="24"/>
              <w:jc w:val="center"/>
              <w:rPr>
                <w:rFonts w:hint="default" w:ascii="Times New Roman" w:hAnsi="Times New Roman" w:eastAsia="仿宋" w:cs="Times New Roman"/>
                <w:b/>
                <w:bCs/>
                <w:color w:val="auto"/>
                <w:sz w:val="24"/>
                <w:highlight w:val="none"/>
                <w:lang w:eastAsia="zh-CN"/>
              </w:rPr>
            </w:pPr>
            <w:r>
              <w:rPr>
                <w:rFonts w:hint="default" w:ascii="Times New Roman" w:hAnsi="Times New Roman" w:eastAsia="仿宋" w:cs="Times New Roman"/>
                <w:b/>
                <w:bCs/>
                <w:color w:val="auto"/>
                <w:sz w:val="24"/>
                <w:highlight w:val="none"/>
              </w:rPr>
              <w:t>额 定 功 率</w:t>
            </w:r>
            <w:r>
              <w:rPr>
                <w:rFonts w:hint="default" w:ascii="Times New Roman" w:hAnsi="Times New Roman" w:eastAsia="仿宋" w:cs="Times New Roman"/>
                <w:b/>
                <w:bCs/>
                <w:color w:val="auto"/>
                <w:sz w:val="24"/>
                <w:highlight w:val="none"/>
                <w:lang w:eastAsia="zh-CN"/>
              </w:rPr>
              <w:t>（</w:t>
            </w:r>
            <w:r>
              <w:rPr>
                <w:rFonts w:hint="default" w:ascii="Times New Roman" w:hAnsi="Times New Roman" w:eastAsia="仿宋" w:cs="Times New Roman"/>
                <w:b/>
                <w:bCs/>
                <w:color w:val="auto"/>
                <w:sz w:val="24"/>
                <w:highlight w:val="none"/>
              </w:rPr>
              <w:t>kW</w:t>
            </w:r>
            <w:r>
              <w:rPr>
                <w:rFonts w:hint="default" w:ascii="Times New Roman" w:hAnsi="Times New Roman" w:eastAsia="仿宋" w:cs="Times New Roman"/>
                <w:b/>
                <w:bCs/>
                <w:color w:val="auto"/>
                <w:sz w:val="24"/>
                <w:highlight w:val="none"/>
                <w:lang w:eastAsia="zh-CN"/>
              </w:rPr>
              <w:t>）</w:t>
            </w:r>
          </w:p>
        </w:tc>
        <w:tc>
          <w:tcPr>
            <w:tcW w:w="1296" w:type="dxa"/>
            <w:tcBorders>
              <w:left w:val="single" w:color="000000" w:sz="6" w:space="0"/>
              <w:bottom w:val="double" w:color="000000" w:sz="2" w:space="0"/>
              <w:right w:val="single" w:color="000000" w:sz="6" w:space="0"/>
            </w:tcBorders>
            <w:vAlign w:val="center"/>
          </w:tcPr>
          <w:p w14:paraId="149754D2">
            <w:pPr>
              <w:pStyle w:val="15"/>
              <w:spacing w:line="500" w:lineRule="exact"/>
              <w:ind w:left="96" w:right="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生产能力</w:t>
            </w:r>
          </w:p>
        </w:tc>
        <w:tc>
          <w:tcPr>
            <w:tcW w:w="1444" w:type="dxa"/>
            <w:tcBorders>
              <w:left w:val="single" w:color="000000" w:sz="6" w:space="0"/>
              <w:bottom w:val="double" w:color="000000" w:sz="2" w:space="0"/>
            </w:tcBorders>
            <w:vAlign w:val="center"/>
          </w:tcPr>
          <w:p w14:paraId="2E368588">
            <w:pPr>
              <w:pStyle w:val="15"/>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备注</w:t>
            </w:r>
          </w:p>
        </w:tc>
      </w:tr>
      <w:tr w14:paraId="56102F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52" w:type="dxa"/>
            <w:tcBorders>
              <w:top w:val="double" w:color="000000" w:sz="2" w:space="0"/>
              <w:bottom w:val="single" w:color="000000" w:sz="6" w:space="0"/>
              <w:right w:val="single" w:color="000000" w:sz="6" w:space="0"/>
            </w:tcBorders>
            <w:vAlign w:val="center"/>
          </w:tcPr>
          <w:p w14:paraId="4494F27D">
            <w:pPr>
              <w:pStyle w:val="15"/>
              <w:rPr>
                <w:rFonts w:hint="default" w:ascii="Times New Roman" w:hAnsi="Times New Roman" w:eastAsia="仿宋" w:cs="Times New Roman"/>
                <w:color w:val="auto"/>
                <w:sz w:val="20"/>
                <w:highlight w:val="none"/>
              </w:rPr>
            </w:pPr>
          </w:p>
        </w:tc>
        <w:tc>
          <w:tcPr>
            <w:tcW w:w="1417" w:type="dxa"/>
            <w:tcBorders>
              <w:top w:val="double" w:color="000000" w:sz="2" w:space="0"/>
              <w:left w:val="single" w:color="000000" w:sz="6" w:space="0"/>
              <w:bottom w:val="single" w:color="000000" w:sz="6" w:space="0"/>
              <w:right w:val="single" w:color="000000" w:sz="6" w:space="0"/>
            </w:tcBorders>
            <w:vAlign w:val="center"/>
          </w:tcPr>
          <w:p w14:paraId="13B327D6">
            <w:pPr>
              <w:pStyle w:val="15"/>
              <w:rPr>
                <w:rFonts w:hint="default" w:ascii="Times New Roman" w:hAnsi="Times New Roman" w:eastAsia="仿宋" w:cs="Times New Roman"/>
                <w:color w:val="auto"/>
                <w:sz w:val="20"/>
                <w:highlight w:val="none"/>
              </w:rPr>
            </w:pPr>
          </w:p>
        </w:tc>
        <w:tc>
          <w:tcPr>
            <w:tcW w:w="851" w:type="dxa"/>
            <w:tcBorders>
              <w:top w:val="double" w:color="000000" w:sz="2" w:space="0"/>
              <w:left w:val="single" w:color="000000" w:sz="6" w:space="0"/>
              <w:bottom w:val="single" w:color="000000" w:sz="6" w:space="0"/>
              <w:right w:val="single" w:color="000000" w:sz="6" w:space="0"/>
            </w:tcBorders>
            <w:vAlign w:val="center"/>
          </w:tcPr>
          <w:p w14:paraId="25D964A2">
            <w:pPr>
              <w:pStyle w:val="15"/>
              <w:rPr>
                <w:rFonts w:hint="default" w:ascii="Times New Roman" w:hAnsi="Times New Roman" w:eastAsia="仿宋" w:cs="Times New Roman"/>
                <w:color w:val="auto"/>
                <w:sz w:val="20"/>
                <w:highlight w:val="none"/>
              </w:rPr>
            </w:pPr>
          </w:p>
        </w:tc>
        <w:tc>
          <w:tcPr>
            <w:tcW w:w="1057" w:type="dxa"/>
            <w:tcBorders>
              <w:top w:val="double" w:color="000000" w:sz="2" w:space="0"/>
              <w:left w:val="single" w:color="000000" w:sz="6" w:space="0"/>
              <w:bottom w:val="single" w:color="000000" w:sz="6" w:space="0"/>
              <w:right w:val="single" w:color="000000" w:sz="6" w:space="0"/>
            </w:tcBorders>
            <w:vAlign w:val="center"/>
          </w:tcPr>
          <w:p w14:paraId="338C61AA">
            <w:pPr>
              <w:pStyle w:val="15"/>
              <w:rPr>
                <w:rFonts w:hint="default" w:ascii="Times New Roman" w:hAnsi="Times New Roman" w:eastAsia="仿宋" w:cs="Times New Roman"/>
                <w:color w:val="auto"/>
                <w:sz w:val="20"/>
                <w:highlight w:val="none"/>
              </w:rPr>
            </w:pPr>
          </w:p>
        </w:tc>
        <w:tc>
          <w:tcPr>
            <w:tcW w:w="881" w:type="dxa"/>
            <w:tcBorders>
              <w:top w:val="double" w:color="000000" w:sz="2" w:space="0"/>
              <w:left w:val="single" w:color="000000" w:sz="6" w:space="0"/>
              <w:bottom w:val="single" w:color="000000" w:sz="6" w:space="0"/>
              <w:right w:val="single" w:color="000000" w:sz="6" w:space="0"/>
            </w:tcBorders>
            <w:vAlign w:val="center"/>
          </w:tcPr>
          <w:p w14:paraId="4DF9A903">
            <w:pPr>
              <w:pStyle w:val="15"/>
              <w:rPr>
                <w:rFonts w:hint="default" w:ascii="Times New Roman" w:hAnsi="Times New Roman" w:eastAsia="仿宋" w:cs="Times New Roman"/>
                <w:color w:val="auto"/>
                <w:sz w:val="20"/>
                <w:highlight w:val="none"/>
              </w:rPr>
            </w:pPr>
          </w:p>
        </w:tc>
        <w:tc>
          <w:tcPr>
            <w:tcW w:w="1205" w:type="dxa"/>
            <w:tcBorders>
              <w:top w:val="double" w:color="000000" w:sz="2" w:space="0"/>
              <w:left w:val="single" w:color="000000" w:sz="6" w:space="0"/>
              <w:bottom w:val="single" w:color="000000" w:sz="6" w:space="0"/>
              <w:right w:val="single" w:color="000000" w:sz="6" w:space="0"/>
            </w:tcBorders>
            <w:vAlign w:val="center"/>
          </w:tcPr>
          <w:p w14:paraId="73C14289">
            <w:pPr>
              <w:pStyle w:val="15"/>
              <w:rPr>
                <w:rFonts w:hint="default" w:ascii="Times New Roman" w:hAnsi="Times New Roman" w:eastAsia="仿宋" w:cs="Times New Roman"/>
                <w:color w:val="auto"/>
                <w:sz w:val="20"/>
                <w:highlight w:val="none"/>
              </w:rPr>
            </w:pPr>
          </w:p>
        </w:tc>
        <w:tc>
          <w:tcPr>
            <w:tcW w:w="1295" w:type="dxa"/>
            <w:tcBorders>
              <w:top w:val="double" w:color="000000" w:sz="2" w:space="0"/>
              <w:left w:val="single" w:color="000000" w:sz="6" w:space="0"/>
              <w:bottom w:val="single" w:color="000000" w:sz="6" w:space="0"/>
              <w:right w:val="single" w:color="000000" w:sz="6" w:space="0"/>
            </w:tcBorders>
            <w:vAlign w:val="center"/>
          </w:tcPr>
          <w:p w14:paraId="20F8B39B">
            <w:pPr>
              <w:pStyle w:val="15"/>
              <w:rPr>
                <w:rFonts w:hint="default" w:ascii="Times New Roman" w:hAnsi="Times New Roman" w:eastAsia="仿宋" w:cs="Times New Roman"/>
                <w:color w:val="auto"/>
                <w:sz w:val="20"/>
                <w:highlight w:val="none"/>
              </w:rPr>
            </w:pPr>
          </w:p>
        </w:tc>
        <w:tc>
          <w:tcPr>
            <w:tcW w:w="1296" w:type="dxa"/>
            <w:tcBorders>
              <w:top w:val="double" w:color="000000" w:sz="2" w:space="0"/>
              <w:left w:val="single" w:color="000000" w:sz="6" w:space="0"/>
              <w:bottom w:val="single" w:color="000000" w:sz="6" w:space="0"/>
              <w:right w:val="single" w:color="000000" w:sz="6" w:space="0"/>
            </w:tcBorders>
            <w:vAlign w:val="center"/>
          </w:tcPr>
          <w:p w14:paraId="46E23937">
            <w:pPr>
              <w:pStyle w:val="15"/>
              <w:rPr>
                <w:rFonts w:hint="default" w:ascii="Times New Roman" w:hAnsi="Times New Roman" w:eastAsia="仿宋" w:cs="Times New Roman"/>
                <w:color w:val="auto"/>
                <w:sz w:val="20"/>
                <w:highlight w:val="none"/>
              </w:rPr>
            </w:pPr>
          </w:p>
        </w:tc>
        <w:tc>
          <w:tcPr>
            <w:tcW w:w="1444" w:type="dxa"/>
            <w:tcBorders>
              <w:top w:val="double" w:color="000000" w:sz="2" w:space="0"/>
              <w:left w:val="single" w:color="000000" w:sz="6" w:space="0"/>
              <w:bottom w:val="single" w:color="000000" w:sz="6" w:space="0"/>
            </w:tcBorders>
            <w:vAlign w:val="center"/>
          </w:tcPr>
          <w:p w14:paraId="57CDD555">
            <w:pPr>
              <w:pStyle w:val="15"/>
              <w:rPr>
                <w:rFonts w:hint="default" w:ascii="Times New Roman" w:hAnsi="Times New Roman" w:eastAsia="仿宋" w:cs="Times New Roman"/>
                <w:color w:val="auto"/>
                <w:sz w:val="20"/>
                <w:highlight w:val="none"/>
              </w:rPr>
            </w:pPr>
          </w:p>
        </w:tc>
      </w:tr>
      <w:tr w14:paraId="7EABD6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07D82319">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14C9D696">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7A26AC7">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0D990B00">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34841155">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5A1E9C93">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0043CA01">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3C448D35">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67136E71">
            <w:pPr>
              <w:pStyle w:val="15"/>
              <w:rPr>
                <w:rFonts w:hint="default" w:ascii="Times New Roman" w:hAnsi="Times New Roman" w:eastAsia="仿宋" w:cs="Times New Roman"/>
                <w:color w:val="auto"/>
                <w:sz w:val="20"/>
                <w:highlight w:val="none"/>
              </w:rPr>
            </w:pPr>
          </w:p>
        </w:tc>
      </w:tr>
      <w:tr w14:paraId="044B4D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3BE7607B">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1A963E18">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2CF8C02">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595C46F7">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451D5322">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2E2CE61D">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2C96BC2D">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2D69E953">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43C623AF">
            <w:pPr>
              <w:pStyle w:val="15"/>
              <w:rPr>
                <w:rFonts w:hint="default" w:ascii="Times New Roman" w:hAnsi="Times New Roman" w:eastAsia="仿宋" w:cs="Times New Roman"/>
                <w:color w:val="auto"/>
                <w:sz w:val="20"/>
                <w:highlight w:val="none"/>
              </w:rPr>
            </w:pPr>
          </w:p>
        </w:tc>
      </w:tr>
      <w:tr w14:paraId="59FEFA9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14D307EE">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0D43C0AE">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57F8276">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36557C15">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76178AF2">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755D42FF">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3CC0B0E0">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2D573E57">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6EC60D83">
            <w:pPr>
              <w:pStyle w:val="15"/>
              <w:rPr>
                <w:rFonts w:hint="default" w:ascii="Times New Roman" w:hAnsi="Times New Roman" w:eastAsia="仿宋" w:cs="Times New Roman"/>
                <w:color w:val="auto"/>
                <w:sz w:val="20"/>
                <w:highlight w:val="none"/>
              </w:rPr>
            </w:pPr>
          </w:p>
        </w:tc>
      </w:tr>
      <w:tr w14:paraId="359B72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444441C6">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64530413">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6C622266">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52F565FF">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016E6C42">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1CC17961">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74C8AC3F">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668C3A15">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74508464">
            <w:pPr>
              <w:pStyle w:val="15"/>
              <w:rPr>
                <w:rFonts w:hint="default" w:ascii="Times New Roman" w:hAnsi="Times New Roman" w:eastAsia="仿宋" w:cs="Times New Roman"/>
                <w:color w:val="auto"/>
                <w:sz w:val="20"/>
                <w:highlight w:val="none"/>
              </w:rPr>
            </w:pPr>
          </w:p>
        </w:tc>
      </w:tr>
      <w:tr w14:paraId="49F1C6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6FA5E655">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5B98A15B">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5375584">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5919CD47">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537E39C5">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4CFC92C3">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5A408F8B">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5F933D57">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037E48B6">
            <w:pPr>
              <w:pStyle w:val="15"/>
              <w:rPr>
                <w:rFonts w:hint="default" w:ascii="Times New Roman" w:hAnsi="Times New Roman" w:eastAsia="仿宋" w:cs="Times New Roman"/>
                <w:color w:val="auto"/>
                <w:sz w:val="20"/>
                <w:highlight w:val="none"/>
              </w:rPr>
            </w:pPr>
          </w:p>
        </w:tc>
      </w:tr>
      <w:tr w14:paraId="43D63B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56914AEE">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66D6A612">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6B7DE34">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49A8116B">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0ABDF582">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58EC9165">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1ABA7F3A">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76D23F8B">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3299A243">
            <w:pPr>
              <w:pStyle w:val="15"/>
              <w:rPr>
                <w:rFonts w:hint="default" w:ascii="Times New Roman" w:hAnsi="Times New Roman" w:eastAsia="仿宋" w:cs="Times New Roman"/>
                <w:color w:val="auto"/>
                <w:sz w:val="20"/>
                <w:highlight w:val="none"/>
              </w:rPr>
            </w:pPr>
          </w:p>
        </w:tc>
      </w:tr>
      <w:tr w14:paraId="2CED1F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3DC25F97">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723BF992">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B43047E">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2928ACED">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5AD45F5A">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58A3E0E1">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0059ABF0">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324E26A8">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5218A604">
            <w:pPr>
              <w:pStyle w:val="15"/>
              <w:rPr>
                <w:rFonts w:hint="default" w:ascii="Times New Roman" w:hAnsi="Times New Roman" w:eastAsia="仿宋" w:cs="Times New Roman"/>
                <w:color w:val="auto"/>
                <w:sz w:val="20"/>
                <w:highlight w:val="none"/>
              </w:rPr>
            </w:pPr>
          </w:p>
        </w:tc>
      </w:tr>
      <w:tr w14:paraId="0C675C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0253EBA3">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2775EA18">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CBC0527">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55D27FCF">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439D07D9">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7FAC55F3">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7FE20745">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447CB09F">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4A088596">
            <w:pPr>
              <w:pStyle w:val="15"/>
              <w:rPr>
                <w:rFonts w:hint="default" w:ascii="Times New Roman" w:hAnsi="Times New Roman" w:eastAsia="仿宋" w:cs="Times New Roman"/>
                <w:color w:val="auto"/>
                <w:sz w:val="20"/>
                <w:highlight w:val="none"/>
              </w:rPr>
            </w:pPr>
          </w:p>
        </w:tc>
      </w:tr>
      <w:tr w14:paraId="759AA0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549D7976">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3F53C7CC">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33D66208">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57FCEF78">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52A9D742">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1C7FFE35">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48F509A2">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19FB01A4">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46FB0E18">
            <w:pPr>
              <w:pStyle w:val="15"/>
              <w:rPr>
                <w:rFonts w:hint="default" w:ascii="Times New Roman" w:hAnsi="Times New Roman" w:eastAsia="仿宋" w:cs="Times New Roman"/>
                <w:color w:val="auto"/>
                <w:sz w:val="20"/>
                <w:highlight w:val="none"/>
              </w:rPr>
            </w:pPr>
          </w:p>
        </w:tc>
      </w:tr>
      <w:tr w14:paraId="21FE1F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7DA6BFA9">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52D99EBE">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5C8CA28">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1E9B8B81">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097C0CAD">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697A17C2">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723B78AA">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39ACB523">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66D1DD92">
            <w:pPr>
              <w:pStyle w:val="15"/>
              <w:rPr>
                <w:rFonts w:hint="default" w:ascii="Times New Roman" w:hAnsi="Times New Roman" w:eastAsia="仿宋" w:cs="Times New Roman"/>
                <w:color w:val="auto"/>
                <w:sz w:val="20"/>
                <w:highlight w:val="none"/>
              </w:rPr>
            </w:pPr>
          </w:p>
        </w:tc>
      </w:tr>
      <w:tr w14:paraId="086F74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jc w:val="center"/>
        </w:trPr>
        <w:tc>
          <w:tcPr>
            <w:tcW w:w="752" w:type="dxa"/>
            <w:tcBorders>
              <w:top w:val="single" w:color="000000" w:sz="6" w:space="0"/>
              <w:bottom w:val="single" w:color="000000" w:sz="6" w:space="0"/>
              <w:right w:val="single" w:color="000000" w:sz="6" w:space="0"/>
            </w:tcBorders>
            <w:vAlign w:val="center"/>
          </w:tcPr>
          <w:p w14:paraId="333A5529">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099D086F">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C39B079">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228BE4B7">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7595137E">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7B19795D">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75284B7F">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65EF8F4D">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5CF1DB90">
            <w:pPr>
              <w:pStyle w:val="15"/>
              <w:rPr>
                <w:rFonts w:hint="default" w:ascii="Times New Roman" w:hAnsi="Times New Roman" w:eastAsia="仿宋" w:cs="Times New Roman"/>
                <w:color w:val="auto"/>
                <w:sz w:val="20"/>
                <w:highlight w:val="none"/>
              </w:rPr>
            </w:pPr>
          </w:p>
        </w:tc>
      </w:tr>
      <w:tr w14:paraId="28756E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52" w:type="dxa"/>
            <w:tcBorders>
              <w:top w:val="single" w:color="000000" w:sz="6" w:space="0"/>
              <w:bottom w:val="single" w:color="000000" w:sz="6" w:space="0"/>
              <w:right w:val="single" w:color="000000" w:sz="6" w:space="0"/>
            </w:tcBorders>
            <w:vAlign w:val="center"/>
          </w:tcPr>
          <w:p w14:paraId="6111FB67">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0B872844">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5E19337">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09B825C8">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6996F041">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2FECCEED">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2DC90ED5">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4ABFC8D1">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223EC40A">
            <w:pPr>
              <w:pStyle w:val="15"/>
              <w:rPr>
                <w:rFonts w:hint="default" w:ascii="Times New Roman" w:hAnsi="Times New Roman" w:eastAsia="仿宋" w:cs="Times New Roman"/>
                <w:color w:val="auto"/>
                <w:sz w:val="20"/>
                <w:highlight w:val="none"/>
              </w:rPr>
            </w:pPr>
          </w:p>
        </w:tc>
      </w:tr>
      <w:tr w14:paraId="7E9B0E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52" w:type="dxa"/>
            <w:tcBorders>
              <w:top w:val="single" w:color="000000" w:sz="6" w:space="0"/>
              <w:bottom w:val="single" w:color="000000" w:sz="6" w:space="0"/>
              <w:right w:val="single" w:color="000000" w:sz="6" w:space="0"/>
            </w:tcBorders>
            <w:vAlign w:val="center"/>
          </w:tcPr>
          <w:p w14:paraId="5E434249">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460777C8">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3CB01E96">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1117C6E8">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30CB23FF">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23C2CDEF">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6A045877">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25FB6C87">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7F5CC0C0">
            <w:pPr>
              <w:pStyle w:val="15"/>
              <w:rPr>
                <w:rFonts w:hint="default" w:ascii="Times New Roman" w:hAnsi="Times New Roman" w:eastAsia="仿宋" w:cs="Times New Roman"/>
                <w:color w:val="auto"/>
                <w:sz w:val="20"/>
                <w:highlight w:val="none"/>
              </w:rPr>
            </w:pPr>
          </w:p>
        </w:tc>
      </w:tr>
      <w:tr w14:paraId="4FC3F3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52" w:type="dxa"/>
            <w:tcBorders>
              <w:top w:val="single" w:color="000000" w:sz="6" w:space="0"/>
              <w:bottom w:val="single" w:color="000000" w:sz="6" w:space="0"/>
              <w:right w:val="single" w:color="000000" w:sz="6" w:space="0"/>
            </w:tcBorders>
            <w:vAlign w:val="center"/>
          </w:tcPr>
          <w:p w14:paraId="4EE8AC72">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0D107F1D">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687593FA">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2EA56F32">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10E24FB3">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42D344E1">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3B180231">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21DBCD2C">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61A96FDE">
            <w:pPr>
              <w:pStyle w:val="15"/>
              <w:rPr>
                <w:rFonts w:hint="default" w:ascii="Times New Roman" w:hAnsi="Times New Roman" w:eastAsia="仿宋" w:cs="Times New Roman"/>
                <w:color w:val="auto"/>
                <w:sz w:val="20"/>
                <w:highlight w:val="none"/>
              </w:rPr>
            </w:pPr>
          </w:p>
        </w:tc>
      </w:tr>
      <w:tr w14:paraId="787441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52" w:type="dxa"/>
            <w:tcBorders>
              <w:top w:val="single" w:color="000000" w:sz="6" w:space="0"/>
              <w:bottom w:val="single" w:color="000000" w:sz="6" w:space="0"/>
              <w:right w:val="single" w:color="000000" w:sz="6" w:space="0"/>
            </w:tcBorders>
            <w:vAlign w:val="center"/>
          </w:tcPr>
          <w:p w14:paraId="1339E3C2">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4BCB4636">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60B9BF6">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1B935569">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746D226B">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26A3AC53">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4DD712EA">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1DE4DEA7">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7A6AE015">
            <w:pPr>
              <w:pStyle w:val="15"/>
              <w:rPr>
                <w:rFonts w:hint="default" w:ascii="Times New Roman" w:hAnsi="Times New Roman" w:eastAsia="仿宋" w:cs="Times New Roman"/>
                <w:color w:val="auto"/>
                <w:sz w:val="20"/>
                <w:highlight w:val="none"/>
              </w:rPr>
            </w:pPr>
          </w:p>
        </w:tc>
      </w:tr>
      <w:tr w14:paraId="7CD111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52" w:type="dxa"/>
            <w:tcBorders>
              <w:top w:val="single" w:color="000000" w:sz="6" w:space="0"/>
              <w:bottom w:val="single" w:color="000000" w:sz="6" w:space="0"/>
              <w:right w:val="single" w:color="000000" w:sz="6" w:space="0"/>
            </w:tcBorders>
            <w:vAlign w:val="center"/>
          </w:tcPr>
          <w:p w14:paraId="7F7828BF">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7756F67A">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72EA258">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bottom w:val="single" w:color="000000" w:sz="6" w:space="0"/>
              <w:right w:val="single" w:color="000000" w:sz="6" w:space="0"/>
            </w:tcBorders>
            <w:vAlign w:val="center"/>
          </w:tcPr>
          <w:p w14:paraId="053B3D24">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bottom w:val="single" w:color="000000" w:sz="6" w:space="0"/>
              <w:right w:val="single" w:color="000000" w:sz="6" w:space="0"/>
            </w:tcBorders>
            <w:vAlign w:val="center"/>
          </w:tcPr>
          <w:p w14:paraId="7816CFCE">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bottom w:val="single" w:color="000000" w:sz="6" w:space="0"/>
              <w:right w:val="single" w:color="000000" w:sz="6" w:space="0"/>
            </w:tcBorders>
            <w:vAlign w:val="center"/>
          </w:tcPr>
          <w:p w14:paraId="5085CE96">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bottom w:val="single" w:color="000000" w:sz="6" w:space="0"/>
              <w:right w:val="single" w:color="000000" w:sz="6" w:space="0"/>
            </w:tcBorders>
            <w:vAlign w:val="center"/>
          </w:tcPr>
          <w:p w14:paraId="07196E56">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bottom w:val="single" w:color="000000" w:sz="6" w:space="0"/>
              <w:right w:val="single" w:color="000000" w:sz="6" w:space="0"/>
            </w:tcBorders>
            <w:vAlign w:val="center"/>
          </w:tcPr>
          <w:p w14:paraId="2E4835A5">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bottom w:val="single" w:color="000000" w:sz="6" w:space="0"/>
            </w:tcBorders>
            <w:vAlign w:val="center"/>
          </w:tcPr>
          <w:p w14:paraId="217A65D3">
            <w:pPr>
              <w:pStyle w:val="15"/>
              <w:rPr>
                <w:rFonts w:hint="default" w:ascii="Times New Roman" w:hAnsi="Times New Roman" w:eastAsia="仿宋" w:cs="Times New Roman"/>
                <w:color w:val="auto"/>
                <w:sz w:val="20"/>
                <w:highlight w:val="none"/>
              </w:rPr>
            </w:pPr>
          </w:p>
        </w:tc>
      </w:tr>
      <w:tr w14:paraId="1BC154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752" w:type="dxa"/>
            <w:tcBorders>
              <w:top w:val="single" w:color="000000" w:sz="6" w:space="0"/>
              <w:right w:val="single" w:color="000000" w:sz="6" w:space="0"/>
            </w:tcBorders>
            <w:vAlign w:val="center"/>
          </w:tcPr>
          <w:p w14:paraId="065C526E">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right w:val="single" w:color="000000" w:sz="6" w:space="0"/>
            </w:tcBorders>
            <w:vAlign w:val="center"/>
          </w:tcPr>
          <w:p w14:paraId="4E33522B">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right w:val="single" w:color="000000" w:sz="6" w:space="0"/>
            </w:tcBorders>
            <w:vAlign w:val="center"/>
          </w:tcPr>
          <w:p w14:paraId="31F7B38F">
            <w:pPr>
              <w:pStyle w:val="15"/>
              <w:rPr>
                <w:rFonts w:hint="default" w:ascii="Times New Roman" w:hAnsi="Times New Roman" w:eastAsia="仿宋" w:cs="Times New Roman"/>
                <w:color w:val="auto"/>
                <w:sz w:val="20"/>
                <w:highlight w:val="none"/>
              </w:rPr>
            </w:pPr>
          </w:p>
        </w:tc>
        <w:tc>
          <w:tcPr>
            <w:tcW w:w="1057" w:type="dxa"/>
            <w:tcBorders>
              <w:top w:val="single" w:color="000000" w:sz="6" w:space="0"/>
              <w:left w:val="single" w:color="000000" w:sz="6" w:space="0"/>
              <w:right w:val="single" w:color="000000" w:sz="6" w:space="0"/>
            </w:tcBorders>
            <w:vAlign w:val="center"/>
          </w:tcPr>
          <w:p w14:paraId="79180EDF">
            <w:pPr>
              <w:pStyle w:val="15"/>
              <w:rPr>
                <w:rFonts w:hint="default" w:ascii="Times New Roman" w:hAnsi="Times New Roman" w:eastAsia="仿宋" w:cs="Times New Roman"/>
                <w:color w:val="auto"/>
                <w:sz w:val="20"/>
                <w:highlight w:val="none"/>
              </w:rPr>
            </w:pPr>
          </w:p>
        </w:tc>
        <w:tc>
          <w:tcPr>
            <w:tcW w:w="881" w:type="dxa"/>
            <w:tcBorders>
              <w:top w:val="single" w:color="000000" w:sz="6" w:space="0"/>
              <w:left w:val="single" w:color="000000" w:sz="6" w:space="0"/>
              <w:right w:val="single" w:color="000000" w:sz="6" w:space="0"/>
            </w:tcBorders>
            <w:vAlign w:val="center"/>
          </w:tcPr>
          <w:p w14:paraId="0BF68BD7">
            <w:pPr>
              <w:pStyle w:val="15"/>
              <w:rPr>
                <w:rFonts w:hint="default" w:ascii="Times New Roman" w:hAnsi="Times New Roman" w:eastAsia="仿宋" w:cs="Times New Roman"/>
                <w:color w:val="auto"/>
                <w:sz w:val="20"/>
                <w:highlight w:val="none"/>
              </w:rPr>
            </w:pPr>
          </w:p>
        </w:tc>
        <w:tc>
          <w:tcPr>
            <w:tcW w:w="1205" w:type="dxa"/>
            <w:tcBorders>
              <w:top w:val="single" w:color="000000" w:sz="6" w:space="0"/>
              <w:left w:val="single" w:color="000000" w:sz="6" w:space="0"/>
              <w:right w:val="single" w:color="000000" w:sz="6" w:space="0"/>
            </w:tcBorders>
            <w:vAlign w:val="center"/>
          </w:tcPr>
          <w:p w14:paraId="0A795623">
            <w:pPr>
              <w:pStyle w:val="15"/>
              <w:rPr>
                <w:rFonts w:hint="default" w:ascii="Times New Roman" w:hAnsi="Times New Roman" w:eastAsia="仿宋" w:cs="Times New Roman"/>
                <w:color w:val="auto"/>
                <w:sz w:val="20"/>
                <w:highlight w:val="none"/>
              </w:rPr>
            </w:pPr>
          </w:p>
        </w:tc>
        <w:tc>
          <w:tcPr>
            <w:tcW w:w="1295" w:type="dxa"/>
            <w:tcBorders>
              <w:top w:val="single" w:color="000000" w:sz="6" w:space="0"/>
              <w:left w:val="single" w:color="000000" w:sz="6" w:space="0"/>
              <w:right w:val="single" w:color="000000" w:sz="6" w:space="0"/>
            </w:tcBorders>
            <w:vAlign w:val="center"/>
          </w:tcPr>
          <w:p w14:paraId="181B1C38">
            <w:pPr>
              <w:pStyle w:val="15"/>
              <w:rPr>
                <w:rFonts w:hint="default" w:ascii="Times New Roman" w:hAnsi="Times New Roman" w:eastAsia="仿宋" w:cs="Times New Roman"/>
                <w:color w:val="auto"/>
                <w:sz w:val="20"/>
                <w:highlight w:val="none"/>
              </w:rPr>
            </w:pPr>
          </w:p>
        </w:tc>
        <w:tc>
          <w:tcPr>
            <w:tcW w:w="1296" w:type="dxa"/>
            <w:tcBorders>
              <w:top w:val="single" w:color="000000" w:sz="6" w:space="0"/>
              <w:left w:val="single" w:color="000000" w:sz="6" w:space="0"/>
              <w:right w:val="single" w:color="000000" w:sz="6" w:space="0"/>
            </w:tcBorders>
            <w:vAlign w:val="center"/>
          </w:tcPr>
          <w:p w14:paraId="7B175EA8">
            <w:pPr>
              <w:pStyle w:val="15"/>
              <w:rPr>
                <w:rFonts w:hint="default" w:ascii="Times New Roman" w:hAnsi="Times New Roman" w:eastAsia="仿宋" w:cs="Times New Roman"/>
                <w:color w:val="auto"/>
                <w:sz w:val="20"/>
                <w:highlight w:val="none"/>
              </w:rPr>
            </w:pPr>
          </w:p>
        </w:tc>
        <w:tc>
          <w:tcPr>
            <w:tcW w:w="1444" w:type="dxa"/>
            <w:tcBorders>
              <w:top w:val="single" w:color="000000" w:sz="6" w:space="0"/>
              <w:left w:val="single" w:color="000000" w:sz="6" w:space="0"/>
            </w:tcBorders>
            <w:vAlign w:val="center"/>
          </w:tcPr>
          <w:p w14:paraId="661459B4">
            <w:pPr>
              <w:pStyle w:val="15"/>
              <w:rPr>
                <w:rFonts w:hint="default" w:ascii="Times New Roman" w:hAnsi="Times New Roman" w:eastAsia="仿宋" w:cs="Times New Roman"/>
                <w:color w:val="auto"/>
                <w:sz w:val="20"/>
                <w:highlight w:val="none"/>
              </w:rPr>
            </w:pPr>
          </w:p>
        </w:tc>
      </w:tr>
    </w:tbl>
    <w:p w14:paraId="3EC3FA68">
      <w:pPr>
        <w:spacing w:after="0"/>
        <w:rPr>
          <w:rFonts w:hint="default" w:ascii="Times New Roman" w:hAnsi="Times New Roman" w:eastAsia="仿宋" w:cs="Times New Roman"/>
          <w:color w:val="auto"/>
          <w:sz w:val="20"/>
          <w:highlight w:val="none"/>
        </w:rPr>
        <w:sectPr>
          <w:pgSz w:w="11910" w:h="16840"/>
          <w:pgMar w:top="1380" w:right="780" w:bottom="1600" w:left="920" w:header="664" w:footer="1396" w:gutter="0"/>
          <w:pgNumType w:fmt="decimal"/>
          <w:cols w:space="720" w:num="1"/>
        </w:sectPr>
      </w:pPr>
    </w:p>
    <w:p w14:paraId="50E0C331">
      <w:pPr>
        <w:pStyle w:val="4"/>
        <w:spacing w:before="1"/>
        <w:rPr>
          <w:rFonts w:hint="default" w:ascii="Times New Roman" w:hAnsi="Times New Roman" w:eastAsia="仿宋" w:cs="Times New Roman"/>
          <w:b/>
          <w:color w:val="auto"/>
          <w:sz w:val="11"/>
          <w:highlight w:val="none"/>
        </w:rPr>
      </w:pPr>
    </w:p>
    <w:p w14:paraId="4A7EDD0F">
      <w:pPr>
        <w:spacing w:before="66"/>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6：</w:t>
      </w:r>
    </w:p>
    <w:p w14:paraId="1D1F529A">
      <w:pPr>
        <w:spacing w:before="197"/>
        <w:ind w:left="11" w:right="138" w:firstLine="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承包人主要施工管理人员表</w:t>
      </w:r>
    </w:p>
    <w:p w14:paraId="4642DE75">
      <w:pPr>
        <w:pStyle w:val="4"/>
        <w:spacing w:before="10" w:after="1"/>
        <w:rPr>
          <w:rFonts w:hint="default" w:ascii="Times New Roman" w:hAnsi="Times New Roman" w:eastAsia="仿宋" w:cs="Times New Roman"/>
          <w:b/>
          <w:color w:val="auto"/>
          <w:sz w:val="22"/>
          <w:highlight w:val="none"/>
        </w:rPr>
      </w:pPr>
    </w:p>
    <w:tbl>
      <w:tblPr>
        <w:tblStyle w:val="11"/>
        <w:tblW w:w="9810" w:type="dxa"/>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2"/>
        <w:gridCol w:w="1417"/>
        <w:gridCol w:w="1134"/>
        <w:gridCol w:w="1134"/>
        <w:gridCol w:w="4253"/>
      </w:tblGrid>
      <w:tr w14:paraId="0F4365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872" w:type="dxa"/>
            <w:tcBorders>
              <w:bottom w:val="double" w:color="000000" w:sz="2" w:space="0"/>
              <w:right w:val="single" w:color="000000" w:sz="6" w:space="0"/>
            </w:tcBorders>
          </w:tcPr>
          <w:p w14:paraId="1FF4D558">
            <w:pPr>
              <w:pStyle w:val="15"/>
              <w:tabs>
                <w:tab w:val="left" w:pos="810"/>
              </w:tabs>
              <w:spacing w:before="160"/>
              <w:ind w:left="9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名</w:t>
            </w:r>
            <w:r>
              <w:rPr>
                <w:rFonts w:hint="default" w:ascii="Times New Roman" w:hAnsi="Times New Roman" w:eastAsia="仿宋" w:cs="Times New Roman"/>
                <w:b/>
                <w:bCs/>
                <w:color w:val="auto"/>
                <w:sz w:val="24"/>
                <w:highlight w:val="none"/>
              </w:rPr>
              <w:tab/>
            </w:r>
            <w:r>
              <w:rPr>
                <w:rFonts w:hint="default" w:ascii="Times New Roman" w:hAnsi="Times New Roman" w:eastAsia="仿宋" w:cs="Times New Roman"/>
                <w:b/>
                <w:bCs/>
                <w:color w:val="auto"/>
                <w:sz w:val="24"/>
                <w:highlight w:val="none"/>
              </w:rPr>
              <w:t>称</w:t>
            </w:r>
          </w:p>
        </w:tc>
        <w:tc>
          <w:tcPr>
            <w:tcW w:w="1417" w:type="dxa"/>
            <w:tcBorders>
              <w:left w:val="single" w:color="000000" w:sz="6" w:space="0"/>
              <w:bottom w:val="double" w:color="000000" w:sz="2" w:space="0"/>
              <w:right w:val="single" w:color="000000" w:sz="6" w:space="0"/>
            </w:tcBorders>
          </w:tcPr>
          <w:p w14:paraId="498B2388">
            <w:pPr>
              <w:pStyle w:val="15"/>
              <w:spacing w:before="160"/>
              <w:ind w:left="96"/>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姓名</w:t>
            </w:r>
          </w:p>
        </w:tc>
        <w:tc>
          <w:tcPr>
            <w:tcW w:w="1134" w:type="dxa"/>
            <w:tcBorders>
              <w:left w:val="single" w:color="000000" w:sz="6" w:space="0"/>
              <w:bottom w:val="double" w:color="000000" w:sz="2" w:space="0"/>
              <w:right w:val="single" w:color="000000" w:sz="6" w:space="0"/>
            </w:tcBorders>
          </w:tcPr>
          <w:p w14:paraId="78E2DC3A">
            <w:pPr>
              <w:pStyle w:val="15"/>
              <w:spacing w:before="160"/>
              <w:ind w:left="9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职务</w:t>
            </w:r>
          </w:p>
        </w:tc>
        <w:tc>
          <w:tcPr>
            <w:tcW w:w="1134" w:type="dxa"/>
            <w:tcBorders>
              <w:left w:val="single" w:color="000000" w:sz="6" w:space="0"/>
              <w:bottom w:val="double" w:color="000000" w:sz="2" w:space="0"/>
              <w:right w:val="single" w:color="000000" w:sz="6" w:space="0"/>
            </w:tcBorders>
          </w:tcPr>
          <w:p w14:paraId="2D0D210C">
            <w:pPr>
              <w:pStyle w:val="15"/>
              <w:spacing w:before="160"/>
              <w:ind w:left="9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职称</w:t>
            </w:r>
          </w:p>
        </w:tc>
        <w:tc>
          <w:tcPr>
            <w:tcW w:w="4253" w:type="dxa"/>
            <w:tcBorders>
              <w:left w:val="single" w:color="000000" w:sz="6" w:space="0"/>
              <w:bottom w:val="double" w:color="000000" w:sz="2" w:space="0"/>
            </w:tcBorders>
          </w:tcPr>
          <w:p w14:paraId="7C932D9D">
            <w:pPr>
              <w:pStyle w:val="15"/>
              <w:spacing w:before="160"/>
              <w:ind w:left="9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主要资历、经验及承担过的项目</w:t>
            </w:r>
          </w:p>
        </w:tc>
      </w:tr>
      <w:tr w14:paraId="74DF94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9810" w:type="dxa"/>
            <w:gridSpan w:val="5"/>
            <w:tcBorders>
              <w:top w:val="double" w:color="000000" w:sz="2" w:space="0"/>
              <w:bottom w:val="single" w:color="000000" w:sz="6" w:space="0"/>
            </w:tcBorders>
          </w:tcPr>
          <w:p w14:paraId="351F4BA7">
            <w:pPr>
              <w:pStyle w:val="15"/>
              <w:spacing w:before="160"/>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一、总部人员</w:t>
            </w:r>
          </w:p>
        </w:tc>
      </w:tr>
      <w:tr w14:paraId="16BCEA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746492EB">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项目主管</w:t>
            </w:r>
          </w:p>
        </w:tc>
        <w:tc>
          <w:tcPr>
            <w:tcW w:w="1417" w:type="dxa"/>
            <w:tcBorders>
              <w:top w:val="single" w:color="000000" w:sz="6" w:space="0"/>
              <w:left w:val="single" w:color="000000" w:sz="6" w:space="0"/>
              <w:bottom w:val="single" w:color="000000" w:sz="6" w:space="0"/>
              <w:right w:val="single" w:color="000000" w:sz="6" w:space="0"/>
            </w:tcBorders>
          </w:tcPr>
          <w:p w14:paraId="6AE92096">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EC01B0F">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7A9D475">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07C6510C">
            <w:pPr>
              <w:pStyle w:val="15"/>
              <w:rPr>
                <w:rFonts w:hint="default" w:ascii="Times New Roman" w:hAnsi="Times New Roman" w:eastAsia="仿宋" w:cs="Times New Roman"/>
                <w:color w:val="auto"/>
                <w:sz w:val="22"/>
                <w:highlight w:val="none"/>
              </w:rPr>
            </w:pPr>
          </w:p>
        </w:tc>
      </w:tr>
      <w:tr w14:paraId="2DB207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vMerge w:val="restart"/>
            <w:tcBorders>
              <w:top w:val="single" w:color="000000" w:sz="6" w:space="0"/>
              <w:bottom w:val="single" w:color="000000" w:sz="6" w:space="0"/>
              <w:right w:val="single" w:color="000000" w:sz="6" w:space="0"/>
            </w:tcBorders>
          </w:tcPr>
          <w:p w14:paraId="4B419DFA">
            <w:pPr>
              <w:pStyle w:val="15"/>
              <w:jc w:val="center"/>
              <w:rPr>
                <w:rFonts w:hint="default" w:ascii="Times New Roman" w:hAnsi="Times New Roman" w:eastAsia="仿宋" w:cs="Times New Roman"/>
                <w:b/>
                <w:color w:val="auto"/>
                <w:sz w:val="24"/>
                <w:highlight w:val="none"/>
              </w:rPr>
            </w:pPr>
          </w:p>
          <w:p w14:paraId="185367AE">
            <w:pPr>
              <w:pStyle w:val="15"/>
              <w:spacing w:before="9"/>
              <w:jc w:val="center"/>
              <w:rPr>
                <w:rFonts w:hint="default" w:ascii="Times New Roman" w:hAnsi="Times New Roman" w:eastAsia="仿宋" w:cs="Times New Roman"/>
                <w:b/>
                <w:color w:val="auto"/>
                <w:sz w:val="28"/>
                <w:highlight w:val="none"/>
              </w:rPr>
            </w:pPr>
          </w:p>
          <w:p w14:paraId="2FF82940">
            <w:pPr>
              <w:pStyle w:val="15"/>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其他人员</w:t>
            </w:r>
          </w:p>
        </w:tc>
        <w:tc>
          <w:tcPr>
            <w:tcW w:w="1417" w:type="dxa"/>
            <w:tcBorders>
              <w:top w:val="single" w:color="000000" w:sz="6" w:space="0"/>
              <w:left w:val="single" w:color="000000" w:sz="6" w:space="0"/>
              <w:bottom w:val="single" w:color="000000" w:sz="6" w:space="0"/>
              <w:right w:val="single" w:color="000000" w:sz="6" w:space="0"/>
            </w:tcBorders>
          </w:tcPr>
          <w:p w14:paraId="47988E62">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7DB62D6">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3EE9204">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7CE3E3E6">
            <w:pPr>
              <w:pStyle w:val="15"/>
              <w:rPr>
                <w:rFonts w:hint="default" w:ascii="Times New Roman" w:hAnsi="Times New Roman" w:eastAsia="仿宋" w:cs="Times New Roman"/>
                <w:color w:val="auto"/>
                <w:sz w:val="22"/>
                <w:highlight w:val="none"/>
              </w:rPr>
            </w:pPr>
          </w:p>
        </w:tc>
      </w:tr>
      <w:tr w14:paraId="64CA67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vMerge w:val="continue"/>
            <w:tcBorders>
              <w:top w:val="nil"/>
              <w:bottom w:val="single" w:color="000000" w:sz="6" w:space="0"/>
              <w:right w:val="single" w:color="000000" w:sz="6" w:space="0"/>
            </w:tcBorders>
          </w:tcPr>
          <w:p w14:paraId="21086C08">
            <w:pPr>
              <w:jc w:val="cente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1CD24BB">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7A9B8D3">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39CC06A">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1DDE24F0">
            <w:pPr>
              <w:pStyle w:val="15"/>
              <w:rPr>
                <w:rFonts w:hint="default" w:ascii="Times New Roman" w:hAnsi="Times New Roman" w:eastAsia="仿宋" w:cs="Times New Roman"/>
                <w:color w:val="auto"/>
                <w:sz w:val="22"/>
                <w:highlight w:val="none"/>
              </w:rPr>
            </w:pPr>
          </w:p>
        </w:tc>
      </w:tr>
      <w:tr w14:paraId="5533A9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872" w:type="dxa"/>
            <w:vMerge w:val="continue"/>
            <w:tcBorders>
              <w:top w:val="nil"/>
              <w:bottom w:val="single" w:color="000000" w:sz="6" w:space="0"/>
              <w:right w:val="single" w:color="000000" w:sz="6" w:space="0"/>
            </w:tcBorders>
          </w:tcPr>
          <w:p w14:paraId="70D707A6">
            <w:pPr>
              <w:jc w:val="cente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277E41A">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CBE4A08">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17FF1E6">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248B7233">
            <w:pPr>
              <w:pStyle w:val="15"/>
              <w:rPr>
                <w:rFonts w:hint="default" w:ascii="Times New Roman" w:hAnsi="Times New Roman" w:eastAsia="仿宋" w:cs="Times New Roman"/>
                <w:color w:val="auto"/>
                <w:sz w:val="22"/>
                <w:highlight w:val="none"/>
              </w:rPr>
            </w:pPr>
          </w:p>
        </w:tc>
      </w:tr>
      <w:tr w14:paraId="5C997E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810" w:type="dxa"/>
            <w:gridSpan w:val="5"/>
            <w:tcBorders>
              <w:top w:val="single" w:color="000000" w:sz="6" w:space="0"/>
              <w:bottom w:val="single" w:color="000000" w:sz="6" w:space="0"/>
            </w:tcBorders>
          </w:tcPr>
          <w:p w14:paraId="1A7D1547">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二、现场人员</w:t>
            </w:r>
          </w:p>
        </w:tc>
      </w:tr>
      <w:tr w14:paraId="655FD9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7A6C355F">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项目经理</w:t>
            </w:r>
          </w:p>
        </w:tc>
        <w:tc>
          <w:tcPr>
            <w:tcW w:w="1417" w:type="dxa"/>
            <w:tcBorders>
              <w:top w:val="single" w:color="000000" w:sz="6" w:space="0"/>
              <w:left w:val="single" w:color="000000" w:sz="6" w:space="0"/>
              <w:bottom w:val="single" w:color="000000" w:sz="6" w:space="0"/>
              <w:right w:val="single" w:color="000000" w:sz="6" w:space="0"/>
            </w:tcBorders>
          </w:tcPr>
          <w:p w14:paraId="25575050">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8B51952">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19D3421">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0248E660">
            <w:pPr>
              <w:pStyle w:val="15"/>
              <w:rPr>
                <w:rFonts w:hint="default" w:ascii="Times New Roman" w:hAnsi="Times New Roman" w:eastAsia="仿宋" w:cs="Times New Roman"/>
                <w:color w:val="auto"/>
                <w:sz w:val="22"/>
                <w:highlight w:val="none"/>
              </w:rPr>
            </w:pPr>
          </w:p>
        </w:tc>
      </w:tr>
      <w:tr w14:paraId="385318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17F7D27C">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项目副经理</w:t>
            </w:r>
          </w:p>
        </w:tc>
        <w:tc>
          <w:tcPr>
            <w:tcW w:w="1417" w:type="dxa"/>
            <w:tcBorders>
              <w:top w:val="single" w:color="000000" w:sz="6" w:space="0"/>
              <w:left w:val="single" w:color="000000" w:sz="6" w:space="0"/>
              <w:bottom w:val="single" w:color="000000" w:sz="6" w:space="0"/>
              <w:right w:val="single" w:color="000000" w:sz="6" w:space="0"/>
            </w:tcBorders>
          </w:tcPr>
          <w:p w14:paraId="18547AFB">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C7E85F3">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661FADD">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7A5FADE2">
            <w:pPr>
              <w:pStyle w:val="15"/>
              <w:rPr>
                <w:rFonts w:hint="default" w:ascii="Times New Roman" w:hAnsi="Times New Roman" w:eastAsia="仿宋" w:cs="Times New Roman"/>
                <w:color w:val="auto"/>
                <w:sz w:val="22"/>
                <w:highlight w:val="none"/>
              </w:rPr>
            </w:pPr>
          </w:p>
        </w:tc>
      </w:tr>
      <w:tr w14:paraId="456678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0FCF45CE">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技术负责人</w:t>
            </w:r>
          </w:p>
        </w:tc>
        <w:tc>
          <w:tcPr>
            <w:tcW w:w="1417" w:type="dxa"/>
            <w:tcBorders>
              <w:top w:val="single" w:color="000000" w:sz="6" w:space="0"/>
              <w:left w:val="single" w:color="000000" w:sz="6" w:space="0"/>
              <w:bottom w:val="single" w:color="000000" w:sz="6" w:space="0"/>
              <w:right w:val="single" w:color="000000" w:sz="6" w:space="0"/>
            </w:tcBorders>
          </w:tcPr>
          <w:p w14:paraId="2853DB94">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9B3EDC6">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CC08721">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474E912B">
            <w:pPr>
              <w:pStyle w:val="15"/>
              <w:rPr>
                <w:rFonts w:hint="default" w:ascii="Times New Roman" w:hAnsi="Times New Roman" w:eastAsia="仿宋" w:cs="Times New Roman"/>
                <w:color w:val="auto"/>
                <w:sz w:val="22"/>
                <w:highlight w:val="none"/>
              </w:rPr>
            </w:pPr>
          </w:p>
        </w:tc>
      </w:tr>
      <w:tr w14:paraId="5EF7FB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64AC28D3">
            <w:pPr>
              <w:pStyle w:val="15"/>
              <w:spacing w:before="160"/>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造价管理</w:t>
            </w:r>
          </w:p>
        </w:tc>
        <w:tc>
          <w:tcPr>
            <w:tcW w:w="1417" w:type="dxa"/>
            <w:tcBorders>
              <w:top w:val="single" w:color="000000" w:sz="6" w:space="0"/>
              <w:left w:val="single" w:color="000000" w:sz="6" w:space="0"/>
              <w:bottom w:val="single" w:color="000000" w:sz="6" w:space="0"/>
              <w:right w:val="single" w:color="000000" w:sz="6" w:space="0"/>
            </w:tcBorders>
          </w:tcPr>
          <w:p w14:paraId="6669A1F6">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AAE54F8">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78669F1">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75073982">
            <w:pPr>
              <w:pStyle w:val="15"/>
              <w:rPr>
                <w:rFonts w:hint="default" w:ascii="Times New Roman" w:hAnsi="Times New Roman" w:eastAsia="仿宋" w:cs="Times New Roman"/>
                <w:color w:val="auto"/>
                <w:sz w:val="22"/>
                <w:highlight w:val="none"/>
              </w:rPr>
            </w:pPr>
          </w:p>
        </w:tc>
      </w:tr>
      <w:tr w14:paraId="786EA2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1872" w:type="dxa"/>
            <w:tcBorders>
              <w:top w:val="single" w:color="000000" w:sz="6" w:space="0"/>
              <w:bottom w:val="single" w:color="000000" w:sz="6" w:space="0"/>
              <w:right w:val="single" w:color="000000" w:sz="6" w:space="0"/>
            </w:tcBorders>
          </w:tcPr>
          <w:p w14:paraId="7F1BE1B3">
            <w:pPr>
              <w:pStyle w:val="15"/>
              <w:spacing w:before="160"/>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质量管理</w:t>
            </w:r>
          </w:p>
        </w:tc>
        <w:tc>
          <w:tcPr>
            <w:tcW w:w="1417" w:type="dxa"/>
            <w:tcBorders>
              <w:top w:val="single" w:color="000000" w:sz="6" w:space="0"/>
              <w:left w:val="single" w:color="000000" w:sz="6" w:space="0"/>
              <w:bottom w:val="single" w:color="000000" w:sz="6" w:space="0"/>
              <w:right w:val="single" w:color="000000" w:sz="6" w:space="0"/>
            </w:tcBorders>
          </w:tcPr>
          <w:p w14:paraId="1AEC5B16">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ACCF6D0">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7F77A64">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2C2B755A">
            <w:pPr>
              <w:pStyle w:val="15"/>
              <w:rPr>
                <w:rFonts w:hint="default" w:ascii="Times New Roman" w:hAnsi="Times New Roman" w:eastAsia="仿宋" w:cs="Times New Roman"/>
                <w:color w:val="auto"/>
                <w:sz w:val="22"/>
                <w:highlight w:val="none"/>
              </w:rPr>
            </w:pPr>
          </w:p>
        </w:tc>
      </w:tr>
      <w:tr w14:paraId="7B89A3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37DE8A3B">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材料管理</w:t>
            </w:r>
          </w:p>
        </w:tc>
        <w:tc>
          <w:tcPr>
            <w:tcW w:w="1417" w:type="dxa"/>
            <w:tcBorders>
              <w:top w:val="single" w:color="000000" w:sz="6" w:space="0"/>
              <w:left w:val="single" w:color="000000" w:sz="6" w:space="0"/>
              <w:bottom w:val="single" w:color="000000" w:sz="6" w:space="0"/>
              <w:right w:val="single" w:color="000000" w:sz="6" w:space="0"/>
            </w:tcBorders>
          </w:tcPr>
          <w:p w14:paraId="04EB686B">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85908DB">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17B548A">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7AABF92F">
            <w:pPr>
              <w:pStyle w:val="15"/>
              <w:rPr>
                <w:rFonts w:hint="default" w:ascii="Times New Roman" w:hAnsi="Times New Roman" w:eastAsia="仿宋" w:cs="Times New Roman"/>
                <w:color w:val="auto"/>
                <w:sz w:val="22"/>
                <w:highlight w:val="none"/>
              </w:rPr>
            </w:pPr>
          </w:p>
        </w:tc>
      </w:tr>
      <w:tr w14:paraId="67DCF7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534BBCC2">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计划管理</w:t>
            </w:r>
          </w:p>
        </w:tc>
        <w:tc>
          <w:tcPr>
            <w:tcW w:w="1417" w:type="dxa"/>
            <w:tcBorders>
              <w:top w:val="single" w:color="000000" w:sz="6" w:space="0"/>
              <w:left w:val="single" w:color="000000" w:sz="6" w:space="0"/>
              <w:bottom w:val="single" w:color="000000" w:sz="6" w:space="0"/>
              <w:right w:val="single" w:color="000000" w:sz="6" w:space="0"/>
            </w:tcBorders>
          </w:tcPr>
          <w:p w14:paraId="61A89DA9">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E84A964">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23077D0">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3DA3A973">
            <w:pPr>
              <w:pStyle w:val="15"/>
              <w:rPr>
                <w:rFonts w:hint="default" w:ascii="Times New Roman" w:hAnsi="Times New Roman" w:eastAsia="仿宋" w:cs="Times New Roman"/>
                <w:color w:val="auto"/>
                <w:sz w:val="22"/>
                <w:highlight w:val="none"/>
              </w:rPr>
            </w:pPr>
          </w:p>
        </w:tc>
      </w:tr>
      <w:tr w14:paraId="2A1DCE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1949C1EA">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安全管理</w:t>
            </w:r>
          </w:p>
        </w:tc>
        <w:tc>
          <w:tcPr>
            <w:tcW w:w="1417" w:type="dxa"/>
            <w:tcBorders>
              <w:top w:val="single" w:color="000000" w:sz="6" w:space="0"/>
              <w:left w:val="single" w:color="000000" w:sz="6" w:space="0"/>
              <w:bottom w:val="single" w:color="000000" w:sz="6" w:space="0"/>
              <w:right w:val="single" w:color="000000" w:sz="6" w:space="0"/>
            </w:tcBorders>
          </w:tcPr>
          <w:p w14:paraId="4C3978D8">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0533B1E">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0E22264">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3759B5A1">
            <w:pPr>
              <w:pStyle w:val="15"/>
              <w:rPr>
                <w:rFonts w:hint="default" w:ascii="Times New Roman" w:hAnsi="Times New Roman" w:eastAsia="仿宋" w:cs="Times New Roman"/>
                <w:color w:val="auto"/>
                <w:sz w:val="22"/>
                <w:highlight w:val="none"/>
              </w:rPr>
            </w:pPr>
          </w:p>
        </w:tc>
      </w:tr>
      <w:tr w14:paraId="70D739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1872" w:type="dxa"/>
            <w:vMerge w:val="restart"/>
            <w:tcBorders>
              <w:top w:val="single" w:color="000000" w:sz="6" w:space="0"/>
              <w:right w:val="single" w:color="000000" w:sz="6" w:space="0"/>
            </w:tcBorders>
          </w:tcPr>
          <w:p w14:paraId="43EBFC70">
            <w:pPr>
              <w:pStyle w:val="15"/>
              <w:jc w:val="center"/>
              <w:rPr>
                <w:rFonts w:hint="default" w:ascii="Times New Roman" w:hAnsi="Times New Roman" w:eastAsia="仿宋" w:cs="Times New Roman"/>
                <w:b/>
                <w:color w:val="auto"/>
                <w:sz w:val="24"/>
                <w:highlight w:val="none"/>
              </w:rPr>
            </w:pPr>
          </w:p>
          <w:p w14:paraId="302B1AEB">
            <w:pPr>
              <w:pStyle w:val="15"/>
              <w:jc w:val="center"/>
              <w:rPr>
                <w:rFonts w:hint="default" w:ascii="Times New Roman" w:hAnsi="Times New Roman" w:eastAsia="仿宋" w:cs="Times New Roman"/>
                <w:b/>
                <w:color w:val="auto"/>
                <w:sz w:val="24"/>
                <w:highlight w:val="none"/>
              </w:rPr>
            </w:pPr>
          </w:p>
          <w:p w14:paraId="4D466571">
            <w:pPr>
              <w:pStyle w:val="15"/>
              <w:jc w:val="center"/>
              <w:rPr>
                <w:rFonts w:hint="default" w:ascii="Times New Roman" w:hAnsi="Times New Roman" w:eastAsia="仿宋" w:cs="Times New Roman"/>
                <w:b/>
                <w:color w:val="auto"/>
                <w:sz w:val="24"/>
                <w:highlight w:val="none"/>
              </w:rPr>
            </w:pPr>
          </w:p>
          <w:p w14:paraId="47ADF269">
            <w:pPr>
              <w:pStyle w:val="15"/>
              <w:jc w:val="center"/>
              <w:rPr>
                <w:rFonts w:hint="default" w:ascii="Times New Roman" w:hAnsi="Times New Roman" w:eastAsia="仿宋" w:cs="Times New Roman"/>
                <w:b/>
                <w:color w:val="auto"/>
                <w:sz w:val="24"/>
                <w:highlight w:val="none"/>
              </w:rPr>
            </w:pPr>
          </w:p>
          <w:p w14:paraId="4FF2DFED">
            <w:pPr>
              <w:pStyle w:val="15"/>
              <w:spacing w:before="11"/>
              <w:jc w:val="center"/>
              <w:rPr>
                <w:rFonts w:hint="default" w:ascii="Times New Roman" w:hAnsi="Times New Roman" w:eastAsia="仿宋" w:cs="Times New Roman"/>
                <w:b/>
                <w:color w:val="auto"/>
                <w:sz w:val="16"/>
                <w:highlight w:val="none"/>
              </w:rPr>
            </w:pPr>
          </w:p>
          <w:p w14:paraId="5EC7C52D">
            <w:pPr>
              <w:pStyle w:val="15"/>
              <w:spacing w:before="1"/>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其他人员</w:t>
            </w:r>
          </w:p>
        </w:tc>
        <w:tc>
          <w:tcPr>
            <w:tcW w:w="1417" w:type="dxa"/>
            <w:tcBorders>
              <w:top w:val="single" w:color="000000" w:sz="6" w:space="0"/>
              <w:left w:val="single" w:color="000000" w:sz="6" w:space="0"/>
              <w:bottom w:val="single" w:color="000000" w:sz="6" w:space="0"/>
              <w:right w:val="single" w:color="000000" w:sz="6" w:space="0"/>
            </w:tcBorders>
          </w:tcPr>
          <w:p w14:paraId="6600D73E">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4A7CEAD">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51C7436">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348E5263">
            <w:pPr>
              <w:pStyle w:val="15"/>
              <w:rPr>
                <w:rFonts w:hint="default" w:ascii="Times New Roman" w:hAnsi="Times New Roman" w:eastAsia="仿宋" w:cs="Times New Roman"/>
                <w:color w:val="auto"/>
                <w:sz w:val="22"/>
                <w:highlight w:val="none"/>
              </w:rPr>
            </w:pPr>
          </w:p>
        </w:tc>
      </w:tr>
      <w:tr w14:paraId="18CEC6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872" w:type="dxa"/>
            <w:vMerge w:val="continue"/>
            <w:tcBorders>
              <w:top w:val="nil"/>
              <w:right w:val="single" w:color="000000" w:sz="6" w:space="0"/>
            </w:tcBorders>
          </w:tcPr>
          <w:p w14:paraId="0BBC52B3">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4B7E020">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12A4734">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A61F82F">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5A2929EA">
            <w:pPr>
              <w:pStyle w:val="15"/>
              <w:rPr>
                <w:rFonts w:hint="default" w:ascii="Times New Roman" w:hAnsi="Times New Roman" w:eastAsia="仿宋" w:cs="Times New Roman"/>
                <w:color w:val="auto"/>
                <w:sz w:val="22"/>
                <w:highlight w:val="none"/>
              </w:rPr>
            </w:pPr>
          </w:p>
        </w:tc>
      </w:tr>
      <w:tr w14:paraId="3BD171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872" w:type="dxa"/>
            <w:vMerge w:val="continue"/>
            <w:tcBorders>
              <w:top w:val="nil"/>
              <w:right w:val="single" w:color="000000" w:sz="6" w:space="0"/>
            </w:tcBorders>
          </w:tcPr>
          <w:p w14:paraId="6FA684F0">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1E651350">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4CA4D25">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1D0E396">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5349593D">
            <w:pPr>
              <w:pStyle w:val="15"/>
              <w:rPr>
                <w:rFonts w:hint="default" w:ascii="Times New Roman" w:hAnsi="Times New Roman" w:eastAsia="仿宋" w:cs="Times New Roman"/>
                <w:color w:val="auto"/>
                <w:sz w:val="22"/>
                <w:highlight w:val="none"/>
              </w:rPr>
            </w:pPr>
          </w:p>
        </w:tc>
      </w:tr>
      <w:tr w14:paraId="7200F6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872" w:type="dxa"/>
            <w:vMerge w:val="continue"/>
            <w:tcBorders>
              <w:top w:val="nil"/>
              <w:right w:val="single" w:color="000000" w:sz="6" w:space="0"/>
            </w:tcBorders>
          </w:tcPr>
          <w:p w14:paraId="273F46D7">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356F1741">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1EF79D5">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4C8C26C">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5E340C2C">
            <w:pPr>
              <w:pStyle w:val="15"/>
              <w:rPr>
                <w:rFonts w:hint="default" w:ascii="Times New Roman" w:hAnsi="Times New Roman" w:eastAsia="仿宋" w:cs="Times New Roman"/>
                <w:color w:val="auto"/>
                <w:sz w:val="22"/>
                <w:highlight w:val="none"/>
              </w:rPr>
            </w:pPr>
          </w:p>
        </w:tc>
      </w:tr>
      <w:tr w14:paraId="59C57A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872" w:type="dxa"/>
            <w:vMerge w:val="continue"/>
            <w:tcBorders>
              <w:top w:val="nil"/>
              <w:right w:val="single" w:color="000000" w:sz="6" w:space="0"/>
            </w:tcBorders>
          </w:tcPr>
          <w:p w14:paraId="041070E7">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668ED2CC">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6AC26D1">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007E469">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512521A3">
            <w:pPr>
              <w:pStyle w:val="15"/>
              <w:rPr>
                <w:rFonts w:hint="default" w:ascii="Times New Roman" w:hAnsi="Times New Roman" w:eastAsia="仿宋" w:cs="Times New Roman"/>
                <w:color w:val="auto"/>
                <w:sz w:val="22"/>
                <w:highlight w:val="none"/>
              </w:rPr>
            </w:pPr>
          </w:p>
        </w:tc>
      </w:tr>
      <w:tr w14:paraId="49E48F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1" w:hRule="atLeast"/>
        </w:trPr>
        <w:tc>
          <w:tcPr>
            <w:tcW w:w="1872" w:type="dxa"/>
            <w:vMerge w:val="continue"/>
            <w:tcBorders>
              <w:top w:val="nil"/>
              <w:right w:val="single" w:color="000000" w:sz="6" w:space="0"/>
            </w:tcBorders>
          </w:tcPr>
          <w:p w14:paraId="28A56041">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right w:val="single" w:color="000000" w:sz="6" w:space="0"/>
            </w:tcBorders>
          </w:tcPr>
          <w:p w14:paraId="4DE9F500">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right w:val="single" w:color="000000" w:sz="6" w:space="0"/>
            </w:tcBorders>
          </w:tcPr>
          <w:p w14:paraId="4C09310F">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right w:val="single" w:color="000000" w:sz="6" w:space="0"/>
            </w:tcBorders>
          </w:tcPr>
          <w:p w14:paraId="58AF7C82">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tcBorders>
          </w:tcPr>
          <w:p w14:paraId="6D873B1A">
            <w:pPr>
              <w:pStyle w:val="15"/>
              <w:rPr>
                <w:rFonts w:hint="default" w:ascii="Times New Roman" w:hAnsi="Times New Roman" w:eastAsia="仿宋" w:cs="Times New Roman"/>
                <w:color w:val="auto"/>
                <w:sz w:val="22"/>
                <w:highlight w:val="none"/>
              </w:rPr>
            </w:pPr>
          </w:p>
        </w:tc>
      </w:tr>
    </w:tbl>
    <w:p w14:paraId="576AFEEC">
      <w:pPr>
        <w:spacing w:after="0"/>
        <w:rPr>
          <w:rFonts w:hint="default" w:ascii="Times New Roman" w:hAnsi="Times New Roman" w:eastAsia="仿宋" w:cs="Times New Roman"/>
          <w:color w:val="auto"/>
          <w:sz w:val="22"/>
          <w:highlight w:val="none"/>
        </w:rPr>
        <w:sectPr>
          <w:pgSz w:w="11910" w:h="16840"/>
          <w:pgMar w:top="1380" w:right="780" w:bottom="1600" w:left="920" w:header="664" w:footer="1396" w:gutter="0"/>
          <w:pgNumType w:fmt="decimal"/>
          <w:cols w:space="720" w:num="1"/>
        </w:sectPr>
      </w:pPr>
    </w:p>
    <w:p w14:paraId="336D0910">
      <w:pPr>
        <w:spacing w:before="212"/>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7：</w:t>
      </w:r>
    </w:p>
    <w:p w14:paraId="4B9E3AEB">
      <w:pPr>
        <w:spacing w:before="196"/>
        <w:ind w:left="11" w:right="138" w:firstLine="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分包人主要施工管理人员表</w:t>
      </w:r>
    </w:p>
    <w:p w14:paraId="6A26A657">
      <w:pPr>
        <w:pStyle w:val="4"/>
        <w:spacing w:before="12"/>
        <w:rPr>
          <w:rFonts w:hint="default" w:ascii="Times New Roman" w:hAnsi="Times New Roman" w:eastAsia="仿宋" w:cs="Times New Roman"/>
          <w:b/>
          <w:color w:val="auto"/>
          <w:sz w:val="22"/>
          <w:highlight w:val="none"/>
        </w:rPr>
      </w:pPr>
    </w:p>
    <w:tbl>
      <w:tblPr>
        <w:tblStyle w:val="11"/>
        <w:tblW w:w="9810" w:type="dxa"/>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2"/>
        <w:gridCol w:w="1417"/>
        <w:gridCol w:w="1134"/>
        <w:gridCol w:w="1134"/>
        <w:gridCol w:w="4253"/>
      </w:tblGrid>
      <w:tr w14:paraId="7FA027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1872" w:type="dxa"/>
            <w:tcBorders>
              <w:bottom w:val="double" w:color="000000" w:sz="2" w:space="0"/>
              <w:right w:val="single" w:color="000000" w:sz="6" w:space="0"/>
            </w:tcBorders>
          </w:tcPr>
          <w:p w14:paraId="608873FC">
            <w:pPr>
              <w:pStyle w:val="15"/>
              <w:tabs>
                <w:tab w:val="left" w:pos="810"/>
              </w:tabs>
              <w:spacing w:before="160"/>
              <w:ind w:left="9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名</w:t>
            </w:r>
            <w:r>
              <w:rPr>
                <w:rFonts w:hint="default" w:ascii="Times New Roman" w:hAnsi="Times New Roman" w:eastAsia="仿宋" w:cs="Times New Roman"/>
                <w:b/>
                <w:bCs/>
                <w:color w:val="auto"/>
                <w:sz w:val="24"/>
                <w:highlight w:val="none"/>
              </w:rPr>
              <w:tab/>
            </w:r>
            <w:r>
              <w:rPr>
                <w:rFonts w:hint="default" w:ascii="Times New Roman" w:hAnsi="Times New Roman" w:eastAsia="仿宋" w:cs="Times New Roman"/>
                <w:b/>
                <w:bCs/>
                <w:color w:val="auto"/>
                <w:sz w:val="24"/>
                <w:highlight w:val="none"/>
              </w:rPr>
              <w:t>称</w:t>
            </w:r>
          </w:p>
        </w:tc>
        <w:tc>
          <w:tcPr>
            <w:tcW w:w="1417" w:type="dxa"/>
            <w:tcBorders>
              <w:left w:val="single" w:color="000000" w:sz="6" w:space="0"/>
              <w:bottom w:val="double" w:color="000000" w:sz="2" w:space="0"/>
              <w:right w:val="single" w:color="000000" w:sz="6" w:space="0"/>
            </w:tcBorders>
          </w:tcPr>
          <w:p w14:paraId="315B5DEB">
            <w:pPr>
              <w:pStyle w:val="15"/>
              <w:spacing w:before="160"/>
              <w:ind w:left="96"/>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姓名</w:t>
            </w:r>
          </w:p>
        </w:tc>
        <w:tc>
          <w:tcPr>
            <w:tcW w:w="1134" w:type="dxa"/>
            <w:tcBorders>
              <w:left w:val="single" w:color="000000" w:sz="6" w:space="0"/>
              <w:bottom w:val="double" w:color="000000" w:sz="2" w:space="0"/>
              <w:right w:val="single" w:color="000000" w:sz="6" w:space="0"/>
            </w:tcBorders>
          </w:tcPr>
          <w:p w14:paraId="55FC8BF0">
            <w:pPr>
              <w:pStyle w:val="15"/>
              <w:spacing w:before="160"/>
              <w:ind w:left="9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职务</w:t>
            </w:r>
          </w:p>
        </w:tc>
        <w:tc>
          <w:tcPr>
            <w:tcW w:w="1134" w:type="dxa"/>
            <w:tcBorders>
              <w:left w:val="single" w:color="000000" w:sz="6" w:space="0"/>
              <w:bottom w:val="double" w:color="000000" w:sz="2" w:space="0"/>
              <w:right w:val="single" w:color="000000" w:sz="6" w:space="0"/>
            </w:tcBorders>
          </w:tcPr>
          <w:p w14:paraId="24116C77">
            <w:pPr>
              <w:pStyle w:val="15"/>
              <w:spacing w:before="160"/>
              <w:ind w:left="9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职称</w:t>
            </w:r>
          </w:p>
        </w:tc>
        <w:tc>
          <w:tcPr>
            <w:tcW w:w="4253" w:type="dxa"/>
            <w:tcBorders>
              <w:left w:val="single" w:color="000000" w:sz="6" w:space="0"/>
              <w:bottom w:val="double" w:color="000000" w:sz="2" w:space="0"/>
            </w:tcBorders>
          </w:tcPr>
          <w:p w14:paraId="3CB8468E">
            <w:pPr>
              <w:pStyle w:val="15"/>
              <w:spacing w:before="160"/>
              <w:ind w:left="9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主要资历、经验及承担过的项目</w:t>
            </w:r>
          </w:p>
        </w:tc>
      </w:tr>
      <w:tr w14:paraId="7314AC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9810" w:type="dxa"/>
            <w:gridSpan w:val="5"/>
            <w:tcBorders>
              <w:top w:val="double" w:color="000000" w:sz="2" w:space="0"/>
              <w:bottom w:val="single" w:color="000000" w:sz="6" w:space="0"/>
            </w:tcBorders>
          </w:tcPr>
          <w:p w14:paraId="7F74EC94">
            <w:pPr>
              <w:pStyle w:val="15"/>
              <w:spacing w:before="161"/>
              <w:ind w:left="9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一、总部人员</w:t>
            </w:r>
          </w:p>
        </w:tc>
      </w:tr>
      <w:tr w14:paraId="434019C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3B49A502">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项目主管</w:t>
            </w:r>
          </w:p>
        </w:tc>
        <w:tc>
          <w:tcPr>
            <w:tcW w:w="1417" w:type="dxa"/>
            <w:tcBorders>
              <w:top w:val="single" w:color="000000" w:sz="6" w:space="0"/>
              <w:left w:val="single" w:color="000000" w:sz="6" w:space="0"/>
              <w:bottom w:val="single" w:color="000000" w:sz="6" w:space="0"/>
              <w:right w:val="single" w:color="000000" w:sz="6" w:space="0"/>
            </w:tcBorders>
          </w:tcPr>
          <w:p w14:paraId="388CC85B">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96AB438">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8521DA3">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3F678BDE">
            <w:pPr>
              <w:pStyle w:val="15"/>
              <w:jc w:val="center"/>
              <w:rPr>
                <w:rFonts w:hint="default" w:ascii="Times New Roman" w:hAnsi="Times New Roman" w:eastAsia="仿宋" w:cs="Times New Roman"/>
                <w:color w:val="auto"/>
                <w:sz w:val="22"/>
                <w:highlight w:val="none"/>
              </w:rPr>
            </w:pPr>
          </w:p>
        </w:tc>
      </w:tr>
      <w:tr w14:paraId="206269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vMerge w:val="restart"/>
            <w:tcBorders>
              <w:top w:val="single" w:color="000000" w:sz="6" w:space="0"/>
              <w:bottom w:val="single" w:color="000000" w:sz="6" w:space="0"/>
              <w:right w:val="single" w:color="000000" w:sz="6" w:space="0"/>
            </w:tcBorders>
          </w:tcPr>
          <w:p w14:paraId="099030C3">
            <w:pPr>
              <w:pStyle w:val="15"/>
              <w:jc w:val="center"/>
              <w:rPr>
                <w:rFonts w:hint="default" w:ascii="Times New Roman" w:hAnsi="Times New Roman" w:eastAsia="仿宋" w:cs="Times New Roman"/>
                <w:b/>
                <w:color w:val="auto"/>
                <w:sz w:val="24"/>
                <w:highlight w:val="none"/>
              </w:rPr>
            </w:pPr>
          </w:p>
          <w:p w14:paraId="4CC5940E">
            <w:pPr>
              <w:pStyle w:val="15"/>
              <w:spacing w:before="7"/>
              <w:jc w:val="center"/>
              <w:rPr>
                <w:rFonts w:hint="default" w:ascii="Times New Roman" w:hAnsi="Times New Roman" w:eastAsia="仿宋" w:cs="Times New Roman"/>
                <w:b/>
                <w:color w:val="auto"/>
                <w:sz w:val="28"/>
                <w:highlight w:val="none"/>
              </w:rPr>
            </w:pPr>
          </w:p>
          <w:p w14:paraId="286AC6D4">
            <w:pPr>
              <w:pStyle w:val="15"/>
              <w:spacing w:before="1"/>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其他人员</w:t>
            </w:r>
          </w:p>
        </w:tc>
        <w:tc>
          <w:tcPr>
            <w:tcW w:w="1417" w:type="dxa"/>
            <w:tcBorders>
              <w:top w:val="single" w:color="000000" w:sz="6" w:space="0"/>
              <w:left w:val="single" w:color="000000" w:sz="6" w:space="0"/>
              <w:bottom w:val="single" w:color="000000" w:sz="6" w:space="0"/>
              <w:right w:val="single" w:color="000000" w:sz="6" w:space="0"/>
            </w:tcBorders>
          </w:tcPr>
          <w:p w14:paraId="77F6E5F5">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564EB9B">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BD262CE">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05277738">
            <w:pPr>
              <w:pStyle w:val="15"/>
              <w:jc w:val="center"/>
              <w:rPr>
                <w:rFonts w:hint="default" w:ascii="Times New Roman" w:hAnsi="Times New Roman" w:eastAsia="仿宋" w:cs="Times New Roman"/>
                <w:color w:val="auto"/>
                <w:sz w:val="22"/>
                <w:highlight w:val="none"/>
              </w:rPr>
            </w:pPr>
          </w:p>
        </w:tc>
      </w:tr>
      <w:tr w14:paraId="1A537C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vMerge w:val="continue"/>
            <w:tcBorders>
              <w:top w:val="nil"/>
              <w:bottom w:val="single" w:color="000000" w:sz="6" w:space="0"/>
              <w:right w:val="single" w:color="000000" w:sz="6" w:space="0"/>
            </w:tcBorders>
          </w:tcPr>
          <w:p w14:paraId="6CBD79B4">
            <w:pPr>
              <w:jc w:val="cente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5A07D2F2">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C5947E2">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634CF11">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0B030BA7">
            <w:pPr>
              <w:pStyle w:val="15"/>
              <w:jc w:val="center"/>
              <w:rPr>
                <w:rFonts w:hint="default" w:ascii="Times New Roman" w:hAnsi="Times New Roman" w:eastAsia="仿宋" w:cs="Times New Roman"/>
                <w:color w:val="auto"/>
                <w:sz w:val="22"/>
                <w:highlight w:val="none"/>
              </w:rPr>
            </w:pPr>
          </w:p>
        </w:tc>
      </w:tr>
      <w:tr w14:paraId="300AFA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vMerge w:val="continue"/>
            <w:tcBorders>
              <w:top w:val="nil"/>
              <w:bottom w:val="single" w:color="000000" w:sz="6" w:space="0"/>
              <w:right w:val="single" w:color="000000" w:sz="6" w:space="0"/>
            </w:tcBorders>
          </w:tcPr>
          <w:p w14:paraId="4C2B9B79">
            <w:pPr>
              <w:jc w:val="cente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551F492C">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F4DD572">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945A29C">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791C1CFF">
            <w:pPr>
              <w:pStyle w:val="15"/>
              <w:jc w:val="center"/>
              <w:rPr>
                <w:rFonts w:hint="default" w:ascii="Times New Roman" w:hAnsi="Times New Roman" w:eastAsia="仿宋" w:cs="Times New Roman"/>
                <w:color w:val="auto"/>
                <w:sz w:val="22"/>
                <w:highlight w:val="none"/>
              </w:rPr>
            </w:pPr>
          </w:p>
        </w:tc>
      </w:tr>
      <w:tr w14:paraId="2A8A0D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810" w:type="dxa"/>
            <w:gridSpan w:val="5"/>
            <w:tcBorders>
              <w:top w:val="single" w:color="000000" w:sz="6" w:space="0"/>
              <w:bottom w:val="single" w:color="000000" w:sz="6" w:space="0"/>
            </w:tcBorders>
          </w:tcPr>
          <w:p w14:paraId="0FC18F8E">
            <w:pPr>
              <w:pStyle w:val="15"/>
              <w:spacing w:before="160"/>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二、现场人员</w:t>
            </w:r>
          </w:p>
        </w:tc>
      </w:tr>
      <w:tr w14:paraId="34F9A7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1872" w:type="dxa"/>
            <w:tcBorders>
              <w:top w:val="single" w:color="000000" w:sz="6" w:space="0"/>
              <w:bottom w:val="single" w:color="000000" w:sz="6" w:space="0"/>
              <w:right w:val="single" w:color="000000" w:sz="6" w:space="0"/>
            </w:tcBorders>
          </w:tcPr>
          <w:p w14:paraId="7D0BD8A6">
            <w:pPr>
              <w:pStyle w:val="15"/>
              <w:spacing w:before="160"/>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项目经理</w:t>
            </w:r>
          </w:p>
        </w:tc>
        <w:tc>
          <w:tcPr>
            <w:tcW w:w="1417" w:type="dxa"/>
            <w:tcBorders>
              <w:top w:val="single" w:color="000000" w:sz="6" w:space="0"/>
              <w:left w:val="single" w:color="000000" w:sz="6" w:space="0"/>
              <w:bottom w:val="single" w:color="000000" w:sz="6" w:space="0"/>
              <w:right w:val="single" w:color="000000" w:sz="6" w:space="0"/>
            </w:tcBorders>
          </w:tcPr>
          <w:p w14:paraId="4C6635EA">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7624942">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557AC4A">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0120CBA4">
            <w:pPr>
              <w:pStyle w:val="15"/>
              <w:jc w:val="center"/>
              <w:rPr>
                <w:rFonts w:hint="default" w:ascii="Times New Roman" w:hAnsi="Times New Roman" w:eastAsia="仿宋" w:cs="Times New Roman"/>
                <w:color w:val="auto"/>
                <w:sz w:val="22"/>
                <w:highlight w:val="none"/>
              </w:rPr>
            </w:pPr>
          </w:p>
        </w:tc>
      </w:tr>
      <w:tr w14:paraId="6EE750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45B63353">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项目副经理</w:t>
            </w:r>
          </w:p>
        </w:tc>
        <w:tc>
          <w:tcPr>
            <w:tcW w:w="1417" w:type="dxa"/>
            <w:tcBorders>
              <w:top w:val="single" w:color="000000" w:sz="6" w:space="0"/>
              <w:left w:val="single" w:color="000000" w:sz="6" w:space="0"/>
              <w:bottom w:val="single" w:color="000000" w:sz="6" w:space="0"/>
              <w:right w:val="single" w:color="000000" w:sz="6" w:space="0"/>
            </w:tcBorders>
          </w:tcPr>
          <w:p w14:paraId="69B4F4A8">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51622A5">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4FFFCC3">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7AB3289A">
            <w:pPr>
              <w:pStyle w:val="15"/>
              <w:jc w:val="center"/>
              <w:rPr>
                <w:rFonts w:hint="default" w:ascii="Times New Roman" w:hAnsi="Times New Roman" w:eastAsia="仿宋" w:cs="Times New Roman"/>
                <w:color w:val="auto"/>
                <w:sz w:val="22"/>
                <w:highlight w:val="none"/>
              </w:rPr>
            </w:pPr>
          </w:p>
        </w:tc>
      </w:tr>
      <w:tr w14:paraId="560836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0F63FBBB">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技术负责人</w:t>
            </w:r>
          </w:p>
        </w:tc>
        <w:tc>
          <w:tcPr>
            <w:tcW w:w="1417" w:type="dxa"/>
            <w:tcBorders>
              <w:top w:val="single" w:color="000000" w:sz="6" w:space="0"/>
              <w:left w:val="single" w:color="000000" w:sz="6" w:space="0"/>
              <w:bottom w:val="single" w:color="000000" w:sz="6" w:space="0"/>
              <w:right w:val="single" w:color="000000" w:sz="6" w:space="0"/>
            </w:tcBorders>
          </w:tcPr>
          <w:p w14:paraId="0DF1273C">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28DE03A">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02B2C591">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27009DE5">
            <w:pPr>
              <w:pStyle w:val="15"/>
              <w:jc w:val="center"/>
              <w:rPr>
                <w:rFonts w:hint="default" w:ascii="Times New Roman" w:hAnsi="Times New Roman" w:eastAsia="仿宋" w:cs="Times New Roman"/>
                <w:color w:val="auto"/>
                <w:sz w:val="22"/>
                <w:highlight w:val="none"/>
              </w:rPr>
            </w:pPr>
          </w:p>
        </w:tc>
      </w:tr>
      <w:tr w14:paraId="0C1270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269F90F4">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造价管理</w:t>
            </w:r>
          </w:p>
        </w:tc>
        <w:tc>
          <w:tcPr>
            <w:tcW w:w="1417" w:type="dxa"/>
            <w:tcBorders>
              <w:top w:val="single" w:color="000000" w:sz="6" w:space="0"/>
              <w:left w:val="single" w:color="000000" w:sz="6" w:space="0"/>
              <w:bottom w:val="single" w:color="000000" w:sz="6" w:space="0"/>
              <w:right w:val="single" w:color="000000" w:sz="6" w:space="0"/>
            </w:tcBorders>
          </w:tcPr>
          <w:p w14:paraId="4AE1510F">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2D4E230">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5373B35">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0839FD2E">
            <w:pPr>
              <w:pStyle w:val="15"/>
              <w:jc w:val="center"/>
              <w:rPr>
                <w:rFonts w:hint="default" w:ascii="Times New Roman" w:hAnsi="Times New Roman" w:eastAsia="仿宋" w:cs="Times New Roman"/>
                <w:color w:val="auto"/>
                <w:sz w:val="22"/>
                <w:highlight w:val="none"/>
              </w:rPr>
            </w:pPr>
          </w:p>
        </w:tc>
      </w:tr>
      <w:tr w14:paraId="46AA31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49AAC868">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质量管理</w:t>
            </w:r>
          </w:p>
        </w:tc>
        <w:tc>
          <w:tcPr>
            <w:tcW w:w="1417" w:type="dxa"/>
            <w:tcBorders>
              <w:top w:val="single" w:color="000000" w:sz="6" w:space="0"/>
              <w:left w:val="single" w:color="000000" w:sz="6" w:space="0"/>
              <w:bottom w:val="single" w:color="000000" w:sz="6" w:space="0"/>
              <w:right w:val="single" w:color="000000" w:sz="6" w:space="0"/>
            </w:tcBorders>
          </w:tcPr>
          <w:p w14:paraId="6DC25CD4">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37D9B6F">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A2C5B0C">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451CBACD">
            <w:pPr>
              <w:pStyle w:val="15"/>
              <w:jc w:val="center"/>
              <w:rPr>
                <w:rFonts w:hint="default" w:ascii="Times New Roman" w:hAnsi="Times New Roman" w:eastAsia="仿宋" w:cs="Times New Roman"/>
                <w:color w:val="auto"/>
                <w:sz w:val="22"/>
                <w:highlight w:val="none"/>
              </w:rPr>
            </w:pPr>
          </w:p>
        </w:tc>
      </w:tr>
      <w:tr w14:paraId="165DB5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3F032988">
            <w:pPr>
              <w:pStyle w:val="15"/>
              <w:spacing w:before="160"/>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材料管理</w:t>
            </w:r>
          </w:p>
        </w:tc>
        <w:tc>
          <w:tcPr>
            <w:tcW w:w="1417" w:type="dxa"/>
            <w:tcBorders>
              <w:top w:val="single" w:color="000000" w:sz="6" w:space="0"/>
              <w:left w:val="single" w:color="000000" w:sz="6" w:space="0"/>
              <w:bottom w:val="single" w:color="000000" w:sz="6" w:space="0"/>
              <w:right w:val="single" w:color="000000" w:sz="6" w:space="0"/>
            </w:tcBorders>
          </w:tcPr>
          <w:p w14:paraId="3DDE094D">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341180E">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5DE6B5A">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34DA8D1F">
            <w:pPr>
              <w:pStyle w:val="15"/>
              <w:jc w:val="center"/>
              <w:rPr>
                <w:rFonts w:hint="default" w:ascii="Times New Roman" w:hAnsi="Times New Roman" w:eastAsia="仿宋" w:cs="Times New Roman"/>
                <w:color w:val="auto"/>
                <w:sz w:val="22"/>
                <w:highlight w:val="none"/>
              </w:rPr>
            </w:pPr>
          </w:p>
        </w:tc>
      </w:tr>
      <w:tr w14:paraId="3217E1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1872" w:type="dxa"/>
            <w:tcBorders>
              <w:top w:val="single" w:color="000000" w:sz="6" w:space="0"/>
              <w:bottom w:val="single" w:color="000000" w:sz="6" w:space="0"/>
              <w:right w:val="single" w:color="000000" w:sz="6" w:space="0"/>
            </w:tcBorders>
          </w:tcPr>
          <w:p w14:paraId="078BA738">
            <w:pPr>
              <w:pStyle w:val="15"/>
              <w:spacing w:before="160"/>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计划管理</w:t>
            </w:r>
          </w:p>
        </w:tc>
        <w:tc>
          <w:tcPr>
            <w:tcW w:w="1417" w:type="dxa"/>
            <w:tcBorders>
              <w:top w:val="single" w:color="000000" w:sz="6" w:space="0"/>
              <w:left w:val="single" w:color="000000" w:sz="6" w:space="0"/>
              <w:bottom w:val="single" w:color="000000" w:sz="6" w:space="0"/>
              <w:right w:val="single" w:color="000000" w:sz="6" w:space="0"/>
            </w:tcBorders>
          </w:tcPr>
          <w:p w14:paraId="10880929">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32FC6B6">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ADFA2E1">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6844C383">
            <w:pPr>
              <w:pStyle w:val="15"/>
              <w:jc w:val="center"/>
              <w:rPr>
                <w:rFonts w:hint="default" w:ascii="Times New Roman" w:hAnsi="Times New Roman" w:eastAsia="仿宋" w:cs="Times New Roman"/>
                <w:color w:val="auto"/>
                <w:sz w:val="22"/>
                <w:highlight w:val="none"/>
              </w:rPr>
            </w:pPr>
          </w:p>
        </w:tc>
      </w:tr>
      <w:tr w14:paraId="5FBDCC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872" w:type="dxa"/>
            <w:tcBorders>
              <w:top w:val="single" w:color="000000" w:sz="6" w:space="0"/>
              <w:bottom w:val="single" w:color="000000" w:sz="6" w:space="0"/>
              <w:right w:val="single" w:color="000000" w:sz="6" w:space="0"/>
            </w:tcBorders>
          </w:tcPr>
          <w:p w14:paraId="1A32CE3A">
            <w:pPr>
              <w:pStyle w:val="15"/>
              <w:spacing w:before="159"/>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安全管理</w:t>
            </w:r>
          </w:p>
        </w:tc>
        <w:tc>
          <w:tcPr>
            <w:tcW w:w="1417" w:type="dxa"/>
            <w:tcBorders>
              <w:top w:val="single" w:color="000000" w:sz="6" w:space="0"/>
              <w:left w:val="single" w:color="000000" w:sz="6" w:space="0"/>
              <w:bottom w:val="single" w:color="000000" w:sz="6" w:space="0"/>
              <w:right w:val="single" w:color="000000" w:sz="6" w:space="0"/>
            </w:tcBorders>
          </w:tcPr>
          <w:p w14:paraId="097A2250">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7E47B50D">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4DB7E979">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1DD462FA">
            <w:pPr>
              <w:pStyle w:val="15"/>
              <w:jc w:val="center"/>
              <w:rPr>
                <w:rFonts w:hint="default" w:ascii="Times New Roman" w:hAnsi="Times New Roman" w:eastAsia="仿宋" w:cs="Times New Roman"/>
                <w:color w:val="auto"/>
                <w:sz w:val="22"/>
                <w:highlight w:val="none"/>
              </w:rPr>
            </w:pPr>
          </w:p>
        </w:tc>
      </w:tr>
      <w:tr w14:paraId="5F605B1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1872" w:type="dxa"/>
            <w:vMerge w:val="restart"/>
            <w:tcBorders>
              <w:top w:val="single" w:color="000000" w:sz="6" w:space="0"/>
              <w:right w:val="single" w:color="000000" w:sz="6" w:space="0"/>
            </w:tcBorders>
          </w:tcPr>
          <w:p w14:paraId="40C6B2DF">
            <w:pPr>
              <w:pStyle w:val="15"/>
              <w:jc w:val="center"/>
              <w:rPr>
                <w:rFonts w:hint="default" w:ascii="Times New Roman" w:hAnsi="Times New Roman" w:eastAsia="仿宋" w:cs="Times New Roman"/>
                <w:b/>
                <w:color w:val="auto"/>
                <w:sz w:val="24"/>
                <w:highlight w:val="none"/>
              </w:rPr>
            </w:pPr>
          </w:p>
          <w:p w14:paraId="31630C31">
            <w:pPr>
              <w:pStyle w:val="15"/>
              <w:jc w:val="center"/>
              <w:rPr>
                <w:rFonts w:hint="default" w:ascii="Times New Roman" w:hAnsi="Times New Roman" w:eastAsia="仿宋" w:cs="Times New Roman"/>
                <w:b/>
                <w:color w:val="auto"/>
                <w:sz w:val="24"/>
                <w:highlight w:val="none"/>
              </w:rPr>
            </w:pPr>
          </w:p>
          <w:p w14:paraId="2740A0BA">
            <w:pPr>
              <w:pStyle w:val="15"/>
              <w:jc w:val="center"/>
              <w:rPr>
                <w:rFonts w:hint="default" w:ascii="Times New Roman" w:hAnsi="Times New Roman" w:eastAsia="仿宋" w:cs="Times New Roman"/>
                <w:b/>
                <w:color w:val="auto"/>
                <w:sz w:val="24"/>
                <w:highlight w:val="none"/>
              </w:rPr>
            </w:pPr>
          </w:p>
          <w:p w14:paraId="5874CBC2">
            <w:pPr>
              <w:pStyle w:val="15"/>
              <w:jc w:val="center"/>
              <w:rPr>
                <w:rFonts w:hint="default" w:ascii="Times New Roman" w:hAnsi="Times New Roman" w:eastAsia="仿宋" w:cs="Times New Roman"/>
                <w:b/>
                <w:color w:val="auto"/>
                <w:sz w:val="24"/>
                <w:highlight w:val="none"/>
              </w:rPr>
            </w:pPr>
          </w:p>
          <w:p w14:paraId="40321C7D">
            <w:pPr>
              <w:pStyle w:val="15"/>
              <w:spacing w:before="11"/>
              <w:jc w:val="center"/>
              <w:rPr>
                <w:rFonts w:hint="default" w:ascii="Times New Roman" w:hAnsi="Times New Roman" w:eastAsia="仿宋" w:cs="Times New Roman"/>
                <w:b/>
                <w:color w:val="auto"/>
                <w:sz w:val="16"/>
                <w:highlight w:val="none"/>
              </w:rPr>
            </w:pPr>
          </w:p>
          <w:p w14:paraId="14F018F4">
            <w:pPr>
              <w:pStyle w:val="15"/>
              <w:spacing w:before="1"/>
              <w:ind w:left="9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其他人员</w:t>
            </w:r>
          </w:p>
        </w:tc>
        <w:tc>
          <w:tcPr>
            <w:tcW w:w="1417" w:type="dxa"/>
            <w:tcBorders>
              <w:top w:val="single" w:color="000000" w:sz="6" w:space="0"/>
              <w:left w:val="single" w:color="000000" w:sz="6" w:space="0"/>
              <w:bottom w:val="single" w:color="000000" w:sz="6" w:space="0"/>
              <w:right w:val="single" w:color="000000" w:sz="6" w:space="0"/>
            </w:tcBorders>
          </w:tcPr>
          <w:p w14:paraId="0A4C82B9">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9FEB5A5">
            <w:pPr>
              <w:pStyle w:val="15"/>
              <w:jc w:val="center"/>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5834F21">
            <w:pPr>
              <w:pStyle w:val="15"/>
              <w:jc w:val="center"/>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0D766702">
            <w:pPr>
              <w:pStyle w:val="15"/>
              <w:jc w:val="center"/>
              <w:rPr>
                <w:rFonts w:hint="default" w:ascii="Times New Roman" w:hAnsi="Times New Roman" w:eastAsia="仿宋" w:cs="Times New Roman"/>
                <w:color w:val="auto"/>
                <w:sz w:val="22"/>
                <w:highlight w:val="none"/>
              </w:rPr>
            </w:pPr>
          </w:p>
        </w:tc>
      </w:tr>
      <w:tr w14:paraId="72AA16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872" w:type="dxa"/>
            <w:vMerge w:val="continue"/>
            <w:tcBorders>
              <w:top w:val="nil"/>
              <w:right w:val="single" w:color="000000" w:sz="6" w:space="0"/>
            </w:tcBorders>
          </w:tcPr>
          <w:p w14:paraId="255A5E45">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6C17589">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F817E4F">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57D9BCFF">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293886ED">
            <w:pPr>
              <w:pStyle w:val="15"/>
              <w:rPr>
                <w:rFonts w:hint="default" w:ascii="Times New Roman" w:hAnsi="Times New Roman" w:eastAsia="仿宋" w:cs="Times New Roman"/>
                <w:color w:val="auto"/>
                <w:sz w:val="22"/>
                <w:highlight w:val="none"/>
              </w:rPr>
            </w:pPr>
          </w:p>
        </w:tc>
      </w:tr>
      <w:tr w14:paraId="1FC331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872" w:type="dxa"/>
            <w:vMerge w:val="continue"/>
            <w:tcBorders>
              <w:top w:val="nil"/>
              <w:right w:val="single" w:color="000000" w:sz="6" w:space="0"/>
            </w:tcBorders>
          </w:tcPr>
          <w:p w14:paraId="153AC76A">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450847A">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378C0DA6">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191E958">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7E3115A9">
            <w:pPr>
              <w:pStyle w:val="15"/>
              <w:rPr>
                <w:rFonts w:hint="default" w:ascii="Times New Roman" w:hAnsi="Times New Roman" w:eastAsia="仿宋" w:cs="Times New Roman"/>
                <w:color w:val="auto"/>
                <w:sz w:val="22"/>
                <w:highlight w:val="none"/>
              </w:rPr>
            </w:pPr>
          </w:p>
        </w:tc>
      </w:tr>
      <w:tr w14:paraId="33AA62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trPr>
        <w:tc>
          <w:tcPr>
            <w:tcW w:w="1872" w:type="dxa"/>
            <w:vMerge w:val="continue"/>
            <w:tcBorders>
              <w:top w:val="nil"/>
              <w:right w:val="single" w:color="000000" w:sz="6" w:space="0"/>
            </w:tcBorders>
          </w:tcPr>
          <w:p w14:paraId="2A9ED4EE">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679E63F2">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21E907CD">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1BF90C7">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477C4D96">
            <w:pPr>
              <w:pStyle w:val="15"/>
              <w:rPr>
                <w:rFonts w:hint="default" w:ascii="Times New Roman" w:hAnsi="Times New Roman" w:eastAsia="仿宋" w:cs="Times New Roman"/>
                <w:color w:val="auto"/>
                <w:sz w:val="22"/>
                <w:highlight w:val="none"/>
              </w:rPr>
            </w:pPr>
          </w:p>
        </w:tc>
      </w:tr>
      <w:tr w14:paraId="4EC456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trPr>
        <w:tc>
          <w:tcPr>
            <w:tcW w:w="1872" w:type="dxa"/>
            <w:vMerge w:val="continue"/>
            <w:tcBorders>
              <w:top w:val="nil"/>
              <w:right w:val="single" w:color="000000" w:sz="6" w:space="0"/>
            </w:tcBorders>
          </w:tcPr>
          <w:p w14:paraId="23B28DB4">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2187A51E">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6D8AE449">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bottom w:val="single" w:color="000000" w:sz="6" w:space="0"/>
              <w:right w:val="single" w:color="000000" w:sz="6" w:space="0"/>
            </w:tcBorders>
          </w:tcPr>
          <w:p w14:paraId="1521F3F3">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bottom w:val="single" w:color="000000" w:sz="6" w:space="0"/>
            </w:tcBorders>
          </w:tcPr>
          <w:p w14:paraId="60BBE408">
            <w:pPr>
              <w:pStyle w:val="15"/>
              <w:rPr>
                <w:rFonts w:hint="default" w:ascii="Times New Roman" w:hAnsi="Times New Roman" w:eastAsia="仿宋" w:cs="Times New Roman"/>
                <w:color w:val="auto"/>
                <w:sz w:val="22"/>
                <w:highlight w:val="none"/>
              </w:rPr>
            </w:pPr>
          </w:p>
        </w:tc>
      </w:tr>
      <w:tr w14:paraId="0122AE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1" w:hRule="atLeast"/>
        </w:trPr>
        <w:tc>
          <w:tcPr>
            <w:tcW w:w="1872" w:type="dxa"/>
            <w:vMerge w:val="continue"/>
            <w:tcBorders>
              <w:top w:val="nil"/>
              <w:right w:val="single" w:color="000000" w:sz="6" w:space="0"/>
            </w:tcBorders>
          </w:tcPr>
          <w:p w14:paraId="16BD2D60">
            <w:pPr>
              <w:rPr>
                <w:rFonts w:hint="default" w:ascii="Times New Roman" w:hAnsi="Times New Roman" w:eastAsia="仿宋" w:cs="Times New Roman"/>
                <w:color w:val="auto"/>
                <w:sz w:val="2"/>
                <w:szCs w:val="2"/>
                <w:highlight w:val="none"/>
              </w:rPr>
            </w:pPr>
          </w:p>
        </w:tc>
        <w:tc>
          <w:tcPr>
            <w:tcW w:w="1417" w:type="dxa"/>
            <w:tcBorders>
              <w:top w:val="single" w:color="000000" w:sz="6" w:space="0"/>
              <w:left w:val="single" w:color="000000" w:sz="6" w:space="0"/>
              <w:right w:val="single" w:color="000000" w:sz="6" w:space="0"/>
            </w:tcBorders>
          </w:tcPr>
          <w:p w14:paraId="03E07092">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right w:val="single" w:color="000000" w:sz="6" w:space="0"/>
            </w:tcBorders>
          </w:tcPr>
          <w:p w14:paraId="43560CFD">
            <w:pPr>
              <w:pStyle w:val="15"/>
              <w:rPr>
                <w:rFonts w:hint="default" w:ascii="Times New Roman" w:hAnsi="Times New Roman" w:eastAsia="仿宋" w:cs="Times New Roman"/>
                <w:color w:val="auto"/>
                <w:sz w:val="22"/>
                <w:highlight w:val="none"/>
              </w:rPr>
            </w:pPr>
          </w:p>
        </w:tc>
        <w:tc>
          <w:tcPr>
            <w:tcW w:w="1134" w:type="dxa"/>
            <w:tcBorders>
              <w:top w:val="single" w:color="000000" w:sz="6" w:space="0"/>
              <w:left w:val="single" w:color="000000" w:sz="6" w:space="0"/>
              <w:right w:val="single" w:color="000000" w:sz="6" w:space="0"/>
            </w:tcBorders>
          </w:tcPr>
          <w:p w14:paraId="67B9DFBD">
            <w:pPr>
              <w:pStyle w:val="15"/>
              <w:rPr>
                <w:rFonts w:hint="default" w:ascii="Times New Roman" w:hAnsi="Times New Roman" w:eastAsia="仿宋" w:cs="Times New Roman"/>
                <w:color w:val="auto"/>
                <w:sz w:val="22"/>
                <w:highlight w:val="none"/>
              </w:rPr>
            </w:pPr>
          </w:p>
        </w:tc>
        <w:tc>
          <w:tcPr>
            <w:tcW w:w="4253" w:type="dxa"/>
            <w:tcBorders>
              <w:top w:val="single" w:color="000000" w:sz="6" w:space="0"/>
              <w:left w:val="single" w:color="000000" w:sz="6" w:space="0"/>
            </w:tcBorders>
          </w:tcPr>
          <w:p w14:paraId="503FB5BB">
            <w:pPr>
              <w:pStyle w:val="15"/>
              <w:rPr>
                <w:rFonts w:hint="default" w:ascii="Times New Roman" w:hAnsi="Times New Roman" w:eastAsia="仿宋" w:cs="Times New Roman"/>
                <w:color w:val="auto"/>
                <w:sz w:val="22"/>
                <w:highlight w:val="none"/>
              </w:rPr>
            </w:pPr>
          </w:p>
        </w:tc>
      </w:tr>
    </w:tbl>
    <w:p w14:paraId="681F0F68">
      <w:pPr>
        <w:spacing w:after="0"/>
        <w:rPr>
          <w:rFonts w:hint="default" w:ascii="Times New Roman" w:hAnsi="Times New Roman" w:eastAsia="仿宋" w:cs="Times New Roman"/>
          <w:color w:val="auto"/>
          <w:sz w:val="22"/>
          <w:highlight w:val="none"/>
        </w:rPr>
        <w:sectPr>
          <w:pgSz w:w="11910" w:h="16840"/>
          <w:pgMar w:top="1380" w:right="780" w:bottom="1600" w:left="920" w:header="664" w:footer="1396" w:gutter="0"/>
          <w:pgNumType w:fmt="decimal"/>
          <w:cols w:space="720" w:num="1"/>
        </w:sectPr>
      </w:pPr>
    </w:p>
    <w:p w14:paraId="4148C73D">
      <w:pPr>
        <w:spacing w:before="212"/>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8：</w:t>
      </w:r>
    </w:p>
    <w:p w14:paraId="01A22228">
      <w:pPr>
        <w:spacing w:before="196"/>
        <w:ind w:left="3" w:right="138" w:firstLine="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履约担保</w:t>
      </w:r>
    </w:p>
    <w:p w14:paraId="6856FA85">
      <w:pPr>
        <w:pStyle w:val="4"/>
        <w:spacing w:before="8"/>
        <w:rPr>
          <w:rFonts w:hint="default" w:ascii="Times New Roman" w:hAnsi="Times New Roman" w:eastAsia="仿宋" w:cs="Times New Roman"/>
          <w:b/>
          <w:color w:val="auto"/>
          <w:sz w:val="29"/>
          <w:highlight w:val="none"/>
        </w:rPr>
      </w:pPr>
    </w:p>
    <w:p w14:paraId="143696B2">
      <w:pPr>
        <w:tabs>
          <w:tab w:val="left" w:pos="258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（发包人名称）：</w:t>
      </w:r>
    </w:p>
    <w:p w14:paraId="0E67D54E">
      <w:pPr>
        <w:pStyle w:val="4"/>
        <w:rPr>
          <w:rFonts w:hint="default" w:ascii="Times New Roman" w:hAnsi="Times New Roman" w:eastAsia="仿宋" w:cs="Times New Roman"/>
          <w:color w:val="auto"/>
          <w:sz w:val="26"/>
          <w:highlight w:val="none"/>
        </w:rPr>
      </w:pPr>
    </w:p>
    <w:p w14:paraId="00D04272">
      <w:pPr>
        <w:pStyle w:val="4"/>
        <w:rPr>
          <w:rFonts w:hint="default" w:ascii="Times New Roman" w:hAnsi="Times New Roman" w:eastAsia="仿宋" w:cs="Times New Roman"/>
          <w:color w:val="auto"/>
          <w:highlight w:val="none"/>
        </w:rPr>
      </w:pPr>
    </w:p>
    <w:p w14:paraId="240EC7A7">
      <w:pPr>
        <w:tabs>
          <w:tab w:val="left" w:pos="3789"/>
        </w:tabs>
        <w:spacing w:before="0"/>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鉴于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（发包人名称，以下简称“发包人”）与</w:t>
      </w:r>
    </w:p>
    <w:p w14:paraId="7B9DB8A3">
      <w:pPr>
        <w:pStyle w:val="4"/>
        <w:spacing w:before="3"/>
        <w:rPr>
          <w:rFonts w:hint="default" w:ascii="Times New Roman" w:hAnsi="Times New Roman" w:eastAsia="仿宋" w:cs="Times New Roman"/>
          <w:color w:val="auto"/>
          <w:sz w:val="9"/>
          <w:highlight w:val="none"/>
        </w:rPr>
      </w:pPr>
    </w:p>
    <w:p w14:paraId="1EDC64FE">
      <w:pPr>
        <w:tabs>
          <w:tab w:val="left" w:pos="4269"/>
          <w:tab w:val="left" w:pos="5043"/>
        </w:tabs>
        <w:spacing w:before="74" w:line="391" w:lineRule="auto"/>
        <w:ind w:left="909" w:right="1046" w:firstLine="12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（承包人名称</w:t>
      </w:r>
      <w:r>
        <w:rPr>
          <w:rFonts w:hint="default" w:ascii="Times New Roman" w:hAnsi="Times New Roman" w:eastAsia="仿宋" w:cs="Times New Roman"/>
          <w:color w:val="auto"/>
          <w:spacing w:val="-31"/>
          <w:sz w:val="24"/>
          <w:highlight w:val="none"/>
        </w:rPr>
        <w:t>）（</w:t>
      </w:r>
      <w:r>
        <w:rPr>
          <w:rFonts w:hint="default" w:ascii="Times New Roman" w:hAnsi="Times New Roman" w:eastAsia="仿宋" w:cs="Times New Roman"/>
          <w:color w:val="auto"/>
          <w:sz w:val="24"/>
          <w:highlight w:val="none"/>
        </w:rPr>
        <w:t>以下</w:t>
      </w:r>
      <w:r>
        <w:rPr>
          <w:rFonts w:hint="default" w:ascii="Times New Roman" w:hAnsi="Times New Roman" w:eastAsia="仿宋" w:cs="Times New Roman"/>
          <w:color w:val="auto"/>
          <w:spacing w:val="-32"/>
          <w:sz w:val="24"/>
          <w:highlight w:val="none"/>
        </w:rPr>
        <w:t>称</w:t>
      </w:r>
      <w:r>
        <w:rPr>
          <w:rFonts w:hint="default" w:ascii="Times New Roman" w:hAnsi="Times New Roman" w:eastAsia="仿宋" w:cs="Times New Roman"/>
          <w:color w:val="auto"/>
          <w:sz w:val="24"/>
          <w:highlight w:val="none"/>
        </w:rPr>
        <w:t>“承包人</w:t>
      </w:r>
      <w:r>
        <w:rPr>
          <w:rFonts w:hint="default" w:ascii="Times New Roman" w:hAnsi="Times New Roman" w:eastAsia="仿宋" w:cs="Times New Roman"/>
          <w:color w:val="auto"/>
          <w:spacing w:val="-32"/>
          <w:sz w:val="24"/>
          <w:highlight w:val="none"/>
        </w:rPr>
        <w:t>”）</w:t>
      </w:r>
      <w:r>
        <w:rPr>
          <w:rFonts w:hint="default" w:ascii="Times New Roman" w:hAnsi="Times New Roman" w:eastAsia="仿宋" w:cs="Times New Roman"/>
          <w:color w:val="auto"/>
          <w:sz w:val="24"/>
          <w:highlight w:val="none"/>
        </w:rPr>
        <w:t>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pacing w:val="116"/>
          <w:sz w:val="24"/>
          <w:highlight w:val="none"/>
          <w:u w:val="single"/>
        </w:rPr>
        <w:t xml:space="preserve"> </w:t>
      </w:r>
      <w:r>
        <w:rPr>
          <w:rFonts w:hint="default" w:ascii="Times New Roman" w:hAnsi="Times New Roman" w:eastAsia="仿宋" w:cs="Times New Roman"/>
          <w:color w:val="auto"/>
          <w:sz w:val="24"/>
          <w:highlight w:val="none"/>
        </w:rPr>
        <w:t>年月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pacing w:val="8"/>
          <w:sz w:val="24"/>
          <w:highlight w:val="none"/>
          <w:u w:val="single"/>
        </w:rPr>
        <w:t xml:space="preserve"> </w:t>
      </w:r>
      <w:r>
        <w:rPr>
          <w:rFonts w:hint="default" w:ascii="Times New Roman" w:hAnsi="Times New Roman" w:eastAsia="仿宋" w:cs="Times New Roman"/>
          <w:color w:val="auto"/>
          <w:sz w:val="24"/>
          <w:highlight w:val="none"/>
        </w:rPr>
        <w:t>日就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（工程名称）施工及有关事项协商一致共同签订《建设工程施工合同》。</w:t>
      </w:r>
      <w:r>
        <w:rPr>
          <w:rFonts w:hint="default" w:ascii="Times New Roman" w:hAnsi="Times New Roman" w:eastAsia="仿宋" w:cs="Times New Roman"/>
          <w:color w:val="auto"/>
          <w:spacing w:val="4"/>
          <w:sz w:val="24"/>
          <w:highlight w:val="none"/>
        </w:rPr>
        <w:t>我</w:t>
      </w:r>
      <w:r>
        <w:rPr>
          <w:rFonts w:hint="default" w:ascii="Times New Roman" w:hAnsi="Times New Roman" w:eastAsia="仿宋" w:cs="Times New Roman"/>
          <w:color w:val="auto"/>
          <w:sz w:val="24"/>
          <w:highlight w:val="none"/>
        </w:rPr>
        <w:t>方愿意无条件地、不可</w:t>
      </w:r>
      <w:r>
        <w:rPr>
          <w:rFonts w:hint="default" w:ascii="Times New Roman" w:hAnsi="Times New Roman" w:eastAsia="仿宋" w:cs="Times New Roman"/>
          <w:color w:val="auto"/>
          <w:spacing w:val="4"/>
          <w:sz w:val="24"/>
          <w:highlight w:val="none"/>
        </w:rPr>
        <w:t>撤</w:t>
      </w:r>
      <w:r>
        <w:rPr>
          <w:rFonts w:hint="default" w:ascii="Times New Roman" w:hAnsi="Times New Roman" w:eastAsia="仿宋" w:cs="Times New Roman"/>
          <w:color w:val="auto"/>
          <w:sz w:val="24"/>
          <w:highlight w:val="none"/>
        </w:rPr>
        <w:t>销地就承包人履行与你方签订的合同，向你方提供连带责任担保。</w:t>
      </w:r>
    </w:p>
    <w:p w14:paraId="0E665E7D">
      <w:pPr>
        <w:pStyle w:val="16"/>
        <w:numPr>
          <w:ilvl w:val="0"/>
          <w:numId w:val="33"/>
        </w:numPr>
        <w:tabs>
          <w:tab w:val="left" w:pos="1750"/>
          <w:tab w:val="left" w:pos="6429"/>
          <w:tab w:val="left" w:pos="8603"/>
        </w:tabs>
        <w:spacing w:before="0" w:after="0" w:line="302" w:lineRule="exact"/>
        <w:ind w:left="1749" w:right="0" w:hanging="360"/>
        <w:jc w:val="both"/>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担保金额人民币（大写）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元（</w:t>
      </w:r>
      <w:r>
        <w:rPr>
          <w:rFonts w:hint="default" w:ascii="Times New Roman" w:hAnsi="Times New Roman" w:eastAsia="仿宋" w:cs="Times New Roman"/>
          <w:b w:val="0"/>
          <w:bCs w:val="0"/>
          <w:color w:val="auto"/>
          <w:sz w:val="24"/>
          <w:highlight w:val="none"/>
        </w:rPr>
        <w:t>¥</w:t>
      </w:r>
      <w:r>
        <w:rPr>
          <w:rFonts w:hint="default" w:ascii="Times New Roman" w:hAnsi="Times New Roman" w:eastAsia="仿宋" w:cs="Times New Roman"/>
          <w:b w:val="0"/>
          <w:bCs w:val="0"/>
          <w:color w:val="auto"/>
          <w:sz w:val="24"/>
          <w:highlight w:val="none"/>
          <w:u w:val="single"/>
        </w:rPr>
        <w:t xml:space="preserve"> </w:t>
      </w:r>
      <w:r>
        <w:rPr>
          <w:rFonts w:hint="default" w:ascii="Times New Roman" w:hAnsi="Times New Roman" w:eastAsia="仿宋" w:cs="Times New Roman"/>
          <w:b w:val="0"/>
          <w:bCs w:val="0"/>
          <w:color w:val="auto"/>
          <w:sz w:val="24"/>
          <w:highlight w:val="none"/>
          <w:u w:val="single"/>
        </w:rPr>
        <w:tab/>
      </w:r>
      <w:r>
        <w:rPr>
          <w:rFonts w:hint="default" w:ascii="Times New Roman" w:hAnsi="Times New Roman" w:eastAsia="仿宋" w:cs="Times New Roman"/>
          <w:color w:val="auto"/>
          <w:sz w:val="24"/>
          <w:highlight w:val="none"/>
        </w:rPr>
        <w:t>）。</w:t>
      </w:r>
    </w:p>
    <w:p w14:paraId="2AA24DCC">
      <w:pPr>
        <w:pStyle w:val="16"/>
        <w:numPr>
          <w:ilvl w:val="0"/>
          <w:numId w:val="33"/>
        </w:numPr>
        <w:tabs>
          <w:tab w:val="left" w:pos="1756"/>
        </w:tabs>
        <w:spacing w:before="193" w:after="0" w:line="391" w:lineRule="auto"/>
        <w:ind w:left="910" w:right="1046"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5"/>
          <w:sz w:val="24"/>
          <w:highlight w:val="none"/>
        </w:rPr>
        <w:t>担保有效期自你方与承包人签订的合同生效之日起至你方签发或应签</w:t>
      </w:r>
      <w:r>
        <w:rPr>
          <w:rFonts w:hint="default" w:ascii="Times New Roman" w:hAnsi="Times New Roman" w:eastAsia="仿宋" w:cs="Times New Roman"/>
          <w:color w:val="auto"/>
          <w:sz w:val="24"/>
          <w:highlight w:val="none"/>
        </w:rPr>
        <w:t>发工程接收证书之日止。</w:t>
      </w:r>
    </w:p>
    <w:p w14:paraId="616047F5">
      <w:pPr>
        <w:pStyle w:val="16"/>
        <w:numPr>
          <w:ilvl w:val="0"/>
          <w:numId w:val="33"/>
        </w:numPr>
        <w:tabs>
          <w:tab w:val="left" w:pos="1750"/>
        </w:tabs>
        <w:spacing w:before="0" w:after="0" w:line="391" w:lineRule="auto"/>
        <w:ind w:left="910" w:right="104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5"/>
          <w:sz w:val="24"/>
          <w:highlight w:val="none"/>
        </w:rPr>
        <w:t>在本担保有效期内，因承包人违反合同约定的义务给你方造成经济损失</w:t>
      </w:r>
      <w:r>
        <w:rPr>
          <w:rFonts w:hint="default" w:ascii="Times New Roman" w:hAnsi="Times New Roman" w:eastAsia="仿宋" w:cs="Times New Roman"/>
          <w:color w:val="auto"/>
          <w:spacing w:val="-1"/>
          <w:sz w:val="24"/>
          <w:highlight w:val="none"/>
        </w:rPr>
        <w:t xml:space="preserve">时，我方在收到你方以书面形式提出的在担保金额内的赔偿要求后，在 </w:t>
      </w:r>
      <w:r>
        <w:rPr>
          <w:rFonts w:hint="default" w:ascii="Times New Roman" w:hAnsi="Times New Roman" w:eastAsia="仿宋" w:cs="Times New Roman"/>
          <w:color w:val="auto"/>
          <w:sz w:val="24"/>
          <w:highlight w:val="none"/>
        </w:rPr>
        <w:t>7</w:t>
      </w:r>
      <w:r>
        <w:rPr>
          <w:rFonts w:hint="default" w:ascii="Times New Roman" w:hAnsi="Times New Roman" w:eastAsia="仿宋" w:cs="Times New Roman"/>
          <w:color w:val="auto"/>
          <w:spacing w:val="-12"/>
          <w:sz w:val="24"/>
          <w:highlight w:val="none"/>
        </w:rPr>
        <w:t xml:space="preserve"> 天内无条件支付。</w:t>
      </w:r>
    </w:p>
    <w:p w14:paraId="675B8190">
      <w:pPr>
        <w:pStyle w:val="16"/>
        <w:numPr>
          <w:ilvl w:val="0"/>
          <w:numId w:val="33"/>
        </w:numPr>
        <w:tabs>
          <w:tab w:val="left" w:pos="1756"/>
        </w:tabs>
        <w:spacing w:before="0" w:after="0" w:line="391" w:lineRule="auto"/>
        <w:ind w:left="910" w:right="1047"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5"/>
          <w:sz w:val="24"/>
          <w:highlight w:val="none"/>
        </w:rPr>
        <w:t>你方和承包人按合同约定变更合同时，我方承担本担保规定的义务不</w:t>
      </w:r>
      <w:r>
        <w:rPr>
          <w:rFonts w:hint="default" w:ascii="Times New Roman" w:hAnsi="Times New Roman" w:eastAsia="仿宋" w:cs="Times New Roman"/>
          <w:color w:val="auto"/>
          <w:sz w:val="24"/>
          <w:highlight w:val="none"/>
        </w:rPr>
        <w:t>变。</w:t>
      </w:r>
    </w:p>
    <w:p w14:paraId="01FB42EF">
      <w:pPr>
        <w:pStyle w:val="16"/>
        <w:numPr>
          <w:ilvl w:val="0"/>
          <w:numId w:val="33"/>
        </w:numPr>
        <w:tabs>
          <w:tab w:val="left" w:pos="1750"/>
          <w:tab w:val="left" w:pos="2349"/>
        </w:tabs>
        <w:spacing w:before="0" w:after="0" w:line="388" w:lineRule="auto"/>
        <w:ind w:left="910" w:right="104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因本保函发生的纠纷</w:t>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z w:val="24"/>
          <w:highlight w:val="none"/>
        </w:rPr>
        <w:t>可由双方协商解决</w:t>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z w:val="24"/>
          <w:highlight w:val="none"/>
        </w:rPr>
        <w:t>协商不成的</w:t>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z w:val="24"/>
          <w:highlight w:val="none"/>
        </w:rPr>
        <w:t>任何一方均</w:t>
      </w:r>
      <w:r>
        <w:rPr>
          <w:rFonts w:hint="default" w:ascii="Times New Roman" w:hAnsi="Times New Roman" w:eastAsia="仿宋" w:cs="Times New Roman"/>
          <w:color w:val="auto"/>
          <w:spacing w:val="-18"/>
          <w:sz w:val="24"/>
          <w:highlight w:val="none"/>
        </w:rPr>
        <w:t>可</w:t>
      </w:r>
      <w:r>
        <w:rPr>
          <w:rFonts w:hint="default" w:ascii="Times New Roman" w:hAnsi="Times New Roman" w:eastAsia="仿宋" w:cs="Times New Roman"/>
          <w:color w:val="auto"/>
          <w:sz w:val="24"/>
          <w:highlight w:val="none"/>
        </w:rPr>
        <w:t>提请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仲裁委员会仲裁。</w:t>
      </w:r>
    </w:p>
    <w:p w14:paraId="013193BF">
      <w:pPr>
        <w:pStyle w:val="16"/>
        <w:numPr>
          <w:ilvl w:val="0"/>
          <w:numId w:val="33"/>
        </w:numPr>
        <w:tabs>
          <w:tab w:val="left" w:pos="1750"/>
        </w:tabs>
        <w:spacing w:before="0" w:after="0" w:line="391" w:lineRule="auto"/>
        <w:ind w:left="910" w:right="104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2"/>
          <w:sz w:val="24"/>
          <w:highlight w:val="none"/>
        </w:rPr>
        <w:t>本保函自我方法定代表人</w:t>
      </w:r>
      <w:r>
        <w:rPr>
          <w:rFonts w:hint="default" w:ascii="Times New Roman" w:hAnsi="Times New Roman" w:eastAsia="仿宋" w:cs="Times New Roman"/>
          <w:color w:val="auto"/>
          <w:sz w:val="24"/>
          <w:highlight w:val="none"/>
        </w:rPr>
        <w:t>（或其授权代理人</w:t>
      </w:r>
      <w:r>
        <w:rPr>
          <w:rFonts w:hint="default" w:ascii="Times New Roman" w:hAnsi="Times New Roman" w:eastAsia="仿宋" w:cs="Times New Roman"/>
          <w:color w:val="auto"/>
          <w:spacing w:val="-18"/>
          <w:sz w:val="24"/>
          <w:highlight w:val="none"/>
        </w:rPr>
        <w:t>）</w:t>
      </w:r>
      <w:r>
        <w:rPr>
          <w:rFonts w:hint="default" w:ascii="Times New Roman" w:hAnsi="Times New Roman" w:eastAsia="仿宋" w:cs="Times New Roman"/>
          <w:color w:val="auto"/>
          <w:spacing w:val="-2"/>
          <w:sz w:val="24"/>
          <w:highlight w:val="none"/>
        </w:rPr>
        <w:t>签字并加盖公章之日起生</w:t>
      </w:r>
      <w:r>
        <w:rPr>
          <w:rFonts w:hint="default" w:ascii="Times New Roman" w:hAnsi="Times New Roman" w:eastAsia="仿宋" w:cs="Times New Roman"/>
          <w:color w:val="auto"/>
          <w:sz w:val="24"/>
          <w:highlight w:val="none"/>
        </w:rPr>
        <w:t>效。</w:t>
      </w:r>
    </w:p>
    <w:p w14:paraId="22A91B19">
      <w:pPr>
        <w:keepNext w:val="0"/>
        <w:keepLines w:val="0"/>
        <w:pageBreakBefore w:val="0"/>
        <w:widowControl w:val="0"/>
        <w:tabs>
          <w:tab w:val="left" w:pos="4989"/>
        </w:tabs>
        <w:kinsoku/>
        <w:wordWrap/>
        <w:overflowPunct/>
        <w:topLinePunct w:val="0"/>
        <w:autoSpaceDE w:val="0"/>
        <w:autoSpaceDN w:val="0"/>
        <w:bidi w:val="0"/>
        <w:adjustRightInd/>
        <w:snapToGrid/>
        <w:spacing w:before="184" w:line="320" w:lineRule="exact"/>
        <w:ind w:left="910" w:right="0" w:firstLine="0"/>
        <w:jc w:val="righ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担保人：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（盖单位章）</w:t>
      </w:r>
    </w:p>
    <w:p w14:paraId="04E52C45">
      <w:pPr>
        <w:keepNext w:val="0"/>
        <w:keepLines w:val="0"/>
        <w:pageBreakBefore w:val="0"/>
        <w:widowControl w:val="0"/>
        <w:tabs>
          <w:tab w:val="left" w:pos="5469"/>
        </w:tabs>
        <w:kinsoku/>
        <w:wordWrap/>
        <w:overflowPunct/>
        <w:topLinePunct w:val="0"/>
        <w:autoSpaceDE w:val="0"/>
        <w:autoSpaceDN w:val="0"/>
        <w:bidi w:val="0"/>
        <w:adjustRightInd/>
        <w:snapToGrid/>
        <w:spacing w:before="74" w:line="320" w:lineRule="exact"/>
        <w:ind w:left="910" w:right="0" w:firstLine="0"/>
        <w:jc w:val="right"/>
        <w:textAlignment w:val="auto"/>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法定代表人或其委托代理人：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（签字）</w:t>
      </w:r>
    </w:p>
    <w:p w14:paraId="31C5C93E">
      <w:pPr>
        <w:keepNext w:val="0"/>
        <w:keepLines w:val="0"/>
        <w:pageBreakBefore w:val="0"/>
        <w:widowControl w:val="0"/>
        <w:tabs>
          <w:tab w:val="left" w:pos="1629"/>
          <w:tab w:val="left" w:pos="6789"/>
        </w:tabs>
        <w:kinsoku/>
        <w:wordWrap/>
        <w:overflowPunct/>
        <w:topLinePunct w:val="0"/>
        <w:autoSpaceDE w:val="0"/>
        <w:autoSpaceDN w:val="0"/>
        <w:bidi w:val="0"/>
        <w:adjustRightInd/>
        <w:snapToGrid/>
        <w:spacing w:before="193" w:line="320" w:lineRule="exact"/>
        <w:ind w:left="910" w:right="0" w:firstLine="0"/>
        <w:jc w:val="righ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2AA87CAB">
      <w:pPr>
        <w:keepNext w:val="0"/>
        <w:keepLines w:val="0"/>
        <w:pageBreakBefore w:val="0"/>
        <w:widowControl w:val="0"/>
        <w:tabs>
          <w:tab w:val="left" w:pos="1629"/>
          <w:tab w:val="left" w:pos="6789"/>
        </w:tabs>
        <w:kinsoku/>
        <w:wordWrap/>
        <w:overflowPunct/>
        <w:topLinePunct w:val="0"/>
        <w:autoSpaceDE w:val="0"/>
        <w:autoSpaceDN w:val="0"/>
        <w:bidi w:val="0"/>
        <w:adjustRightInd/>
        <w:snapToGrid/>
        <w:spacing w:before="74" w:line="320" w:lineRule="exact"/>
        <w:ind w:left="910" w:right="0" w:firstLine="0"/>
        <w:jc w:val="righ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451FCECF">
      <w:pPr>
        <w:spacing w:before="197"/>
        <w:ind w:left="909" w:right="0" w:firstLine="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日</w:t>
      </w:r>
    </w:p>
    <w:p w14:paraId="3ADA1242">
      <w:pP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br w:type="page"/>
      </w:r>
    </w:p>
    <w:p w14:paraId="20E6647B">
      <w:pPr>
        <w:spacing w:before="197"/>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9 ：</w:t>
      </w:r>
    </w:p>
    <w:p w14:paraId="592F6D94">
      <w:pPr>
        <w:spacing w:before="196"/>
        <w:ind w:left="5" w:right="138" w:firstLine="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预付款担保</w:t>
      </w:r>
    </w:p>
    <w:p w14:paraId="2950F824">
      <w:pPr>
        <w:pStyle w:val="4"/>
        <w:spacing w:before="6"/>
        <w:rPr>
          <w:rFonts w:hint="default" w:ascii="Times New Roman" w:hAnsi="Times New Roman" w:eastAsia="仿宋" w:cs="Times New Roman"/>
          <w:b/>
          <w:color w:val="auto"/>
          <w:sz w:val="29"/>
          <w:highlight w:val="none"/>
        </w:rPr>
      </w:pPr>
    </w:p>
    <w:p w14:paraId="6D877921">
      <w:pPr>
        <w:tabs>
          <w:tab w:val="left" w:pos="312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 xml:space="preserve">  （发包人名称）：</w:t>
      </w:r>
    </w:p>
    <w:p w14:paraId="067B96E3">
      <w:pPr>
        <w:pStyle w:val="4"/>
        <w:spacing w:before="1"/>
        <w:rPr>
          <w:rFonts w:hint="default" w:ascii="Times New Roman" w:hAnsi="Times New Roman" w:eastAsia="仿宋" w:cs="Times New Roman"/>
          <w:color w:val="auto"/>
          <w:highlight w:val="none"/>
        </w:rPr>
      </w:pPr>
    </w:p>
    <w:p w14:paraId="4CC7F7E1">
      <w:pPr>
        <w:tabs>
          <w:tab w:val="left" w:pos="3909"/>
        </w:tabs>
        <w:spacing w:before="1"/>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根据</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（承包人名称）（以下称“承包人”）与</w:t>
      </w:r>
    </w:p>
    <w:p w14:paraId="509DE43E">
      <w:pPr>
        <w:pStyle w:val="4"/>
        <w:spacing w:before="2"/>
        <w:rPr>
          <w:rFonts w:hint="default" w:ascii="Times New Roman" w:hAnsi="Times New Roman" w:eastAsia="仿宋" w:cs="Times New Roman"/>
          <w:color w:val="auto"/>
          <w:sz w:val="9"/>
          <w:highlight w:val="none"/>
        </w:rPr>
      </w:pPr>
    </w:p>
    <w:p w14:paraId="1F1A300A">
      <w:pPr>
        <w:tabs>
          <w:tab w:val="left" w:pos="378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（发包人名称）（以下简称“发包人”）</w:t>
      </w:r>
    </w:p>
    <w:p w14:paraId="57D77A86">
      <w:pPr>
        <w:tabs>
          <w:tab w:val="left" w:pos="6495"/>
        </w:tabs>
        <w:spacing w:before="193" w:line="391" w:lineRule="auto"/>
        <w:ind w:left="910" w:right="1051"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rPr>
        <w:t>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pacing w:val="30"/>
          <w:sz w:val="24"/>
          <w:highlight w:val="none"/>
          <w:u w:val="single"/>
        </w:rPr>
        <w:t xml:space="preserve"> </w:t>
      </w:r>
      <w:r>
        <w:rPr>
          <w:rFonts w:hint="default" w:ascii="Times New Roman" w:hAnsi="Times New Roman" w:eastAsia="仿宋" w:cs="Times New Roman"/>
          <w:color w:val="auto"/>
          <w:sz w:val="24"/>
          <w:highlight w:val="none"/>
        </w:rPr>
        <w:t>日 签 订的</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（工程名称）《建设工</w:t>
      </w:r>
      <w:r>
        <w:rPr>
          <w:rFonts w:hint="default" w:ascii="Times New Roman" w:hAnsi="Times New Roman" w:eastAsia="仿宋" w:cs="Times New Roman"/>
          <w:color w:val="auto"/>
          <w:spacing w:val="-12"/>
          <w:sz w:val="24"/>
          <w:highlight w:val="none"/>
        </w:rPr>
        <w:t>程</w:t>
      </w:r>
      <w:r>
        <w:rPr>
          <w:rFonts w:hint="default" w:ascii="Times New Roman" w:hAnsi="Times New Roman" w:eastAsia="仿宋" w:cs="Times New Roman"/>
          <w:color w:val="auto"/>
          <w:sz w:val="24"/>
          <w:highlight w:val="none"/>
        </w:rPr>
        <w:t>施工合同》，承包人按约定的金额</w:t>
      </w:r>
      <w:r>
        <w:rPr>
          <w:rFonts w:hint="default" w:ascii="Times New Roman" w:hAnsi="Times New Roman" w:eastAsia="仿宋" w:cs="Times New Roman"/>
          <w:color w:val="auto"/>
          <w:spacing w:val="3"/>
          <w:sz w:val="24"/>
          <w:highlight w:val="none"/>
        </w:rPr>
        <w:t>向</w:t>
      </w:r>
      <w:r>
        <w:rPr>
          <w:rFonts w:hint="default" w:ascii="Times New Roman" w:hAnsi="Times New Roman" w:eastAsia="仿宋" w:cs="Times New Roman"/>
          <w:color w:val="auto"/>
          <w:sz w:val="24"/>
          <w:highlight w:val="none"/>
        </w:rPr>
        <w:t>你方提交一份预付款担保，即有权得到你方支付相等金额的预付款。我方愿</w:t>
      </w:r>
      <w:r>
        <w:rPr>
          <w:rFonts w:hint="default" w:ascii="Times New Roman" w:hAnsi="Times New Roman" w:eastAsia="仿宋" w:cs="Times New Roman"/>
          <w:color w:val="auto"/>
          <w:spacing w:val="4"/>
          <w:sz w:val="24"/>
          <w:highlight w:val="none"/>
        </w:rPr>
        <w:t>意</w:t>
      </w:r>
      <w:r>
        <w:rPr>
          <w:rFonts w:hint="default" w:ascii="Times New Roman" w:hAnsi="Times New Roman" w:eastAsia="仿宋" w:cs="Times New Roman"/>
          <w:color w:val="auto"/>
          <w:sz w:val="24"/>
          <w:highlight w:val="none"/>
        </w:rPr>
        <w:t>就你方提供给承包人的</w:t>
      </w:r>
      <w:r>
        <w:rPr>
          <w:rFonts w:hint="default" w:ascii="Times New Roman" w:hAnsi="Times New Roman" w:eastAsia="仿宋" w:cs="Times New Roman"/>
          <w:color w:val="auto"/>
          <w:spacing w:val="4"/>
          <w:sz w:val="24"/>
          <w:highlight w:val="none"/>
        </w:rPr>
        <w:t>预</w:t>
      </w:r>
      <w:r>
        <w:rPr>
          <w:rFonts w:hint="default" w:ascii="Times New Roman" w:hAnsi="Times New Roman" w:eastAsia="仿宋" w:cs="Times New Roman"/>
          <w:color w:val="auto"/>
          <w:sz w:val="24"/>
          <w:highlight w:val="none"/>
        </w:rPr>
        <w:t>付款为承包人提供连带责任担保。</w:t>
      </w:r>
    </w:p>
    <w:p w14:paraId="2AF6453F">
      <w:pPr>
        <w:pStyle w:val="16"/>
        <w:numPr>
          <w:ilvl w:val="0"/>
          <w:numId w:val="34"/>
        </w:numPr>
        <w:tabs>
          <w:tab w:val="left" w:pos="1750"/>
          <w:tab w:val="left" w:pos="6309"/>
          <w:tab w:val="left" w:pos="8483"/>
        </w:tabs>
        <w:spacing w:before="0" w:after="0" w:line="303" w:lineRule="exact"/>
        <w:ind w:left="1749" w:right="0" w:hanging="360"/>
        <w:jc w:val="both"/>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担保金额人民币（大写）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元（¥</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2CFF99F5">
      <w:pPr>
        <w:pStyle w:val="16"/>
        <w:numPr>
          <w:ilvl w:val="0"/>
          <w:numId w:val="34"/>
        </w:numPr>
        <w:tabs>
          <w:tab w:val="left" w:pos="1750"/>
        </w:tabs>
        <w:spacing w:before="192" w:after="0" w:line="391" w:lineRule="auto"/>
        <w:ind w:left="910" w:right="104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担保有效期自预付款支付给承包人起生效，至你方签发的进度款支付证</w:t>
      </w:r>
      <w:r>
        <w:rPr>
          <w:rFonts w:hint="default" w:ascii="Times New Roman" w:hAnsi="Times New Roman" w:eastAsia="仿宋" w:cs="Times New Roman"/>
          <w:color w:val="auto"/>
          <w:sz w:val="24"/>
          <w:highlight w:val="none"/>
        </w:rPr>
        <w:t>书说明已完全扣清止。</w:t>
      </w:r>
    </w:p>
    <w:p w14:paraId="76EF4F27">
      <w:pPr>
        <w:pStyle w:val="16"/>
        <w:numPr>
          <w:ilvl w:val="0"/>
          <w:numId w:val="34"/>
        </w:numPr>
        <w:tabs>
          <w:tab w:val="left" w:pos="1756"/>
        </w:tabs>
        <w:spacing w:before="0" w:after="0" w:line="391" w:lineRule="auto"/>
        <w:ind w:left="910" w:right="1046"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5"/>
          <w:sz w:val="24"/>
          <w:highlight w:val="none"/>
        </w:rPr>
        <w:t>在本保函有效期内，因承包人违反合同约定的义务而要求收回预付款</w:t>
      </w:r>
      <w:r>
        <w:rPr>
          <w:rFonts w:hint="default" w:ascii="Times New Roman" w:hAnsi="Times New Roman" w:eastAsia="仿宋" w:cs="Times New Roman"/>
          <w:color w:val="auto"/>
          <w:sz w:val="24"/>
          <w:highlight w:val="none"/>
        </w:rPr>
        <w:t>时，我方在收到你方的书面通知后，在７天内无条件支付。但本保函的担保金额，在任何时候不应超过预付款金额减去你方按合同约定在向承包人签发的进度款支付证书中扣除的金额。</w:t>
      </w:r>
    </w:p>
    <w:p w14:paraId="5E2AA4FC">
      <w:pPr>
        <w:pStyle w:val="16"/>
        <w:numPr>
          <w:ilvl w:val="0"/>
          <w:numId w:val="34"/>
        </w:numPr>
        <w:tabs>
          <w:tab w:val="left" w:pos="1756"/>
        </w:tabs>
        <w:spacing w:before="0" w:after="0" w:line="391" w:lineRule="auto"/>
        <w:ind w:left="910" w:right="1047"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5"/>
          <w:sz w:val="24"/>
          <w:highlight w:val="none"/>
        </w:rPr>
        <w:t>你方和承包人按合同约定变更合同时，我方承担本保函规定的义务不</w:t>
      </w:r>
      <w:r>
        <w:rPr>
          <w:rFonts w:hint="default" w:ascii="Times New Roman" w:hAnsi="Times New Roman" w:eastAsia="仿宋" w:cs="Times New Roman"/>
          <w:color w:val="auto"/>
          <w:sz w:val="24"/>
          <w:highlight w:val="none"/>
        </w:rPr>
        <w:t>变。</w:t>
      </w:r>
    </w:p>
    <w:p w14:paraId="6DD3728F">
      <w:pPr>
        <w:pStyle w:val="16"/>
        <w:numPr>
          <w:ilvl w:val="0"/>
          <w:numId w:val="34"/>
        </w:numPr>
        <w:tabs>
          <w:tab w:val="left" w:pos="1750"/>
          <w:tab w:val="left" w:pos="2349"/>
        </w:tabs>
        <w:spacing w:before="0" w:after="0" w:line="388" w:lineRule="auto"/>
        <w:ind w:left="910" w:right="104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因本保函发生的纠纷</w:t>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z w:val="24"/>
          <w:highlight w:val="none"/>
        </w:rPr>
        <w:t>可由双方协商解决</w:t>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z w:val="24"/>
          <w:highlight w:val="none"/>
        </w:rPr>
        <w:t>协商不成的</w:t>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z w:val="24"/>
          <w:highlight w:val="none"/>
        </w:rPr>
        <w:t>任何一方均</w:t>
      </w:r>
      <w:r>
        <w:rPr>
          <w:rFonts w:hint="default" w:ascii="Times New Roman" w:hAnsi="Times New Roman" w:eastAsia="仿宋" w:cs="Times New Roman"/>
          <w:color w:val="auto"/>
          <w:spacing w:val="-18"/>
          <w:sz w:val="24"/>
          <w:highlight w:val="none"/>
        </w:rPr>
        <w:t>可</w:t>
      </w:r>
      <w:r>
        <w:rPr>
          <w:rFonts w:hint="default" w:ascii="Times New Roman" w:hAnsi="Times New Roman" w:eastAsia="仿宋" w:cs="Times New Roman"/>
          <w:color w:val="auto"/>
          <w:sz w:val="24"/>
          <w:highlight w:val="none"/>
        </w:rPr>
        <w:t>提请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仲裁委员会仲裁。</w:t>
      </w:r>
    </w:p>
    <w:p w14:paraId="02C51AA1">
      <w:pPr>
        <w:pStyle w:val="16"/>
        <w:numPr>
          <w:ilvl w:val="0"/>
          <w:numId w:val="34"/>
        </w:numPr>
        <w:tabs>
          <w:tab w:val="left" w:pos="1750"/>
        </w:tabs>
        <w:spacing w:before="0" w:after="0" w:line="391" w:lineRule="auto"/>
        <w:ind w:left="910" w:right="104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2"/>
          <w:sz w:val="24"/>
          <w:highlight w:val="none"/>
        </w:rPr>
        <w:t>本保函自我方法定代表人</w:t>
      </w:r>
      <w:r>
        <w:rPr>
          <w:rFonts w:hint="default" w:ascii="Times New Roman" w:hAnsi="Times New Roman" w:eastAsia="仿宋" w:cs="Times New Roman"/>
          <w:color w:val="auto"/>
          <w:sz w:val="24"/>
          <w:highlight w:val="none"/>
        </w:rPr>
        <w:t>（或其授权代理人</w:t>
      </w:r>
      <w:r>
        <w:rPr>
          <w:rFonts w:hint="default" w:ascii="Times New Roman" w:hAnsi="Times New Roman" w:eastAsia="仿宋" w:cs="Times New Roman"/>
          <w:color w:val="auto"/>
          <w:spacing w:val="-18"/>
          <w:sz w:val="24"/>
          <w:highlight w:val="none"/>
        </w:rPr>
        <w:t>）</w:t>
      </w:r>
      <w:r>
        <w:rPr>
          <w:rFonts w:hint="default" w:ascii="Times New Roman" w:hAnsi="Times New Roman" w:eastAsia="仿宋" w:cs="Times New Roman"/>
          <w:color w:val="auto"/>
          <w:spacing w:val="-2"/>
          <w:sz w:val="24"/>
          <w:highlight w:val="none"/>
        </w:rPr>
        <w:t>签字并加盖公章之日起生</w:t>
      </w:r>
      <w:r>
        <w:rPr>
          <w:rFonts w:hint="default" w:ascii="Times New Roman" w:hAnsi="Times New Roman" w:eastAsia="仿宋" w:cs="Times New Roman"/>
          <w:color w:val="auto"/>
          <w:sz w:val="24"/>
          <w:highlight w:val="none"/>
        </w:rPr>
        <w:t>效。</w:t>
      </w:r>
    </w:p>
    <w:p w14:paraId="31D17764">
      <w:pPr>
        <w:keepNext w:val="0"/>
        <w:keepLines w:val="0"/>
        <w:pageBreakBefore w:val="0"/>
        <w:widowControl w:val="0"/>
        <w:tabs>
          <w:tab w:val="left" w:pos="4989"/>
        </w:tabs>
        <w:kinsoku/>
        <w:wordWrap/>
        <w:overflowPunct/>
        <w:topLinePunct w:val="0"/>
        <w:autoSpaceDE w:val="0"/>
        <w:autoSpaceDN w:val="0"/>
        <w:bidi w:val="0"/>
        <w:adjustRightInd/>
        <w:snapToGrid/>
        <w:spacing w:before="184" w:line="320" w:lineRule="exact"/>
        <w:ind w:left="910" w:right="0" w:firstLine="0"/>
        <w:jc w:val="righ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担保人：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（盖单位章）</w:t>
      </w:r>
    </w:p>
    <w:p w14:paraId="010A9F70">
      <w:pPr>
        <w:keepNext w:val="0"/>
        <w:keepLines w:val="0"/>
        <w:pageBreakBefore w:val="0"/>
        <w:widowControl w:val="0"/>
        <w:tabs>
          <w:tab w:val="left" w:pos="5469"/>
        </w:tabs>
        <w:kinsoku/>
        <w:wordWrap/>
        <w:overflowPunct/>
        <w:topLinePunct w:val="0"/>
        <w:autoSpaceDE w:val="0"/>
        <w:autoSpaceDN w:val="0"/>
        <w:bidi w:val="0"/>
        <w:adjustRightInd/>
        <w:snapToGrid/>
        <w:spacing w:before="74" w:line="320" w:lineRule="exact"/>
        <w:ind w:left="910" w:right="0" w:firstLine="0"/>
        <w:jc w:val="right"/>
        <w:textAlignment w:val="auto"/>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法定代表人或其委托代理人：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（签字）</w:t>
      </w:r>
    </w:p>
    <w:p w14:paraId="39C0B3BC">
      <w:pPr>
        <w:keepNext w:val="0"/>
        <w:keepLines w:val="0"/>
        <w:pageBreakBefore w:val="0"/>
        <w:widowControl w:val="0"/>
        <w:tabs>
          <w:tab w:val="left" w:pos="1629"/>
          <w:tab w:val="left" w:pos="6789"/>
        </w:tabs>
        <w:kinsoku/>
        <w:wordWrap/>
        <w:overflowPunct/>
        <w:topLinePunct w:val="0"/>
        <w:autoSpaceDE w:val="0"/>
        <w:autoSpaceDN w:val="0"/>
        <w:bidi w:val="0"/>
        <w:adjustRightInd/>
        <w:snapToGrid/>
        <w:spacing w:before="193" w:line="320" w:lineRule="exact"/>
        <w:ind w:left="910" w:right="0" w:firstLine="0"/>
        <w:jc w:val="righ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6A3A7FCA">
      <w:pPr>
        <w:keepNext w:val="0"/>
        <w:keepLines w:val="0"/>
        <w:pageBreakBefore w:val="0"/>
        <w:widowControl w:val="0"/>
        <w:tabs>
          <w:tab w:val="left" w:pos="1629"/>
          <w:tab w:val="left" w:pos="6789"/>
        </w:tabs>
        <w:kinsoku/>
        <w:wordWrap/>
        <w:overflowPunct/>
        <w:topLinePunct w:val="0"/>
        <w:autoSpaceDE w:val="0"/>
        <w:autoSpaceDN w:val="0"/>
        <w:bidi w:val="0"/>
        <w:adjustRightInd/>
        <w:snapToGrid/>
        <w:spacing w:before="74" w:line="320" w:lineRule="exact"/>
        <w:ind w:left="910" w:right="0" w:firstLine="0"/>
        <w:jc w:val="righ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252A883C">
      <w:pPr>
        <w:keepNext w:val="0"/>
        <w:keepLines w:val="0"/>
        <w:pageBreakBefore w:val="0"/>
        <w:widowControl w:val="0"/>
        <w:tabs>
          <w:tab w:val="left" w:pos="4389"/>
          <w:tab w:val="left" w:pos="5349"/>
          <w:tab w:val="left" w:pos="6309"/>
        </w:tabs>
        <w:kinsoku/>
        <w:wordWrap/>
        <w:overflowPunct/>
        <w:topLinePunct w:val="0"/>
        <w:autoSpaceDE w:val="0"/>
        <w:autoSpaceDN w:val="0"/>
        <w:bidi w:val="0"/>
        <w:adjustRightInd/>
        <w:snapToGrid/>
        <w:spacing w:before="67" w:line="320" w:lineRule="exact"/>
        <w:ind w:left="2590" w:right="0" w:firstLine="0"/>
        <w:jc w:val="right"/>
        <w:textAlignment w:val="auto"/>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日</w:t>
      </w:r>
    </w:p>
    <w:p w14:paraId="4523C560">
      <w:pPr>
        <w:keepNext w:val="0"/>
        <w:keepLines w:val="0"/>
        <w:pageBreakBefore w:val="0"/>
        <w:widowControl w:val="0"/>
        <w:kinsoku/>
        <w:wordWrap/>
        <w:overflowPunct/>
        <w:topLinePunct w:val="0"/>
        <w:autoSpaceDE w:val="0"/>
        <w:autoSpaceDN w:val="0"/>
        <w:bidi w:val="0"/>
        <w:adjustRightInd/>
        <w:snapToGrid/>
        <w:spacing w:after="0" w:line="440" w:lineRule="exact"/>
        <w:jc w:val="left"/>
        <w:textAlignment w:val="auto"/>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060B6262">
      <w:pPr>
        <w:spacing w:before="212"/>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10:</w:t>
      </w:r>
    </w:p>
    <w:p w14:paraId="3FDB7842">
      <w:pPr>
        <w:pStyle w:val="4"/>
        <w:rPr>
          <w:rFonts w:hint="default" w:ascii="Times New Roman" w:hAnsi="Times New Roman" w:eastAsia="仿宋" w:cs="Times New Roman"/>
          <w:b/>
          <w:color w:val="auto"/>
          <w:sz w:val="20"/>
          <w:highlight w:val="none"/>
        </w:rPr>
      </w:pPr>
    </w:p>
    <w:p w14:paraId="48512C2A">
      <w:pPr>
        <w:spacing w:before="196"/>
        <w:ind w:left="3" w:right="138" w:firstLine="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支付担保</w:t>
      </w:r>
    </w:p>
    <w:p w14:paraId="469E959A">
      <w:pPr>
        <w:pStyle w:val="4"/>
        <w:spacing w:before="8"/>
        <w:rPr>
          <w:rFonts w:hint="default" w:ascii="Times New Roman" w:hAnsi="Times New Roman" w:eastAsia="仿宋" w:cs="Times New Roman"/>
          <w:b/>
          <w:color w:val="auto"/>
          <w:sz w:val="29"/>
          <w:highlight w:val="none"/>
        </w:rPr>
      </w:pPr>
    </w:p>
    <w:p w14:paraId="62CB37F6">
      <w:pPr>
        <w:tabs>
          <w:tab w:val="left" w:pos="2469"/>
        </w:tabs>
        <w:spacing w:before="74"/>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（承包人）：</w:t>
      </w:r>
    </w:p>
    <w:p w14:paraId="55D1B718">
      <w:pPr>
        <w:pStyle w:val="4"/>
        <w:rPr>
          <w:rFonts w:hint="default" w:ascii="Times New Roman" w:hAnsi="Times New Roman" w:eastAsia="仿宋" w:cs="Times New Roman"/>
          <w:color w:val="auto"/>
          <w:sz w:val="26"/>
          <w:highlight w:val="none"/>
        </w:rPr>
      </w:pPr>
    </w:p>
    <w:p w14:paraId="1D7D5E38">
      <w:pPr>
        <w:pStyle w:val="4"/>
        <w:rPr>
          <w:rFonts w:hint="default" w:ascii="Times New Roman" w:hAnsi="Times New Roman" w:eastAsia="仿宋" w:cs="Times New Roman"/>
          <w:color w:val="auto"/>
          <w:highlight w:val="none"/>
        </w:rPr>
      </w:pPr>
    </w:p>
    <w:p w14:paraId="02EF66E8">
      <w:pPr>
        <w:tabs>
          <w:tab w:val="left" w:pos="2215"/>
          <w:tab w:val="left" w:pos="2815"/>
          <w:tab w:val="left" w:pos="3535"/>
          <w:tab w:val="left" w:pos="5821"/>
          <w:tab w:val="left" w:pos="6048"/>
        </w:tabs>
        <w:spacing w:before="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鉴于你方作为承包人已经与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（发包人名称</w:t>
      </w:r>
      <w:r>
        <w:rPr>
          <w:rFonts w:hint="default" w:ascii="Times New Roman" w:hAnsi="Times New Roman" w:eastAsia="仿宋" w:cs="Times New Roman"/>
          <w:color w:val="auto"/>
          <w:spacing w:val="-10"/>
          <w:sz w:val="24"/>
          <w:highlight w:val="none"/>
        </w:rPr>
        <w:t>）（</w:t>
      </w:r>
      <w:r>
        <w:rPr>
          <w:rFonts w:hint="default" w:ascii="Times New Roman" w:hAnsi="Times New Roman" w:eastAsia="仿宋" w:cs="Times New Roman"/>
          <w:color w:val="auto"/>
          <w:sz w:val="24"/>
          <w:highlight w:val="none"/>
        </w:rPr>
        <w:t>以下</w:t>
      </w:r>
      <w:r>
        <w:rPr>
          <w:rFonts w:hint="default" w:ascii="Times New Roman" w:hAnsi="Times New Roman" w:eastAsia="仿宋" w:cs="Times New Roman"/>
          <w:color w:val="auto"/>
          <w:spacing w:val="-9"/>
          <w:sz w:val="24"/>
          <w:highlight w:val="none"/>
        </w:rPr>
        <w:t>称</w:t>
      </w:r>
      <w:r>
        <w:rPr>
          <w:rFonts w:hint="default" w:ascii="Times New Roman" w:hAnsi="Times New Roman" w:eastAsia="仿宋" w:cs="Times New Roman"/>
          <w:color w:val="auto"/>
          <w:sz w:val="24"/>
          <w:highlight w:val="none"/>
        </w:rPr>
        <w:t>“发包人</w:t>
      </w:r>
      <w:r>
        <w:rPr>
          <w:rFonts w:hint="default" w:ascii="Times New Roman" w:hAnsi="Times New Roman" w:eastAsia="仿宋" w:cs="Times New Roman"/>
          <w:color w:val="auto"/>
          <w:spacing w:val="-8"/>
          <w:sz w:val="24"/>
          <w:highlight w:val="none"/>
        </w:rPr>
        <w:t>”）</w:t>
      </w:r>
      <w:r>
        <w:rPr>
          <w:rFonts w:hint="default" w:ascii="Times New Roman" w:hAnsi="Times New Roman" w:eastAsia="仿宋" w:cs="Times New Roman"/>
          <w:color w:val="auto"/>
          <w:sz w:val="24"/>
          <w:highlight w:val="none"/>
        </w:rPr>
        <w:t>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日签订了</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（工程名称</w:t>
      </w:r>
      <w:r>
        <w:rPr>
          <w:rFonts w:hint="default" w:ascii="Times New Roman" w:hAnsi="Times New Roman" w:eastAsia="仿宋" w:cs="Times New Roman"/>
          <w:color w:val="auto"/>
          <w:spacing w:val="-14"/>
          <w:sz w:val="24"/>
          <w:highlight w:val="none"/>
        </w:rPr>
        <w:t>）</w:t>
      </w:r>
      <w:r>
        <w:rPr>
          <w:rFonts w:hint="default" w:ascii="Times New Roman" w:hAnsi="Times New Roman" w:eastAsia="仿宋" w:cs="Times New Roman"/>
          <w:color w:val="auto"/>
          <w:sz w:val="24"/>
          <w:highlight w:val="none"/>
        </w:rPr>
        <w:t>《建设工程施工合同》（以下称“主合同”），应发包人的申请，我方愿就发包人履行主合同约定的工程款支付义务以保证的方式向你方提供如下担保：</w:t>
      </w:r>
    </w:p>
    <w:p w14:paraId="732C464C">
      <w:pPr>
        <w:spacing w:before="0" w:line="303" w:lineRule="exact"/>
        <w:ind w:left="1390" w:right="0" w:firstLine="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一、保证的范围及保证金额</w:t>
      </w:r>
    </w:p>
    <w:p w14:paraId="43E7C92D">
      <w:pPr>
        <w:pStyle w:val="16"/>
        <w:numPr>
          <w:ilvl w:val="0"/>
          <w:numId w:val="35"/>
        </w:numPr>
        <w:tabs>
          <w:tab w:val="left" w:pos="1750"/>
        </w:tabs>
        <w:spacing w:before="192" w:after="0" w:line="240" w:lineRule="auto"/>
        <w:ind w:left="1749" w:right="0" w:hanging="36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我方的保证范围是主合同约定的工程款。</w:t>
      </w:r>
    </w:p>
    <w:p w14:paraId="24281CA0">
      <w:pPr>
        <w:pStyle w:val="16"/>
        <w:numPr>
          <w:ilvl w:val="0"/>
          <w:numId w:val="35"/>
        </w:numPr>
        <w:tabs>
          <w:tab w:val="left" w:pos="1750"/>
        </w:tabs>
        <w:spacing w:before="192" w:after="0" w:line="391" w:lineRule="auto"/>
        <w:ind w:left="910" w:right="125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
          <w:sz w:val="24"/>
          <w:highlight w:val="none"/>
        </w:rPr>
        <w:t>本保函所称主合同约定的工程款是指主合同约定的除工程质量保证金</w:t>
      </w:r>
      <w:r>
        <w:rPr>
          <w:rFonts w:hint="default" w:ascii="Times New Roman" w:hAnsi="Times New Roman" w:eastAsia="仿宋" w:cs="Times New Roman"/>
          <w:color w:val="auto"/>
          <w:sz w:val="24"/>
          <w:highlight w:val="none"/>
        </w:rPr>
        <w:t>以外的合同价款。</w:t>
      </w:r>
    </w:p>
    <w:p w14:paraId="0E0492E9">
      <w:pPr>
        <w:pStyle w:val="16"/>
        <w:numPr>
          <w:ilvl w:val="0"/>
          <w:numId w:val="35"/>
        </w:numPr>
        <w:tabs>
          <w:tab w:val="left" w:pos="1750"/>
          <w:tab w:val="left" w:pos="3549"/>
          <w:tab w:val="left" w:pos="6789"/>
        </w:tabs>
        <w:spacing w:before="0" w:after="0"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我方保证的金额是主合同约定的工程款的</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%，数额最高不超过</w:t>
      </w:r>
      <w:r>
        <w:rPr>
          <w:rFonts w:hint="default" w:ascii="Times New Roman" w:hAnsi="Times New Roman" w:eastAsia="仿宋" w:cs="Times New Roman"/>
          <w:color w:val="auto"/>
          <w:spacing w:val="-17"/>
          <w:sz w:val="24"/>
          <w:highlight w:val="none"/>
        </w:rPr>
        <w:t>人</w:t>
      </w:r>
      <w:r>
        <w:rPr>
          <w:rFonts w:hint="default" w:ascii="Times New Roman" w:hAnsi="Times New Roman" w:eastAsia="仿宋" w:cs="Times New Roman"/>
          <w:color w:val="auto"/>
          <w:sz w:val="24"/>
          <w:highlight w:val="none"/>
        </w:rPr>
        <w:t>民币元（大写：</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w:t>
      </w:r>
    </w:p>
    <w:p w14:paraId="3B61CD18">
      <w:pPr>
        <w:spacing w:before="0" w:line="306" w:lineRule="exact"/>
        <w:ind w:left="1390" w:right="0" w:firstLine="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二、保证的方式及保证期间</w:t>
      </w:r>
    </w:p>
    <w:p w14:paraId="1C73FEE3">
      <w:pPr>
        <w:pStyle w:val="16"/>
        <w:numPr>
          <w:ilvl w:val="0"/>
          <w:numId w:val="36"/>
        </w:numPr>
        <w:tabs>
          <w:tab w:val="left" w:pos="1750"/>
        </w:tabs>
        <w:spacing w:before="189" w:after="0" w:line="240" w:lineRule="auto"/>
        <w:ind w:left="1749" w:right="0" w:hanging="36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我方保证的方式为：连带责任保证。</w:t>
      </w:r>
    </w:p>
    <w:p w14:paraId="47B46405">
      <w:pPr>
        <w:pStyle w:val="16"/>
        <w:numPr>
          <w:ilvl w:val="0"/>
          <w:numId w:val="36"/>
        </w:numPr>
        <w:tabs>
          <w:tab w:val="left" w:pos="1750"/>
          <w:tab w:val="left" w:pos="2349"/>
        </w:tabs>
        <w:spacing w:before="193" w:after="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我方保证的期间为</w:t>
      </w:r>
      <w:r>
        <w:rPr>
          <w:rFonts w:hint="default" w:ascii="Times New Roman" w:hAnsi="Times New Roman" w:eastAsia="仿宋" w:cs="Times New Roman"/>
          <w:color w:val="auto"/>
          <w:spacing w:val="-36"/>
          <w:sz w:val="24"/>
          <w:highlight w:val="none"/>
        </w:rPr>
        <w:t>：</w:t>
      </w:r>
      <w:r>
        <w:rPr>
          <w:rFonts w:hint="default" w:ascii="Times New Roman" w:hAnsi="Times New Roman" w:eastAsia="仿宋" w:cs="Times New Roman"/>
          <w:color w:val="auto"/>
          <w:sz w:val="24"/>
          <w:highlight w:val="none"/>
        </w:rPr>
        <w:t>自本合同生效之日起至主合同约定的工程款支付</w:t>
      </w:r>
      <w:r>
        <w:rPr>
          <w:rFonts w:hint="default" w:ascii="Times New Roman" w:hAnsi="Times New Roman" w:eastAsia="仿宋" w:cs="Times New Roman"/>
          <w:color w:val="auto"/>
          <w:spacing w:val="-18"/>
          <w:sz w:val="24"/>
          <w:highlight w:val="none"/>
        </w:rPr>
        <w:t>完</w:t>
      </w:r>
      <w:r>
        <w:rPr>
          <w:rFonts w:hint="default" w:ascii="Times New Roman" w:hAnsi="Times New Roman" w:eastAsia="仿宋" w:cs="Times New Roman"/>
          <w:color w:val="auto"/>
          <w:sz w:val="24"/>
          <w:highlight w:val="none"/>
        </w:rPr>
        <w:t>毕之日后</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日内。</w:t>
      </w:r>
    </w:p>
    <w:p w14:paraId="7649035D">
      <w:pPr>
        <w:pStyle w:val="16"/>
        <w:numPr>
          <w:ilvl w:val="0"/>
          <w:numId w:val="36"/>
        </w:numPr>
        <w:tabs>
          <w:tab w:val="left" w:pos="1750"/>
        </w:tabs>
        <w:spacing w:before="0" w:after="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你方与发包人协议变更工程款支付日期的，经我方书面同意后，保证期</w:t>
      </w:r>
      <w:r>
        <w:rPr>
          <w:rFonts w:hint="default" w:ascii="Times New Roman" w:hAnsi="Times New Roman" w:eastAsia="仿宋" w:cs="Times New Roman"/>
          <w:color w:val="auto"/>
          <w:sz w:val="24"/>
          <w:highlight w:val="none"/>
        </w:rPr>
        <w:t>间按照变更后的支付日期做相应调整。</w:t>
      </w:r>
    </w:p>
    <w:p w14:paraId="689BB1C2">
      <w:pPr>
        <w:spacing w:before="0" w:line="306" w:lineRule="exact"/>
        <w:ind w:left="1390" w:right="0" w:firstLine="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三、承担保证责任的形式</w:t>
      </w:r>
    </w:p>
    <w:p w14:paraId="48BD0013">
      <w:pPr>
        <w:spacing w:before="189" w:line="391" w:lineRule="auto"/>
        <w:ind w:left="910" w:right="113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我方承担保证责任的形式是代为支付。发包人未按主合同约定向你方支付工程款的，由我方在保证金额内代为支付。</w:t>
      </w:r>
    </w:p>
    <w:p w14:paraId="1F5943AB">
      <w:pPr>
        <w:spacing w:before="0" w:line="306" w:lineRule="exact"/>
        <w:ind w:left="1390" w:right="0" w:firstLine="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四、代偿的安排</w:t>
      </w:r>
    </w:p>
    <w:p w14:paraId="18CA7EB6">
      <w:pPr>
        <w:pStyle w:val="16"/>
        <w:numPr>
          <w:ilvl w:val="0"/>
          <w:numId w:val="37"/>
        </w:numPr>
        <w:tabs>
          <w:tab w:val="left" w:pos="1750"/>
        </w:tabs>
        <w:spacing w:before="32" w:after="0" w:line="500" w:lineRule="exact"/>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4"/>
          <w:sz w:val="24"/>
          <w:highlight w:val="none"/>
        </w:rPr>
        <w:t>你方要求我方承担保证责任的，应向我方发出书面索赔通知及发包人未</w:t>
      </w:r>
      <w:r>
        <w:rPr>
          <w:rFonts w:hint="default" w:ascii="Times New Roman" w:hAnsi="Times New Roman" w:eastAsia="仿宋" w:cs="Times New Roman"/>
          <w:color w:val="auto"/>
          <w:sz w:val="24"/>
          <w:highlight w:val="none"/>
        </w:rPr>
        <w:t>支付主合同约定工程款的证明材料。索赔通知应写明要求索赔的金额，支付款</w:t>
      </w:r>
    </w:p>
    <w:p w14:paraId="6E1CA53B">
      <w:pPr>
        <w:spacing w:before="66"/>
        <w:ind w:left="91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项应到达的账号。</w:t>
      </w:r>
    </w:p>
    <w:p w14:paraId="47C21A94">
      <w:pPr>
        <w:pStyle w:val="16"/>
        <w:numPr>
          <w:ilvl w:val="0"/>
          <w:numId w:val="37"/>
        </w:numPr>
        <w:tabs>
          <w:tab w:val="left" w:pos="1750"/>
        </w:tabs>
        <w:spacing w:before="193" w:after="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在出现你方与发包人因工程质量发生争议，发包人拒绝向你方支付工程</w:t>
      </w:r>
      <w:r>
        <w:rPr>
          <w:rFonts w:hint="default" w:ascii="Times New Roman" w:hAnsi="Times New Roman" w:eastAsia="仿宋" w:cs="Times New Roman"/>
          <w:color w:val="auto"/>
          <w:sz w:val="24"/>
          <w:highlight w:val="none"/>
        </w:rPr>
        <w:t>款的情形时，你方要求我方履行保证责任代为支付的，需提供符合相应条件要求的工程质量检测机构出具的质量说明材料。</w:t>
      </w:r>
    </w:p>
    <w:p w14:paraId="0DD03374">
      <w:pPr>
        <w:pStyle w:val="16"/>
        <w:numPr>
          <w:ilvl w:val="0"/>
          <w:numId w:val="37"/>
        </w:numPr>
        <w:tabs>
          <w:tab w:val="left" w:pos="1750"/>
        </w:tabs>
        <w:spacing w:before="0" w:after="0" w:line="391" w:lineRule="auto"/>
        <w:ind w:left="1390" w:right="1012"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
          <w:sz w:val="24"/>
          <w:highlight w:val="none"/>
        </w:rPr>
        <w:t>我方收到你方的书面索赔通知及相应的证明材料后７天内无条件支付。</w:t>
      </w:r>
      <w:r>
        <w:rPr>
          <w:rFonts w:hint="default" w:ascii="Times New Roman" w:hAnsi="Times New Roman" w:eastAsia="仿宋" w:cs="Times New Roman"/>
          <w:color w:val="auto"/>
          <w:sz w:val="24"/>
          <w:highlight w:val="none"/>
        </w:rPr>
        <w:t>五、保证责任的解除</w:t>
      </w:r>
    </w:p>
    <w:p w14:paraId="020C44D7">
      <w:pPr>
        <w:pStyle w:val="16"/>
        <w:numPr>
          <w:ilvl w:val="0"/>
          <w:numId w:val="38"/>
        </w:numPr>
        <w:tabs>
          <w:tab w:val="left" w:pos="1750"/>
        </w:tabs>
        <w:spacing w:before="0" w:after="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4"/>
          <w:sz w:val="24"/>
          <w:highlight w:val="none"/>
        </w:rPr>
        <w:t>在本保函承诺的保证期间内，你方未书面向我方主张保证责任的，自保</w:t>
      </w:r>
      <w:r>
        <w:rPr>
          <w:rFonts w:hint="default" w:ascii="Times New Roman" w:hAnsi="Times New Roman" w:eastAsia="仿宋" w:cs="Times New Roman"/>
          <w:color w:val="auto"/>
          <w:sz w:val="24"/>
          <w:highlight w:val="none"/>
        </w:rPr>
        <w:t>证期间届满次日起，我方保证责任解除。</w:t>
      </w:r>
    </w:p>
    <w:p w14:paraId="37A5958A">
      <w:pPr>
        <w:pStyle w:val="16"/>
        <w:numPr>
          <w:ilvl w:val="0"/>
          <w:numId w:val="38"/>
        </w:numPr>
        <w:tabs>
          <w:tab w:val="left" w:pos="1750"/>
        </w:tabs>
        <w:spacing w:before="0" w:after="0" w:line="388"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发包人按主合同约定履行了工程款的全部支付义务的，自本保函承诺的</w:t>
      </w:r>
      <w:r>
        <w:rPr>
          <w:rFonts w:hint="default" w:ascii="Times New Roman" w:hAnsi="Times New Roman" w:eastAsia="仿宋" w:cs="Times New Roman"/>
          <w:color w:val="auto"/>
          <w:sz w:val="24"/>
          <w:highlight w:val="none"/>
        </w:rPr>
        <w:t>保证期间届满次日起，我方保证责任解除。</w:t>
      </w:r>
    </w:p>
    <w:p w14:paraId="327B8094">
      <w:pPr>
        <w:pStyle w:val="16"/>
        <w:numPr>
          <w:ilvl w:val="0"/>
          <w:numId w:val="38"/>
        </w:numPr>
        <w:tabs>
          <w:tab w:val="left" w:pos="1750"/>
        </w:tabs>
        <w:spacing w:before="0" w:after="0" w:line="391" w:lineRule="auto"/>
        <w:ind w:left="910" w:right="92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我方按照本保函向你方履行保证责任所支付金额达到本保函保证金额 </w:t>
      </w:r>
      <w:r>
        <w:rPr>
          <w:rFonts w:hint="default" w:ascii="Times New Roman" w:hAnsi="Times New Roman" w:eastAsia="仿宋" w:cs="Times New Roman"/>
          <w:color w:val="auto"/>
          <w:spacing w:val="-4"/>
          <w:sz w:val="24"/>
          <w:highlight w:val="none"/>
        </w:rPr>
        <w:t>时，自我方向你方支付</w:t>
      </w:r>
      <w:r>
        <w:rPr>
          <w:rFonts w:hint="default" w:ascii="Times New Roman" w:hAnsi="Times New Roman" w:eastAsia="仿宋" w:cs="Times New Roman"/>
          <w:color w:val="auto"/>
          <w:sz w:val="24"/>
          <w:highlight w:val="none"/>
        </w:rPr>
        <w:t>（支付款项从我方账户划出</w:t>
      </w:r>
      <w:r>
        <w:rPr>
          <w:rFonts w:hint="default" w:ascii="Times New Roman" w:hAnsi="Times New Roman" w:eastAsia="仿宋" w:cs="Times New Roman"/>
          <w:color w:val="auto"/>
          <w:spacing w:val="-10"/>
          <w:sz w:val="24"/>
          <w:highlight w:val="none"/>
        </w:rPr>
        <w:t>）</w:t>
      </w:r>
      <w:r>
        <w:rPr>
          <w:rFonts w:hint="default" w:ascii="Times New Roman" w:hAnsi="Times New Roman" w:eastAsia="仿宋" w:cs="Times New Roman"/>
          <w:color w:val="auto"/>
          <w:spacing w:val="-5"/>
          <w:sz w:val="24"/>
          <w:highlight w:val="none"/>
        </w:rPr>
        <w:t>之日起，保证责任即解除。</w:t>
      </w:r>
    </w:p>
    <w:p w14:paraId="69F42CA8">
      <w:pPr>
        <w:pStyle w:val="16"/>
        <w:numPr>
          <w:ilvl w:val="0"/>
          <w:numId w:val="38"/>
        </w:numPr>
        <w:tabs>
          <w:tab w:val="left" w:pos="1750"/>
        </w:tabs>
        <w:spacing w:before="0" w:after="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按照法律法规的规定或出现应解除我方保证责任的其他情形的，我方在</w:t>
      </w:r>
      <w:r>
        <w:rPr>
          <w:rFonts w:hint="default" w:ascii="Times New Roman" w:hAnsi="Times New Roman" w:eastAsia="仿宋" w:cs="Times New Roman"/>
          <w:color w:val="auto"/>
          <w:sz w:val="24"/>
          <w:highlight w:val="none"/>
        </w:rPr>
        <w:t>本保函项下的保证责任亦解除。</w:t>
      </w:r>
    </w:p>
    <w:p w14:paraId="74C27BC5">
      <w:pPr>
        <w:pStyle w:val="16"/>
        <w:numPr>
          <w:ilvl w:val="0"/>
          <w:numId w:val="38"/>
        </w:numPr>
        <w:tabs>
          <w:tab w:val="left" w:pos="1750"/>
        </w:tabs>
        <w:spacing w:before="0" w:after="0" w:line="388" w:lineRule="auto"/>
        <w:ind w:left="910" w:right="1252"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我方解除保证责任后，你方应自我方保证责任解除之日起</w:t>
      </w:r>
      <w:r>
        <w:rPr>
          <w:rFonts w:hint="default" w:ascii="Times New Roman" w:hAnsi="Times New Roman" w:eastAsia="仿宋" w:cs="Times New Roman"/>
          <w:color w:val="auto"/>
          <w:spacing w:val="-4"/>
          <w:sz w:val="24"/>
          <w:highlight w:val="none"/>
        </w:rPr>
        <w:t xml:space="preserve"> 个工作日</w:t>
      </w:r>
      <w:r>
        <w:rPr>
          <w:rFonts w:hint="default" w:ascii="Times New Roman" w:hAnsi="Times New Roman" w:eastAsia="仿宋" w:cs="Times New Roman"/>
          <w:color w:val="auto"/>
          <w:sz w:val="24"/>
          <w:highlight w:val="none"/>
        </w:rPr>
        <w:t>内，将本保函原件返还我方。</w:t>
      </w:r>
    </w:p>
    <w:p w14:paraId="68621101">
      <w:pPr>
        <w:spacing w:before="0"/>
        <w:ind w:left="1390" w:right="0" w:firstLine="0"/>
        <w:jc w:val="left"/>
        <w:outlineLvl w:val="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六、免责条款</w:t>
      </w:r>
    </w:p>
    <w:p w14:paraId="72E25984">
      <w:pPr>
        <w:pStyle w:val="16"/>
        <w:numPr>
          <w:ilvl w:val="0"/>
          <w:numId w:val="39"/>
        </w:numPr>
        <w:tabs>
          <w:tab w:val="left" w:pos="1750"/>
        </w:tabs>
        <w:spacing w:before="187" w:after="0" w:line="240" w:lineRule="auto"/>
        <w:ind w:left="1749" w:right="0" w:hanging="360"/>
        <w:jc w:val="left"/>
        <w:outlineLvl w:val="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因你方违约致使发包人不能履行义务的，我方不承担保证责任。</w:t>
      </w:r>
    </w:p>
    <w:p w14:paraId="1CB6EA2A">
      <w:pPr>
        <w:pStyle w:val="16"/>
        <w:numPr>
          <w:ilvl w:val="0"/>
          <w:numId w:val="39"/>
        </w:numPr>
        <w:tabs>
          <w:tab w:val="left" w:pos="1750"/>
        </w:tabs>
        <w:spacing w:before="191" w:after="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依照法律法规的规定或你方与发包人的另行约定，免除发包人部分或全</w:t>
      </w:r>
      <w:r>
        <w:rPr>
          <w:rFonts w:hint="default" w:ascii="Times New Roman" w:hAnsi="Times New Roman" w:eastAsia="仿宋" w:cs="Times New Roman"/>
          <w:color w:val="auto"/>
          <w:sz w:val="24"/>
          <w:highlight w:val="none"/>
        </w:rPr>
        <w:t>部义务的，我方亦免除其相应的保证责任。</w:t>
      </w:r>
    </w:p>
    <w:p w14:paraId="5CEFA379">
      <w:pPr>
        <w:pStyle w:val="16"/>
        <w:numPr>
          <w:ilvl w:val="0"/>
          <w:numId w:val="39"/>
        </w:numPr>
        <w:tabs>
          <w:tab w:val="left" w:pos="1750"/>
        </w:tabs>
        <w:spacing w:before="0" w:after="0" w:line="391" w:lineRule="auto"/>
        <w:ind w:left="910" w:right="92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你方与发包人协议变更主合同的，如加重发包人责任致使我方保证责任</w:t>
      </w:r>
      <w:r>
        <w:rPr>
          <w:rFonts w:hint="default" w:ascii="Times New Roman" w:hAnsi="Times New Roman" w:eastAsia="仿宋" w:cs="Times New Roman"/>
          <w:color w:val="auto"/>
          <w:spacing w:val="-7"/>
          <w:sz w:val="24"/>
          <w:highlight w:val="none"/>
        </w:rPr>
        <w:t xml:space="preserve">加重的，需征得我方书面同意，否则我方不再承担因此而加重部分的保证责任， </w:t>
      </w:r>
      <w:r>
        <w:rPr>
          <w:rFonts w:hint="default" w:ascii="Times New Roman" w:hAnsi="Times New Roman" w:eastAsia="仿宋" w:cs="Times New Roman"/>
          <w:color w:val="auto"/>
          <w:spacing w:val="-11"/>
          <w:sz w:val="24"/>
          <w:highlight w:val="none"/>
        </w:rPr>
        <w:t xml:space="preserve">但主合同第 </w:t>
      </w:r>
      <w:r>
        <w:rPr>
          <w:rFonts w:hint="default" w:ascii="Times New Roman" w:hAnsi="Times New Roman" w:eastAsia="仿宋" w:cs="Times New Roman"/>
          <w:color w:val="auto"/>
          <w:sz w:val="24"/>
          <w:highlight w:val="none"/>
        </w:rPr>
        <w:t>10</w:t>
      </w:r>
      <w:r>
        <w:rPr>
          <w:rFonts w:hint="default" w:ascii="Times New Roman" w:hAnsi="Times New Roman" w:eastAsia="仿宋" w:cs="Times New Roman"/>
          <w:color w:val="auto"/>
          <w:spacing w:val="-8"/>
          <w:sz w:val="24"/>
          <w:highlight w:val="none"/>
        </w:rPr>
        <w:t xml:space="preserve"> 条〔变更〕约定的变更不受本款限制。</w:t>
      </w:r>
    </w:p>
    <w:p w14:paraId="772EAA31">
      <w:pPr>
        <w:pStyle w:val="16"/>
        <w:numPr>
          <w:ilvl w:val="0"/>
          <w:numId w:val="39"/>
        </w:numPr>
        <w:tabs>
          <w:tab w:val="left" w:pos="1750"/>
        </w:tabs>
        <w:spacing w:before="0" w:after="0" w:line="388" w:lineRule="auto"/>
        <w:ind w:left="1390" w:right="1733"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
          <w:sz w:val="24"/>
          <w:highlight w:val="none"/>
        </w:rPr>
        <w:t>因不可抗力造成发包人不能履行义务的，我方不承担保证责任。七、争议解决</w:t>
      </w:r>
    </w:p>
    <w:p w14:paraId="0CD5C7D0">
      <w:pPr>
        <w:tabs>
          <w:tab w:val="left" w:pos="2469"/>
        </w:tabs>
        <w:spacing w:before="0" w:line="391" w:lineRule="auto"/>
        <w:ind w:left="910" w:right="92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因本保函或本保函相关事项发生的纠纷</w:t>
      </w:r>
      <w:r>
        <w:rPr>
          <w:rFonts w:hint="default" w:ascii="Times New Roman" w:hAnsi="Times New Roman" w:eastAsia="仿宋" w:cs="Times New Roman"/>
          <w:color w:val="auto"/>
          <w:spacing w:val="-18"/>
          <w:sz w:val="24"/>
          <w:highlight w:val="none"/>
        </w:rPr>
        <w:t>，</w:t>
      </w:r>
      <w:r>
        <w:rPr>
          <w:rFonts w:hint="default" w:ascii="Times New Roman" w:hAnsi="Times New Roman" w:eastAsia="仿宋" w:cs="Times New Roman"/>
          <w:color w:val="auto"/>
          <w:sz w:val="24"/>
          <w:highlight w:val="none"/>
        </w:rPr>
        <w:t>可由双方协商解决</w:t>
      </w:r>
      <w:r>
        <w:rPr>
          <w:rFonts w:hint="default" w:ascii="Times New Roman" w:hAnsi="Times New Roman" w:eastAsia="仿宋" w:cs="Times New Roman"/>
          <w:color w:val="auto"/>
          <w:spacing w:val="-18"/>
          <w:sz w:val="24"/>
          <w:highlight w:val="none"/>
        </w:rPr>
        <w:t>，</w:t>
      </w:r>
      <w:r>
        <w:rPr>
          <w:rFonts w:hint="default" w:ascii="Times New Roman" w:hAnsi="Times New Roman" w:eastAsia="仿宋" w:cs="Times New Roman"/>
          <w:color w:val="auto"/>
          <w:sz w:val="24"/>
          <w:highlight w:val="none"/>
        </w:rPr>
        <w:t>协商不成的</w:t>
      </w:r>
      <w:r>
        <w:rPr>
          <w:rFonts w:hint="default" w:ascii="Times New Roman" w:hAnsi="Times New Roman" w:eastAsia="仿宋" w:cs="Times New Roman"/>
          <w:color w:val="auto"/>
          <w:spacing w:val="-18"/>
          <w:sz w:val="24"/>
          <w:highlight w:val="none"/>
        </w:rPr>
        <w:t xml:space="preserve">， </w:t>
      </w:r>
      <w:r>
        <w:rPr>
          <w:rFonts w:hint="default" w:ascii="Times New Roman" w:hAnsi="Times New Roman" w:eastAsia="仿宋" w:cs="Times New Roman"/>
          <w:color w:val="auto"/>
          <w:sz w:val="24"/>
          <w:highlight w:val="none"/>
        </w:rPr>
        <w:t>按下列第</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种方式解决：</w:t>
      </w:r>
    </w:p>
    <w:p w14:paraId="1BA2B776">
      <w:pPr>
        <w:pStyle w:val="16"/>
        <w:numPr>
          <w:ilvl w:val="0"/>
          <w:numId w:val="40"/>
        </w:numPr>
        <w:tabs>
          <w:tab w:val="left" w:pos="1991"/>
          <w:tab w:val="left" w:pos="4749"/>
        </w:tabs>
        <w:spacing w:before="74" w:after="0" w:line="240" w:lineRule="auto"/>
        <w:ind w:left="1991" w:right="0" w:hanging="601"/>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向</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仲裁委员会申请仲裁；</w:t>
      </w:r>
    </w:p>
    <w:p w14:paraId="36FCAB75">
      <w:pPr>
        <w:pStyle w:val="16"/>
        <w:numPr>
          <w:ilvl w:val="0"/>
          <w:numId w:val="40"/>
        </w:numPr>
        <w:tabs>
          <w:tab w:val="left" w:pos="1991"/>
          <w:tab w:val="left" w:pos="4749"/>
        </w:tabs>
        <w:spacing w:before="193" w:after="0" w:line="391" w:lineRule="auto"/>
        <w:ind w:left="1390" w:right="3773"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向</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人民法院起诉</w:t>
      </w:r>
      <w:r>
        <w:rPr>
          <w:rFonts w:hint="default" w:ascii="Times New Roman" w:hAnsi="Times New Roman" w:eastAsia="仿宋" w:cs="Times New Roman"/>
          <w:color w:val="auto"/>
          <w:spacing w:val="-12"/>
          <w:sz w:val="24"/>
          <w:highlight w:val="none"/>
        </w:rPr>
        <w:t>。</w:t>
      </w:r>
      <w:r>
        <w:rPr>
          <w:rFonts w:hint="default" w:ascii="Times New Roman" w:hAnsi="Times New Roman" w:eastAsia="仿宋" w:cs="Times New Roman"/>
          <w:color w:val="auto"/>
          <w:sz w:val="24"/>
          <w:highlight w:val="none"/>
        </w:rPr>
        <w:t>八、保函的生效</w:t>
      </w:r>
    </w:p>
    <w:p w14:paraId="6F2B79FF">
      <w:pPr>
        <w:spacing w:before="0" w:line="305" w:lineRule="exact"/>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本保函自我方法定代表人（或其授权代理人）签字并加盖公章之日起生效。</w:t>
      </w:r>
    </w:p>
    <w:p w14:paraId="28FC5FE7">
      <w:pPr>
        <w:pStyle w:val="4"/>
        <w:rPr>
          <w:rFonts w:hint="default" w:ascii="Times New Roman" w:hAnsi="Times New Roman" w:eastAsia="仿宋" w:cs="Times New Roman"/>
          <w:color w:val="auto"/>
          <w:sz w:val="24"/>
          <w:highlight w:val="none"/>
        </w:rPr>
      </w:pPr>
    </w:p>
    <w:p w14:paraId="0F5DCE43">
      <w:pPr>
        <w:pStyle w:val="4"/>
        <w:rPr>
          <w:rFonts w:hint="default" w:ascii="Times New Roman" w:hAnsi="Times New Roman" w:eastAsia="仿宋" w:cs="Times New Roman"/>
          <w:color w:val="auto"/>
          <w:sz w:val="24"/>
          <w:highlight w:val="none"/>
        </w:rPr>
      </w:pPr>
    </w:p>
    <w:p w14:paraId="65737C1F">
      <w:pPr>
        <w:pStyle w:val="4"/>
        <w:rPr>
          <w:rFonts w:hint="default" w:ascii="Times New Roman" w:hAnsi="Times New Roman" w:eastAsia="仿宋" w:cs="Times New Roman"/>
          <w:color w:val="auto"/>
          <w:sz w:val="24"/>
          <w:highlight w:val="none"/>
        </w:rPr>
      </w:pPr>
    </w:p>
    <w:p w14:paraId="72F123E7">
      <w:pPr>
        <w:pStyle w:val="4"/>
        <w:rPr>
          <w:rFonts w:hint="default" w:ascii="Times New Roman" w:hAnsi="Times New Roman" w:eastAsia="仿宋" w:cs="Times New Roman"/>
          <w:color w:val="auto"/>
          <w:sz w:val="21"/>
          <w:highlight w:val="none"/>
        </w:rPr>
      </w:pPr>
    </w:p>
    <w:p w14:paraId="34663F7C">
      <w:pPr>
        <w:tabs>
          <w:tab w:val="left" w:pos="6069"/>
        </w:tabs>
        <w:spacing w:before="1" w:line="391" w:lineRule="auto"/>
        <w:ind w:left="910" w:right="317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担保人：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（盖章</w:t>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法定代表人或委托代理人：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（签字</w:t>
      </w:r>
      <w:r>
        <w:rPr>
          <w:rFonts w:hint="default" w:ascii="Times New Roman" w:hAnsi="Times New Roman" w:eastAsia="仿宋" w:cs="Times New Roman"/>
          <w:color w:val="auto"/>
          <w:spacing w:val="-17"/>
          <w:sz w:val="24"/>
          <w:highlight w:val="none"/>
        </w:rPr>
        <w:t xml:space="preserve">） </w:t>
      </w:r>
      <w:r>
        <w:rPr>
          <w:rFonts w:hint="default" w:ascii="Times New Roman" w:hAnsi="Times New Roman" w:eastAsia="仿宋" w:cs="Times New Roman"/>
          <w:color w:val="auto"/>
          <w:sz w:val="24"/>
          <w:highlight w:val="none"/>
        </w:rPr>
        <w:t>地 址 ：</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46EC3140">
      <w:pPr>
        <w:spacing w:before="0" w:line="391" w:lineRule="auto"/>
        <w:ind w:left="910" w:right="8092" w:firstLine="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 xml:space="preserve">邮政编码： </w:t>
      </w:r>
      <w:r>
        <w:rPr>
          <w:rFonts w:hint="default" w:ascii="Times New Roman" w:hAnsi="Times New Roman" w:eastAsia="仿宋" w:cs="Times New Roman"/>
          <w:color w:val="auto"/>
          <w:spacing w:val="-3"/>
          <w:sz w:val="24"/>
          <w:highlight w:val="none"/>
          <w:lang w:eastAsia="zh-CN"/>
        </w:rPr>
        <w:t>电</w:t>
      </w:r>
      <w:r>
        <w:rPr>
          <w:rFonts w:hint="default" w:ascii="Times New Roman" w:hAnsi="Times New Roman" w:eastAsia="仿宋" w:cs="Times New Roman"/>
          <w:color w:val="auto"/>
          <w:spacing w:val="-3"/>
          <w:sz w:val="24"/>
          <w:highlight w:val="none"/>
          <w:lang w:val="en-US" w:eastAsia="zh-CN"/>
        </w:rPr>
        <w:t xml:space="preserve"> </w:t>
      </w:r>
      <w:r>
        <w:rPr>
          <w:rFonts w:hint="default" w:ascii="Times New Roman" w:hAnsi="Times New Roman" w:eastAsia="仿宋" w:cs="Times New Roman"/>
          <w:color w:val="auto"/>
          <w:spacing w:val="-3"/>
          <w:sz w:val="24"/>
          <w:highlight w:val="none"/>
          <w:lang w:eastAsia="zh-CN"/>
        </w:rPr>
        <w:t>话</w:t>
      </w:r>
      <w:r>
        <w:rPr>
          <w:rFonts w:hint="default" w:ascii="Times New Roman" w:hAnsi="Times New Roman" w:eastAsia="仿宋" w:cs="Times New Roman"/>
          <w:color w:val="auto"/>
          <w:spacing w:val="-3"/>
          <w:sz w:val="24"/>
          <w:highlight w:val="none"/>
        </w:rPr>
        <w:t xml:space="preserve"> ：</w:t>
      </w:r>
    </w:p>
    <w:p w14:paraId="435887D8">
      <w:pPr>
        <w:pStyle w:val="4"/>
        <w:rPr>
          <w:rFonts w:hint="default" w:ascii="Times New Roman" w:hAnsi="Times New Roman" w:eastAsia="仿宋" w:cs="Times New Roman"/>
          <w:color w:val="auto"/>
          <w:sz w:val="20"/>
          <w:highlight w:val="none"/>
        </w:rPr>
      </w:pPr>
    </w:p>
    <w:p w14:paraId="767C6974">
      <w:pPr>
        <w:pStyle w:val="4"/>
        <w:spacing w:before="6"/>
        <w:rPr>
          <w:rFonts w:hint="default" w:ascii="Times New Roman" w:hAnsi="Times New Roman" w:eastAsia="仿宋" w:cs="Times New Roman"/>
          <w:color w:val="auto"/>
          <w:sz w:val="18"/>
          <w:highlight w:val="none"/>
        </w:rPr>
      </w:pPr>
    </w:p>
    <w:p w14:paraId="5735BF71">
      <w:pPr>
        <w:tabs>
          <w:tab w:val="left" w:pos="1799"/>
          <w:tab w:val="left" w:pos="2759"/>
          <w:tab w:val="left" w:pos="3719"/>
        </w:tabs>
        <w:spacing w:before="1"/>
        <w:ind w:left="0" w:right="342" w:firstLine="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年</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月</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日</w:t>
      </w:r>
    </w:p>
    <w:p w14:paraId="6EDBB1A3">
      <w:pPr>
        <w:spacing w:after="0"/>
        <w:jc w:val="center"/>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795085E8">
      <w:pPr>
        <w:spacing w:before="212"/>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11：</w:t>
      </w:r>
    </w:p>
    <w:p w14:paraId="67CE47B8">
      <w:pPr>
        <w:spacing w:before="196"/>
        <w:ind w:left="9" w:right="138" w:firstLine="0"/>
        <w:jc w:val="center"/>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11-1：材料暂估价表</w:t>
      </w:r>
    </w:p>
    <w:p w14:paraId="48E588A9">
      <w:pPr>
        <w:pStyle w:val="4"/>
        <w:spacing w:before="12"/>
        <w:rPr>
          <w:rFonts w:hint="default" w:ascii="Times New Roman" w:hAnsi="Times New Roman" w:eastAsia="仿宋" w:cs="Times New Roman"/>
          <w:b/>
          <w:color w:val="auto"/>
          <w:sz w:val="22"/>
          <w:highlight w:val="none"/>
        </w:rPr>
      </w:pPr>
    </w:p>
    <w:tbl>
      <w:tblPr>
        <w:tblStyle w:val="11"/>
        <w:tblW w:w="9065" w:type="dxa"/>
        <w:tblInd w:w="78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2"/>
        <w:gridCol w:w="1983"/>
        <w:gridCol w:w="851"/>
        <w:gridCol w:w="773"/>
        <w:gridCol w:w="1350"/>
        <w:gridCol w:w="1417"/>
        <w:gridCol w:w="1699"/>
      </w:tblGrid>
      <w:tr w14:paraId="4B963C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992" w:type="dxa"/>
            <w:tcBorders>
              <w:bottom w:val="double" w:color="000000" w:sz="2" w:space="0"/>
              <w:right w:val="single" w:color="000000" w:sz="6" w:space="0"/>
            </w:tcBorders>
          </w:tcPr>
          <w:p w14:paraId="7B5CF36E">
            <w:pPr>
              <w:pStyle w:val="15"/>
              <w:spacing w:before="160"/>
              <w:ind w:left="8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序号</w:t>
            </w:r>
          </w:p>
        </w:tc>
        <w:tc>
          <w:tcPr>
            <w:tcW w:w="1983" w:type="dxa"/>
            <w:tcBorders>
              <w:left w:val="single" w:color="000000" w:sz="6" w:space="0"/>
              <w:bottom w:val="double" w:color="000000" w:sz="2" w:space="0"/>
              <w:right w:val="single" w:color="000000" w:sz="6" w:space="0"/>
            </w:tcBorders>
          </w:tcPr>
          <w:p w14:paraId="706B3786">
            <w:pPr>
              <w:pStyle w:val="15"/>
              <w:spacing w:before="160"/>
              <w:ind w:left="97"/>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名称</w:t>
            </w:r>
          </w:p>
        </w:tc>
        <w:tc>
          <w:tcPr>
            <w:tcW w:w="851" w:type="dxa"/>
            <w:tcBorders>
              <w:left w:val="single" w:color="000000" w:sz="6" w:space="0"/>
              <w:bottom w:val="double" w:color="000000" w:sz="2" w:space="0"/>
              <w:right w:val="single" w:color="000000" w:sz="6" w:space="0"/>
            </w:tcBorders>
          </w:tcPr>
          <w:p w14:paraId="3C849C7E">
            <w:pPr>
              <w:pStyle w:val="15"/>
              <w:spacing w:before="160"/>
              <w:ind w:left="98"/>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单位</w:t>
            </w:r>
          </w:p>
        </w:tc>
        <w:tc>
          <w:tcPr>
            <w:tcW w:w="773" w:type="dxa"/>
            <w:tcBorders>
              <w:left w:val="single" w:color="000000" w:sz="6" w:space="0"/>
              <w:bottom w:val="double" w:color="000000" w:sz="2" w:space="0"/>
              <w:right w:val="single" w:color="000000" w:sz="6" w:space="0"/>
            </w:tcBorders>
          </w:tcPr>
          <w:p w14:paraId="75D59300">
            <w:pPr>
              <w:pStyle w:val="15"/>
              <w:spacing w:before="160"/>
              <w:ind w:left="98"/>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数量</w:t>
            </w:r>
          </w:p>
        </w:tc>
        <w:tc>
          <w:tcPr>
            <w:tcW w:w="1350" w:type="dxa"/>
            <w:tcBorders>
              <w:left w:val="single" w:color="000000" w:sz="6" w:space="0"/>
              <w:bottom w:val="double" w:color="000000" w:sz="2" w:space="0"/>
              <w:right w:val="single" w:color="000000" w:sz="6" w:space="0"/>
            </w:tcBorders>
          </w:tcPr>
          <w:p w14:paraId="0AB59D9C">
            <w:pPr>
              <w:pStyle w:val="15"/>
              <w:spacing w:before="160"/>
              <w:ind w:left="99"/>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单价（元）</w:t>
            </w:r>
          </w:p>
        </w:tc>
        <w:tc>
          <w:tcPr>
            <w:tcW w:w="1417" w:type="dxa"/>
            <w:tcBorders>
              <w:left w:val="single" w:color="000000" w:sz="6" w:space="0"/>
              <w:bottom w:val="double" w:color="000000" w:sz="2" w:space="0"/>
              <w:right w:val="single" w:color="000000" w:sz="6" w:space="0"/>
            </w:tcBorders>
          </w:tcPr>
          <w:p w14:paraId="495ACACA">
            <w:pPr>
              <w:pStyle w:val="15"/>
              <w:spacing w:before="160"/>
              <w:ind w:left="101"/>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合价（元）</w:t>
            </w:r>
          </w:p>
        </w:tc>
        <w:tc>
          <w:tcPr>
            <w:tcW w:w="1699" w:type="dxa"/>
            <w:tcBorders>
              <w:left w:val="single" w:color="000000" w:sz="6" w:space="0"/>
              <w:bottom w:val="double" w:color="000000" w:sz="2" w:space="0"/>
            </w:tcBorders>
          </w:tcPr>
          <w:p w14:paraId="3E9105F3">
            <w:pPr>
              <w:pStyle w:val="15"/>
              <w:spacing w:before="160"/>
              <w:ind w:left="102"/>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备注</w:t>
            </w:r>
          </w:p>
        </w:tc>
      </w:tr>
      <w:tr w14:paraId="2C97B7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992" w:type="dxa"/>
            <w:tcBorders>
              <w:top w:val="double" w:color="000000" w:sz="2" w:space="0"/>
              <w:bottom w:val="single" w:color="000000" w:sz="6" w:space="0"/>
              <w:right w:val="single" w:color="000000" w:sz="6" w:space="0"/>
            </w:tcBorders>
          </w:tcPr>
          <w:p w14:paraId="740D85CC">
            <w:pPr>
              <w:pStyle w:val="15"/>
              <w:rPr>
                <w:rFonts w:hint="default" w:ascii="Times New Roman" w:hAnsi="Times New Roman" w:eastAsia="仿宋" w:cs="Times New Roman"/>
                <w:color w:val="auto"/>
                <w:sz w:val="20"/>
                <w:highlight w:val="none"/>
              </w:rPr>
            </w:pPr>
          </w:p>
        </w:tc>
        <w:tc>
          <w:tcPr>
            <w:tcW w:w="1983" w:type="dxa"/>
            <w:tcBorders>
              <w:top w:val="double" w:color="000000" w:sz="2" w:space="0"/>
              <w:left w:val="single" w:color="000000" w:sz="6" w:space="0"/>
              <w:bottom w:val="single" w:color="000000" w:sz="6" w:space="0"/>
              <w:right w:val="single" w:color="000000" w:sz="6" w:space="0"/>
            </w:tcBorders>
          </w:tcPr>
          <w:p w14:paraId="7CD925A9">
            <w:pPr>
              <w:pStyle w:val="15"/>
              <w:rPr>
                <w:rFonts w:hint="default" w:ascii="Times New Roman" w:hAnsi="Times New Roman" w:eastAsia="仿宋" w:cs="Times New Roman"/>
                <w:color w:val="auto"/>
                <w:sz w:val="20"/>
                <w:highlight w:val="none"/>
              </w:rPr>
            </w:pPr>
          </w:p>
        </w:tc>
        <w:tc>
          <w:tcPr>
            <w:tcW w:w="851" w:type="dxa"/>
            <w:tcBorders>
              <w:top w:val="double" w:color="000000" w:sz="2" w:space="0"/>
              <w:left w:val="single" w:color="000000" w:sz="6" w:space="0"/>
              <w:bottom w:val="single" w:color="000000" w:sz="6" w:space="0"/>
              <w:right w:val="single" w:color="000000" w:sz="6" w:space="0"/>
            </w:tcBorders>
          </w:tcPr>
          <w:p w14:paraId="7E68969C">
            <w:pPr>
              <w:pStyle w:val="15"/>
              <w:rPr>
                <w:rFonts w:hint="default" w:ascii="Times New Roman" w:hAnsi="Times New Roman" w:eastAsia="仿宋" w:cs="Times New Roman"/>
                <w:color w:val="auto"/>
                <w:sz w:val="20"/>
                <w:highlight w:val="none"/>
              </w:rPr>
            </w:pPr>
          </w:p>
        </w:tc>
        <w:tc>
          <w:tcPr>
            <w:tcW w:w="773" w:type="dxa"/>
            <w:tcBorders>
              <w:top w:val="double" w:color="000000" w:sz="2" w:space="0"/>
              <w:left w:val="single" w:color="000000" w:sz="6" w:space="0"/>
              <w:bottom w:val="single" w:color="000000" w:sz="6" w:space="0"/>
              <w:right w:val="single" w:color="000000" w:sz="6" w:space="0"/>
            </w:tcBorders>
          </w:tcPr>
          <w:p w14:paraId="13DDCE30">
            <w:pPr>
              <w:pStyle w:val="15"/>
              <w:rPr>
                <w:rFonts w:hint="default" w:ascii="Times New Roman" w:hAnsi="Times New Roman" w:eastAsia="仿宋" w:cs="Times New Roman"/>
                <w:color w:val="auto"/>
                <w:sz w:val="20"/>
                <w:highlight w:val="none"/>
              </w:rPr>
            </w:pPr>
          </w:p>
        </w:tc>
        <w:tc>
          <w:tcPr>
            <w:tcW w:w="1350" w:type="dxa"/>
            <w:tcBorders>
              <w:top w:val="double" w:color="000000" w:sz="2" w:space="0"/>
              <w:left w:val="single" w:color="000000" w:sz="6" w:space="0"/>
              <w:bottom w:val="single" w:color="000000" w:sz="6" w:space="0"/>
              <w:right w:val="single" w:color="000000" w:sz="6" w:space="0"/>
            </w:tcBorders>
          </w:tcPr>
          <w:p w14:paraId="62DA1A3C">
            <w:pPr>
              <w:pStyle w:val="15"/>
              <w:rPr>
                <w:rFonts w:hint="default" w:ascii="Times New Roman" w:hAnsi="Times New Roman" w:eastAsia="仿宋" w:cs="Times New Roman"/>
                <w:color w:val="auto"/>
                <w:sz w:val="20"/>
                <w:highlight w:val="none"/>
              </w:rPr>
            </w:pPr>
          </w:p>
        </w:tc>
        <w:tc>
          <w:tcPr>
            <w:tcW w:w="1417" w:type="dxa"/>
            <w:tcBorders>
              <w:top w:val="double" w:color="000000" w:sz="2" w:space="0"/>
              <w:left w:val="single" w:color="000000" w:sz="6" w:space="0"/>
              <w:bottom w:val="single" w:color="000000" w:sz="6" w:space="0"/>
              <w:right w:val="single" w:color="000000" w:sz="6" w:space="0"/>
            </w:tcBorders>
          </w:tcPr>
          <w:p w14:paraId="4A3F0CBB">
            <w:pPr>
              <w:pStyle w:val="15"/>
              <w:rPr>
                <w:rFonts w:hint="default" w:ascii="Times New Roman" w:hAnsi="Times New Roman" w:eastAsia="仿宋" w:cs="Times New Roman"/>
                <w:color w:val="auto"/>
                <w:sz w:val="20"/>
                <w:highlight w:val="none"/>
              </w:rPr>
            </w:pPr>
          </w:p>
        </w:tc>
        <w:tc>
          <w:tcPr>
            <w:tcW w:w="1699" w:type="dxa"/>
            <w:tcBorders>
              <w:top w:val="double" w:color="000000" w:sz="2" w:space="0"/>
              <w:left w:val="single" w:color="000000" w:sz="6" w:space="0"/>
              <w:bottom w:val="single" w:color="000000" w:sz="6" w:space="0"/>
            </w:tcBorders>
          </w:tcPr>
          <w:p w14:paraId="3067B3D0">
            <w:pPr>
              <w:pStyle w:val="15"/>
              <w:rPr>
                <w:rFonts w:hint="default" w:ascii="Times New Roman" w:hAnsi="Times New Roman" w:eastAsia="仿宋" w:cs="Times New Roman"/>
                <w:color w:val="auto"/>
                <w:sz w:val="20"/>
                <w:highlight w:val="none"/>
              </w:rPr>
            </w:pPr>
          </w:p>
        </w:tc>
      </w:tr>
      <w:tr w14:paraId="2BCD16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7FB56C71">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3FBBF8C">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2A37FC1">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424C089">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4816E615">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310BD4F5">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316B88FF">
            <w:pPr>
              <w:pStyle w:val="15"/>
              <w:rPr>
                <w:rFonts w:hint="default" w:ascii="Times New Roman" w:hAnsi="Times New Roman" w:eastAsia="仿宋" w:cs="Times New Roman"/>
                <w:color w:val="auto"/>
                <w:sz w:val="20"/>
                <w:highlight w:val="none"/>
              </w:rPr>
            </w:pPr>
          </w:p>
        </w:tc>
      </w:tr>
      <w:tr w14:paraId="492632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2D690B6B">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9FAA06C">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E4ACA0A">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E883625">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12FB2CA9">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5B337F4E">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7F17FC11">
            <w:pPr>
              <w:pStyle w:val="15"/>
              <w:rPr>
                <w:rFonts w:hint="default" w:ascii="Times New Roman" w:hAnsi="Times New Roman" w:eastAsia="仿宋" w:cs="Times New Roman"/>
                <w:color w:val="auto"/>
                <w:sz w:val="20"/>
                <w:highlight w:val="none"/>
              </w:rPr>
            </w:pPr>
          </w:p>
        </w:tc>
      </w:tr>
      <w:tr w14:paraId="2F02F5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170363C6">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D54320E">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3B1A042">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EEF3276">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6C138090">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5FC4E57">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7B2B5E90">
            <w:pPr>
              <w:pStyle w:val="15"/>
              <w:rPr>
                <w:rFonts w:hint="default" w:ascii="Times New Roman" w:hAnsi="Times New Roman" w:eastAsia="仿宋" w:cs="Times New Roman"/>
                <w:color w:val="auto"/>
                <w:sz w:val="20"/>
                <w:highlight w:val="none"/>
              </w:rPr>
            </w:pPr>
          </w:p>
        </w:tc>
      </w:tr>
      <w:tr w14:paraId="684A3B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17142908">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8635AD2">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33C2D71">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1ECD780">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2794AB2B">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06CDE22A">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752860EA">
            <w:pPr>
              <w:pStyle w:val="15"/>
              <w:rPr>
                <w:rFonts w:hint="default" w:ascii="Times New Roman" w:hAnsi="Times New Roman" w:eastAsia="仿宋" w:cs="Times New Roman"/>
                <w:color w:val="auto"/>
                <w:sz w:val="20"/>
                <w:highlight w:val="none"/>
              </w:rPr>
            </w:pPr>
          </w:p>
        </w:tc>
      </w:tr>
      <w:tr w14:paraId="0D0873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28069D25">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A3B0E97">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5A959BA">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5F6E812">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563BEA56">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E63DE74">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7A334C48">
            <w:pPr>
              <w:pStyle w:val="15"/>
              <w:rPr>
                <w:rFonts w:hint="default" w:ascii="Times New Roman" w:hAnsi="Times New Roman" w:eastAsia="仿宋" w:cs="Times New Roman"/>
                <w:color w:val="auto"/>
                <w:sz w:val="20"/>
                <w:highlight w:val="none"/>
              </w:rPr>
            </w:pPr>
          </w:p>
        </w:tc>
      </w:tr>
      <w:tr w14:paraId="7A0572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992" w:type="dxa"/>
            <w:tcBorders>
              <w:top w:val="single" w:color="000000" w:sz="6" w:space="0"/>
              <w:bottom w:val="single" w:color="000000" w:sz="6" w:space="0"/>
              <w:right w:val="single" w:color="000000" w:sz="6" w:space="0"/>
            </w:tcBorders>
          </w:tcPr>
          <w:p w14:paraId="5B7443BC">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3EAF787">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4A64CE62">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67BE3CE">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7496E513">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736C8881">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57E502F5">
            <w:pPr>
              <w:pStyle w:val="15"/>
              <w:rPr>
                <w:rFonts w:hint="default" w:ascii="Times New Roman" w:hAnsi="Times New Roman" w:eastAsia="仿宋" w:cs="Times New Roman"/>
                <w:color w:val="auto"/>
                <w:sz w:val="20"/>
                <w:highlight w:val="none"/>
              </w:rPr>
            </w:pPr>
          </w:p>
        </w:tc>
      </w:tr>
      <w:tr w14:paraId="04D18A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14E1CFE5">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2C6976D">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416E537">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975A174">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3D62962B">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56805E87">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263EA134">
            <w:pPr>
              <w:pStyle w:val="15"/>
              <w:rPr>
                <w:rFonts w:hint="default" w:ascii="Times New Roman" w:hAnsi="Times New Roman" w:eastAsia="仿宋" w:cs="Times New Roman"/>
                <w:color w:val="auto"/>
                <w:sz w:val="20"/>
                <w:highlight w:val="none"/>
              </w:rPr>
            </w:pPr>
          </w:p>
        </w:tc>
      </w:tr>
      <w:tr w14:paraId="66073E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34C5469F">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4F3DD1A1">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A147C34">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F3B7C91">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7E924A32">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39E439F5">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6B3ECDE5">
            <w:pPr>
              <w:pStyle w:val="15"/>
              <w:rPr>
                <w:rFonts w:hint="default" w:ascii="Times New Roman" w:hAnsi="Times New Roman" w:eastAsia="仿宋" w:cs="Times New Roman"/>
                <w:color w:val="auto"/>
                <w:sz w:val="20"/>
                <w:highlight w:val="none"/>
              </w:rPr>
            </w:pPr>
          </w:p>
        </w:tc>
      </w:tr>
      <w:tr w14:paraId="719F25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75CD7F9D">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109BD27">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39C35046">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50C01E5">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1FDF3BB3">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4437D596">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78EEB6BE">
            <w:pPr>
              <w:pStyle w:val="15"/>
              <w:rPr>
                <w:rFonts w:hint="default" w:ascii="Times New Roman" w:hAnsi="Times New Roman" w:eastAsia="仿宋" w:cs="Times New Roman"/>
                <w:color w:val="auto"/>
                <w:sz w:val="20"/>
                <w:highlight w:val="none"/>
              </w:rPr>
            </w:pPr>
          </w:p>
        </w:tc>
      </w:tr>
      <w:tr w14:paraId="4F311E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552A64F4">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264FD09B">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01018BD">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07121BA7">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215962EA">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7F3AF04F">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2C0550D0">
            <w:pPr>
              <w:pStyle w:val="15"/>
              <w:rPr>
                <w:rFonts w:hint="default" w:ascii="Times New Roman" w:hAnsi="Times New Roman" w:eastAsia="仿宋" w:cs="Times New Roman"/>
                <w:color w:val="auto"/>
                <w:sz w:val="20"/>
                <w:highlight w:val="none"/>
              </w:rPr>
            </w:pPr>
          </w:p>
        </w:tc>
      </w:tr>
      <w:tr w14:paraId="00000F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56764F7A">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757CBD0B">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75EEBA24">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226ED9BA">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1AD743E0">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3FC2FA6D">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061AFF21">
            <w:pPr>
              <w:pStyle w:val="15"/>
              <w:rPr>
                <w:rFonts w:hint="default" w:ascii="Times New Roman" w:hAnsi="Times New Roman" w:eastAsia="仿宋" w:cs="Times New Roman"/>
                <w:color w:val="auto"/>
                <w:sz w:val="20"/>
                <w:highlight w:val="none"/>
              </w:rPr>
            </w:pPr>
          </w:p>
        </w:tc>
      </w:tr>
      <w:tr w14:paraId="2B739C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992" w:type="dxa"/>
            <w:tcBorders>
              <w:top w:val="single" w:color="000000" w:sz="6" w:space="0"/>
              <w:bottom w:val="single" w:color="000000" w:sz="6" w:space="0"/>
              <w:right w:val="single" w:color="000000" w:sz="6" w:space="0"/>
            </w:tcBorders>
          </w:tcPr>
          <w:p w14:paraId="2C6CF0F0">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6C9F102D">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5A458E4">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6FADBA0">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17642138">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3B2DC445">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44A0FF4F">
            <w:pPr>
              <w:pStyle w:val="15"/>
              <w:rPr>
                <w:rFonts w:hint="default" w:ascii="Times New Roman" w:hAnsi="Times New Roman" w:eastAsia="仿宋" w:cs="Times New Roman"/>
                <w:color w:val="auto"/>
                <w:sz w:val="20"/>
                <w:highlight w:val="none"/>
              </w:rPr>
            </w:pPr>
          </w:p>
        </w:tc>
      </w:tr>
      <w:tr w14:paraId="6E5FC6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133DFA91">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79DA11E">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2C5C27E9">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98327D7">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7FAC6E20">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15B1B1A4">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2EB00C09">
            <w:pPr>
              <w:pStyle w:val="15"/>
              <w:rPr>
                <w:rFonts w:hint="default" w:ascii="Times New Roman" w:hAnsi="Times New Roman" w:eastAsia="仿宋" w:cs="Times New Roman"/>
                <w:color w:val="auto"/>
                <w:sz w:val="20"/>
                <w:highlight w:val="none"/>
              </w:rPr>
            </w:pPr>
          </w:p>
        </w:tc>
      </w:tr>
      <w:tr w14:paraId="77C08FD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4743CF19">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01745C96">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0E0B0422">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AADB79F">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16C0E8B7">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6B7C82F2">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4DF85340">
            <w:pPr>
              <w:pStyle w:val="15"/>
              <w:rPr>
                <w:rFonts w:hint="default" w:ascii="Times New Roman" w:hAnsi="Times New Roman" w:eastAsia="仿宋" w:cs="Times New Roman"/>
                <w:color w:val="auto"/>
                <w:sz w:val="20"/>
                <w:highlight w:val="none"/>
              </w:rPr>
            </w:pPr>
          </w:p>
        </w:tc>
      </w:tr>
      <w:tr w14:paraId="53F37A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1A21D9E4">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CA59746">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7ED7A576">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69213A67">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61D70766">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0407F97C">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0FA2B973">
            <w:pPr>
              <w:pStyle w:val="15"/>
              <w:rPr>
                <w:rFonts w:hint="default" w:ascii="Times New Roman" w:hAnsi="Times New Roman" w:eastAsia="仿宋" w:cs="Times New Roman"/>
                <w:color w:val="auto"/>
                <w:sz w:val="20"/>
                <w:highlight w:val="none"/>
              </w:rPr>
            </w:pPr>
          </w:p>
        </w:tc>
      </w:tr>
      <w:tr w14:paraId="453103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0B9B40DD">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C756F17">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AF3D8EF">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5D48AC47">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6024B36E">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71E0B3D0">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216E7D0D">
            <w:pPr>
              <w:pStyle w:val="15"/>
              <w:rPr>
                <w:rFonts w:hint="default" w:ascii="Times New Roman" w:hAnsi="Times New Roman" w:eastAsia="仿宋" w:cs="Times New Roman"/>
                <w:color w:val="auto"/>
                <w:sz w:val="20"/>
                <w:highlight w:val="none"/>
              </w:rPr>
            </w:pPr>
          </w:p>
        </w:tc>
      </w:tr>
      <w:tr w14:paraId="763413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bottom w:val="single" w:color="000000" w:sz="6" w:space="0"/>
              <w:right w:val="single" w:color="000000" w:sz="6" w:space="0"/>
            </w:tcBorders>
          </w:tcPr>
          <w:p w14:paraId="1B1AB256">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57D80166">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1120903E">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193AC9CB">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365FF479">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3796B4FF">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36CA4D70">
            <w:pPr>
              <w:pStyle w:val="15"/>
              <w:rPr>
                <w:rFonts w:hint="default" w:ascii="Times New Roman" w:hAnsi="Times New Roman" w:eastAsia="仿宋" w:cs="Times New Roman"/>
                <w:color w:val="auto"/>
                <w:sz w:val="20"/>
                <w:highlight w:val="none"/>
              </w:rPr>
            </w:pPr>
          </w:p>
        </w:tc>
      </w:tr>
      <w:tr w14:paraId="4F9119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992" w:type="dxa"/>
            <w:tcBorders>
              <w:top w:val="single" w:color="000000" w:sz="6" w:space="0"/>
              <w:bottom w:val="single" w:color="000000" w:sz="6" w:space="0"/>
              <w:right w:val="single" w:color="000000" w:sz="6" w:space="0"/>
            </w:tcBorders>
          </w:tcPr>
          <w:p w14:paraId="41D67D7F">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tcPr>
          <w:p w14:paraId="133A6581">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tcPr>
          <w:p w14:paraId="560AC21B">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tcPr>
          <w:p w14:paraId="47B277C8">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tcPr>
          <w:p w14:paraId="0F3489AC">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tcPr>
          <w:p w14:paraId="0F6808C8">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bottom w:val="single" w:color="000000" w:sz="6" w:space="0"/>
            </w:tcBorders>
          </w:tcPr>
          <w:p w14:paraId="3C3C1FF2">
            <w:pPr>
              <w:pStyle w:val="15"/>
              <w:rPr>
                <w:rFonts w:hint="default" w:ascii="Times New Roman" w:hAnsi="Times New Roman" w:eastAsia="仿宋" w:cs="Times New Roman"/>
                <w:color w:val="auto"/>
                <w:sz w:val="20"/>
                <w:highlight w:val="none"/>
              </w:rPr>
            </w:pPr>
          </w:p>
        </w:tc>
      </w:tr>
      <w:tr w14:paraId="159C84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992" w:type="dxa"/>
            <w:tcBorders>
              <w:top w:val="single" w:color="000000" w:sz="6" w:space="0"/>
              <w:right w:val="single" w:color="000000" w:sz="6" w:space="0"/>
            </w:tcBorders>
          </w:tcPr>
          <w:p w14:paraId="6EDE9F03">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right w:val="single" w:color="000000" w:sz="6" w:space="0"/>
            </w:tcBorders>
          </w:tcPr>
          <w:p w14:paraId="69C5C31E">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right w:val="single" w:color="000000" w:sz="6" w:space="0"/>
            </w:tcBorders>
          </w:tcPr>
          <w:p w14:paraId="4476D5CB">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right w:val="single" w:color="000000" w:sz="6" w:space="0"/>
            </w:tcBorders>
          </w:tcPr>
          <w:p w14:paraId="140F533B">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right w:val="single" w:color="000000" w:sz="6" w:space="0"/>
            </w:tcBorders>
          </w:tcPr>
          <w:p w14:paraId="7FE2268B">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right w:val="single" w:color="000000" w:sz="6" w:space="0"/>
            </w:tcBorders>
          </w:tcPr>
          <w:p w14:paraId="6D832DFA">
            <w:pPr>
              <w:pStyle w:val="15"/>
              <w:rPr>
                <w:rFonts w:hint="default" w:ascii="Times New Roman" w:hAnsi="Times New Roman" w:eastAsia="仿宋" w:cs="Times New Roman"/>
                <w:color w:val="auto"/>
                <w:sz w:val="20"/>
                <w:highlight w:val="none"/>
              </w:rPr>
            </w:pPr>
          </w:p>
        </w:tc>
        <w:tc>
          <w:tcPr>
            <w:tcW w:w="1699" w:type="dxa"/>
            <w:tcBorders>
              <w:top w:val="single" w:color="000000" w:sz="6" w:space="0"/>
              <w:left w:val="single" w:color="000000" w:sz="6" w:space="0"/>
            </w:tcBorders>
          </w:tcPr>
          <w:p w14:paraId="7F491E1A">
            <w:pPr>
              <w:pStyle w:val="15"/>
              <w:rPr>
                <w:rFonts w:hint="default" w:ascii="Times New Roman" w:hAnsi="Times New Roman" w:eastAsia="仿宋" w:cs="Times New Roman"/>
                <w:color w:val="auto"/>
                <w:sz w:val="20"/>
                <w:highlight w:val="none"/>
              </w:rPr>
            </w:pPr>
          </w:p>
        </w:tc>
      </w:tr>
    </w:tbl>
    <w:p w14:paraId="10556519">
      <w:pPr>
        <w:spacing w:after="0"/>
        <w:rPr>
          <w:rFonts w:hint="default" w:ascii="Times New Roman" w:hAnsi="Times New Roman" w:eastAsia="仿宋" w:cs="Times New Roman"/>
          <w:color w:val="auto"/>
          <w:sz w:val="20"/>
          <w:highlight w:val="none"/>
        </w:rPr>
        <w:sectPr>
          <w:pgSz w:w="11910" w:h="16840"/>
          <w:pgMar w:top="1380" w:right="780" w:bottom="1600" w:left="920" w:header="664" w:footer="1396" w:gutter="0"/>
          <w:pgNumType w:fmt="decimal"/>
          <w:cols w:space="720" w:num="1"/>
        </w:sectPr>
      </w:pPr>
    </w:p>
    <w:p w14:paraId="08025401">
      <w:pPr>
        <w:spacing w:before="212"/>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11-2：工程设备暂估价表</w:t>
      </w:r>
    </w:p>
    <w:p w14:paraId="7F722A44">
      <w:pPr>
        <w:pStyle w:val="4"/>
        <w:spacing w:before="11"/>
        <w:rPr>
          <w:rFonts w:hint="default" w:ascii="Times New Roman" w:hAnsi="Times New Roman" w:eastAsia="仿宋" w:cs="Times New Roman"/>
          <w:b/>
          <w:color w:val="auto"/>
          <w:sz w:val="22"/>
          <w:highlight w:val="none"/>
        </w:rPr>
      </w:pPr>
    </w:p>
    <w:tbl>
      <w:tblPr>
        <w:tblStyle w:val="11"/>
        <w:tblW w:w="1017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2"/>
        <w:gridCol w:w="1983"/>
        <w:gridCol w:w="851"/>
        <w:gridCol w:w="773"/>
        <w:gridCol w:w="1350"/>
        <w:gridCol w:w="1417"/>
        <w:gridCol w:w="2805"/>
      </w:tblGrid>
      <w:tr w14:paraId="34CFB5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992" w:type="dxa"/>
            <w:tcBorders>
              <w:bottom w:val="double" w:color="000000" w:sz="2" w:space="0"/>
              <w:right w:val="single" w:color="000000" w:sz="6" w:space="0"/>
            </w:tcBorders>
            <w:vAlign w:val="center"/>
          </w:tcPr>
          <w:p w14:paraId="5866667C">
            <w:pPr>
              <w:pStyle w:val="15"/>
              <w:spacing w:before="160"/>
              <w:ind w:left="89"/>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序号</w:t>
            </w:r>
          </w:p>
        </w:tc>
        <w:tc>
          <w:tcPr>
            <w:tcW w:w="1983" w:type="dxa"/>
            <w:tcBorders>
              <w:left w:val="single" w:color="000000" w:sz="6" w:space="0"/>
              <w:bottom w:val="double" w:color="000000" w:sz="2" w:space="0"/>
              <w:right w:val="single" w:color="000000" w:sz="6" w:space="0"/>
            </w:tcBorders>
            <w:vAlign w:val="center"/>
          </w:tcPr>
          <w:p w14:paraId="52DA89AD">
            <w:pPr>
              <w:pStyle w:val="15"/>
              <w:spacing w:before="16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名称</w:t>
            </w:r>
          </w:p>
        </w:tc>
        <w:tc>
          <w:tcPr>
            <w:tcW w:w="851" w:type="dxa"/>
            <w:tcBorders>
              <w:left w:val="single" w:color="000000" w:sz="6" w:space="0"/>
              <w:bottom w:val="double" w:color="000000" w:sz="2" w:space="0"/>
              <w:right w:val="single" w:color="000000" w:sz="6" w:space="0"/>
            </w:tcBorders>
            <w:vAlign w:val="center"/>
          </w:tcPr>
          <w:p w14:paraId="4E04CE9C">
            <w:pPr>
              <w:pStyle w:val="15"/>
              <w:spacing w:before="16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单位</w:t>
            </w:r>
          </w:p>
        </w:tc>
        <w:tc>
          <w:tcPr>
            <w:tcW w:w="773" w:type="dxa"/>
            <w:tcBorders>
              <w:left w:val="single" w:color="000000" w:sz="6" w:space="0"/>
              <w:bottom w:val="double" w:color="000000" w:sz="2" w:space="0"/>
              <w:right w:val="single" w:color="000000" w:sz="6" w:space="0"/>
            </w:tcBorders>
            <w:vAlign w:val="center"/>
          </w:tcPr>
          <w:p w14:paraId="2DCB6F44">
            <w:pPr>
              <w:pStyle w:val="15"/>
              <w:spacing w:before="16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数量</w:t>
            </w:r>
          </w:p>
        </w:tc>
        <w:tc>
          <w:tcPr>
            <w:tcW w:w="1350" w:type="dxa"/>
            <w:tcBorders>
              <w:left w:val="single" w:color="000000" w:sz="6" w:space="0"/>
              <w:bottom w:val="double" w:color="000000" w:sz="2" w:space="0"/>
              <w:right w:val="single" w:color="000000" w:sz="6" w:space="0"/>
            </w:tcBorders>
            <w:vAlign w:val="center"/>
          </w:tcPr>
          <w:p w14:paraId="0A5584C7">
            <w:pPr>
              <w:pStyle w:val="15"/>
              <w:spacing w:before="16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单价（元）</w:t>
            </w:r>
          </w:p>
        </w:tc>
        <w:tc>
          <w:tcPr>
            <w:tcW w:w="1417" w:type="dxa"/>
            <w:tcBorders>
              <w:left w:val="single" w:color="000000" w:sz="6" w:space="0"/>
              <w:bottom w:val="double" w:color="000000" w:sz="2" w:space="0"/>
              <w:right w:val="single" w:color="000000" w:sz="6" w:space="0"/>
            </w:tcBorders>
            <w:vAlign w:val="center"/>
          </w:tcPr>
          <w:p w14:paraId="44408D16">
            <w:pPr>
              <w:pStyle w:val="15"/>
              <w:spacing w:before="16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合价（元）</w:t>
            </w:r>
          </w:p>
        </w:tc>
        <w:tc>
          <w:tcPr>
            <w:tcW w:w="2805" w:type="dxa"/>
            <w:tcBorders>
              <w:left w:val="single" w:color="000000" w:sz="6" w:space="0"/>
              <w:bottom w:val="double" w:color="000000" w:sz="2" w:space="0"/>
            </w:tcBorders>
            <w:vAlign w:val="center"/>
          </w:tcPr>
          <w:p w14:paraId="4B208672">
            <w:pPr>
              <w:pStyle w:val="15"/>
              <w:spacing w:before="160"/>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备注</w:t>
            </w:r>
          </w:p>
        </w:tc>
      </w:tr>
      <w:tr w14:paraId="200FEE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992" w:type="dxa"/>
            <w:tcBorders>
              <w:top w:val="double" w:color="000000" w:sz="2" w:space="0"/>
              <w:bottom w:val="single" w:color="000000" w:sz="6" w:space="0"/>
              <w:right w:val="single" w:color="000000" w:sz="6" w:space="0"/>
            </w:tcBorders>
            <w:vAlign w:val="center"/>
          </w:tcPr>
          <w:p w14:paraId="6785F710">
            <w:pPr>
              <w:pStyle w:val="15"/>
              <w:rPr>
                <w:rFonts w:hint="default" w:ascii="Times New Roman" w:hAnsi="Times New Roman" w:eastAsia="仿宋" w:cs="Times New Roman"/>
                <w:color w:val="auto"/>
                <w:sz w:val="20"/>
                <w:highlight w:val="none"/>
              </w:rPr>
            </w:pPr>
          </w:p>
        </w:tc>
        <w:tc>
          <w:tcPr>
            <w:tcW w:w="1983" w:type="dxa"/>
            <w:tcBorders>
              <w:top w:val="double" w:color="000000" w:sz="2" w:space="0"/>
              <w:left w:val="single" w:color="000000" w:sz="6" w:space="0"/>
              <w:bottom w:val="single" w:color="000000" w:sz="6" w:space="0"/>
              <w:right w:val="single" w:color="000000" w:sz="6" w:space="0"/>
            </w:tcBorders>
            <w:vAlign w:val="center"/>
          </w:tcPr>
          <w:p w14:paraId="7C145499">
            <w:pPr>
              <w:pStyle w:val="15"/>
              <w:rPr>
                <w:rFonts w:hint="default" w:ascii="Times New Roman" w:hAnsi="Times New Roman" w:eastAsia="仿宋" w:cs="Times New Roman"/>
                <w:color w:val="auto"/>
                <w:sz w:val="20"/>
                <w:highlight w:val="none"/>
              </w:rPr>
            </w:pPr>
          </w:p>
        </w:tc>
        <w:tc>
          <w:tcPr>
            <w:tcW w:w="851" w:type="dxa"/>
            <w:tcBorders>
              <w:top w:val="double" w:color="000000" w:sz="2" w:space="0"/>
              <w:left w:val="single" w:color="000000" w:sz="6" w:space="0"/>
              <w:bottom w:val="single" w:color="000000" w:sz="6" w:space="0"/>
              <w:right w:val="single" w:color="000000" w:sz="6" w:space="0"/>
            </w:tcBorders>
            <w:vAlign w:val="center"/>
          </w:tcPr>
          <w:p w14:paraId="6B1C568C">
            <w:pPr>
              <w:pStyle w:val="15"/>
              <w:rPr>
                <w:rFonts w:hint="default" w:ascii="Times New Roman" w:hAnsi="Times New Roman" w:eastAsia="仿宋" w:cs="Times New Roman"/>
                <w:color w:val="auto"/>
                <w:sz w:val="20"/>
                <w:highlight w:val="none"/>
              </w:rPr>
            </w:pPr>
          </w:p>
        </w:tc>
        <w:tc>
          <w:tcPr>
            <w:tcW w:w="773" w:type="dxa"/>
            <w:tcBorders>
              <w:top w:val="double" w:color="000000" w:sz="2" w:space="0"/>
              <w:left w:val="single" w:color="000000" w:sz="6" w:space="0"/>
              <w:bottom w:val="single" w:color="000000" w:sz="6" w:space="0"/>
              <w:right w:val="single" w:color="000000" w:sz="6" w:space="0"/>
            </w:tcBorders>
            <w:vAlign w:val="center"/>
          </w:tcPr>
          <w:p w14:paraId="3C768F13">
            <w:pPr>
              <w:pStyle w:val="15"/>
              <w:rPr>
                <w:rFonts w:hint="default" w:ascii="Times New Roman" w:hAnsi="Times New Roman" w:eastAsia="仿宋" w:cs="Times New Roman"/>
                <w:color w:val="auto"/>
                <w:sz w:val="20"/>
                <w:highlight w:val="none"/>
              </w:rPr>
            </w:pPr>
          </w:p>
        </w:tc>
        <w:tc>
          <w:tcPr>
            <w:tcW w:w="1350" w:type="dxa"/>
            <w:tcBorders>
              <w:top w:val="double" w:color="000000" w:sz="2" w:space="0"/>
              <w:left w:val="single" w:color="000000" w:sz="6" w:space="0"/>
              <w:bottom w:val="single" w:color="000000" w:sz="6" w:space="0"/>
              <w:right w:val="single" w:color="000000" w:sz="6" w:space="0"/>
            </w:tcBorders>
            <w:vAlign w:val="center"/>
          </w:tcPr>
          <w:p w14:paraId="27D0026C">
            <w:pPr>
              <w:pStyle w:val="15"/>
              <w:rPr>
                <w:rFonts w:hint="default" w:ascii="Times New Roman" w:hAnsi="Times New Roman" w:eastAsia="仿宋" w:cs="Times New Roman"/>
                <w:color w:val="auto"/>
                <w:sz w:val="20"/>
                <w:highlight w:val="none"/>
              </w:rPr>
            </w:pPr>
          </w:p>
        </w:tc>
        <w:tc>
          <w:tcPr>
            <w:tcW w:w="1417" w:type="dxa"/>
            <w:tcBorders>
              <w:top w:val="double" w:color="000000" w:sz="2" w:space="0"/>
              <w:left w:val="single" w:color="000000" w:sz="6" w:space="0"/>
              <w:bottom w:val="single" w:color="000000" w:sz="6" w:space="0"/>
              <w:right w:val="single" w:color="000000" w:sz="6" w:space="0"/>
            </w:tcBorders>
            <w:vAlign w:val="center"/>
          </w:tcPr>
          <w:p w14:paraId="1628A88B">
            <w:pPr>
              <w:pStyle w:val="15"/>
              <w:rPr>
                <w:rFonts w:hint="default" w:ascii="Times New Roman" w:hAnsi="Times New Roman" w:eastAsia="仿宋" w:cs="Times New Roman"/>
                <w:color w:val="auto"/>
                <w:sz w:val="20"/>
                <w:highlight w:val="none"/>
              </w:rPr>
            </w:pPr>
          </w:p>
        </w:tc>
        <w:tc>
          <w:tcPr>
            <w:tcW w:w="2805" w:type="dxa"/>
            <w:tcBorders>
              <w:top w:val="double" w:color="000000" w:sz="2" w:space="0"/>
              <w:left w:val="single" w:color="000000" w:sz="6" w:space="0"/>
              <w:bottom w:val="single" w:color="000000" w:sz="6" w:space="0"/>
            </w:tcBorders>
            <w:vAlign w:val="center"/>
          </w:tcPr>
          <w:p w14:paraId="7A501540">
            <w:pPr>
              <w:pStyle w:val="15"/>
              <w:rPr>
                <w:rFonts w:hint="default" w:ascii="Times New Roman" w:hAnsi="Times New Roman" w:eastAsia="仿宋" w:cs="Times New Roman"/>
                <w:color w:val="auto"/>
                <w:sz w:val="20"/>
                <w:highlight w:val="none"/>
              </w:rPr>
            </w:pPr>
          </w:p>
        </w:tc>
      </w:tr>
      <w:tr w14:paraId="6CBE64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4637BDB9">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1CDE6C84">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7A0A2B1">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49B4327D">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3B94F1B0">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5824348A">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5F698B3B">
            <w:pPr>
              <w:pStyle w:val="15"/>
              <w:rPr>
                <w:rFonts w:hint="default" w:ascii="Times New Roman" w:hAnsi="Times New Roman" w:eastAsia="仿宋" w:cs="Times New Roman"/>
                <w:color w:val="auto"/>
                <w:sz w:val="20"/>
                <w:highlight w:val="none"/>
              </w:rPr>
            </w:pPr>
          </w:p>
        </w:tc>
      </w:tr>
      <w:tr w14:paraId="54A7E6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992" w:type="dxa"/>
            <w:tcBorders>
              <w:top w:val="single" w:color="000000" w:sz="6" w:space="0"/>
              <w:bottom w:val="single" w:color="000000" w:sz="6" w:space="0"/>
              <w:right w:val="single" w:color="000000" w:sz="6" w:space="0"/>
            </w:tcBorders>
            <w:vAlign w:val="center"/>
          </w:tcPr>
          <w:p w14:paraId="52966628">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0BEDCCF7">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620713F9">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675561A8">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78DEB8C5">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72A3340C">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109531FA">
            <w:pPr>
              <w:pStyle w:val="15"/>
              <w:rPr>
                <w:rFonts w:hint="default" w:ascii="Times New Roman" w:hAnsi="Times New Roman" w:eastAsia="仿宋" w:cs="Times New Roman"/>
                <w:color w:val="auto"/>
                <w:sz w:val="20"/>
                <w:highlight w:val="none"/>
              </w:rPr>
            </w:pPr>
          </w:p>
        </w:tc>
      </w:tr>
      <w:tr w14:paraId="2B563A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1AE44C32">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7FCF2479">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426C237B">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00ABF328">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49CCC39D">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4F77EA9C">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3977D72C">
            <w:pPr>
              <w:pStyle w:val="15"/>
              <w:rPr>
                <w:rFonts w:hint="default" w:ascii="Times New Roman" w:hAnsi="Times New Roman" w:eastAsia="仿宋" w:cs="Times New Roman"/>
                <w:color w:val="auto"/>
                <w:sz w:val="20"/>
                <w:highlight w:val="none"/>
              </w:rPr>
            </w:pPr>
          </w:p>
        </w:tc>
      </w:tr>
      <w:tr w14:paraId="02CB8D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53AE7DE6">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741AD148">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6C4C2195">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30940C89">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42BD37EE">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3A01207B">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76EB6D33">
            <w:pPr>
              <w:pStyle w:val="15"/>
              <w:rPr>
                <w:rFonts w:hint="default" w:ascii="Times New Roman" w:hAnsi="Times New Roman" w:eastAsia="仿宋" w:cs="Times New Roman"/>
                <w:color w:val="auto"/>
                <w:sz w:val="20"/>
                <w:highlight w:val="none"/>
              </w:rPr>
            </w:pPr>
          </w:p>
        </w:tc>
      </w:tr>
      <w:tr w14:paraId="216D5B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4C4CD505">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29D231CD">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3F123710">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37F42F49">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09451553">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28038C4F">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5E1FEBBE">
            <w:pPr>
              <w:pStyle w:val="15"/>
              <w:rPr>
                <w:rFonts w:hint="default" w:ascii="Times New Roman" w:hAnsi="Times New Roman" w:eastAsia="仿宋" w:cs="Times New Roman"/>
                <w:color w:val="auto"/>
                <w:sz w:val="20"/>
                <w:highlight w:val="none"/>
              </w:rPr>
            </w:pPr>
          </w:p>
        </w:tc>
      </w:tr>
      <w:tr w14:paraId="16B71B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2B915539">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54865919">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D0039BD">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29B6E2C0">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359D5AFB">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57978F8B">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78834109">
            <w:pPr>
              <w:pStyle w:val="15"/>
              <w:rPr>
                <w:rFonts w:hint="default" w:ascii="Times New Roman" w:hAnsi="Times New Roman" w:eastAsia="仿宋" w:cs="Times New Roman"/>
                <w:color w:val="auto"/>
                <w:sz w:val="20"/>
                <w:highlight w:val="none"/>
              </w:rPr>
            </w:pPr>
          </w:p>
        </w:tc>
      </w:tr>
      <w:tr w14:paraId="731F31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60A335D7">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1EB95945">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57537234">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25EC10F3">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2BD0FBE9">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6EA987D0">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42B3B2D4">
            <w:pPr>
              <w:pStyle w:val="15"/>
              <w:rPr>
                <w:rFonts w:hint="default" w:ascii="Times New Roman" w:hAnsi="Times New Roman" w:eastAsia="仿宋" w:cs="Times New Roman"/>
                <w:color w:val="auto"/>
                <w:sz w:val="20"/>
                <w:highlight w:val="none"/>
              </w:rPr>
            </w:pPr>
          </w:p>
        </w:tc>
      </w:tr>
      <w:tr w14:paraId="1DF569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jc w:val="center"/>
        </w:trPr>
        <w:tc>
          <w:tcPr>
            <w:tcW w:w="992" w:type="dxa"/>
            <w:tcBorders>
              <w:top w:val="single" w:color="000000" w:sz="6" w:space="0"/>
              <w:bottom w:val="single" w:color="000000" w:sz="6" w:space="0"/>
              <w:right w:val="single" w:color="000000" w:sz="6" w:space="0"/>
            </w:tcBorders>
            <w:vAlign w:val="center"/>
          </w:tcPr>
          <w:p w14:paraId="557049C1">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52A72BAF">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5DDCB4FE">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6377C448">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4477FA81">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62E280E7">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5BA8819C">
            <w:pPr>
              <w:pStyle w:val="15"/>
              <w:rPr>
                <w:rFonts w:hint="default" w:ascii="Times New Roman" w:hAnsi="Times New Roman" w:eastAsia="仿宋" w:cs="Times New Roman"/>
                <w:color w:val="auto"/>
                <w:sz w:val="20"/>
                <w:highlight w:val="none"/>
              </w:rPr>
            </w:pPr>
          </w:p>
        </w:tc>
      </w:tr>
      <w:tr w14:paraId="31063B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10CD03EC">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67DD83C9">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6B431F0">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793A3596">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14EE7163">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2FCF220E">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0DE39684">
            <w:pPr>
              <w:pStyle w:val="15"/>
              <w:rPr>
                <w:rFonts w:hint="default" w:ascii="Times New Roman" w:hAnsi="Times New Roman" w:eastAsia="仿宋" w:cs="Times New Roman"/>
                <w:color w:val="auto"/>
                <w:sz w:val="20"/>
                <w:highlight w:val="none"/>
              </w:rPr>
            </w:pPr>
          </w:p>
        </w:tc>
      </w:tr>
      <w:tr w14:paraId="1A4E1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1AAC3A1A">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07B27613">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9BE2ED8">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7C4C99C1">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247F9FA2">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16DAAEF6">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40157117">
            <w:pPr>
              <w:pStyle w:val="15"/>
              <w:rPr>
                <w:rFonts w:hint="default" w:ascii="Times New Roman" w:hAnsi="Times New Roman" w:eastAsia="仿宋" w:cs="Times New Roman"/>
                <w:color w:val="auto"/>
                <w:sz w:val="20"/>
                <w:highlight w:val="none"/>
              </w:rPr>
            </w:pPr>
          </w:p>
        </w:tc>
      </w:tr>
      <w:tr w14:paraId="1ACC8F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4817FF8B">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0B205C9B">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65AF362">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20014177">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683780C8">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16F19A9B">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072F1E68">
            <w:pPr>
              <w:pStyle w:val="15"/>
              <w:rPr>
                <w:rFonts w:hint="default" w:ascii="Times New Roman" w:hAnsi="Times New Roman" w:eastAsia="仿宋" w:cs="Times New Roman"/>
                <w:color w:val="auto"/>
                <w:sz w:val="20"/>
                <w:highlight w:val="none"/>
              </w:rPr>
            </w:pPr>
          </w:p>
        </w:tc>
      </w:tr>
      <w:tr w14:paraId="2E3015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242B2099">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481CC4A6">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33EE287C">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0FDB12C4">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2C178B53">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235BFFED">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3755A45B">
            <w:pPr>
              <w:pStyle w:val="15"/>
              <w:rPr>
                <w:rFonts w:hint="default" w:ascii="Times New Roman" w:hAnsi="Times New Roman" w:eastAsia="仿宋" w:cs="Times New Roman"/>
                <w:color w:val="auto"/>
                <w:sz w:val="20"/>
                <w:highlight w:val="none"/>
              </w:rPr>
            </w:pPr>
          </w:p>
        </w:tc>
      </w:tr>
      <w:tr w14:paraId="5744F3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07DC64EF">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2300B6B7">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5F5F25B">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4FF8A319">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0B6005CB">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17F43745">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7D970DBA">
            <w:pPr>
              <w:pStyle w:val="15"/>
              <w:rPr>
                <w:rFonts w:hint="default" w:ascii="Times New Roman" w:hAnsi="Times New Roman" w:eastAsia="仿宋" w:cs="Times New Roman"/>
                <w:color w:val="auto"/>
                <w:sz w:val="20"/>
                <w:highlight w:val="none"/>
              </w:rPr>
            </w:pPr>
          </w:p>
        </w:tc>
      </w:tr>
      <w:tr w14:paraId="4F2375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jc w:val="center"/>
        </w:trPr>
        <w:tc>
          <w:tcPr>
            <w:tcW w:w="992" w:type="dxa"/>
            <w:tcBorders>
              <w:top w:val="single" w:color="000000" w:sz="6" w:space="0"/>
              <w:bottom w:val="single" w:color="000000" w:sz="6" w:space="0"/>
              <w:right w:val="single" w:color="000000" w:sz="6" w:space="0"/>
            </w:tcBorders>
            <w:vAlign w:val="center"/>
          </w:tcPr>
          <w:p w14:paraId="3207B9FB">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03D9277F">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22343E5">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3A1B3CF9">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6E7DFC20">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33B7868C">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37AB2F82">
            <w:pPr>
              <w:pStyle w:val="15"/>
              <w:rPr>
                <w:rFonts w:hint="default" w:ascii="Times New Roman" w:hAnsi="Times New Roman" w:eastAsia="仿宋" w:cs="Times New Roman"/>
                <w:color w:val="auto"/>
                <w:sz w:val="20"/>
                <w:highlight w:val="none"/>
              </w:rPr>
            </w:pPr>
          </w:p>
        </w:tc>
      </w:tr>
      <w:tr w14:paraId="2EA947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6D5C57A3">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0A8BA418">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1433E3AC">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11FE1955">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48D34678">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3B0D4542">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272DC0DE">
            <w:pPr>
              <w:pStyle w:val="15"/>
              <w:rPr>
                <w:rFonts w:hint="default" w:ascii="Times New Roman" w:hAnsi="Times New Roman" w:eastAsia="仿宋" w:cs="Times New Roman"/>
                <w:color w:val="auto"/>
                <w:sz w:val="20"/>
                <w:highlight w:val="none"/>
              </w:rPr>
            </w:pPr>
          </w:p>
        </w:tc>
      </w:tr>
      <w:tr w14:paraId="62D23B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3ADFE1C5">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0A587EA5">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7F29DD5C">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30E79C1F">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0A3D8EC7">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735C6A16">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0E444AEF">
            <w:pPr>
              <w:pStyle w:val="15"/>
              <w:rPr>
                <w:rFonts w:hint="default" w:ascii="Times New Roman" w:hAnsi="Times New Roman" w:eastAsia="仿宋" w:cs="Times New Roman"/>
                <w:color w:val="auto"/>
                <w:sz w:val="20"/>
                <w:highlight w:val="none"/>
              </w:rPr>
            </w:pPr>
          </w:p>
        </w:tc>
      </w:tr>
      <w:tr w14:paraId="790FA4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447E06CD">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68F745A6">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3FA24FB9">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4AEC4BED">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38A3F3E2">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34E6C435">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08EFDA2F">
            <w:pPr>
              <w:pStyle w:val="15"/>
              <w:rPr>
                <w:rFonts w:hint="default" w:ascii="Times New Roman" w:hAnsi="Times New Roman" w:eastAsia="仿宋" w:cs="Times New Roman"/>
                <w:color w:val="auto"/>
                <w:sz w:val="20"/>
                <w:highlight w:val="none"/>
              </w:rPr>
            </w:pPr>
          </w:p>
        </w:tc>
      </w:tr>
      <w:tr w14:paraId="6984EE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2C10EF8F">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52B086E1">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27C4A52B">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4EE029EF">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5A9AC3DF">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53D160AF">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3387C3F6">
            <w:pPr>
              <w:pStyle w:val="15"/>
              <w:rPr>
                <w:rFonts w:hint="default" w:ascii="Times New Roman" w:hAnsi="Times New Roman" w:eastAsia="仿宋" w:cs="Times New Roman"/>
                <w:color w:val="auto"/>
                <w:sz w:val="20"/>
                <w:highlight w:val="none"/>
              </w:rPr>
            </w:pPr>
          </w:p>
        </w:tc>
      </w:tr>
      <w:tr w14:paraId="20FCD1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992" w:type="dxa"/>
            <w:tcBorders>
              <w:top w:val="single" w:color="000000" w:sz="6" w:space="0"/>
              <w:bottom w:val="single" w:color="000000" w:sz="6" w:space="0"/>
              <w:right w:val="single" w:color="000000" w:sz="6" w:space="0"/>
            </w:tcBorders>
            <w:vAlign w:val="center"/>
          </w:tcPr>
          <w:p w14:paraId="6E0B5C28">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2E522617">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bottom w:val="single" w:color="000000" w:sz="6" w:space="0"/>
              <w:right w:val="single" w:color="000000" w:sz="6" w:space="0"/>
            </w:tcBorders>
            <w:vAlign w:val="center"/>
          </w:tcPr>
          <w:p w14:paraId="0EF9B1ED">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bottom w:val="single" w:color="000000" w:sz="6" w:space="0"/>
              <w:right w:val="single" w:color="000000" w:sz="6" w:space="0"/>
            </w:tcBorders>
            <w:vAlign w:val="center"/>
          </w:tcPr>
          <w:p w14:paraId="1BAFE326">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bottom w:val="single" w:color="000000" w:sz="6" w:space="0"/>
              <w:right w:val="single" w:color="000000" w:sz="6" w:space="0"/>
            </w:tcBorders>
            <w:vAlign w:val="center"/>
          </w:tcPr>
          <w:p w14:paraId="068670A1">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bottom w:val="single" w:color="000000" w:sz="6" w:space="0"/>
              <w:right w:val="single" w:color="000000" w:sz="6" w:space="0"/>
            </w:tcBorders>
            <w:vAlign w:val="center"/>
          </w:tcPr>
          <w:p w14:paraId="471BF010">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bottom w:val="single" w:color="000000" w:sz="6" w:space="0"/>
            </w:tcBorders>
            <w:vAlign w:val="center"/>
          </w:tcPr>
          <w:p w14:paraId="4E8BCE65">
            <w:pPr>
              <w:pStyle w:val="15"/>
              <w:rPr>
                <w:rFonts w:hint="default" w:ascii="Times New Roman" w:hAnsi="Times New Roman" w:eastAsia="仿宋" w:cs="Times New Roman"/>
                <w:color w:val="auto"/>
                <w:sz w:val="20"/>
                <w:highlight w:val="none"/>
              </w:rPr>
            </w:pPr>
          </w:p>
        </w:tc>
      </w:tr>
      <w:tr w14:paraId="64448C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992" w:type="dxa"/>
            <w:tcBorders>
              <w:top w:val="single" w:color="000000" w:sz="6" w:space="0"/>
              <w:right w:val="single" w:color="000000" w:sz="6" w:space="0"/>
            </w:tcBorders>
            <w:vAlign w:val="center"/>
          </w:tcPr>
          <w:p w14:paraId="777AB309">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right w:val="single" w:color="000000" w:sz="6" w:space="0"/>
            </w:tcBorders>
            <w:vAlign w:val="center"/>
          </w:tcPr>
          <w:p w14:paraId="7FB33BD4">
            <w:pPr>
              <w:pStyle w:val="15"/>
              <w:rPr>
                <w:rFonts w:hint="default" w:ascii="Times New Roman" w:hAnsi="Times New Roman" w:eastAsia="仿宋" w:cs="Times New Roman"/>
                <w:color w:val="auto"/>
                <w:sz w:val="20"/>
                <w:highlight w:val="none"/>
              </w:rPr>
            </w:pPr>
          </w:p>
        </w:tc>
        <w:tc>
          <w:tcPr>
            <w:tcW w:w="851" w:type="dxa"/>
            <w:tcBorders>
              <w:top w:val="single" w:color="000000" w:sz="6" w:space="0"/>
              <w:left w:val="single" w:color="000000" w:sz="6" w:space="0"/>
              <w:right w:val="single" w:color="000000" w:sz="6" w:space="0"/>
            </w:tcBorders>
            <w:vAlign w:val="center"/>
          </w:tcPr>
          <w:p w14:paraId="4154F727">
            <w:pPr>
              <w:pStyle w:val="15"/>
              <w:rPr>
                <w:rFonts w:hint="default" w:ascii="Times New Roman" w:hAnsi="Times New Roman" w:eastAsia="仿宋" w:cs="Times New Roman"/>
                <w:color w:val="auto"/>
                <w:sz w:val="20"/>
                <w:highlight w:val="none"/>
              </w:rPr>
            </w:pPr>
          </w:p>
        </w:tc>
        <w:tc>
          <w:tcPr>
            <w:tcW w:w="773" w:type="dxa"/>
            <w:tcBorders>
              <w:top w:val="single" w:color="000000" w:sz="6" w:space="0"/>
              <w:left w:val="single" w:color="000000" w:sz="6" w:space="0"/>
              <w:right w:val="single" w:color="000000" w:sz="6" w:space="0"/>
            </w:tcBorders>
            <w:vAlign w:val="center"/>
          </w:tcPr>
          <w:p w14:paraId="358B413B">
            <w:pPr>
              <w:pStyle w:val="15"/>
              <w:rPr>
                <w:rFonts w:hint="default" w:ascii="Times New Roman" w:hAnsi="Times New Roman" w:eastAsia="仿宋" w:cs="Times New Roman"/>
                <w:color w:val="auto"/>
                <w:sz w:val="20"/>
                <w:highlight w:val="none"/>
              </w:rPr>
            </w:pPr>
          </w:p>
        </w:tc>
        <w:tc>
          <w:tcPr>
            <w:tcW w:w="1350" w:type="dxa"/>
            <w:tcBorders>
              <w:top w:val="single" w:color="000000" w:sz="6" w:space="0"/>
              <w:left w:val="single" w:color="000000" w:sz="6" w:space="0"/>
              <w:right w:val="single" w:color="000000" w:sz="6" w:space="0"/>
            </w:tcBorders>
            <w:vAlign w:val="center"/>
          </w:tcPr>
          <w:p w14:paraId="03958829">
            <w:pPr>
              <w:pStyle w:val="15"/>
              <w:rPr>
                <w:rFonts w:hint="default" w:ascii="Times New Roman" w:hAnsi="Times New Roman" w:eastAsia="仿宋" w:cs="Times New Roman"/>
                <w:color w:val="auto"/>
                <w:sz w:val="20"/>
                <w:highlight w:val="none"/>
              </w:rPr>
            </w:pPr>
          </w:p>
        </w:tc>
        <w:tc>
          <w:tcPr>
            <w:tcW w:w="1417" w:type="dxa"/>
            <w:tcBorders>
              <w:top w:val="single" w:color="000000" w:sz="6" w:space="0"/>
              <w:left w:val="single" w:color="000000" w:sz="6" w:space="0"/>
              <w:right w:val="single" w:color="000000" w:sz="6" w:space="0"/>
            </w:tcBorders>
            <w:vAlign w:val="center"/>
          </w:tcPr>
          <w:p w14:paraId="60A8F5B6">
            <w:pPr>
              <w:pStyle w:val="15"/>
              <w:rPr>
                <w:rFonts w:hint="default" w:ascii="Times New Roman" w:hAnsi="Times New Roman" w:eastAsia="仿宋" w:cs="Times New Roman"/>
                <w:color w:val="auto"/>
                <w:sz w:val="20"/>
                <w:highlight w:val="none"/>
              </w:rPr>
            </w:pPr>
          </w:p>
        </w:tc>
        <w:tc>
          <w:tcPr>
            <w:tcW w:w="2805" w:type="dxa"/>
            <w:tcBorders>
              <w:top w:val="single" w:color="000000" w:sz="6" w:space="0"/>
              <w:left w:val="single" w:color="000000" w:sz="6" w:space="0"/>
            </w:tcBorders>
            <w:vAlign w:val="center"/>
          </w:tcPr>
          <w:p w14:paraId="57FF2055">
            <w:pPr>
              <w:pStyle w:val="15"/>
              <w:rPr>
                <w:rFonts w:hint="default" w:ascii="Times New Roman" w:hAnsi="Times New Roman" w:eastAsia="仿宋" w:cs="Times New Roman"/>
                <w:color w:val="auto"/>
                <w:sz w:val="20"/>
                <w:highlight w:val="none"/>
              </w:rPr>
            </w:pPr>
          </w:p>
        </w:tc>
      </w:tr>
    </w:tbl>
    <w:p w14:paraId="7399394F">
      <w:pPr>
        <w:spacing w:after="0"/>
        <w:rPr>
          <w:rFonts w:hint="default" w:ascii="Times New Roman" w:hAnsi="Times New Roman" w:eastAsia="仿宋" w:cs="Times New Roman"/>
          <w:color w:val="auto"/>
          <w:sz w:val="20"/>
          <w:highlight w:val="none"/>
        </w:rPr>
        <w:sectPr>
          <w:pgSz w:w="11910" w:h="16840"/>
          <w:pgMar w:top="1380" w:right="780" w:bottom="1600" w:left="920" w:header="664" w:footer="1396" w:gutter="0"/>
          <w:pgNumType w:fmt="decimal"/>
          <w:cols w:space="720" w:num="1"/>
        </w:sectPr>
      </w:pPr>
    </w:p>
    <w:p w14:paraId="02F341ED">
      <w:pPr>
        <w:spacing w:before="212"/>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11-3：专业工程暂估价表</w:t>
      </w:r>
    </w:p>
    <w:p w14:paraId="5921A0F7">
      <w:pPr>
        <w:pStyle w:val="4"/>
        <w:spacing w:before="11"/>
        <w:rPr>
          <w:rFonts w:hint="default" w:ascii="Times New Roman" w:hAnsi="Times New Roman" w:eastAsia="仿宋" w:cs="Times New Roman"/>
          <w:b/>
          <w:color w:val="auto"/>
          <w:sz w:val="22"/>
          <w:highlight w:val="none"/>
        </w:rPr>
      </w:pPr>
    </w:p>
    <w:tbl>
      <w:tblPr>
        <w:tblStyle w:val="11"/>
        <w:tblW w:w="10142"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8"/>
        <w:gridCol w:w="1983"/>
        <w:gridCol w:w="4678"/>
        <w:gridCol w:w="2603"/>
      </w:tblGrid>
      <w:tr w14:paraId="5138EF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878" w:type="dxa"/>
            <w:tcBorders>
              <w:bottom w:val="double" w:color="000000" w:sz="2" w:space="0"/>
              <w:right w:val="single" w:color="000000" w:sz="6" w:space="0"/>
            </w:tcBorders>
            <w:vAlign w:val="center"/>
          </w:tcPr>
          <w:p w14:paraId="02F84F4D">
            <w:pPr>
              <w:pStyle w:val="15"/>
              <w:spacing w:before="160"/>
              <w:ind w:left="89"/>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序号</w:t>
            </w:r>
          </w:p>
        </w:tc>
        <w:tc>
          <w:tcPr>
            <w:tcW w:w="1983" w:type="dxa"/>
            <w:tcBorders>
              <w:left w:val="single" w:color="000000" w:sz="6" w:space="0"/>
              <w:bottom w:val="double" w:color="000000" w:sz="2" w:space="0"/>
              <w:right w:val="single" w:color="000000" w:sz="6" w:space="0"/>
            </w:tcBorders>
            <w:vAlign w:val="center"/>
          </w:tcPr>
          <w:p w14:paraId="05575DD8">
            <w:pPr>
              <w:pStyle w:val="15"/>
              <w:spacing w:before="160"/>
              <w:ind w:left="97"/>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专业工程名称</w:t>
            </w:r>
          </w:p>
        </w:tc>
        <w:tc>
          <w:tcPr>
            <w:tcW w:w="4678" w:type="dxa"/>
            <w:tcBorders>
              <w:left w:val="single" w:color="000000" w:sz="6" w:space="0"/>
              <w:bottom w:val="double" w:color="000000" w:sz="2" w:space="0"/>
              <w:right w:val="single" w:color="000000" w:sz="6" w:space="0"/>
            </w:tcBorders>
            <w:vAlign w:val="center"/>
          </w:tcPr>
          <w:p w14:paraId="4C363E5B">
            <w:pPr>
              <w:pStyle w:val="15"/>
              <w:spacing w:before="160"/>
              <w:ind w:left="99"/>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工程内容</w:t>
            </w:r>
          </w:p>
        </w:tc>
        <w:tc>
          <w:tcPr>
            <w:tcW w:w="2603" w:type="dxa"/>
            <w:tcBorders>
              <w:left w:val="single" w:color="000000" w:sz="6" w:space="0"/>
              <w:bottom w:val="double" w:color="000000" w:sz="2" w:space="0"/>
            </w:tcBorders>
            <w:vAlign w:val="center"/>
          </w:tcPr>
          <w:p w14:paraId="57D8430E">
            <w:pPr>
              <w:pStyle w:val="15"/>
              <w:spacing w:before="160"/>
              <w:ind w:left="98"/>
              <w:jc w:val="center"/>
              <w:rPr>
                <w:rFonts w:hint="default" w:ascii="Times New Roman" w:hAnsi="Times New Roman" w:eastAsia="仿宋" w:cs="Times New Roman"/>
                <w:b/>
                <w:bCs/>
                <w:color w:val="auto"/>
                <w:sz w:val="24"/>
                <w:highlight w:val="none"/>
              </w:rPr>
            </w:pPr>
            <w:r>
              <w:rPr>
                <w:rFonts w:hint="default" w:ascii="Times New Roman" w:hAnsi="Times New Roman" w:eastAsia="仿宋" w:cs="Times New Roman"/>
                <w:b/>
                <w:bCs/>
                <w:color w:val="auto"/>
                <w:sz w:val="24"/>
                <w:highlight w:val="none"/>
              </w:rPr>
              <w:t>金额</w:t>
            </w:r>
          </w:p>
        </w:tc>
      </w:tr>
      <w:tr w14:paraId="06F7A7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878" w:type="dxa"/>
            <w:tcBorders>
              <w:top w:val="double" w:color="000000" w:sz="2" w:space="0"/>
              <w:bottom w:val="single" w:color="000000" w:sz="6" w:space="0"/>
              <w:right w:val="single" w:color="000000" w:sz="6" w:space="0"/>
            </w:tcBorders>
            <w:vAlign w:val="center"/>
          </w:tcPr>
          <w:p w14:paraId="5654C820">
            <w:pPr>
              <w:pStyle w:val="15"/>
              <w:rPr>
                <w:rFonts w:hint="default" w:ascii="Times New Roman" w:hAnsi="Times New Roman" w:eastAsia="仿宋" w:cs="Times New Roman"/>
                <w:color w:val="auto"/>
                <w:sz w:val="20"/>
                <w:highlight w:val="none"/>
              </w:rPr>
            </w:pPr>
          </w:p>
        </w:tc>
        <w:tc>
          <w:tcPr>
            <w:tcW w:w="1983" w:type="dxa"/>
            <w:tcBorders>
              <w:top w:val="double" w:color="000000" w:sz="2" w:space="0"/>
              <w:left w:val="single" w:color="000000" w:sz="6" w:space="0"/>
              <w:bottom w:val="single" w:color="000000" w:sz="6" w:space="0"/>
              <w:right w:val="single" w:color="000000" w:sz="6" w:space="0"/>
            </w:tcBorders>
            <w:vAlign w:val="center"/>
          </w:tcPr>
          <w:p w14:paraId="010FD8EE">
            <w:pPr>
              <w:pStyle w:val="15"/>
              <w:rPr>
                <w:rFonts w:hint="default" w:ascii="Times New Roman" w:hAnsi="Times New Roman" w:eastAsia="仿宋" w:cs="Times New Roman"/>
                <w:color w:val="auto"/>
                <w:sz w:val="20"/>
                <w:highlight w:val="none"/>
              </w:rPr>
            </w:pPr>
          </w:p>
        </w:tc>
        <w:tc>
          <w:tcPr>
            <w:tcW w:w="4678" w:type="dxa"/>
            <w:tcBorders>
              <w:top w:val="double" w:color="000000" w:sz="2" w:space="0"/>
              <w:left w:val="single" w:color="000000" w:sz="6" w:space="0"/>
              <w:bottom w:val="single" w:color="000000" w:sz="6" w:space="0"/>
              <w:right w:val="single" w:color="000000" w:sz="6" w:space="0"/>
            </w:tcBorders>
            <w:vAlign w:val="center"/>
          </w:tcPr>
          <w:p w14:paraId="11EBA79B">
            <w:pPr>
              <w:pStyle w:val="15"/>
              <w:rPr>
                <w:rFonts w:hint="default" w:ascii="Times New Roman" w:hAnsi="Times New Roman" w:eastAsia="仿宋" w:cs="Times New Roman"/>
                <w:color w:val="auto"/>
                <w:sz w:val="20"/>
                <w:highlight w:val="none"/>
              </w:rPr>
            </w:pPr>
          </w:p>
        </w:tc>
        <w:tc>
          <w:tcPr>
            <w:tcW w:w="2603" w:type="dxa"/>
            <w:tcBorders>
              <w:top w:val="double" w:color="000000" w:sz="2" w:space="0"/>
              <w:left w:val="single" w:color="000000" w:sz="6" w:space="0"/>
              <w:bottom w:val="single" w:color="000000" w:sz="6" w:space="0"/>
            </w:tcBorders>
            <w:vAlign w:val="center"/>
          </w:tcPr>
          <w:p w14:paraId="63F7005F">
            <w:pPr>
              <w:pStyle w:val="15"/>
              <w:rPr>
                <w:rFonts w:hint="default" w:ascii="Times New Roman" w:hAnsi="Times New Roman" w:eastAsia="仿宋" w:cs="Times New Roman"/>
                <w:color w:val="auto"/>
                <w:sz w:val="20"/>
                <w:highlight w:val="none"/>
              </w:rPr>
            </w:pPr>
          </w:p>
        </w:tc>
      </w:tr>
      <w:tr w14:paraId="0E986D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20B90BB3">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2D6F0E82">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47AD2D46">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5E1F93E4">
            <w:pPr>
              <w:pStyle w:val="15"/>
              <w:rPr>
                <w:rFonts w:hint="default" w:ascii="Times New Roman" w:hAnsi="Times New Roman" w:eastAsia="仿宋" w:cs="Times New Roman"/>
                <w:color w:val="auto"/>
                <w:sz w:val="20"/>
                <w:highlight w:val="none"/>
              </w:rPr>
            </w:pPr>
          </w:p>
        </w:tc>
      </w:tr>
      <w:tr w14:paraId="617378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878" w:type="dxa"/>
            <w:tcBorders>
              <w:top w:val="single" w:color="000000" w:sz="6" w:space="0"/>
              <w:bottom w:val="single" w:color="000000" w:sz="6" w:space="0"/>
              <w:right w:val="single" w:color="000000" w:sz="6" w:space="0"/>
            </w:tcBorders>
            <w:vAlign w:val="center"/>
          </w:tcPr>
          <w:p w14:paraId="03D8216D">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45AC8FC1">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4CC43A21">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03EB30D1">
            <w:pPr>
              <w:pStyle w:val="15"/>
              <w:rPr>
                <w:rFonts w:hint="default" w:ascii="Times New Roman" w:hAnsi="Times New Roman" w:eastAsia="仿宋" w:cs="Times New Roman"/>
                <w:color w:val="auto"/>
                <w:sz w:val="20"/>
                <w:highlight w:val="none"/>
              </w:rPr>
            </w:pPr>
          </w:p>
        </w:tc>
      </w:tr>
      <w:tr w14:paraId="7310B1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303031FC">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0A97D6E6">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17922FF3">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0F5C6647">
            <w:pPr>
              <w:pStyle w:val="15"/>
              <w:rPr>
                <w:rFonts w:hint="default" w:ascii="Times New Roman" w:hAnsi="Times New Roman" w:eastAsia="仿宋" w:cs="Times New Roman"/>
                <w:color w:val="auto"/>
                <w:sz w:val="20"/>
                <w:highlight w:val="none"/>
              </w:rPr>
            </w:pPr>
          </w:p>
        </w:tc>
      </w:tr>
      <w:tr w14:paraId="70E108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1EE3638B">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5250DFDF">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0B407203">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42CB689E">
            <w:pPr>
              <w:pStyle w:val="15"/>
              <w:rPr>
                <w:rFonts w:hint="default" w:ascii="Times New Roman" w:hAnsi="Times New Roman" w:eastAsia="仿宋" w:cs="Times New Roman"/>
                <w:color w:val="auto"/>
                <w:sz w:val="20"/>
                <w:highlight w:val="none"/>
              </w:rPr>
            </w:pPr>
          </w:p>
        </w:tc>
      </w:tr>
      <w:tr w14:paraId="3AF4B5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135AE3CC">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66164B0C">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363EE6C8">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3C18D5F8">
            <w:pPr>
              <w:pStyle w:val="15"/>
              <w:rPr>
                <w:rFonts w:hint="default" w:ascii="Times New Roman" w:hAnsi="Times New Roman" w:eastAsia="仿宋" w:cs="Times New Roman"/>
                <w:color w:val="auto"/>
                <w:sz w:val="20"/>
                <w:highlight w:val="none"/>
              </w:rPr>
            </w:pPr>
          </w:p>
        </w:tc>
      </w:tr>
      <w:tr w14:paraId="74FC18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6DAD7055">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68A390D0">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27AC7E12">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66BE8C10">
            <w:pPr>
              <w:pStyle w:val="15"/>
              <w:rPr>
                <w:rFonts w:hint="default" w:ascii="Times New Roman" w:hAnsi="Times New Roman" w:eastAsia="仿宋" w:cs="Times New Roman"/>
                <w:color w:val="auto"/>
                <w:sz w:val="20"/>
                <w:highlight w:val="none"/>
              </w:rPr>
            </w:pPr>
          </w:p>
        </w:tc>
      </w:tr>
      <w:tr w14:paraId="5D9CD6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5D1673AD">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71BF36E0">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1ECB5CE8">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21D9F8DD">
            <w:pPr>
              <w:pStyle w:val="15"/>
              <w:rPr>
                <w:rFonts w:hint="default" w:ascii="Times New Roman" w:hAnsi="Times New Roman" w:eastAsia="仿宋" w:cs="Times New Roman"/>
                <w:color w:val="auto"/>
                <w:sz w:val="20"/>
                <w:highlight w:val="none"/>
              </w:rPr>
            </w:pPr>
          </w:p>
        </w:tc>
      </w:tr>
      <w:tr w14:paraId="7371F0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jc w:val="center"/>
        </w:trPr>
        <w:tc>
          <w:tcPr>
            <w:tcW w:w="878" w:type="dxa"/>
            <w:tcBorders>
              <w:top w:val="single" w:color="000000" w:sz="6" w:space="0"/>
              <w:bottom w:val="single" w:color="000000" w:sz="6" w:space="0"/>
              <w:right w:val="single" w:color="000000" w:sz="6" w:space="0"/>
            </w:tcBorders>
            <w:vAlign w:val="center"/>
          </w:tcPr>
          <w:p w14:paraId="7F7DDFF2">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51DAF87B">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20F849CC">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37222B10">
            <w:pPr>
              <w:pStyle w:val="15"/>
              <w:rPr>
                <w:rFonts w:hint="default" w:ascii="Times New Roman" w:hAnsi="Times New Roman" w:eastAsia="仿宋" w:cs="Times New Roman"/>
                <w:color w:val="auto"/>
                <w:sz w:val="20"/>
                <w:highlight w:val="none"/>
              </w:rPr>
            </w:pPr>
          </w:p>
        </w:tc>
      </w:tr>
      <w:tr w14:paraId="441F44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00132558">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20AD5C1C">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2A327220">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5DDC3422">
            <w:pPr>
              <w:pStyle w:val="15"/>
              <w:rPr>
                <w:rFonts w:hint="default" w:ascii="Times New Roman" w:hAnsi="Times New Roman" w:eastAsia="仿宋" w:cs="Times New Roman"/>
                <w:color w:val="auto"/>
                <w:sz w:val="20"/>
                <w:highlight w:val="none"/>
              </w:rPr>
            </w:pPr>
          </w:p>
        </w:tc>
      </w:tr>
      <w:tr w14:paraId="475E50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3B568164">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2922AE9B">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29E3891A">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23D43902">
            <w:pPr>
              <w:pStyle w:val="15"/>
              <w:rPr>
                <w:rFonts w:hint="default" w:ascii="Times New Roman" w:hAnsi="Times New Roman" w:eastAsia="仿宋" w:cs="Times New Roman"/>
                <w:color w:val="auto"/>
                <w:sz w:val="20"/>
                <w:highlight w:val="none"/>
              </w:rPr>
            </w:pPr>
          </w:p>
        </w:tc>
      </w:tr>
      <w:tr w14:paraId="3AE70B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4B2B6B7C">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77663731">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6B891DA2">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2364D67E">
            <w:pPr>
              <w:pStyle w:val="15"/>
              <w:rPr>
                <w:rFonts w:hint="default" w:ascii="Times New Roman" w:hAnsi="Times New Roman" w:eastAsia="仿宋" w:cs="Times New Roman"/>
                <w:color w:val="auto"/>
                <w:sz w:val="20"/>
                <w:highlight w:val="none"/>
              </w:rPr>
            </w:pPr>
          </w:p>
        </w:tc>
      </w:tr>
      <w:tr w14:paraId="11D8F0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7DADC5A8">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6379BD43">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58A14709">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3AFEBF6F">
            <w:pPr>
              <w:pStyle w:val="15"/>
              <w:rPr>
                <w:rFonts w:hint="default" w:ascii="Times New Roman" w:hAnsi="Times New Roman" w:eastAsia="仿宋" w:cs="Times New Roman"/>
                <w:color w:val="auto"/>
                <w:sz w:val="20"/>
                <w:highlight w:val="none"/>
              </w:rPr>
            </w:pPr>
          </w:p>
        </w:tc>
      </w:tr>
      <w:tr w14:paraId="7DC86F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3B338833">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0A5BCDBA">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233BB73C">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0AB64976">
            <w:pPr>
              <w:pStyle w:val="15"/>
              <w:rPr>
                <w:rFonts w:hint="default" w:ascii="Times New Roman" w:hAnsi="Times New Roman" w:eastAsia="仿宋" w:cs="Times New Roman"/>
                <w:color w:val="auto"/>
                <w:sz w:val="20"/>
                <w:highlight w:val="none"/>
              </w:rPr>
            </w:pPr>
          </w:p>
        </w:tc>
      </w:tr>
      <w:tr w14:paraId="3F20D5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jc w:val="center"/>
        </w:trPr>
        <w:tc>
          <w:tcPr>
            <w:tcW w:w="878" w:type="dxa"/>
            <w:tcBorders>
              <w:top w:val="single" w:color="000000" w:sz="6" w:space="0"/>
              <w:bottom w:val="single" w:color="000000" w:sz="6" w:space="0"/>
              <w:right w:val="single" w:color="000000" w:sz="6" w:space="0"/>
            </w:tcBorders>
            <w:vAlign w:val="center"/>
          </w:tcPr>
          <w:p w14:paraId="1476CFB6">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30AECA4C">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76AC3B1D">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3D0BEB2F">
            <w:pPr>
              <w:pStyle w:val="15"/>
              <w:rPr>
                <w:rFonts w:hint="default" w:ascii="Times New Roman" w:hAnsi="Times New Roman" w:eastAsia="仿宋" w:cs="Times New Roman"/>
                <w:color w:val="auto"/>
                <w:sz w:val="20"/>
                <w:highlight w:val="none"/>
              </w:rPr>
            </w:pPr>
          </w:p>
        </w:tc>
      </w:tr>
      <w:tr w14:paraId="64FFBA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56C683E1">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28886145">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23A8CAF7">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109BEB0D">
            <w:pPr>
              <w:pStyle w:val="15"/>
              <w:rPr>
                <w:rFonts w:hint="default" w:ascii="Times New Roman" w:hAnsi="Times New Roman" w:eastAsia="仿宋" w:cs="Times New Roman"/>
                <w:color w:val="auto"/>
                <w:sz w:val="20"/>
                <w:highlight w:val="none"/>
              </w:rPr>
            </w:pPr>
          </w:p>
        </w:tc>
      </w:tr>
      <w:tr w14:paraId="766617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179F98D4">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3C0922AD">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2C6C86D9">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42EA446E">
            <w:pPr>
              <w:pStyle w:val="15"/>
              <w:rPr>
                <w:rFonts w:hint="default" w:ascii="Times New Roman" w:hAnsi="Times New Roman" w:eastAsia="仿宋" w:cs="Times New Roman"/>
                <w:color w:val="auto"/>
                <w:sz w:val="20"/>
                <w:highlight w:val="none"/>
              </w:rPr>
            </w:pPr>
          </w:p>
        </w:tc>
      </w:tr>
      <w:tr w14:paraId="3BBA5B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1D86EB7B">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05690539">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491CC3CE">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042DB807">
            <w:pPr>
              <w:pStyle w:val="15"/>
              <w:rPr>
                <w:rFonts w:hint="default" w:ascii="Times New Roman" w:hAnsi="Times New Roman" w:eastAsia="仿宋" w:cs="Times New Roman"/>
                <w:color w:val="auto"/>
                <w:sz w:val="20"/>
                <w:highlight w:val="none"/>
              </w:rPr>
            </w:pPr>
          </w:p>
        </w:tc>
      </w:tr>
      <w:tr w14:paraId="3F908C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2999A208">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4212623A">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005A0BEA">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154D6DE6">
            <w:pPr>
              <w:pStyle w:val="15"/>
              <w:rPr>
                <w:rFonts w:hint="default" w:ascii="Times New Roman" w:hAnsi="Times New Roman" w:eastAsia="仿宋" w:cs="Times New Roman"/>
                <w:color w:val="auto"/>
                <w:sz w:val="20"/>
                <w:highlight w:val="none"/>
              </w:rPr>
            </w:pPr>
          </w:p>
        </w:tc>
      </w:tr>
      <w:tr w14:paraId="76470E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878" w:type="dxa"/>
            <w:tcBorders>
              <w:top w:val="single" w:color="000000" w:sz="6" w:space="0"/>
              <w:bottom w:val="single" w:color="000000" w:sz="6" w:space="0"/>
              <w:right w:val="single" w:color="000000" w:sz="6" w:space="0"/>
            </w:tcBorders>
            <w:vAlign w:val="center"/>
          </w:tcPr>
          <w:p w14:paraId="59EF3F0D">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44BF7242">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0C724D7C">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11DED6C7">
            <w:pPr>
              <w:pStyle w:val="15"/>
              <w:rPr>
                <w:rFonts w:hint="default" w:ascii="Times New Roman" w:hAnsi="Times New Roman" w:eastAsia="仿宋" w:cs="Times New Roman"/>
                <w:color w:val="auto"/>
                <w:sz w:val="20"/>
                <w:highlight w:val="none"/>
              </w:rPr>
            </w:pPr>
          </w:p>
        </w:tc>
      </w:tr>
      <w:tr w14:paraId="2521DA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jc w:val="center"/>
        </w:trPr>
        <w:tc>
          <w:tcPr>
            <w:tcW w:w="878" w:type="dxa"/>
            <w:tcBorders>
              <w:top w:val="single" w:color="000000" w:sz="6" w:space="0"/>
              <w:bottom w:val="single" w:color="000000" w:sz="6" w:space="0"/>
              <w:right w:val="single" w:color="000000" w:sz="6" w:space="0"/>
            </w:tcBorders>
            <w:vAlign w:val="center"/>
          </w:tcPr>
          <w:p w14:paraId="28F50EDE">
            <w:pPr>
              <w:pStyle w:val="15"/>
              <w:rPr>
                <w:rFonts w:hint="default" w:ascii="Times New Roman" w:hAnsi="Times New Roman" w:eastAsia="仿宋" w:cs="Times New Roman"/>
                <w:color w:val="auto"/>
                <w:sz w:val="20"/>
                <w:highlight w:val="none"/>
              </w:rPr>
            </w:pPr>
          </w:p>
        </w:tc>
        <w:tc>
          <w:tcPr>
            <w:tcW w:w="1983" w:type="dxa"/>
            <w:tcBorders>
              <w:top w:val="single" w:color="000000" w:sz="6" w:space="0"/>
              <w:left w:val="single" w:color="000000" w:sz="6" w:space="0"/>
              <w:bottom w:val="single" w:color="000000" w:sz="6" w:space="0"/>
              <w:right w:val="single" w:color="000000" w:sz="6" w:space="0"/>
            </w:tcBorders>
            <w:vAlign w:val="center"/>
          </w:tcPr>
          <w:p w14:paraId="54DC193A">
            <w:pPr>
              <w:pStyle w:val="15"/>
              <w:rPr>
                <w:rFonts w:hint="default" w:ascii="Times New Roman" w:hAnsi="Times New Roman" w:eastAsia="仿宋" w:cs="Times New Roman"/>
                <w:color w:val="auto"/>
                <w:sz w:val="20"/>
                <w:highlight w:val="none"/>
              </w:rPr>
            </w:pPr>
          </w:p>
        </w:tc>
        <w:tc>
          <w:tcPr>
            <w:tcW w:w="4678" w:type="dxa"/>
            <w:tcBorders>
              <w:top w:val="single" w:color="000000" w:sz="6" w:space="0"/>
              <w:left w:val="single" w:color="000000" w:sz="6" w:space="0"/>
              <w:bottom w:val="single" w:color="000000" w:sz="6" w:space="0"/>
              <w:right w:val="single" w:color="000000" w:sz="6" w:space="0"/>
            </w:tcBorders>
            <w:vAlign w:val="center"/>
          </w:tcPr>
          <w:p w14:paraId="01209C3F">
            <w:pPr>
              <w:pStyle w:val="15"/>
              <w:rPr>
                <w:rFonts w:hint="default" w:ascii="Times New Roman" w:hAnsi="Times New Roman" w:eastAsia="仿宋" w:cs="Times New Roman"/>
                <w:color w:val="auto"/>
                <w:sz w:val="20"/>
                <w:highlight w:val="none"/>
              </w:rPr>
            </w:pPr>
          </w:p>
        </w:tc>
        <w:tc>
          <w:tcPr>
            <w:tcW w:w="2603" w:type="dxa"/>
            <w:tcBorders>
              <w:top w:val="single" w:color="000000" w:sz="6" w:space="0"/>
              <w:left w:val="single" w:color="000000" w:sz="6" w:space="0"/>
              <w:bottom w:val="single" w:color="000000" w:sz="6" w:space="0"/>
            </w:tcBorders>
            <w:vAlign w:val="center"/>
          </w:tcPr>
          <w:p w14:paraId="759C830B">
            <w:pPr>
              <w:pStyle w:val="15"/>
              <w:rPr>
                <w:rFonts w:hint="default" w:ascii="Times New Roman" w:hAnsi="Times New Roman" w:eastAsia="仿宋" w:cs="Times New Roman"/>
                <w:color w:val="auto"/>
                <w:sz w:val="20"/>
                <w:highlight w:val="none"/>
              </w:rPr>
            </w:pPr>
          </w:p>
        </w:tc>
      </w:tr>
      <w:tr w14:paraId="12F2BE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jc w:val="center"/>
        </w:trPr>
        <w:tc>
          <w:tcPr>
            <w:tcW w:w="10142" w:type="dxa"/>
            <w:gridSpan w:val="4"/>
            <w:tcBorders>
              <w:top w:val="single" w:color="000000" w:sz="6" w:space="0"/>
            </w:tcBorders>
            <w:vAlign w:val="center"/>
          </w:tcPr>
          <w:p w14:paraId="0CB0397B">
            <w:pPr>
              <w:pStyle w:val="15"/>
              <w:spacing w:before="159"/>
              <w:ind w:left="89"/>
              <w:rPr>
                <w:rFonts w:hint="default" w:ascii="Times New Roman" w:hAnsi="Times New Roman" w:eastAsia="仿宋" w:cs="Times New Roman"/>
                <w:color w:val="auto"/>
                <w:sz w:val="24"/>
                <w:highlight w:val="none"/>
              </w:rPr>
            </w:pPr>
            <w:r>
              <w:rPr>
                <w:rFonts w:hint="default" w:ascii="Times New Roman" w:hAnsi="Times New Roman" w:eastAsia="仿宋" w:cs="Times New Roman"/>
                <w:b/>
                <w:bCs/>
                <w:color w:val="auto"/>
                <w:sz w:val="24"/>
                <w:highlight w:val="none"/>
              </w:rPr>
              <w:t>小计：</w:t>
            </w:r>
          </w:p>
        </w:tc>
      </w:tr>
    </w:tbl>
    <w:p w14:paraId="65F95AFD">
      <w:pPr>
        <w:spacing w:after="0"/>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140D37AA">
      <w:pPr>
        <w:spacing w:before="66"/>
        <w:ind w:right="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附件 12：</w:t>
      </w:r>
    </w:p>
    <w:p w14:paraId="0AE63347">
      <w:pPr>
        <w:pStyle w:val="4"/>
        <w:rPr>
          <w:rFonts w:hint="default" w:ascii="Times New Roman" w:hAnsi="Times New Roman" w:eastAsia="仿宋" w:cs="Times New Roman"/>
          <w:b/>
          <w:color w:val="auto"/>
          <w:sz w:val="20"/>
          <w:highlight w:val="none"/>
        </w:rPr>
      </w:pPr>
    </w:p>
    <w:p w14:paraId="34120DE6">
      <w:pPr>
        <w:spacing w:before="197" w:line="592" w:lineRule="auto"/>
        <w:ind w:left="3952" w:right="4084" w:firstLine="24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 xml:space="preserve">廉政责任书格式 </w:t>
      </w:r>
      <w:r>
        <w:rPr>
          <w:rFonts w:hint="default" w:ascii="Times New Roman" w:hAnsi="Times New Roman" w:eastAsia="仿宋" w:cs="Times New Roman"/>
          <w:b/>
          <w:color w:val="auto"/>
          <w:spacing w:val="-2"/>
          <w:sz w:val="24"/>
          <w:highlight w:val="none"/>
        </w:rPr>
        <w:t>建设工程廉政责任书</w:t>
      </w:r>
    </w:p>
    <w:p w14:paraId="7D2D93E2">
      <w:pPr>
        <w:pStyle w:val="4"/>
        <w:rPr>
          <w:rFonts w:hint="default" w:ascii="Times New Roman" w:hAnsi="Times New Roman" w:eastAsia="仿宋" w:cs="Times New Roman"/>
          <w:b/>
          <w:color w:val="auto"/>
          <w:sz w:val="24"/>
          <w:highlight w:val="none"/>
        </w:rPr>
      </w:pPr>
    </w:p>
    <w:p w14:paraId="3C1F1A96">
      <w:pPr>
        <w:tabs>
          <w:tab w:val="left" w:pos="6669"/>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613A7156">
      <w:pPr>
        <w:pStyle w:val="4"/>
        <w:spacing w:before="4"/>
        <w:rPr>
          <w:rFonts w:hint="default" w:ascii="Times New Roman" w:hAnsi="Times New Roman" w:eastAsia="仿宋" w:cs="Times New Roman"/>
          <w:color w:val="auto"/>
          <w:sz w:val="10"/>
          <w:highlight w:val="none"/>
        </w:rPr>
      </w:pPr>
    </w:p>
    <w:p w14:paraId="1F96EA90">
      <w:pPr>
        <w:tabs>
          <w:tab w:val="left" w:pos="6669"/>
        </w:tabs>
        <w:spacing w:before="74"/>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p>
    <w:p w14:paraId="2D11688E">
      <w:pPr>
        <w:pStyle w:val="4"/>
        <w:rPr>
          <w:rFonts w:hint="default" w:ascii="Times New Roman" w:hAnsi="Times New Roman" w:eastAsia="仿宋" w:cs="Times New Roman"/>
          <w:color w:val="auto"/>
          <w:sz w:val="20"/>
          <w:highlight w:val="none"/>
        </w:rPr>
      </w:pPr>
    </w:p>
    <w:p w14:paraId="7B6CB800">
      <w:pPr>
        <w:pStyle w:val="4"/>
        <w:rPr>
          <w:rFonts w:hint="default" w:ascii="Times New Roman" w:hAnsi="Times New Roman" w:eastAsia="仿宋" w:cs="Times New Roman"/>
          <w:color w:val="auto"/>
          <w:sz w:val="20"/>
          <w:highlight w:val="none"/>
        </w:rPr>
      </w:pPr>
    </w:p>
    <w:p w14:paraId="151E74E5">
      <w:pPr>
        <w:pStyle w:val="4"/>
        <w:spacing w:before="2"/>
        <w:rPr>
          <w:rFonts w:hint="default" w:ascii="Times New Roman" w:hAnsi="Times New Roman" w:eastAsia="仿宋" w:cs="Times New Roman"/>
          <w:color w:val="auto"/>
          <w:sz w:val="20"/>
          <w:highlight w:val="none"/>
        </w:rPr>
      </w:pPr>
    </w:p>
    <w:p w14:paraId="534E2087">
      <w:pPr>
        <w:spacing w:before="0" w:line="391" w:lineRule="auto"/>
        <w:ind w:left="910" w:right="1053"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B4EB205">
      <w:pPr>
        <w:spacing w:before="0" w:line="303" w:lineRule="exact"/>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一、双方的责任</w:t>
      </w:r>
    </w:p>
    <w:p w14:paraId="0D906ACF">
      <w:pPr>
        <w:pStyle w:val="16"/>
        <w:numPr>
          <w:ilvl w:val="1"/>
          <w:numId w:val="41"/>
        </w:numPr>
        <w:tabs>
          <w:tab w:val="left" w:pos="1873"/>
        </w:tabs>
        <w:spacing w:before="192" w:after="0" w:line="391" w:lineRule="auto"/>
        <w:ind w:left="910" w:right="1053"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应严格遵守国家关于建设工程的有关法律、法规，相关政策，以及廉政建设的各项规定。</w:t>
      </w:r>
    </w:p>
    <w:p w14:paraId="5B9C3F11">
      <w:pPr>
        <w:pStyle w:val="16"/>
        <w:numPr>
          <w:ilvl w:val="1"/>
          <w:numId w:val="41"/>
        </w:numPr>
        <w:tabs>
          <w:tab w:val="left" w:pos="1870"/>
        </w:tabs>
        <w:spacing w:before="0" w:after="0" w:line="306" w:lineRule="exact"/>
        <w:ind w:left="1869" w:right="0" w:hanging="480"/>
        <w:jc w:val="both"/>
        <w:outlineLvl w:val="3"/>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严格执行建设工程合同文件，自觉按合同办事。</w:t>
      </w:r>
    </w:p>
    <w:p w14:paraId="7E73BB0C">
      <w:pPr>
        <w:pStyle w:val="16"/>
        <w:numPr>
          <w:ilvl w:val="1"/>
          <w:numId w:val="41"/>
        </w:numPr>
        <w:tabs>
          <w:tab w:val="left" w:pos="1873"/>
        </w:tabs>
        <w:spacing w:before="192" w:after="0" w:line="391" w:lineRule="auto"/>
        <w:ind w:left="910" w:right="1051"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各项活动必须坚持公开、公平、公正、诚信、透明的原则（除法律法规另有规定者外），不得为获取不正当的利益，损害国家、集体和对方利益， 不得违反建设工程管理的规章制度。</w:t>
      </w:r>
    </w:p>
    <w:p w14:paraId="7A56208D">
      <w:pPr>
        <w:pStyle w:val="16"/>
        <w:numPr>
          <w:ilvl w:val="1"/>
          <w:numId w:val="41"/>
        </w:numPr>
        <w:tabs>
          <w:tab w:val="left" w:pos="1870"/>
        </w:tabs>
        <w:spacing w:before="0" w:after="0" w:line="391" w:lineRule="auto"/>
        <w:ind w:left="910" w:right="92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4"/>
          <w:sz w:val="24"/>
          <w:highlight w:val="none"/>
        </w:rPr>
        <w:t xml:space="preserve">发现对方在业务活动中有违规、违纪、违法行为的，应及时提醒对方， </w:t>
      </w:r>
      <w:r>
        <w:rPr>
          <w:rFonts w:hint="default" w:ascii="Times New Roman" w:hAnsi="Times New Roman" w:eastAsia="仿宋" w:cs="Times New Roman"/>
          <w:color w:val="auto"/>
          <w:sz w:val="24"/>
          <w:highlight w:val="none"/>
        </w:rPr>
        <w:t>情节严重的，应向其上级主管部门或纪检监察、司法等有关机关举报。</w:t>
      </w:r>
    </w:p>
    <w:p w14:paraId="7337F0CF">
      <w:pPr>
        <w:spacing w:before="0" w:line="306" w:lineRule="exact"/>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二、发包人责任</w:t>
      </w:r>
    </w:p>
    <w:p w14:paraId="203FEC9B">
      <w:pPr>
        <w:spacing w:before="188" w:line="391" w:lineRule="auto"/>
        <w:ind w:left="910" w:right="1055"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发包人的领导和从事该建设工程项目的工作人员，在工程建设的事前、事中、事后应遵守以下规定：</w:t>
      </w:r>
    </w:p>
    <w:p w14:paraId="6EF1838A">
      <w:pPr>
        <w:pStyle w:val="16"/>
        <w:numPr>
          <w:ilvl w:val="1"/>
          <w:numId w:val="42"/>
        </w:numPr>
        <w:tabs>
          <w:tab w:val="left" w:pos="1811"/>
        </w:tabs>
        <w:spacing w:before="0" w:after="0" w:line="388"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7"/>
          <w:sz w:val="24"/>
          <w:highlight w:val="none"/>
        </w:rPr>
        <w:t>不得向承包人和相关单位索要或接受回扣、礼金、有价证券、贵重物品</w:t>
      </w:r>
      <w:r>
        <w:rPr>
          <w:rFonts w:hint="default" w:ascii="Times New Roman" w:hAnsi="Times New Roman" w:eastAsia="仿宋" w:cs="Times New Roman"/>
          <w:color w:val="auto"/>
          <w:sz w:val="24"/>
          <w:highlight w:val="none"/>
        </w:rPr>
        <w:t>和好处费、感谢费等。</w:t>
      </w:r>
    </w:p>
    <w:p w14:paraId="57EF54F9">
      <w:pPr>
        <w:pStyle w:val="16"/>
        <w:numPr>
          <w:ilvl w:val="1"/>
          <w:numId w:val="42"/>
        </w:numPr>
        <w:tabs>
          <w:tab w:val="left" w:pos="1870"/>
        </w:tabs>
        <w:spacing w:before="1" w:after="0" w:line="240" w:lineRule="auto"/>
        <w:ind w:left="1869" w:right="0" w:hanging="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不得在承包人和相关单位报销任何应由发包人或个人支付的费用。</w:t>
      </w:r>
    </w:p>
    <w:p w14:paraId="23A239DA">
      <w:pPr>
        <w:pStyle w:val="4"/>
        <w:spacing w:before="1"/>
        <w:rPr>
          <w:rFonts w:hint="default" w:ascii="Times New Roman" w:hAnsi="Times New Roman" w:eastAsia="仿宋" w:cs="Times New Roman"/>
          <w:color w:val="auto"/>
          <w:sz w:val="11"/>
          <w:highlight w:val="none"/>
        </w:rPr>
      </w:pPr>
    </w:p>
    <w:p w14:paraId="776962B9">
      <w:pPr>
        <w:pStyle w:val="16"/>
        <w:numPr>
          <w:ilvl w:val="1"/>
          <w:numId w:val="42"/>
        </w:numPr>
        <w:tabs>
          <w:tab w:val="left" w:pos="1870"/>
        </w:tabs>
        <w:spacing w:before="66" w:after="0" w:line="391" w:lineRule="auto"/>
        <w:ind w:left="910" w:right="929"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6"/>
          <w:sz w:val="24"/>
          <w:highlight w:val="none"/>
        </w:rPr>
        <w:t>不得要求、暗示或接受承包人和相关单位为个人装修住房、婚丧嫁娶、配偶子女的工作安排以及出国（境）、旅游等提供方便。</w:t>
      </w:r>
    </w:p>
    <w:p w14:paraId="726009BC">
      <w:pPr>
        <w:pStyle w:val="16"/>
        <w:numPr>
          <w:ilvl w:val="1"/>
          <w:numId w:val="42"/>
        </w:numPr>
        <w:tabs>
          <w:tab w:val="left" w:pos="1870"/>
        </w:tabs>
        <w:spacing w:before="0" w:after="0" w:line="388" w:lineRule="auto"/>
        <w:ind w:left="910" w:right="928"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3"/>
          <w:sz w:val="24"/>
          <w:highlight w:val="none"/>
        </w:rPr>
        <w:t>不得参加有可能影响公正执行公务的承包人和相关单位的宴请、健身、</w:t>
      </w:r>
      <w:r>
        <w:rPr>
          <w:rFonts w:hint="default" w:ascii="Times New Roman" w:hAnsi="Times New Roman" w:eastAsia="仿宋" w:cs="Times New Roman"/>
          <w:color w:val="auto"/>
          <w:sz w:val="24"/>
          <w:highlight w:val="none"/>
        </w:rPr>
        <w:t>娱乐等活动。</w:t>
      </w:r>
    </w:p>
    <w:p w14:paraId="26432C0F">
      <w:pPr>
        <w:pStyle w:val="16"/>
        <w:numPr>
          <w:ilvl w:val="1"/>
          <w:numId w:val="42"/>
        </w:numPr>
        <w:tabs>
          <w:tab w:val="left" w:pos="1873"/>
        </w:tabs>
        <w:spacing w:before="2" w:after="0" w:line="391" w:lineRule="auto"/>
        <w:ind w:left="910" w:right="1051"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不得向承包人和相关单位介绍或为配偶、子女、亲属参与同发包人工程建设管理合同有关的业务活动；不得以任何理由要求承包人和相关单位使用某种产品、材料和设备。</w:t>
      </w:r>
    </w:p>
    <w:p w14:paraId="0B100065">
      <w:pPr>
        <w:spacing w:before="0" w:line="304" w:lineRule="exact"/>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三、承包人责任</w:t>
      </w:r>
    </w:p>
    <w:p w14:paraId="275DEB84">
      <w:pPr>
        <w:spacing w:before="193" w:line="391" w:lineRule="auto"/>
        <w:ind w:left="910" w:right="900"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应与发包人保持正常的业务交往，按照有关法律法规和程序开展业务工作， 严格执行工程建设的有关方针、政策，执行工程建设强制性标准，并遵守以下规定：</w:t>
      </w:r>
    </w:p>
    <w:p w14:paraId="3E44A8E5">
      <w:pPr>
        <w:pStyle w:val="16"/>
        <w:numPr>
          <w:ilvl w:val="1"/>
          <w:numId w:val="43"/>
        </w:numPr>
        <w:tabs>
          <w:tab w:val="left" w:pos="1873"/>
        </w:tabs>
        <w:spacing w:before="0" w:after="0" w:line="388" w:lineRule="auto"/>
        <w:ind w:left="910" w:right="1053"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不得以任何理由向发包人及其工作人员索要、接受或赠送礼金、有价证券、贵重物品及回扣、好处费、感谢费等。</w:t>
      </w:r>
    </w:p>
    <w:p w14:paraId="1F922B7E">
      <w:pPr>
        <w:pStyle w:val="16"/>
        <w:numPr>
          <w:ilvl w:val="1"/>
          <w:numId w:val="43"/>
        </w:numPr>
        <w:tabs>
          <w:tab w:val="left" w:pos="1810"/>
        </w:tabs>
        <w:spacing w:before="0" w:after="0" w:line="240" w:lineRule="auto"/>
        <w:ind w:left="1810" w:right="0" w:hanging="42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不得以任何理由为发包人和相关单位报销应由对方或个人支付的费用。</w:t>
      </w:r>
    </w:p>
    <w:p w14:paraId="24313A65">
      <w:pPr>
        <w:pStyle w:val="16"/>
        <w:numPr>
          <w:ilvl w:val="1"/>
          <w:numId w:val="43"/>
        </w:numPr>
        <w:tabs>
          <w:tab w:val="left" w:pos="1811"/>
        </w:tabs>
        <w:spacing w:before="192" w:after="0" w:line="388" w:lineRule="auto"/>
        <w:ind w:left="910" w:right="1049"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7"/>
          <w:sz w:val="24"/>
          <w:highlight w:val="none"/>
        </w:rPr>
        <w:t>不得接受或暗示为发包人、相关单位或个人装修住房、婚丧嫁娶、配偶</w:t>
      </w:r>
      <w:r>
        <w:rPr>
          <w:rFonts w:hint="default" w:ascii="Times New Roman" w:hAnsi="Times New Roman" w:eastAsia="仿宋" w:cs="Times New Roman"/>
          <w:color w:val="auto"/>
          <w:sz w:val="24"/>
          <w:highlight w:val="none"/>
        </w:rPr>
        <w:t>子女的工作安排以及出国（境）、旅游等提供方便。</w:t>
      </w:r>
    </w:p>
    <w:p w14:paraId="694B25A9">
      <w:pPr>
        <w:pStyle w:val="16"/>
        <w:numPr>
          <w:ilvl w:val="1"/>
          <w:numId w:val="43"/>
        </w:numPr>
        <w:tabs>
          <w:tab w:val="left" w:pos="1810"/>
        </w:tabs>
        <w:spacing w:before="3" w:after="0" w:line="391" w:lineRule="auto"/>
        <w:ind w:left="910" w:right="104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9"/>
          <w:sz w:val="24"/>
          <w:highlight w:val="none"/>
        </w:rPr>
        <w:t>不得以任何理由为发包人、相关单位或个人组织有可能影响公正执行公</w:t>
      </w:r>
      <w:r>
        <w:rPr>
          <w:rFonts w:hint="default" w:ascii="Times New Roman" w:hAnsi="Times New Roman" w:eastAsia="仿宋" w:cs="Times New Roman"/>
          <w:color w:val="auto"/>
          <w:sz w:val="24"/>
          <w:highlight w:val="none"/>
        </w:rPr>
        <w:t>务的宴请、健身、娱乐等活动。</w:t>
      </w:r>
    </w:p>
    <w:p w14:paraId="2204FF24">
      <w:pPr>
        <w:spacing w:before="0" w:line="305" w:lineRule="exact"/>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四、违约责任</w:t>
      </w:r>
    </w:p>
    <w:p w14:paraId="147907DE">
      <w:pPr>
        <w:pStyle w:val="16"/>
        <w:numPr>
          <w:ilvl w:val="1"/>
          <w:numId w:val="44"/>
        </w:numPr>
        <w:tabs>
          <w:tab w:val="left" w:pos="1810"/>
        </w:tabs>
        <w:spacing w:before="193" w:after="0" w:line="391" w:lineRule="auto"/>
        <w:ind w:left="910" w:right="928" w:firstLine="48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pacing w:val="-13"/>
          <w:sz w:val="24"/>
          <w:highlight w:val="none"/>
        </w:rPr>
        <w:t>发包人工作人员有违反本责任书第一、二条责任行为的，依据有关法律、</w:t>
      </w:r>
      <w:r>
        <w:rPr>
          <w:rFonts w:hint="default" w:ascii="Times New Roman" w:hAnsi="Times New Roman" w:eastAsia="仿宋" w:cs="Times New Roman"/>
          <w:color w:val="auto"/>
          <w:sz w:val="24"/>
          <w:highlight w:val="none"/>
        </w:rPr>
        <w:t>法规给予处理；涉嫌犯罪的，移交司法机关追究刑事责任；给承包人单位造成经济损失的，应予以赔偿。</w:t>
      </w:r>
    </w:p>
    <w:p w14:paraId="7C603C73">
      <w:pPr>
        <w:pStyle w:val="16"/>
        <w:numPr>
          <w:ilvl w:val="1"/>
          <w:numId w:val="44"/>
        </w:numPr>
        <w:tabs>
          <w:tab w:val="left" w:pos="1873"/>
        </w:tabs>
        <w:spacing w:before="0" w:after="0" w:line="391" w:lineRule="auto"/>
        <w:ind w:left="910" w:right="1051"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承包人工作人员有违反本责任书第一、三条责任行为的，依据有关法律法规处理；涉嫌犯罪的，移交司法机关追究刑事责任；给发包人单位造成经济损失的，应予以赔偿。</w:t>
      </w:r>
    </w:p>
    <w:p w14:paraId="6C6B8A28">
      <w:pPr>
        <w:pStyle w:val="16"/>
        <w:numPr>
          <w:ilvl w:val="1"/>
          <w:numId w:val="44"/>
        </w:numPr>
        <w:tabs>
          <w:tab w:val="left" w:pos="1873"/>
        </w:tabs>
        <w:spacing w:before="0" w:after="0" w:line="391" w:lineRule="auto"/>
        <w:ind w:left="910" w:right="1051" w:firstLine="480"/>
        <w:jc w:val="both"/>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本责任书作为建设工程合同的组成部分，与建设工程合同具有同等法律效力。经双方签署后立即生效。</w:t>
      </w:r>
    </w:p>
    <w:p w14:paraId="343E7FC2">
      <w:pPr>
        <w:spacing w:before="66"/>
        <w:ind w:left="910" w:right="0" w:firstLine="0"/>
        <w:jc w:val="left"/>
        <w:outlineLvl w:val="2"/>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五、责任书有效期</w:t>
      </w:r>
    </w:p>
    <w:p w14:paraId="6F12799B">
      <w:pPr>
        <w:spacing w:before="193" w:line="391" w:lineRule="auto"/>
        <w:ind w:left="910" w:right="1373" w:firstLine="480"/>
        <w:jc w:val="left"/>
        <w:rPr>
          <w:rFonts w:hint="default" w:ascii="Times New Roman" w:hAnsi="Times New Roman" w:eastAsia="仿宋" w:cs="Times New Roman"/>
          <w:b/>
          <w:color w:val="auto"/>
          <w:sz w:val="24"/>
          <w:highlight w:val="none"/>
        </w:rPr>
      </w:pPr>
      <w:r>
        <w:rPr>
          <w:rFonts w:hint="default" w:ascii="Times New Roman" w:hAnsi="Times New Roman" w:eastAsia="仿宋" w:cs="Times New Roman"/>
          <w:color w:val="auto"/>
          <w:sz w:val="24"/>
          <w:highlight w:val="none"/>
        </w:rPr>
        <w:t>本责任书的有效期为双方签署之日起至该工程项目竣工验收合格时止。</w:t>
      </w:r>
      <w:r>
        <w:rPr>
          <w:rFonts w:hint="default" w:ascii="Times New Roman" w:hAnsi="Times New Roman" w:eastAsia="仿宋" w:cs="Times New Roman"/>
          <w:b/>
          <w:color w:val="auto"/>
          <w:sz w:val="24"/>
          <w:highlight w:val="none"/>
        </w:rPr>
        <w:t>六、责任书份数</w:t>
      </w:r>
    </w:p>
    <w:p w14:paraId="4FD79421">
      <w:pPr>
        <w:spacing w:before="0" w:line="305" w:lineRule="exact"/>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本责任书一式二份，发包人承包人各执一份，具有同等效力。</w:t>
      </w:r>
    </w:p>
    <w:p w14:paraId="083096FB">
      <w:pPr>
        <w:pStyle w:val="4"/>
        <w:rPr>
          <w:rFonts w:hint="default" w:ascii="Times New Roman" w:hAnsi="Times New Roman" w:eastAsia="仿宋" w:cs="Times New Roman"/>
          <w:color w:val="auto"/>
          <w:sz w:val="24"/>
          <w:highlight w:val="none"/>
        </w:rPr>
      </w:pPr>
    </w:p>
    <w:p w14:paraId="520594E3">
      <w:pPr>
        <w:pStyle w:val="4"/>
        <w:rPr>
          <w:rFonts w:hint="default" w:ascii="Times New Roman" w:hAnsi="Times New Roman" w:eastAsia="仿宋" w:cs="Times New Roman"/>
          <w:color w:val="auto"/>
          <w:sz w:val="24"/>
          <w:highlight w:val="none"/>
        </w:rPr>
      </w:pPr>
    </w:p>
    <w:p w14:paraId="3517D6DC">
      <w:pPr>
        <w:pStyle w:val="4"/>
        <w:rPr>
          <w:rFonts w:hint="default" w:ascii="Times New Roman" w:hAnsi="Times New Roman" w:eastAsia="仿宋" w:cs="Times New Roman"/>
          <w:color w:val="auto"/>
          <w:sz w:val="24"/>
          <w:highlight w:val="none"/>
        </w:rPr>
      </w:pPr>
    </w:p>
    <w:p w14:paraId="583862CA">
      <w:pPr>
        <w:pStyle w:val="4"/>
        <w:spacing w:before="1"/>
        <w:rPr>
          <w:rFonts w:hint="default" w:ascii="Times New Roman" w:hAnsi="Times New Roman" w:eastAsia="仿宋" w:cs="Times New Roman"/>
          <w:color w:val="auto"/>
          <w:sz w:val="21"/>
          <w:highlight w:val="none"/>
        </w:rPr>
      </w:pPr>
    </w:p>
    <w:p w14:paraId="6CCDF1F6">
      <w:pPr>
        <w:spacing w:before="193"/>
        <w:ind w:left="910" w:right="0" w:firstLine="480" w:firstLineChars="20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发包人：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rPr>
        <w:t>（公章）</w:t>
      </w:r>
      <w:r>
        <w:rPr>
          <w:rFonts w:hint="default" w:ascii="Times New Roman" w:hAnsi="Times New Roman"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发包人：</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（公章）</w:t>
      </w:r>
      <w:r>
        <w:rPr>
          <w:rFonts w:hint="default" w:ascii="Times New Roman" w:hAnsi="Times New Roman" w:eastAsia="仿宋" w:cs="Times New Roman"/>
          <w:color w:val="auto"/>
          <w:sz w:val="24"/>
          <w:highlight w:val="none"/>
        </w:rPr>
        <w:tab/>
      </w:r>
    </w:p>
    <w:p w14:paraId="0CDAE0EE">
      <w:pPr>
        <w:tabs>
          <w:tab w:val="left" w:pos="4509"/>
          <w:tab w:val="left" w:pos="5965"/>
        </w:tabs>
        <w:spacing w:before="193"/>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法定地址：</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法定地</w:t>
      </w:r>
      <w:r>
        <w:rPr>
          <w:rFonts w:hint="default" w:ascii="Times New Roman" w:hAnsi="Times New Roman" w:eastAsia="仿宋" w:cs="Times New Roman"/>
          <w:color w:val="auto"/>
          <w:spacing w:val="-3"/>
          <w:sz w:val="24"/>
          <w:highlight w:val="none"/>
        </w:rPr>
        <w:t>址</w:t>
      </w:r>
      <w:r>
        <w:rPr>
          <w:rFonts w:hint="default" w:ascii="Times New Roman" w:hAnsi="Times New Roman" w:eastAsia="仿宋" w:cs="Times New Roman"/>
          <w:color w:val="auto"/>
          <w:sz w:val="24"/>
          <w:highlight w:val="none"/>
        </w:rPr>
        <w:t>：</w:t>
      </w:r>
    </w:p>
    <w:p w14:paraId="39312E81">
      <w:pPr>
        <w:tabs>
          <w:tab w:val="left" w:pos="5949"/>
        </w:tabs>
        <w:spacing w:before="191"/>
        <w:ind w:left="1389"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法定代表人或其</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法定代表人或其</w:t>
      </w:r>
    </w:p>
    <w:p w14:paraId="1AF51675">
      <w:pPr>
        <w:tabs>
          <w:tab w:val="left" w:pos="4328"/>
          <w:tab w:val="left" w:pos="5857"/>
          <w:tab w:val="left" w:pos="8676"/>
        </w:tabs>
        <w:spacing w:before="193" w:line="391" w:lineRule="auto"/>
        <w:ind w:right="750" w:rightChars="0" w:firstLine="1200" w:firstLineChars="50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4"/>
          <w:highlight w:val="none"/>
        </w:rPr>
        <w:t>委托代理人</w:t>
      </w:r>
      <w:r>
        <w:rPr>
          <w:rFonts w:hint="default" w:ascii="Times New Roman" w:hAnsi="Times New Roman" w:eastAsia="仿宋" w:cs="Times New Roman"/>
          <w:color w:val="auto"/>
          <w:spacing w:val="-32"/>
          <w:sz w:val="24"/>
          <w:highlight w:val="none"/>
        </w:rPr>
        <w:t>：</w:t>
      </w:r>
      <w:r>
        <w:rPr>
          <w:rFonts w:hint="eastAsia" w:ascii="Times New Roman" w:hAnsi="Times New Roman" w:eastAsia="仿宋" w:cs="Times New Roman"/>
          <w:color w:val="auto"/>
          <w:spacing w:val="-32"/>
          <w:sz w:val="24"/>
          <w:highlight w:val="none"/>
          <w:u w:val="single"/>
          <w:lang w:val="en-US" w:eastAsia="zh-CN"/>
        </w:rPr>
        <w:t xml:space="preserve">                           </w:t>
      </w:r>
      <w:r>
        <w:rPr>
          <w:rFonts w:hint="default" w:ascii="Times New Roman" w:hAnsi="Times New Roman" w:eastAsia="仿宋" w:cs="Times New Roman"/>
          <w:color w:val="auto"/>
          <w:sz w:val="24"/>
          <w:highlight w:val="none"/>
        </w:rPr>
        <w:t>（签字）</w:t>
      </w:r>
      <w:r>
        <w:rPr>
          <w:rFonts w:hint="eastAsia" w:ascii="Times New Roman" w:hAnsi="Times New Roman"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委托代理人</w:t>
      </w:r>
      <w:r>
        <w:rPr>
          <w:rFonts w:hint="default" w:ascii="Times New Roman" w:hAnsi="Times New Roman" w:eastAsia="仿宋" w:cs="Times New Roman"/>
          <w:color w:val="auto"/>
          <w:spacing w:val="-32"/>
          <w:sz w:val="24"/>
          <w:highlight w:val="none"/>
          <w:u w:val="single"/>
        </w:rPr>
        <w:t>：</w:t>
      </w:r>
      <w:r>
        <w:rPr>
          <w:rFonts w:hint="eastAsia" w:ascii="Times New Roman" w:hAnsi="Times New Roman" w:eastAsia="仿宋" w:cs="Times New Roman"/>
          <w:color w:val="auto"/>
          <w:spacing w:val="-32"/>
          <w:sz w:val="24"/>
          <w:highlight w:val="none"/>
          <w:u w:val="single"/>
          <w:lang w:val="en-US" w:eastAsia="zh-CN"/>
        </w:rPr>
        <w:t xml:space="preserve">               </w:t>
      </w:r>
      <w:r>
        <w:rPr>
          <w:rFonts w:hint="eastAsia" w:ascii="Times New Roman" w:hAnsi="Times New Roman" w:eastAsia="仿宋" w:cs="Times New Roman"/>
          <w:color w:val="auto"/>
          <w:spacing w:val="-32"/>
          <w:sz w:val="24"/>
          <w:highlight w:val="none"/>
          <w:u w:val="none"/>
          <w:lang w:val="en-US" w:eastAsia="zh-CN"/>
        </w:rPr>
        <w:t xml:space="preserve"> </w:t>
      </w:r>
      <w:r>
        <w:rPr>
          <w:rFonts w:hint="default" w:ascii="Times New Roman" w:hAnsi="Times New Roman" w:eastAsia="仿宋" w:cs="Times New Roman"/>
          <w:color w:val="auto"/>
          <w:sz w:val="24"/>
          <w:highlight w:val="none"/>
        </w:rPr>
        <w:t>（签字）</w:t>
      </w:r>
    </w:p>
    <w:p w14:paraId="763C6EA2">
      <w:pPr>
        <w:tabs>
          <w:tab w:val="left" w:pos="4629"/>
          <w:tab w:val="left" w:pos="5965"/>
        </w:tabs>
        <w:spacing w:before="0" w:line="305" w:lineRule="exact"/>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pacing w:val="-1"/>
          <w:sz w:val="24"/>
          <w:highlight w:val="none"/>
        </w:rPr>
        <w:t>电话：</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ab/>
      </w:r>
    </w:p>
    <w:p w14:paraId="2D98208B">
      <w:pPr>
        <w:tabs>
          <w:tab w:val="left" w:pos="4629"/>
          <w:tab w:val="left" w:pos="5965"/>
        </w:tabs>
        <w:spacing w:before="193"/>
        <w:ind w:left="1389"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传真：</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pacing w:val="-1"/>
          <w:sz w:val="24"/>
          <w:highlight w:val="none"/>
        </w:rPr>
        <w:t>传真：</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ab/>
      </w:r>
    </w:p>
    <w:p w14:paraId="43885349">
      <w:pPr>
        <w:tabs>
          <w:tab w:val="left" w:pos="4629"/>
          <w:tab w:val="left" w:pos="5949"/>
        </w:tabs>
        <w:spacing w:before="193"/>
        <w:ind w:left="1389"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电子邮箱：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pacing w:val="-1"/>
          <w:sz w:val="24"/>
          <w:highlight w:val="none"/>
        </w:rPr>
        <w:t>电子邮箱：</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ab/>
      </w:r>
    </w:p>
    <w:p w14:paraId="339A5239">
      <w:pPr>
        <w:tabs>
          <w:tab w:val="left" w:pos="4629"/>
          <w:tab w:val="left" w:pos="5965"/>
        </w:tabs>
        <w:spacing w:before="192"/>
        <w:ind w:left="1390"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开户银行：</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开户银</w:t>
      </w:r>
      <w:r>
        <w:rPr>
          <w:rFonts w:hint="default" w:ascii="Times New Roman" w:hAnsi="Times New Roman" w:eastAsia="仿宋" w:cs="Times New Roman"/>
          <w:color w:val="auto"/>
          <w:spacing w:val="-3"/>
          <w:sz w:val="24"/>
          <w:highlight w:val="none"/>
        </w:rPr>
        <w:t>行</w:t>
      </w:r>
      <w:r>
        <w:rPr>
          <w:rFonts w:hint="default" w:ascii="Times New Roman" w:hAnsi="Times New Roman" w:eastAsia="仿宋" w:cs="Times New Roman"/>
          <w:color w:val="auto"/>
          <w:sz w:val="24"/>
          <w:highlight w:val="none"/>
        </w:rPr>
        <w:t>：</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ab/>
      </w:r>
    </w:p>
    <w:p w14:paraId="08FCE70A">
      <w:pPr>
        <w:tabs>
          <w:tab w:val="left" w:pos="4629"/>
          <w:tab w:val="left" w:pos="5965"/>
        </w:tabs>
        <w:spacing w:before="193"/>
        <w:ind w:left="1389"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帐号：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帐号：</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ab/>
      </w:r>
    </w:p>
    <w:p w14:paraId="26DDF882">
      <w:pPr>
        <w:tabs>
          <w:tab w:val="left" w:pos="4749"/>
          <w:tab w:val="left" w:pos="5949"/>
        </w:tabs>
        <w:spacing w:before="193"/>
        <w:ind w:left="1389" w:right="0" w:firstLine="0"/>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邮政编码：</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邮政编码：</w:t>
      </w:r>
      <w:r>
        <w:rPr>
          <w:rFonts w:hint="default" w:ascii="Times New Roman" w:hAnsi="Times New Roman" w:eastAsia="仿宋" w:cs="Times New Roman"/>
          <w:color w:val="auto"/>
          <w:sz w:val="24"/>
          <w:highlight w:val="none"/>
          <w:u w:val="single"/>
        </w:rPr>
        <w:t xml:space="preserve"> </w:t>
      </w:r>
      <w:r>
        <w:rPr>
          <w:rFonts w:hint="default" w:ascii="Times New Roman" w:hAnsi="Times New Roman" w:eastAsia="仿宋" w:cs="Times New Roman"/>
          <w:color w:val="auto"/>
          <w:sz w:val="24"/>
          <w:highlight w:val="none"/>
          <w:u w:val="single"/>
          <w:lang w:val="en-US" w:eastAsia="zh-CN"/>
        </w:rPr>
        <w:t xml:space="preserve">             </w:t>
      </w:r>
      <w:r>
        <w:rPr>
          <w:rFonts w:hint="default" w:ascii="Times New Roman" w:hAnsi="Times New Roman" w:eastAsia="仿宋" w:cs="Times New Roman"/>
          <w:color w:val="auto"/>
          <w:sz w:val="24"/>
          <w:highlight w:val="none"/>
          <w:u w:val="single"/>
        </w:rPr>
        <w:tab/>
      </w:r>
    </w:p>
    <w:p w14:paraId="3138192B">
      <w:pPr>
        <w:spacing w:after="0"/>
        <w:jc w:val="left"/>
        <w:rPr>
          <w:rFonts w:hint="default" w:ascii="Times New Roman" w:hAnsi="Times New Roman" w:eastAsia="仿宋" w:cs="Times New Roman"/>
          <w:color w:val="auto"/>
          <w:sz w:val="24"/>
          <w:highlight w:val="none"/>
        </w:rPr>
        <w:sectPr>
          <w:pgSz w:w="11910" w:h="16840"/>
          <w:pgMar w:top="1380" w:right="780" w:bottom="1600" w:left="920" w:header="664" w:footer="1396" w:gutter="0"/>
          <w:pgNumType w:fmt="decimal"/>
          <w:cols w:space="720" w:num="1"/>
        </w:sectPr>
      </w:pPr>
    </w:p>
    <w:p w14:paraId="249BBF5A">
      <w:pPr>
        <w:spacing w:before="64" w:line="228" w:lineRule="auto"/>
        <w:ind w:left="2993"/>
        <w:outlineLvl w:val="0"/>
        <w:rPr>
          <w:rFonts w:ascii="仿宋" w:hAnsi="仿宋" w:eastAsia="仿宋" w:cs="仿宋"/>
          <w:color w:val="auto"/>
          <w:sz w:val="31"/>
          <w:szCs w:val="31"/>
        </w:rPr>
      </w:pPr>
      <w:r>
        <w:rPr>
          <w:rFonts w:ascii="仿宋" w:hAnsi="仿宋" w:eastAsia="仿宋" w:cs="仿宋"/>
          <w:color w:val="auto"/>
          <w:spacing w:val="3"/>
          <w:sz w:val="31"/>
          <w:szCs w:val="31"/>
          <w14:textOutline w14:w="5793" w14:cap="sq" w14:cmpd="sng">
            <w14:solidFill>
              <w14:srgbClr w14:val="000000"/>
            </w14:solidFill>
            <w14:prstDash w14:val="solid"/>
            <w14:bevel/>
          </w14:textOutline>
        </w:rPr>
        <w:t>第五部分</w:t>
      </w:r>
      <w:r>
        <w:rPr>
          <w:rFonts w:ascii="仿宋" w:hAnsi="仿宋" w:eastAsia="仿宋" w:cs="仿宋"/>
          <w:color w:val="auto"/>
          <w:spacing w:val="48"/>
          <w:sz w:val="31"/>
          <w:szCs w:val="31"/>
        </w:rPr>
        <w:t xml:space="preserve"> </w:t>
      </w:r>
      <w:r>
        <w:rPr>
          <w:rFonts w:ascii="仿宋" w:hAnsi="仿宋" w:eastAsia="仿宋" w:cs="仿宋"/>
          <w:color w:val="auto"/>
          <w:spacing w:val="3"/>
          <w:sz w:val="31"/>
          <w:szCs w:val="31"/>
          <w14:textOutline w14:w="5793" w14:cap="sq" w14:cmpd="sng">
            <w14:solidFill>
              <w14:srgbClr w14:val="000000"/>
            </w14:solidFill>
            <w14:prstDash w14:val="solid"/>
            <w14:bevel/>
          </w14:textOutline>
        </w:rPr>
        <w:t>响应文件格式</w:t>
      </w:r>
    </w:p>
    <w:p w14:paraId="2E21CB3E">
      <w:pPr>
        <w:spacing w:before="225" w:line="222" w:lineRule="auto"/>
        <w:outlineLvl w:val="1"/>
        <w:rPr>
          <w:rFonts w:ascii="仿宋" w:hAnsi="仿宋" w:eastAsia="仿宋" w:cs="仿宋"/>
          <w:color w:val="auto"/>
          <w:sz w:val="24"/>
          <w:szCs w:val="24"/>
        </w:rPr>
      </w:pPr>
      <w:r>
        <w:rPr>
          <w:rFonts w:ascii="仿宋" w:hAnsi="仿宋" w:eastAsia="仿宋" w:cs="仿宋"/>
          <w:color w:val="auto"/>
          <w:spacing w:val="-4"/>
          <w:sz w:val="24"/>
          <w:szCs w:val="24"/>
          <w14:textOutline w14:w="4358" w14:cap="sq" w14:cmpd="sng">
            <w14:solidFill>
              <w14:srgbClr w14:val="000000"/>
            </w14:solidFill>
            <w14:prstDash w14:val="solid"/>
            <w14:bevel/>
          </w14:textOutline>
        </w:rPr>
        <w:t>格式</w:t>
      </w:r>
      <w:r>
        <w:rPr>
          <w:rFonts w:ascii="仿宋" w:hAnsi="仿宋" w:eastAsia="仿宋" w:cs="仿宋"/>
          <w:color w:val="auto"/>
          <w:spacing w:val="-29"/>
          <w:sz w:val="24"/>
          <w:szCs w:val="24"/>
        </w:rPr>
        <w:t xml:space="preserve"> </w:t>
      </w:r>
      <w:r>
        <w:rPr>
          <w:rFonts w:ascii="仿宋" w:hAnsi="仿宋" w:eastAsia="仿宋" w:cs="仿宋"/>
          <w:color w:val="auto"/>
          <w:spacing w:val="-4"/>
          <w:sz w:val="24"/>
          <w:szCs w:val="24"/>
          <w14:textOutline w14:w="4358" w14:cap="sq" w14:cmpd="sng">
            <w14:solidFill>
              <w14:srgbClr w14:val="000000"/>
            </w14:solidFill>
            <w14:prstDash w14:val="solid"/>
            <w14:bevel/>
          </w14:textOutline>
        </w:rPr>
        <w:t>1：响应文件封面</w:t>
      </w:r>
    </w:p>
    <w:p w14:paraId="5842DE57">
      <w:pPr>
        <w:pStyle w:val="4"/>
        <w:spacing w:line="252" w:lineRule="auto"/>
        <w:rPr>
          <w:color w:val="auto"/>
        </w:rPr>
      </w:pPr>
    </w:p>
    <w:p w14:paraId="61B801FF">
      <w:pPr>
        <w:pStyle w:val="4"/>
        <w:spacing w:line="253" w:lineRule="auto"/>
        <w:rPr>
          <w:color w:val="auto"/>
        </w:rPr>
      </w:pPr>
    </w:p>
    <w:p w14:paraId="02891CF1">
      <w:pPr>
        <w:pStyle w:val="4"/>
        <w:spacing w:line="253" w:lineRule="auto"/>
        <w:rPr>
          <w:color w:val="auto"/>
        </w:rPr>
      </w:pPr>
    </w:p>
    <w:p w14:paraId="3EB05A02">
      <w:pPr>
        <w:pStyle w:val="4"/>
        <w:spacing w:line="253" w:lineRule="auto"/>
        <w:rPr>
          <w:color w:val="auto"/>
        </w:rPr>
      </w:pPr>
    </w:p>
    <w:p w14:paraId="29B3A133">
      <w:pPr>
        <w:pStyle w:val="4"/>
        <w:spacing w:line="253" w:lineRule="auto"/>
        <w:rPr>
          <w:color w:val="auto"/>
        </w:rPr>
      </w:pPr>
    </w:p>
    <w:p w14:paraId="0CDCCA9F">
      <w:pPr>
        <w:pStyle w:val="4"/>
        <w:spacing w:line="253" w:lineRule="auto"/>
        <w:rPr>
          <w:color w:val="auto"/>
        </w:rPr>
      </w:pPr>
    </w:p>
    <w:p w14:paraId="0982016C">
      <w:pPr>
        <w:pStyle w:val="4"/>
        <w:spacing w:line="253" w:lineRule="auto"/>
        <w:rPr>
          <w:color w:val="auto"/>
        </w:rPr>
      </w:pPr>
    </w:p>
    <w:p w14:paraId="5BAE002D">
      <w:pPr>
        <w:spacing w:before="140" w:line="226" w:lineRule="auto"/>
        <w:ind w:left="2817"/>
        <w:outlineLvl w:val="0"/>
        <w:rPr>
          <w:rFonts w:ascii="仿宋" w:hAnsi="仿宋" w:eastAsia="仿宋" w:cs="仿宋"/>
          <w:color w:val="auto"/>
          <w:sz w:val="43"/>
          <w:szCs w:val="43"/>
        </w:rPr>
      </w:pPr>
      <w:bookmarkStart w:id="15" w:name="bookmark16"/>
      <w:bookmarkEnd w:id="15"/>
      <w:bookmarkStart w:id="16" w:name="bookmark17"/>
      <w:bookmarkEnd w:id="16"/>
      <w:r>
        <w:rPr>
          <w:rFonts w:ascii="仿宋" w:hAnsi="仿宋" w:eastAsia="仿宋" w:cs="仿宋"/>
          <w:color w:val="auto"/>
          <w:spacing w:val="6"/>
          <w:sz w:val="43"/>
          <w:szCs w:val="43"/>
          <w14:textOutline w14:w="7972" w14:cap="sq" w14:cmpd="sng">
            <w14:solidFill>
              <w14:srgbClr w14:val="000000"/>
            </w14:solidFill>
            <w14:prstDash w14:val="solid"/>
            <w14:bevel/>
          </w14:textOutline>
        </w:rPr>
        <w:t>青海省政府采购项目</w:t>
      </w:r>
    </w:p>
    <w:p w14:paraId="50A72466">
      <w:pPr>
        <w:pStyle w:val="4"/>
        <w:spacing w:line="259" w:lineRule="auto"/>
        <w:rPr>
          <w:color w:val="auto"/>
        </w:rPr>
      </w:pPr>
    </w:p>
    <w:p w14:paraId="5999CB1F">
      <w:pPr>
        <w:pStyle w:val="4"/>
        <w:spacing w:line="259" w:lineRule="auto"/>
        <w:rPr>
          <w:color w:val="auto"/>
        </w:rPr>
      </w:pPr>
    </w:p>
    <w:p w14:paraId="2BD81C0F">
      <w:pPr>
        <w:pStyle w:val="4"/>
        <w:spacing w:line="260" w:lineRule="auto"/>
        <w:rPr>
          <w:color w:val="auto"/>
        </w:rPr>
      </w:pPr>
    </w:p>
    <w:p w14:paraId="1E966A0C">
      <w:pPr>
        <w:pStyle w:val="4"/>
        <w:spacing w:line="260" w:lineRule="auto"/>
        <w:rPr>
          <w:color w:val="auto"/>
        </w:rPr>
      </w:pPr>
    </w:p>
    <w:p w14:paraId="4B5D23FA">
      <w:pPr>
        <w:spacing w:before="140" w:line="226" w:lineRule="auto"/>
        <w:ind w:left="3923"/>
        <w:outlineLvl w:val="1"/>
        <w:rPr>
          <w:rFonts w:ascii="仿宋" w:hAnsi="仿宋" w:eastAsia="仿宋" w:cs="仿宋"/>
          <w:color w:val="auto"/>
          <w:sz w:val="43"/>
          <w:szCs w:val="43"/>
        </w:rPr>
      </w:pPr>
      <w:r>
        <w:rPr>
          <w:rFonts w:ascii="仿宋" w:hAnsi="仿宋" w:eastAsia="仿宋" w:cs="仿宋"/>
          <w:color w:val="auto"/>
          <w:sz w:val="43"/>
          <w:szCs w:val="43"/>
          <w14:textOutline w14:w="7972" w14:cap="sq" w14:cmpd="sng">
            <w14:solidFill>
              <w14:srgbClr w14:val="000000"/>
            </w14:solidFill>
            <w14:prstDash w14:val="solid"/>
            <w14:bevel/>
          </w14:textOutline>
        </w:rPr>
        <w:t>响应文件</w:t>
      </w:r>
    </w:p>
    <w:p w14:paraId="2E5FEDF8">
      <w:pPr>
        <w:pStyle w:val="4"/>
        <w:spacing w:line="254" w:lineRule="auto"/>
        <w:rPr>
          <w:color w:val="auto"/>
        </w:rPr>
      </w:pPr>
    </w:p>
    <w:p w14:paraId="1A846DD8">
      <w:pPr>
        <w:pStyle w:val="4"/>
        <w:spacing w:line="254" w:lineRule="auto"/>
        <w:rPr>
          <w:color w:val="auto"/>
        </w:rPr>
      </w:pPr>
    </w:p>
    <w:p w14:paraId="6C2D363B">
      <w:pPr>
        <w:pStyle w:val="4"/>
        <w:spacing w:line="254" w:lineRule="auto"/>
        <w:rPr>
          <w:color w:val="auto"/>
        </w:rPr>
      </w:pPr>
    </w:p>
    <w:p w14:paraId="6FA4E008">
      <w:pPr>
        <w:pStyle w:val="4"/>
        <w:spacing w:line="254" w:lineRule="auto"/>
        <w:rPr>
          <w:color w:val="auto"/>
        </w:rPr>
      </w:pPr>
    </w:p>
    <w:p w14:paraId="77BE797E">
      <w:pPr>
        <w:pStyle w:val="4"/>
        <w:spacing w:line="254" w:lineRule="auto"/>
        <w:rPr>
          <w:color w:val="auto"/>
        </w:rPr>
      </w:pPr>
    </w:p>
    <w:p w14:paraId="6F6AEFEA">
      <w:pPr>
        <w:pStyle w:val="4"/>
        <w:spacing w:line="254" w:lineRule="auto"/>
        <w:rPr>
          <w:color w:val="auto"/>
        </w:rPr>
      </w:pPr>
    </w:p>
    <w:p w14:paraId="01752F64">
      <w:pPr>
        <w:pStyle w:val="4"/>
        <w:spacing w:line="254" w:lineRule="auto"/>
        <w:rPr>
          <w:color w:val="auto"/>
        </w:rPr>
      </w:pPr>
    </w:p>
    <w:p w14:paraId="7390620B">
      <w:pPr>
        <w:pStyle w:val="4"/>
        <w:spacing w:line="254" w:lineRule="auto"/>
        <w:rPr>
          <w:color w:val="auto"/>
        </w:rPr>
      </w:pPr>
    </w:p>
    <w:p w14:paraId="1CC15E39">
      <w:pPr>
        <w:pStyle w:val="4"/>
        <w:spacing w:line="254" w:lineRule="auto"/>
        <w:rPr>
          <w:color w:val="auto"/>
        </w:rPr>
      </w:pPr>
    </w:p>
    <w:p w14:paraId="713D6D22">
      <w:pPr>
        <w:pStyle w:val="4"/>
        <w:spacing w:line="254" w:lineRule="auto"/>
        <w:rPr>
          <w:color w:val="auto"/>
        </w:rPr>
      </w:pPr>
    </w:p>
    <w:p w14:paraId="14D017F8">
      <w:pPr>
        <w:pStyle w:val="4"/>
        <w:spacing w:line="254" w:lineRule="auto"/>
        <w:rPr>
          <w:color w:val="auto"/>
        </w:rPr>
      </w:pPr>
    </w:p>
    <w:p w14:paraId="1B4A150C">
      <w:pPr>
        <w:pStyle w:val="4"/>
        <w:spacing w:line="254" w:lineRule="auto"/>
        <w:rPr>
          <w:color w:val="auto"/>
        </w:rPr>
      </w:pPr>
    </w:p>
    <w:p w14:paraId="4AD65053">
      <w:pPr>
        <w:pStyle w:val="4"/>
        <w:spacing w:line="254" w:lineRule="auto"/>
        <w:rPr>
          <w:color w:val="auto"/>
        </w:rPr>
      </w:pPr>
    </w:p>
    <w:p w14:paraId="46A70F81">
      <w:pPr>
        <w:spacing w:before="102" w:line="226" w:lineRule="auto"/>
        <w:ind w:left="3543"/>
        <w:outlineLvl w:val="0"/>
        <w:rPr>
          <w:rFonts w:ascii="仿宋" w:hAnsi="仿宋" w:eastAsia="仿宋" w:cs="仿宋"/>
          <w:color w:val="auto"/>
          <w:sz w:val="31"/>
          <w:szCs w:val="31"/>
        </w:rPr>
      </w:pPr>
      <w:r>
        <w:rPr>
          <w:rFonts w:ascii="仿宋" w:hAnsi="仿宋" w:eastAsia="仿宋" w:cs="仿宋"/>
          <w:color w:val="auto"/>
          <w:spacing w:val="5"/>
          <w:sz w:val="31"/>
          <w:szCs w:val="31"/>
          <w14:textOutline w14:w="5793" w14:cap="sq" w14:cmpd="sng">
            <w14:solidFill>
              <w14:srgbClr w14:val="000000"/>
            </w14:solidFill>
            <w14:prstDash w14:val="solid"/>
            <w14:bevel/>
          </w14:textOutline>
        </w:rPr>
        <w:t>采购项目名称：</w:t>
      </w:r>
    </w:p>
    <w:p w14:paraId="6A8BF077">
      <w:pPr>
        <w:spacing w:before="243" w:line="228" w:lineRule="auto"/>
        <w:ind w:left="3543"/>
        <w:outlineLvl w:val="0"/>
        <w:rPr>
          <w:rFonts w:ascii="仿宋" w:hAnsi="仿宋" w:eastAsia="仿宋" w:cs="仿宋"/>
          <w:color w:val="auto"/>
          <w:sz w:val="31"/>
          <w:szCs w:val="31"/>
        </w:rPr>
      </w:pPr>
      <w:r>
        <w:rPr>
          <w:rFonts w:ascii="仿宋" w:hAnsi="仿宋" w:eastAsia="仿宋" w:cs="仿宋"/>
          <w:color w:val="auto"/>
          <w:spacing w:val="5"/>
          <w:sz w:val="31"/>
          <w:szCs w:val="31"/>
          <w14:textOutline w14:w="5793" w14:cap="sq" w14:cmpd="sng">
            <w14:solidFill>
              <w14:srgbClr w14:val="000000"/>
            </w14:solidFill>
            <w14:prstDash w14:val="solid"/>
            <w14:bevel/>
          </w14:textOutline>
        </w:rPr>
        <w:t>采购项目编号：</w:t>
      </w:r>
    </w:p>
    <w:p w14:paraId="136C9943">
      <w:pPr>
        <w:pStyle w:val="4"/>
        <w:spacing w:line="275" w:lineRule="auto"/>
        <w:rPr>
          <w:color w:val="auto"/>
        </w:rPr>
      </w:pPr>
    </w:p>
    <w:p w14:paraId="223B1186">
      <w:pPr>
        <w:pStyle w:val="4"/>
        <w:spacing w:line="275" w:lineRule="auto"/>
        <w:rPr>
          <w:color w:val="auto"/>
        </w:rPr>
      </w:pPr>
    </w:p>
    <w:p w14:paraId="3584A0CE">
      <w:pPr>
        <w:pStyle w:val="4"/>
        <w:spacing w:line="275" w:lineRule="auto"/>
        <w:rPr>
          <w:color w:val="auto"/>
        </w:rPr>
      </w:pPr>
    </w:p>
    <w:p w14:paraId="13C5A8A1">
      <w:pPr>
        <w:pStyle w:val="4"/>
        <w:spacing w:line="275" w:lineRule="auto"/>
        <w:rPr>
          <w:color w:val="auto"/>
        </w:rPr>
      </w:pPr>
    </w:p>
    <w:p w14:paraId="0046D2F8">
      <w:pPr>
        <w:pStyle w:val="4"/>
        <w:spacing w:line="275" w:lineRule="auto"/>
        <w:rPr>
          <w:color w:val="auto"/>
        </w:rPr>
      </w:pPr>
    </w:p>
    <w:p w14:paraId="59497E08">
      <w:pPr>
        <w:spacing w:before="101" w:line="228" w:lineRule="auto"/>
        <w:ind w:left="3381"/>
        <w:outlineLvl w:val="0"/>
        <w:rPr>
          <w:rFonts w:ascii="仿宋" w:hAnsi="仿宋" w:eastAsia="仿宋" w:cs="仿宋"/>
          <w:color w:val="auto"/>
          <w:sz w:val="31"/>
          <w:szCs w:val="31"/>
        </w:rPr>
      </w:pPr>
      <w:r>
        <w:rPr>
          <w:rFonts w:ascii="仿宋" w:hAnsi="仿宋" w:eastAsia="仿宋" w:cs="仿宋"/>
          <w:color w:val="auto"/>
          <w:spacing w:val="12"/>
          <w:sz w:val="31"/>
          <w:szCs w:val="31"/>
          <w14:textOutline w14:w="5793" w14:cap="sq" w14:cmpd="sng">
            <w14:solidFill>
              <w14:srgbClr w14:val="000000"/>
            </w14:solidFill>
            <w14:prstDash w14:val="solid"/>
            <w14:bevel/>
          </w14:textOutline>
        </w:rPr>
        <w:t>供应商</w:t>
      </w:r>
      <w:r>
        <w:rPr>
          <w:rFonts w:ascii="仿宋" w:hAnsi="仿宋" w:eastAsia="仿宋" w:cs="仿宋"/>
          <w:color w:val="auto"/>
          <w:spacing w:val="-10"/>
          <w:sz w:val="31"/>
          <w:szCs w:val="31"/>
          <w14:textOutline w14:w="5793" w14:cap="sq" w14:cmpd="sng">
            <w14:solidFill>
              <w14:srgbClr w14:val="000000"/>
            </w14:solidFill>
            <w14:prstDash w14:val="solid"/>
            <w14:bevel/>
          </w14:textOutline>
        </w:rPr>
        <w:t>：（</w:t>
      </w:r>
      <w:r>
        <w:rPr>
          <w:rFonts w:ascii="仿宋" w:hAnsi="仿宋" w:eastAsia="仿宋" w:cs="仿宋"/>
          <w:color w:val="auto"/>
          <w:spacing w:val="12"/>
          <w:sz w:val="31"/>
          <w:szCs w:val="31"/>
          <w14:textOutline w14:w="5793" w14:cap="sq" w14:cmpd="sng">
            <w14:solidFill>
              <w14:srgbClr w14:val="000000"/>
            </w14:solidFill>
            <w14:prstDash w14:val="solid"/>
            <w14:bevel/>
          </w14:textOutline>
        </w:rPr>
        <w:t>公章）</w:t>
      </w:r>
    </w:p>
    <w:p w14:paraId="72037A5B">
      <w:pPr>
        <w:spacing w:before="239" w:line="228" w:lineRule="auto"/>
        <w:ind w:left="1624"/>
        <w:outlineLvl w:val="0"/>
        <w:rPr>
          <w:rFonts w:ascii="仿宋" w:hAnsi="仿宋" w:eastAsia="仿宋" w:cs="仿宋"/>
          <w:color w:val="auto"/>
          <w:sz w:val="31"/>
          <w:szCs w:val="31"/>
        </w:rPr>
      </w:pPr>
      <w:r>
        <w:rPr>
          <w:rFonts w:ascii="仿宋" w:hAnsi="仿宋" w:eastAsia="仿宋" w:cs="仿宋"/>
          <w:color w:val="auto"/>
          <w:spacing w:val="11"/>
          <w:sz w:val="31"/>
          <w:szCs w:val="31"/>
          <w14:textOutline w14:w="5793" w14:cap="sq" w14:cmpd="sng">
            <w14:solidFill>
              <w14:srgbClr w14:val="000000"/>
            </w14:solidFill>
            <w14:prstDash w14:val="solid"/>
            <w14:bevel/>
          </w14:textOutline>
        </w:rPr>
        <w:t>法定代表人或委托代理人</w:t>
      </w:r>
      <w:r>
        <w:rPr>
          <w:rFonts w:ascii="仿宋" w:hAnsi="仿宋" w:eastAsia="仿宋" w:cs="仿宋"/>
          <w:color w:val="auto"/>
          <w:spacing w:val="-9"/>
          <w:sz w:val="31"/>
          <w:szCs w:val="31"/>
          <w14:textOutline w14:w="5793" w14:cap="sq" w14:cmpd="sng">
            <w14:solidFill>
              <w14:srgbClr w14:val="000000"/>
            </w14:solidFill>
            <w14:prstDash w14:val="solid"/>
            <w14:bevel/>
          </w14:textOutline>
        </w:rPr>
        <w:t>：（</w:t>
      </w:r>
      <w:r>
        <w:rPr>
          <w:rFonts w:ascii="仿宋" w:hAnsi="仿宋" w:eastAsia="仿宋" w:cs="仿宋"/>
          <w:color w:val="auto"/>
          <w:spacing w:val="11"/>
          <w:sz w:val="31"/>
          <w:szCs w:val="31"/>
          <w14:textOutline w14:w="5793" w14:cap="sq" w14:cmpd="sng">
            <w14:solidFill>
              <w14:srgbClr w14:val="000000"/>
            </w14:solidFill>
            <w14:prstDash w14:val="solid"/>
            <w14:bevel/>
          </w14:textOutline>
        </w:rPr>
        <w:t>签字或盖章）</w:t>
      </w:r>
    </w:p>
    <w:p w14:paraId="77DBECBD">
      <w:pPr>
        <w:spacing w:before="241" w:line="228" w:lineRule="auto"/>
        <w:ind w:left="4029"/>
        <w:outlineLvl w:val="0"/>
        <w:rPr>
          <w:rFonts w:ascii="仿宋" w:hAnsi="仿宋" w:eastAsia="仿宋" w:cs="仿宋"/>
          <w:color w:val="auto"/>
          <w:sz w:val="31"/>
          <w:szCs w:val="31"/>
        </w:rPr>
      </w:pPr>
      <w:r>
        <w:rPr>
          <w:rFonts w:ascii="仿宋" w:hAnsi="仿宋" w:eastAsia="仿宋" w:cs="仿宋"/>
          <w:color w:val="auto"/>
          <w:spacing w:val="-16"/>
          <w:sz w:val="31"/>
          <w:szCs w:val="31"/>
          <w14:textOutline w14:w="5793" w14:cap="sq" w14:cmpd="sng">
            <w14:solidFill>
              <w14:srgbClr w14:val="000000"/>
            </w14:solidFill>
            <w14:prstDash w14:val="solid"/>
            <w14:bevel/>
          </w14:textOutline>
        </w:rPr>
        <w:t>年</w:t>
      </w:r>
      <w:r>
        <w:rPr>
          <w:rFonts w:ascii="仿宋" w:hAnsi="仿宋" w:eastAsia="仿宋" w:cs="仿宋"/>
          <w:color w:val="auto"/>
          <w:spacing w:val="43"/>
          <w:sz w:val="31"/>
          <w:szCs w:val="31"/>
        </w:rPr>
        <w:t xml:space="preserve"> </w:t>
      </w:r>
      <w:r>
        <w:rPr>
          <w:rFonts w:ascii="仿宋" w:hAnsi="仿宋" w:eastAsia="仿宋" w:cs="仿宋"/>
          <w:color w:val="auto"/>
          <w:spacing w:val="-16"/>
          <w:sz w:val="31"/>
          <w:szCs w:val="31"/>
          <w14:textOutline w14:w="5793" w14:cap="sq" w14:cmpd="sng">
            <w14:solidFill>
              <w14:srgbClr w14:val="000000"/>
            </w14:solidFill>
            <w14:prstDash w14:val="solid"/>
            <w14:bevel/>
          </w14:textOutline>
        </w:rPr>
        <w:t>月</w:t>
      </w:r>
      <w:r>
        <w:rPr>
          <w:rFonts w:ascii="仿宋" w:hAnsi="仿宋" w:eastAsia="仿宋" w:cs="仿宋"/>
          <w:color w:val="auto"/>
          <w:spacing w:val="97"/>
          <w:sz w:val="31"/>
          <w:szCs w:val="31"/>
        </w:rPr>
        <w:t xml:space="preserve"> </w:t>
      </w:r>
      <w:r>
        <w:rPr>
          <w:rFonts w:ascii="仿宋" w:hAnsi="仿宋" w:eastAsia="仿宋" w:cs="仿宋"/>
          <w:color w:val="auto"/>
          <w:spacing w:val="-16"/>
          <w:sz w:val="31"/>
          <w:szCs w:val="31"/>
          <w14:textOutline w14:w="5793" w14:cap="sq" w14:cmpd="sng">
            <w14:solidFill>
              <w14:srgbClr w14:val="000000"/>
            </w14:solidFill>
            <w14:prstDash w14:val="solid"/>
            <w14:bevel/>
          </w14:textOutline>
        </w:rPr>
        <w:t>日</w:t>
      </w:r>
    </w:p>
    <w:p w14:paraId="57AACC60">
      <w:pPr>
        <w:spacing w:line="228" w:lineRule="auto"/>
        <w:rPr>
          <w:rFonts w:ascii="仿宋" w:hAnsi="仿宋" w:eastAsia="仿宋" w:cs="仿宋"/>
          <w:color w:val="auto"/>
          <w:sz w:val="31"/>
          <w:szCs w:val="31"/>
        </w:rPr>
        <w:sectPr>
          <w:footerReference r:id="rId20" w:type="default"/>
          <w:pgSz w:w="11906" w:h="16839"/>
          <w:pgMar w:top="1118" w:right="1785" w:bottom="1125" w:left="1627" w:header="0" w:footer="949" w:gutter="0"/>
          <w:pgNumType w:fmt="decimal"/>
          <w:cols w:space="720" w:num="1"/>
        </w:sectPr>
      </w:pPr>
    </w:p>
    <w:p w14:paraId="69F99DE5">
      <w:pPr>
        <w:spacing w:before="49" w:line="222" w:lineRule="auto"/>
        <w:rPr>
          <w:rFonts w:ascii="仿宋" w:hAnsi="仿宋" w:eastAsia="仿宋" w:cs="仿宋"/>
          <w:color w:val="auto"/>
          <w:sz w:val="24"/>
          <w:szCs w:val="24"/>
        </w:rPr>
      </w:pPr>
      <w:r>
        <w:rPr>
          <w:rFonts w:ascii="仿宋" w:hAnsi="仿宋" w:eastAsia="仿宋" w:cs="仿宋"/>
          <w:color w:val="auto"/>
          <w:spacing w:val="-3"/>
          <w:sz w:val="24"/>
          <w:szCs w:val="24"/>
          <w14:textOutline w14:w="4358" w14:cap="sq" w14:cmpd="sng">
            <w14:solidFill>
              <w14:srgbClr w14:val="000000"/>
            </w14:solidFill>
            <w14:prstDash w14:val="solid"/>
            <w14:bevel/>
          </w14:textOutline>
        </w:rPr>
        <w:t>格式</w:t>
      </w:r>
      <w:r>
        <w:rPr>
          <w:rFonts w:ascii="仿宋" w:hAnsi="仿宋" w:eastAsia="仿宋" w:cs="仿宋"/>
          <w:color w:val="auto"/>
          <w:spacing w:val="-39"/>
          <w:sz w:val="24"/>
          <w:szCs w:val="24"/>
        </w:rPr>
        <w:t xml:space="preserve"> </w:t>
      </w:r>
      <w:r>
        <w:rPr>
          <w:rFonts w:ascii="仿宋" w:hAnsi="仿宋" w:eastAsia="仿宋" w:cs="仿宋"/>
          <w:color w:val="auto"/>
          <w:spacing w:val="-3"/>
          <w:sz w:val="24"/>
          <w:szCs w:val="24"/>
          <w14:textOutline w14:w="4358" w14:cap="sq" w14:cmpd="sng">
            <w14:solidFill>
              <w14:srgbClr w14:val="000000"/>
            </w14:solidFill>
            <w14:prstDash w14:val="solid"/>
            <w14:bevel/>
          </w14:textOutline>
        </w:rPr>
        <w:t>2：响应文件目录</w:t>
      </w:r>
    </w:p>
    <w:p w14:paraId="0B186D17">
      <w:pPr>
        <w:spacing w:before="189" w:line="229" w:lineRule="auto"/>
        <w:ind w:left="4401"/>
        <w:outlineLvl w:val="1"/>
        <w:rPr>
          <w:rFonts w:ascii="仿宋" w:hAnsi="仿宋" w:eastAsia="仿宋" w:cs="仿宋"/>
          <w:color w:val="auto"/>
          <w:sz w:val="31"/>
          <w:szCs w:val="31"/>
        </w:rPr>
      </w:pPr>
      <w:bookmarkStart w:id="17" w:name="bookmark18"/>
      <w:bookmarkEnd w:id="17"/>
      <w:r>
        <w:rPr>
          <w:rFonts w:ascii="仿宋" w:hAnsi="仿宋" w:eastAsia="仿宋" w:cs="仿宋"/>
          <w:color w:val="auto"/>
          <w:spacing w:val="-29"/>
          <w:sz w:val="31"/>
          <w:szCs w:val="31"/>
          <w14:textOutline w14:w="5793" w14:cap="sq" w14:cmpd="sng">
            <w14:solidFill>
              <w14:srgbClr w14:val="000000"/>
            </w14:solidFill>
            <w14:prstDash w14:val="solid"/>
            <w14:bevel/>
          </w14:textOutline>
        </w:rPr>
        <w:t>目录</w:t>
      </w:r>
    </w:p>
    <w:p w14:paraId="63BF2FBA">
      <w:pPr>
        <w:spacing w:before="227" w:line="224" w:lineRule="auto"/>
        <w:ind w:left="45"/>
        <w:rPr>
          <w:rFonts w:ascii="仿宋" w:hAnsi="仿宋" w:eastAsia="仿宋" w:cs="仿宋"/>
          <w:color w:val="auto"/>
          <w:sz w:val="24"/>
          <w:szCs w:val="24"/>
        </w:rPr>
      </w:pPr>
      <w:r>
        <w:rPr>
          <w:rFonts w:ascii="仿宋" w:hAnsi="仿宋" w:eastAsia="仿宋" w:cs="仿宋"/>
          <w:color w:val="auto"/>
          <w:spacing w:val="-21"/>
          <w:sz w:val="24"/>
          <w:szCs w:val="24"/>
        </w:rPr>
        <w:t>自定义</w:t>
      </w:r>
    </w:p>
    <w:p w14:paraId="70C03EF5">
      <w:pPr>
        <w:spacing w:line="224" w:lineRule="auto"/>
        <w:rPr>
          <w:rFonts w:ascii="仿宋" w:hAnsi="仿宋" w:eastAsia="仿宋" w:cs="仿宋"/>
          <w:color w:val="auto"/>
          <w:sz w:val="24"/>
          <w:szCs w:val="24"/>
        </w:rPr>
        <w:sectPr>
          <w:footerReference r:id="rId21" w:type="default"/>
          <w:pgSz w:w="11906" w:h="16839"/>
          <w:pgMar w:top="1120" w:right="1785" w:bottom="1125" w:left="1627" w:header="0" w:footer="949" w:gutter="0"/>
          <w:pgNumType w:fmt="decimal"/>
          <w:cols w:space="720" w:num="1"/>
        </w:sectPr>
      </w:pPr>
    </w:p>
    <w:p w14:paraId="78B0AEAA">
      <w:pPr>
        <w:rPr>
          <w:rFonts w:hint="eastAsia"/>
          <w:b/>
          <w:color w:val="000000"/>
          <w:sz w:val="28"/>
          <w:szCs w:val="28"/>
        </w:rPr>
      </w:pPr>
      <w:bookmarkStart w:id="18" w:name="_Toc23378"/>
      <w:r>
        <w:rPr>
          <w:rFonts w:hint="eastAsia"/>
          <w:b/>
          <w:color w:val="000000"/>
          <w:sz w:val="28"/>
          <w:szCs w:val="28"/>
        </w:rPr>
        <w:t>附件</w:t>
      </w:r>
      <w:bookmarkStart w:id="19" w:name="_Toc376936768"/>
      <w:bookmarkStart w:id="20" w:name="_Toc325726037"/>
      <w:r>
        <w:rPr>
          <w:rFonts w:hint="eastAsia"/>
          <w:b/>
          <w:color w:val="000000"/>
          <w:sz w:val="28"/>
          <w:szCs w:val="28"/>
        </w:rPr>
        <w:t>3：磋商函</w:t>
      </w:r>
      <w:bookmarkEnd w:id="18"/>
      <w:bookmarkEnd w:id="19"/>
      <w:bookmarkEnd w:id="20"/>
    </w:p>
    <w:p w14:paraId="480294C0">
      <w:pPr>
        <w:spacing w:before="100" w:beforeAutospacing="1" w:after="100" w:afterAutospacing="1" w:line="520" w:lineRule="exact"/>
        <w:ind w:firstLine="154" w:firstLineChars="55"/>
        <w:jc w:val="center"/>
        <w:rPr>
          <w:rFonts w:hint="eastAsia"/>
          <w:b/>
          <w:color w:val="000000"/>
          <w:sz w:val="28"/>
          <w:szCs w:val="28"/>
        </w:rPr>
      </w:pPr>
      <w:r>
        <w:rPr>
          <w:rFonts w:hint="eastAsia"/>
          <w:b/>
          <w:color w:val="000000"/>
          <w:sz w:val="28"/>
          <w:szCs w:val="28"/>
        </w:rPr>
        <w:t>磋商函</w:t>
      </w:r>
    </w:p>
    <w:p w14:paraId="45B981C1">
      <w:pPr>
        <w:adjustRightInd w:val="0"/>
        <w:spacing w:line="520" w:lineRule="exact"/>
        <w:textAlignment w:val="baseline"/>
        <w:rPr>
          <w:rFonts w:hint="eastAsia" w:eastAsia="宋体"/>
          <w:b/>
          <w:color w:val="000000"/>
          <w:lang w:eastAsia="zh-CN"/>
        </w:rPr>
      </w:pPr>
      <w:r>
        <w:rPr>
          <w:rFonts w:hint="eastAsia"/>
          <w:b/>
          <w:color w:val="000000"/>
        </w:rPr>
        <w:t>致：</w:t>
      </w:r>
      <w:r>
        <w:rPr>
          <w:rFonts w:hint="eastAsia"/>
          <w:b/>
          <w:color w:val="000000"/>
          <w:lang w:eastAsia="zh-CN"/>
        </w:rPr>
        <w:t>青海祺源工程设计咨询服务有限公司</w:t>
      </w:r>
    </w:p>
    <w:p w14:paraId="60847B1E">
      <w:pPr>
        <w:spacing w:line="520" w:lineRule="exact"/>
        <w:ind w:firstLine="480"/>
        <w:rPr>
          <w:rFonts w:hint="eastAsia"/>
          <w:color w:val="000000"/>
        </w:rPr>
      </w:pPr>
      <w:r>
        <w:rPr>
          <w:rFonts w:hint="eastAsia"/>
          <w:color w:val="000000"/>
        </w:rPr>
        <w:t>1.我方已仔细研究了</w:t>
      </w:r>
      <w:r>
        <w:rPr>
          <w:rFonts w:hint="eastAsia"/>
          <w:color w:val="000000"/>
          <w:u w:val="single"/>
        </w:rPr>
        <w:t>　　</w:t>
      </w:r>
      <w:r>
        <w:rPr>
          <w:rFonts w:hint="eastAsia"/>
          <w:color w:val="000000"/>
        </w:rPr>
        <w:t>（项目名称）</w:t>
      </w:r>
      <w:r>
        <w:rPr>
          <w:rFonts w:hint="eastAsia"/>
          <w:color w:val="000000"/>
          <w:u w:val="single"/>
        </w:rPr>
        <w:t>　　</w:t>
      </w:r>
      <w:r>
        <w:rPr>
          <w:rFonts w:hint="eastAsia"/>
          <w:color w:val="000000"/>
        </w:rPr>
        <w:t>磋商文件的全部内容，愿意以人民币（大写）</w:t>
      </w:r>
      <w:r>
        <w:rPr>
          <w:rFonts w:hint="eastAsia"/>
          <w:color w:val="000000"/>
          <w:u w:val="single"/>
        </w:rPr>
        <w:t>　　</w:t>
      </w:r>
      <w:r>
        <w:rPr>
          <w:rFonts w:hint="eastAsia"/>
          <w:color w:val="000000"/>
        </w:rPr>
        <w:t>元（¥</w:t>
      </w:r>
      <w:r>
        <w:rPr>
          <w:rFonts w:hint="eastAsia"/>
          <w:color w:val="000000"/>
          <w:u w:val="single"/>
        </w:rPr>
        <w:t>　　</w:t>
      </w:r>
      <w:r>
        <w:rPr>
          <w:rFonts w:hint="eastAsia"/>
          <w:color w:val="000000"/>
        </w:rPr>
        <w:t>）的磋商总报价，施工工期为</w:t>
      </w:r>
      <w:r>
        <w:rPr>
          <w:rFonts w:hint="eastAsia"/>
          <w:color w:val="000000"/>
          <w:u w:val="single"/>
        </w:rPr>
        <w:t>　　</w:t>
      </w:r>
      <w:r>
        <w:rPr>
          <w:rFonts w:hint="eastAsia"/>
          <w:color w:val="000000"/>
        </w:rPr>
        <w:t>日历天，按合同约定实施和完成承包工程，修补工程中的任何缺陷，达到工程质量合格标准。</w:t>
      </w:r>
    </w:p>
    <w:p w14:paraId="3623C399">
      <w:pPr>
        <w:autoSpaceDE w:val="0"/>
        <w:autoSpaceDN w:val="0"/>
        <w:adjustRightInd w:val="0"/>
        <w:spacing w:line="520" w:lineRule="exact"/>
        <w:ind w:firstLine="480"/>
        <w:rPr>
          <w:rFonts w:hint="eastAsia"/>
          <w:color w:val="000000"/>
        </w:rPr>
      </w:pPr>
      <w:r>
        <w:rPr>
          <w:rFonts w:hint="eastAsia"/>
          <w:color w:val="000000"/>
        </w:rPr>
        <w:t>我方的上述磋商报价中，包括：安全文明施工费：</w:t>
      </w:r>
      <w:r>
        <w:rPr>
          <w:rFonts w:hint="eastAsia"/>
          <w:color w:val="000000"/>
          <w:u w:val="single"/>
        </w:rPr>
        <w:t>　　</w:t>
      </w:r>
      <w:r>
        <w:rPr>
          <w:rFonts w:hint="eastAsia"/>
          <w:color w:val="000000"/>
        </w:rPr>
        <w:t>元；规费：</w:t>
      </w:r>
      <w:r>
        <w:rPr>
          <w:rFonts w:hint="eastAsia"/>
          <w:color w:val="000000"/>
          <w:u w:val="single"/>
        </w:rPr>
        <w:t>　　　　</w:t>
      </w:r>
      <w:r>
        <w:rPr>
          <w:rFonts w:hint="eastAsia"/>
          <w:color w:val="000000"/>
        </w:rPr>
        <w:t>元；人工费：</w:t>
      </w:r>
      <w:r>
        <w:rPr>
          <w:rFonts w:hint="eastAsia"/>
          <w:color w:val="000000"/>
          <w:u w:val="single"/>
        </w:rPr>
        <w:t>　　</w:t>
      </w:r>
      <w:r>
        <w:rPr>
          <w:rFonts w:hint="eastAsia"/>
          <w:color w:val="000000"/>
        </w:rPr>
        <w:t>元；暂列金额：</w:t>
      </w:r>
      <w:r>
        <w:rPr>
          <w:rFonts w:hint="eastAsia"/>
          <w:color w:val="000000"/>
          <w:u w:val="single"/>
        </w:rPr>
        <w:t>　　</w:t>
      </w:r>
      <w:r>
        <w:rPr>
          <w:rFonts w:hint="eastAsia"/>
          <w:color w:val="000000"/>
        </w:rPr>
        <w:t>元；暂估价：</w:t>
      </w:r>
      <w:r>
        <w:rPr>
          <w:rFonts w:hint="eastAsia"/>
          <w:color w:val="000000"/>
          <w:u w:val="single"/>
        </w:rPr>
        <w:t>　　</w:t>
      </w:r>
      <w:r>
        <w:rPr>
          <w:rFonts w:hint="eastAsia"/>
          <w:color w:val="000000"/>
        </w:rPr>
        <w:t>元。</w:t>
      </w:r>
    </w:p>
    <w:p w14:paraId="7C56919E">
      <w:pPr>
        <w:autoSpaceDE w:val="0"/>
        <w:autoSpaceDN w:val="0"/>
        <w:adjustRightInd w:val="0"/>
        <w:spacing w:line="520" w:lineRule="exact"/>
        <w:ind w:firstLine="480"/>
        <w:rPr>
          <w:rFonts w:hint="eastAsia"/>
          <w:color w:val="000000"/>
        </w:rPr>
      </w:pPr>
      <w:r>
        <w:rPr>
          <w:rFonts w:hint="eastAsia"/>
          <w:color w:val="000000"/>
        </w:rPr>
        <w:t>2. 磋商有效期自提交响应文件截止之日起</w:t>
      </w:r>
      <w:r>
        <w:rPr>
          <w:rFonts w:hint="eastAsia" w:eastAsia="宋体"/>
          <w:color w:val="000000"/>
          <w:u w:val="single"/>
          <w:lang w:val="en-US" w:eastAsia="zh-CN"/>
        </w:rPr>
        <w:t xml:space="preserve">          </w:t>
      </w:r>
      <w:r>
        <w:rPr>
          <w:rFonts w:hint="eastAsia"/>
          <w:color w:val="000000"/>
        </w:rPr>
        <w:t>日历日。我方承诺在磋商有效期内不修改、撤销磋商报价文件。</w:t>
      </w:r>
    </w:p>
    <w:p w14:paraId="6C5E9D1A">
      <w:pPr>
        <w:autoSpaceDE w:val="0"/>
        <w:autoSpaceDN w:val="0"/>
        <w:adjustRightInd w:val="0"/>
        <w:spacing w:line="520" w:lineRule="exact"/>
        <w:ind w:firstLine="480"/>
        <w:rPr>
          <w:rFonts w:hint="eastAsia"/>
          <w:color w:val="auto"/>
        </w:rPr>
      </w:pPr>
      <w:r>
        <w:rPr>
          <w:rFonts w:hint="eastAsia"/>
          <w:color w:val="auto"/>
        </w:rPr>
        <w:t>3.随同本磋商函提交磋商保证金一份，金额为人民币（大写）</w:t>
      </w:r>
      <w:r>
        <w:rPr>
          <w:rFonts w:hint="eastAsia"/>
          <w:color w:val="auto"/>
          <w:u w:val="single"/>
        </w:rPr>
        <w:t>　　</w:t>
      </w:r>
      <w:r>
        <w:rPr>
          <w:rFonts w:hint="eastAsia"/>
          <w:color w:val="auto"/>
        </w:rPr>
        <w:t>元（¥</w:t>
      </w:r>
      <w:r>
        <w:rPr>
          <w:rFonts w:hint="eastAsia"/>
          <w:color w:val="auto"/>
          <w:u w:val="single"/>
        </w:rPr>
        <w:t>　　</w:t>
      </w:r>
      <w:r>
        <w:rPr>
          <w:rFonts w:hint="eastAsia"/>
          <w:color w:val="auto"/>
        </w:rPr>
        <w:t>）。</w:t>
      </w:r>
    </w:p>
    <w:p w14:paraId="12B2028E">
      <w:pPr>
        <w:autoSpaceDE w:val="0"/>
        <w:autoSpaceDN w:val="0"/>
        <w:adjustRightInd w:val="0"/>
        <w:spacing w:line="520" w:lineRule="exact"/>
        <w:ind w:firstLine="480"/>
        <w:outlineLvl w:val="1"/>
        <w:rPr>
          <w:rFonts w:hint="eastAsia"/>
          <w:color w:val="auto"/>
        </w:rPr>
      </w:pPr>
      <w:r>
        <w:rPr>
          <w:rFonts w:hint="eastAsia"/>
          <w:color w:val="auto"/>
        </w:rPr>
        <w:t>4.如我方成交：</w:t>
      </w:r>
    </w:p>
    <w:p w14:paraId="2D9AA8DE">
      <w:pPr>
        <w:autoSpaceDE w:val="0"/>
        <w:autoSpaceDN w:val="0"/>
        <w:adjustRightInd w:val="0"/>
        <w:spacing w:line="520" w:lineRule="exact"/>
        <w:ind w:firstLine="480"/>
        <w:rPr>
          <w:rFonts w:hint="eastAsia"/>
          <w:color w:val="000000"/>
        </w:rPr>
      </w:pPr>
      <w:r>
        <w:rPr>
          <w:rFonts w:hint="eastAsia"/>
          <w:color w:val="000000"/>
        </w:rPr>
        <w:t>（1）我方承诺在收到成交通知书后，在成交通知书规定的期限内与采购人签订合同。</w:t>
      </w:r>
    </w:p>
    <w:p w14:paraId="6B049DB5">
      <w:pPr>
        <w:autoSpaceDE w:val="0"/>
        <w:autoSpaceDN w:val="0"/>
        <w:adjustRightInd w:val="0"/>
        <w:spacing w:line="520" w:lineRule="exact"/>
        <w:ind w:firstLine="480"/>
        <w:outlineLvl w:val="2"/>
        <w:rPr>
          <w:rFonts w:hint="eastAsia"/>
          <w:color w:val="000000"/>
        </w:rPr>
      </w:pPr>
      <w:r>
        <w:rPr>
          <w:rFonts w:hint="eastAsia"/>
          <w:color w:val="000000"/>
        </w:rPr>
        <w:t>（2）我方承诺在合同约定的期限内完成并移交全部合同工程。</w:t>
      </w:r>
    </w:p>
    <w:p w14:paraId="29A4A369">
      <w:pPr>
        <w:autoSpaceDE w:val="0"/>
        <w:autoSpaceDN w:val="0"/>
        <w:adjustRightInd w:val="0"/>
        <w:spacing w:line="520" w:lineRule="exact"/>
        <w:ind w:firstLine="480"/>
        <w:rPr>
          <w:rFonts w:hint="eastAsia"/>
          <w:color w:val="000000"/>
          <w:sz w:val="28"/>
          <w:szCs w:val="28"/>
        </w:rPr>
      </w:pPr>
      <w:r>
        <w:rPr>
          <w:rFonts w:hint="eastAsia"/>
          <w:color w:val="000000"/>
        </w:rPr>
        <w:t>5.我方在此声明，所提交的磋商报价文件及有关资料内容完整、真实和准确。</w:t>
      </w:r>
    </w:p>
    <w:p w14:paraId="02B9B728">
      <w:pPr>
        <w:spacing w:line="520" w:lineRule="exact"/>
        <w:ind w:firstLine="560"/>
        <w:jc w:val="center"/>
        <w:rPr>
          <w:rFonts w:hint="eastAsia"/>
          <w:b/>
          <w:color w:val="000000"/>
        </w:rPr>
      </w:pPr>
      <w:r>
        <w:rPr>
          <w:rFonts w:hint="eastAsia"/>
          <w:color w:val="000000"/>
          <w:sz w:val="28"/>
          <w:szCs w:val="28"/>
        </w:rPr>
        <w:t xml:space="preserve">            </w:t>
      </w:r>
      <w:r>
        <w:rPr>
          <w:rFonts w:hint="eastAsia"/>
          <w:b/>
          <w:color w:val="000000"/>
        </w:rPr>
        <w:t>供应商：</w:t>
      </w:r>
      <w:r>
        <w:rPr>
          <w:rFonts w:hint="eastAsia"/>
          <w:color w:val="000000"/>
          <w:u w:val="single"/>
        </w:rPr>
        <w:t xml:space="preserve">       </w:t>
      </w:r>
      <w:r>
        <w:rPr>
          <w:rFonts w:hint="eastAsia"/>
          <w:b/>
          <w:color w:val="000000"/>
        </w:rPr>
        <w:t>（公章）</w:t>
      </w:r>
    </w:p>
    <w:p w14:paraId="1911EEE4">
      <w:pPr>
        <w:spacing w:line="520" w:lineRule="exact"/>
        <w:ind w:firstLine="482"/>
        <w:jc w:val="center"/>
        <w:rPr>
          <w:rFonts w:hint="eastAsia"/>
          <w:b/>
          <w:color w:val="000000"/>
          <w:sz w:val="36"/>
          <w:szCs w:val="36"/>
        </w:rPr>
      </w:pPr>
      <w:r>
        <w:rPr>
          <w:rFonts w:hint="eastAsia"/>
          <w:b/>
          <w:color w:val="000000"/>
        </w:rPr>
        <w:t xml:space="preserve">       </w:t>
      </w:r>
      <w:r>
        <w:rPr>
          <w:rFonts w:hint="eastAsia"/>
          <w:color w:val="000000"/>
        </w:rPr>
        <w:t xml:space="preserve">              </w:t>
      </w:r>
      <w:r>
        <w:rPr>
          <w:rFonts w:hint="eastAsia"/>
          <w:b/>
          <w:color w:val="000000"/>
        </w:rPr>
        <w:t xml:space="preserve"> 年   月   日</w:t>
      </w:r>
    </w:p>
    <w:p w14:paraId="09EFFF58">
      <w:pPr>
        <w:spacing w:line="520" w:lineRule="exact"/>
        <w:contextualSpacing/>
        <w:rPr>
          <w:rFonts w:hint="eastAsia"/>
          <w:b/>
          <w:color w:val="000000"/>
          <w:sz w:val="28"/>
          <w:szCs w:val="28"/>
        </w:rPr>
      </w:pPr>
      <w:r>
        <w:rPr>
          <w:rFonts w:hint="eastAsia"/>
          <w:b/>
          <w:bCs/>
          <w:color w:val="000000"/>
          <w:sz w:val="32"/>
          <w:szCs w:val="32"/>
        </w:rPr>
        <w:br w:type="page"/>
      </w:r>
      <w:r>
        <w:rPr>
          <w:rFonts w:hint="eastAsia"/>
          <w:b/>
          <w:color w:val="000000"/>
          <w:sz w:val="28"/>
          <w:szCs w:val="28"/>
        </w:rPr>
        <w:t>附件4：首次报价一览表</w:t>
      </w:r>
    </w:p>
    <w:p w14:paraId="47113036">
      <w:pPr>
        <w:spacing w:before="100" w:beforeAutospacing="1" w:after="100" w:afterAutospacing="1" w:line="520" w:lineRule="exact"/>
        <w:ind w:firstLine="154" w:firstLineChars="55"/>
        <w:jc w:val="center"/>
        <w:rPr>
          <w:rFonts w:hint="eastAsia"/>
          <w:b/>
          <w:color w:val="000000"/>
          <w:sz w:val="28"/>
          <w:szCs w:val="28"/>
        </w:rPr>
      </w:pPr>
      <w:r>
        <w:rPr>
          <w:rFonts w:hint="eastAsia"/>
          <w:b/>
          <w:color w:val="000000"/>
          <w:sz w:val="28"/>
          <w:szCs w:val="28"/>
        </w:rPr>
        <w:t>首次报价一览表</w:t>
      </w:r>
    </w:p>
    <w:p w14:paraId="30A84EB4">
      <w:pPr>
        <w:spacing w:line="520" w:lineRule="exact"/>
        <w:rPr>
          <w:rFonts w:hint="eastAsia"/>
          <w:b/>
          <w:color w:val="000000"/>
        </w:rPr>
      </w:pPr>
      <w:r>
        <w:rPr>
          <w:rFonts w:hint="eastAsia"/>
          <w:b/>
          <w:color w:val="000000"/>
        </w:rPr>
        <w:t xml:space="preserve">供应商名称（盖章）：                  </w:t>
      </w:r>
      <w:r>
        <w:rPr>
          <w:rFonts w:hint="eastAsia" w:eastAsia="宋体"/>
          <w:b/>
          <w:color w:val="000000"/>
          <w:lang w:val="en-US" w:eastAsia="zh-CN"/>
        </w:rPr>
        <w:t xml:space="preserve">                                                 </w:t>
      </w:r>
      <w:r>
        <w:rPr>
          <w:rFonts w:hint="eastAsia"/>
          <w:b/>
          <w:color w:val="000000"/>
        </w:rPr>
        <w:t xml:space="preserve">    </w:t>
      </w:r>
      <w:r>
        <w:rPr>
          <w:rFonts w:hint="eastAsia"/>
          <w:color w:val="000000"/>
        </w:rPr>
        <w:t>磋商日期：202</w:t>
      </w:r>
      <w:r>
        <w:rPr>
          <w:rFonts w:hint="eastAsia" w:eastAsia="宋体"/>
          <w:color w:val="000000"/>
          <w:lang w:val="en-US" w:eastAsia="zh-CN"/>
        </w:rPr>
        <w:t>4</w:t>
      </w:r>
      <w:r>
        <w:rPr>
          <w:rFonts w:hint="eastAsia"/>
          <w:color w:val="000000"/>
        </w:rPr>
        <w:t>年　月　日</w:t>
      </w:r>
    </w:p>
    <w:tbl>
      <w:tblPr>
        <w:tblStyle w:val="11"/>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559"/>
        <w:gridCol w:w="1560"/>
        <w:gridCol w:w="1275"/>
        <w:gridCol w:w="1418"/>
      </w:tblGrid>
      <w:tr w14:paraId="1969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851" w:type="dxa"/>
            <w:noWrap w:val="0"/>
            <w:vAlign w:val="center"/>
          </w:tcPr>
          <w:p w14:paraId="44FC1631">
            <w:pPr>
              <w:spacing w:line="520" w:lineRule="exact"/>
              <w:jc w:val="center"/>
              <w:rPr>
                <w:rFonts w:hint="eastAsia"/>
                <w:bCs/>
                <w:color w:val="000000"/>
              </w:rPr>
            </w:pPr>
            <w:r>
              <w:rPr>
                <w:rFonts w:hint="eastAsia"/>
                <w:bCs/>
                <w:color w:val="000000"/>
              </w:rPr>
              <w:t>序号</w:t>
            </w:r>
          </w:p>
        </w:tc>
        <w:tc>
          <w:tcPr>
            <w:tcW w:w="2693" w:type="dxa"/>
            <w:noWrap w:val="0"/>
            <w:vAlign w:val="center"/>
          </w:tcPr>
          <w:p w14:paraId="6B2BF034">
            <w:pPr>
              <w:spacing w:line="520" w:lineRule="exact"/>
              <w:jc w:val="center"/>
              <w:rPr>
                <w:rFonts w:hint="eastAsia"/>
                <w:bCs/>
                <w:color w:val="000000"/>
              </w:rPr>
            </w:pPr>
            <w:r>
              <w:rPr>
                <w:rFonts w:hint="eastAsia"/>
                <w:bCs/>
                <w:color w:val="000000"/>
              </w:rPr>
              <w:t>项目名称</w:t>
            </w:r>
          </w:p>
        </w:tc>
        <w:tc>
          <w:tcPr>
            <w:tcW w:w="1559" w:type="dxa"/>
            <w:noWrap w:val="0"/>
            <w:vAlign w:val="center"/>
          </w:tcPr>
          <w:p w14:paraId="0D9A05B3">
            <w:pPr>
              <w:spacing w:line="520" w:lineRule="exact"/>
              <w:jc w:val="center"/>
              <w:rPr>
                <w:rFonts w:hint="eastAsia"/>
                <w:bCs/>
                <w:color w:val="000000"/>
              </w:rPr>
            </w:pPr>
            <w:r>
              <w:rPr>
                <w:rFonts w:hint="eastAsia"/>
                <w:bCs/>
                <w:color w:val="000000"/>
              </w:rPr>
              <w:t>磋商总价</w:t>
            </w:r>
          </w:p>
          <w:p w14:paraId="3A22014D">
            <w:pPr>
              <w:spacing w:line="520" w:lineRule="exact"/>
              <w:jc w:val="center"/>
              <w:rPr>
                <w:rFonts w:hint="eastAsia"/>
                <w:bCs/>
                <w:color w:val="000000"/>
              </w:rPr>
            </w:pPr>
            <w:r>
              <w:rPr>
                <w:rFonts w:hint="eastAsia"/>
                <w:bCs/>
                <w:color w:val="000000"/>
              </w:rPr>
              <w:t>（元）</w:t>
            </w:r>
          </w:p>
        </w:tc>
        <w:tc>
          <w:tcPr>
            <w:tcW w:w="1560" w:type="dxa"/>
            <w:noWrap w:val="0"/>
            <w:vAlign w:val="center"/>
          </w:tcPr>
          <w:p w14:paraId="731B807D">
            <w:pPr>
              <w:spacing w:line="520" w:lineRule="exact"/>
              <w:jc w:val="center"/>
              <w:rPr>
                <w:rFonts w:hint="eastAsia"/>
                <w:bCs/>
                <w:color w:val="000000"/>
              </w:rPr>
            </w:pPr>
            <w:r>
              <w:rPr>
                <w:rFonts w:hint="eastAsia"/>
                <w:bCs/>
                <w:color w:val="000000"/>
              </w:rPr>
              <w:t>工程</w:t>
            </w:r>
          </w:p>
          <w:p w14:paraId="5CFD9C8D">
            <w:pPr>
              <w:spacing w:line="520" w:lineRule="exact"/>
              <w:jc w:val="center"/>
              <w:rPr>
                <w:rFonts w:hint="eastAsia"/>
                <w:bCs/>
                <w:color w:val="000000"/>
              </w:rPr>
            </w:pPr>
            <w:r>
              <w:rPr>
                <w:rFonts w:hint="eastAsia"/>
                <w:bCs/>
                <w:color w:val="000000"/>
              </w:rPr>
              <w:t>质量</w:t>
            </w:r>
          </w:p>
        </w:tc>
        <w:tc>
          <w:tcPr>
            <w:tcW w:w="1275" w:type="dxa"/>
            <w:noWrap w:val="0"/>
            <w:vAlign w:val="center"/>
          </w:tcPr>
          <w:p w14:paraId="2CEB4D72">
            <w:pPr>
              <w:spacing w:line="520" w:lineRule="exact"/>
              <w:jc w:val="center"/>
              <w:rPr>
                <w:rFonts w:hint="eastAsia"/>
                <w:bCs/>
                <w:color w:val="000000"/>
              </w:rPr>
            </w:pPr>
            <w:r>
              <w:rPr>
                <w:rFonts w:hint="eastAsia"/>
                <w:bCs/>
                <w:color w:val="000000"/>
              </w:rPr>
              <w:t>工期</w:t>
            </w:r>
          </w:p>
        </w:tc>
        <w:tc>
          <w:tcPr>
            <w:tcW w:w="1418" w:type="dxa"/>
            <w:noWrap w:val="0"/>
            <w:vAlign w:val="center"/>
          </w:tcPr>
          <w:p w14:paraId="68587F74">
            <w:pPr>
              <w:spacing w:line="520" w:lineRule="exact"/>
              <w:jc w:val="center"/>
              <w:rPr>
                <w:rFonts w:hint="eastAsia"/>
                <w:bCs/>
                <w:color w:val="000000"/>
              </w:rPr>
            </w:pPr>
            <w:r>
              <w:rPr>
                <w:rFonts w:hint="eastAsia"/>
                <w:bCs/>
                <w:color w:val="000000"/>
              </w:rPr>
              <w:t>项目经理</w:t>
            </w:r>
          </w:p>
        </w:tc>
      </w:tr>
      <w:tr w14:paraId="3029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51" w:type="dxa"/>
            <w:noWrap w:val="0"/>
            <w:vAlign w:val="center"/>
          </w:tcPr>
          <w:p w14:paraId="504B7BC3">
            <w:pPr>
              <w:spacing w:line="520" w:lineRule="exact"/>
              <w:jc w:val="center"/>
              <w:rPr>
                <w:rFonts w:hint="eastAsia"/>
                <w:color w:val="000000"/>
              </w:rPr>
            </w:pPr>
          </w:p>
        </w:tc>
        <w:tc>
          <w:tcPr>
            <w:tcW w:w="2693" w:type="dxa"/>
            <w:noWrap w:val="0"/>
            <w:vAlign w:val="center"/>
          </w:tcPr>
          <w:p w14:paraId="17BBCA35">
            <w:pPr>
              <w:spacing w:line="520" w:lineRule="exact"/>
              <w:jc w:val="center"/>
              <w:rPr>
                <w:rFonts w:hint="eastAsia"/>
                <w:color w:val="000000"/>
              </w:rPr>
            </w:pPr>
          </w:p>
        </w:tc>
        <w:tc>
          <w:tcPr>
            <w:tcW w:w="1559" w:type="dxa"/>
            <w:noWrap w:val="0"/>
            <w:vAlign w:val="center"/>
          </w:tcPr>
          <w:p w14:paraId="4715A4FC">
            <w:pPr>
              <w:spacing w:line="520" w:lineRule="exact"/>
              <w:jc w:val="center"/>
              <w:rPr>
                <w:rFonts w:hint="eastAsia"/>
                <w:color w:val="000000"/>
              </w:rPr>
            </w:pPr>
          </w:p>
        </w:tc>
        <w:tc>
          <w:tcPr>
            <w:tcW w:w="1560" w:type="dxa"/>
            <w:noWrap w:val="0"/>
            <w:vAlign w:val="center"/>
          </w:tcPr>
          <w:p w14:paraId="39A5A8A1">
            <w:pPr>
              <w:spacing w:line="520" w:lineRule="exact"/>
              <w:jc w:val="center"/>
              <w:rPr>
                <w:rFonts w:hint="eastAsia"/>
                <w:color w:val="000000"/>
              </w:rPr>
            </w:pPr>
          </w:p>
        </w:tc>
        <w:tc>
          <w:tcPr>
            <w:tcW w:w="1275" w:type="dxa"/>
            <w:noWrap w:val="0"/>
            <w:vAlign w:val="center"/>
          </w:tcPr>
          <w:p w14:paraId="7BC92B55">
            <w:pPr>
              <w:spacing w:line="520" w:lineRule="exact"/>
              <w:jc w:val="center"/>
              <w:rPr>
                <w:rFonts w:hint="eastAsia"/>
                <w:color w:val="000000"/>
              </w:rPr>
            </w:pPr>
          </w:p>
        </w:tc>
        <w:tc>
          <w:tcPr>
            <w:tcW w:w="1418" w:type="dxa"/>
            <w:noWrap w:val="0"/>
            <w:vAlign w:val="center"/>
          </w:tcPr>
          <w:p w14:paraId="21B3885E">
            <w:pPr>
              <w:spacing w:line="520" w:lineRule="exact"/>
              <w:jc w:val="center"/>
              <w:rPr>
                <w:rFonts w:hint="eastAsia"/>
                <w:color w:val="000000"/>
              </w:rPr>
            </w:pPr>
          </w:p>
        </w:tc>
      </w:tr>
      <w:tr w14:paraId="1055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544" w:type="dxa"/>
            <w:gridSpan w:val="2"/>
            <w:noWrap w:val="0"/>
            <w:vAlign w:val="center"/>
          </w:tcPr>
          <w:p w14:paraId="6644B317">
            <w:pPr>
              <w:spacing w:line="520" w:lineRule="exact"/>
              <w:ind w:firstLine="1260" w:firstLineChars="600"/>
              <w:rPr>
                <w:rFonts w:hint="eastAsia"/>
                <w:color w:val="000000"/>
              </w:rPr>
            </w:pPr>
            <w:r>
              <w:rPr>
                <w:rFonts w:hint="eastAsia"/>
                <w:color w:val="000000"/>
              </w:rPr>
              <w:t>磋商报价</w:t>
            </w:r>
          </w:p>
        </w:tc>
        <w:tc>
          <w:tcPr>
            <w:tcW w:w="5812" w:type="dxa"/>
            <w:gridSpan w:val="4"/>
            <w:noWrap w:val="0"/>
            <w:vAlign w:val="center"/>
          </w:tcPr>
          <w:p w14:paraId="4A9ADF61">
            <w:pPr>
              <w:spacing w:line="520" w:lineRule="exact"/>
              <w:rPr>
                <w:rFonts w:hint="eastAsia"/>
                <w:color w:val="000000"/>
              </w:rPr>
            </w:pPr>
            <w:r>
              <w:rPr>
                <w:rFonts w:hint="eastAsia"/>
                <w:color w:val="000000"/>
              </w:rPr>
              <w:t>（大写）</w:t>
            </w:r>
          </w:p>
        </w:tc>
      </w:tr>
    </w:tbl>
    <w:p w14:paraId="741E6EAB">
      <w:pPr>
        <w:autoSpaceDE w:val="0"/>
        <w:autoSpaceDN w:val="0"/>
        <w:adjustRightInd w:val="0"/>
        <w:spacing w:line="520" w:lineRule="exact"/>
        <w:rPr>
          <w:rFonts w:hint="eastAsia"/>
          <w:color w:val="000000"/>
          <w:lang w:val="zh-CN"/>
        </w:rPr>
      </w:pPr>
      <w:r>
        <w:rPr>
          <w:rFonts w:hint="eastAsia"/>
          <w:color w:val="000000"/>
          <w:lang w:val="zh-CN"/>
        </w:rPr>
        <w:t>注：1.填写此表时不得改变表格形式。</w:t>
      </w:r>
    </w:p>
    <w:p w14:paraId="2764F88F">
      <w:pPr>
        <w:autoSpaceDE w:val="0"/>
        <w:autoSpaceDN w:val="0"/>
        <w:adjustRightInd w:val="0"/>
        <w:spacing w:line="520" w:lineRule="exact"/>
        <w:ind w:firstLine="480"/>
        <w:rPr>
          <w:rFonts w:hint="eastAsia"/>
          <w:color w:val="000000"/>
          <w:lang w:val="zh-CN"/>
        </w:rPr>
      </w:pPr>
      <w:r>
        <w:rPr>
          <w:rFonts w:hint="eastAsia"/>
          <w:color w:val="000000"/>
          <w:lang w:val="zh-CN"/>
        </w:rPr>
        <w:t>2.竞争性磋商报价必须包括：分部分项工程费、措施项目费、其他项目费、规费、税金、及不可预见费等全部费用。</w:t>
      </w:r>
    </w:p>
    <w:p w14:paraId="5FD22B08">
      <w:pPr>
        <w:autoSpaceDE w:val="0"/>
        <w:autoSpaceDN w:val="0"/>
        <w:adjustRightInd w:val="0"/>
        <w:spacing w:line="520" w:lineRule="exact"/>
        <w:ind w:firstLine="480"/>
        <w:rPr>
          <w:rFonts w:hint="eastAsia"/>
          <w:color w:val="000000"/>
          <w:lang w:val="zh-CN"/>
        </w:rPr>
      </w:pPr>
      <w:r>
        <w:rPr>
          <w:rFonts w:hint="eastAsia"/>
          <w:color w:val="000000"/>
          <w:lang w:val="zh-CN"/>
        </w:rPr>
        <w:t>3.“工期”是指供应商能够工程施工总日历天。</w:t>
      </w:r>
    </w:p>
    <w:p w14:paraId="47996AD4">
      <w:pPr>
        <w:autoSpaceDE w:val="0"/>
        <w:autoSpaceDN w:val="0"/>
        <w:adjustRightInd w:val="0"/>
        <w:spacing w:line="520" w:lineRule="exact"/>
        <w:ind w:firstLine="480"/>
        <w:rPr>
          <w:rFonts w:hint="eastAsia"/>
          <w:color w:val="000000"/>
          <w:lang w:val="zh-CN"/>
        </w:rPr>
      </w:pPr>
      <w:r>
        <w:rPr>
          <w:rFonts w:hint="eastAsia"/>
          <w:color w:val="000000"/>
          <w:lang w:val="zh-CN"/>
        </w:rPr>
        <w:t>4.竞争性磋商最初报价不能有两个或两个以上的报价方案。</w:t>
      </w:r>
    </w:p>
    <w:p w14:paraId="75C07595">
      <w:pPr>
        <w:adjustRightInd w:val="0"/>
        <w:spacing w:line="520" w:lineRule="exact"/>
        <w:textAlignment w:val="baseline"/>
        <w:rPr>
          <w:rFonts w:hint="eastAsia"/>
          <w:b/>
          <w:color w:val="000000"/>
        </w:rPr>
      </w:pPr>
    </w:p>
    <w:p w14:paraId="2EFCAF11">
      <w:pPr>
        <w:adjustRightInd w:val="0"/>
        <w:spacing w:line="520" w:lineRule="exact"/>
        <w:textAlignment w:val="baseline"/>
        <w:rPr>
          <w:rFonts w:hint="eastAsia"/>
          <w:b/>
          <w:color w:val="000000"/>
        </w:rPr>
      </w:pPr>
    </w:p>
    <w:p w14:paraId="42E0B713">
      <w:pPr>
        <w:spacing w:line="520" w:lineRule="exact"/>
        <w:ind w:firstLine="480"/>
        <w:jc w:val="center"/>
        <w:rPr>
          <w:rFonts w:hint="eastAsia"/>
          <w:color w:val="000000"/>
        </w:rPr>
      </w:pPr>
    </w:p>
    <w:p w14:paraId="48D7BD46">
      <w:pPr>
        <w:spacing w:line="520" w:lineRule="exact"/>
        <w:rPr>
          <w:rFonts w:hint="eastAsia"/>
          <w:color w:val="000000"/>
        </w:rPr>
      </w:pPr>
    </w:p>
    <w:p w14:paraId="108BAB8F">
      <w:pPr>
        <w:spacing w:line="520" w:lineRule="exact"/>
        <w:ind w:firstLine="2215" w:firstLineChars="1055"/>
        <w:rPr>
          <w:rFonts w:hint="eastAsia"/>
          <w:color w:val="000000"/>
        </w:rPr>
      </w:pPr>
    </w:p>
    <w:p w14:paraId="679989C6">
      <w:pPr>
        <w:spacing w:line="520" w:lineRule="exact"/>
        <w:ind w:firstLine="482"/>
        <w:jc w:val="center"/>
        <w:rPr>
          <w:rFonts w:hint="eastAsia"/>
          <w:b/>
          <w:color w:val="000000"/>
        </w:rPr>
      </w:pPr>
      <w:r>
        <w:rPr>
          <w:rFonts w:hint="eastAsia"/>
          <w:b/>
          <w:color w:val="000000"/>
        </w:rPr>
        <w:t xml:space="preserve">                      供应商：</w:t>
      </w:r>
      <w:r>
        <w:rPr>
          <w:rFonts w:hint="eastAsia"/>
          <w:color w:val="000000"/>
          <w:u w:val="single"/>
        </w:rPr>
        <w:t xml:space="preserve">       </w:t>
      </w:r>
      <w:r>
        <w:rPr>
          <w:rFonts w:hint="eastAsia"/>
          <w:b/>
          <w:color w:val="000000"/>
        </w:rPr>
        <w:t>（公章）</w:t>
      </w:r>
    </w:p>
    <w:p w14:paraId="1D244F9F">
      <w:pPr>
        <w:spacing w:line="520" w:lineRule="exact"/>
        <w:ind w:firstLine="482"/>
        <w:jc w:val="center"/>
        <w:rPr>
          <w:rFonts w:hint="eastAsia"/>
          <w:b/>
          <w:color w:val="000000"/>
        </w:rPr>
      </w:pPr>
      <w:r>
        <w:rPr>
          <w:rFonts w:hint="eastAsia"/>
          <w:b/>
          <w:color w:val="000000"/>
        </w:rPr>
        <w:t xml:space="preserve">                               年   月  日</w:t>
      </w:r>
    </w:p>
    <w:p w14:paraId="7A8D0277">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74AA2BC5">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1B9CEBE1">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3D5574FC">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6F154B07">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617A7826">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492FC881">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0CA98251">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7811E227">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6C14D1E1">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6EDBC17A">
      <w:pPr>
        <w:spacing w:before="49" w:line="222" w:lineRule="auto"/>
        <w:ind w:left="481"/>
        <w:outlineLvl w:val="9"/>
        <w:rPr>
          <w:rFonts w:ascii="仿宋" w:hAnsi="仿宋" w:eastAsia="仿宋" w:cs="仿宋"/>
          <w:color w:val="auto"/>
          <w:spacing w:val="-2"/>
          <w:sz w:val="24"/>
          <w:szCs w:val="24"/>
          <w14:textOutline w14:w="4358" w14:cap="sq" w14:cmpd="sng">
            <w14:solidFill>
              <w14:srgbClr w14:val="000000"/>
            </w14:solidFill>
            <w14:prstDash w14:val="solid"/>
            <w14:bevel/>
          </w14:textOutline>
        </w:rPr>
      </w:pPr>
    </w:p>
    <w:p w14:paraId="76A1E68F">
      <w:pPr>
        <w:autoSpaceDE w:val="0"/>
        <w:autoSpaceDN w:val="0"/>
        <w:spacing w:line="360" w:lineRule="auto"/>
        <w:outlineLvl w:val="3"/>
        <w:rPr>
          <w:b/>
          <w:color w:val="000000"/>
          <w:sz w:val="28"/>
          <w:szCs w:val="28"/>
        </w:rPr>
      </w:pPr>
      <w:r>
        <w:rPr>
          <w:rFonts w:hint="eastAsia"/>
          <w:b/>
          <w:color w:val="000000"/>
          <w:sz w:val="28"/>
          <w:szCs w:val="28"/>
        </w:rPr>
        <w:t>附件</w:t>
      </w:r>
      <w:bookmarkStart w:id="21" w:name="_Toc325726043"/>
      <w:bookmarkStart w:id="22" w:name="_Toc376936774"/>
      <w:r>
        <w:rPr>
          <w:rFonts w:hint="eastAsia"/>
          <w:b/>
          <w:color w:val="000000"/>
          <w:sz w:val="28"/>
          <w:szCs w:val="28"/>
        </w:rPr>
        <w:t>5：</w:t>
      </w:r>
      <w:bookmarkEnd w:id="21"/>
      <w:bookmarkEnd w:id="22"/>
      <w:r>
        <w:rPr>
          <w:rFonts w:hint="eastAsia"/>
          <w:b/>
          <w:color w:val="000000"/>
          <w:sz w:val="28"/>
          <w:szCs w:val="28"/>
        </w:rPr>
        <w:t>法定代表人（非法人组织负责人）证明书</w:t>
      </w:r>
    </w:p>
    <w:p w14:paraId="32B448EB">
      <w:pPr>
        <w:spacing w:line="360" w:lineRule="auto"/>
        <w:jc w:val="center"/>
        <w:rPr>
          <w:b/>
          <w:bCs/>
          <w:color w:val="000000"/>
        </w:rPr>
      </w:pPr>
    </w:p>
    <w:p w14:paraId="7AC1AB83">
      <w:pPr>
        <w:spacing w:line="360" w:lineRule="auto"/>
        <w:jc w:val="center"/>
        <w:rPr>
          <w:b/>
          <w:color w:val="000000"/>
          <w:sz w:val="28"/>
          <w:szCs w:val="28"/>
        </w:rPr>
      </w:pPr>
      <w:r>
        <w:rPr>
          <w:rFonts w:hint="eastAsia"/>
          <w:b/>
          <w:color w:val="000000"/>
          <w:sz w:val="28"/>
          <w:szCs w:val="28"/>
        </w:rPr>
        <w:t>法定代表人（非法人组织负责人）证明书</w:t>
      </w:r>
    </w:p>
    <w:p w14:paraId="4078330E">
      <w:pPr>
        <w:spacing w:line="520" w:lineRule="exact"/>
        <w:rPr>
          <w:b/>
          <w:bCs/>
          <w:color w:val="000000"/>
        </w:rPr>
      </w:pPr>
    </w:p>
    <w:p w14:paraId="116044CE">
      <w:pPr>
        <w:autoSpaceDE w:val="0"/>
        <w:autoSpaceDN w:val="0"/>
        <w:spacing w:line="520" w:lineRule="exact"/>
        <w:ind w:firstLine="482"/>
        <w:rPr>
          <w:rFonts w:hint="eastAsia" w:eastAsia="宋体"/>
          <w:b/>
          <w:bCs/>
          <w:color w:val="000000"/>
          <w:lang w:eastAsia="zh-CN"/>
        </w:rPr>
      </w:pPr>
      <w:r>
        <w:rPr>
          <w:rFonts w:hint="eastAsia"/>
          <w:b/>
          <w:bCs/>
          <w:color w:val="000000"/>
          <w:lang w:val="zh-CN"/>
        </w:rPr>
        <w:t>致：</w:t>
      </w:r>
      <w:r>
        <w:rPr>
          <w:rFonts w:hint="eastAsia"/>
          <w:b/>
          <w:bCs/>
          <w:color w:val="000000"/>
          <w:lang w:eastAsia="zh-CN"/>
        </w:rPr>
        <w:t>青海祺源工程设计咨询服务有限公司</w:t>
      </w:r>
    </w:p>
    <w:p w14:paraId="092DAA57">
      <w:pPr>
        <w:autoSpaceDE w:val="0"/>
        <w:autoSpaceDN w:val="0"/>
        <w:spacing w:line="520" w:lineRule="exact"/>
        <w:ind w:firstLine="480"/>
        <w:rPr>
          <w:color w:val="000000"/>
          <w:lang w:val="zh-CN"/>
        </w:rPr>
      </w:pPr>
    </w:p>
    <w:p w14:paraId="228B668D">
      <w:pPr>
        <w:autoSpaceDE w:val="0"/>
        <w:autoSpaceDN w:val="0"/>
        <w:spacing w:line="520" w:lineRule="exact"/>
        <w:ind w:firstLine="480"/>
        <w:rPr>
          <w:color w:val="000000"/>
          <w:lang w:val="zh-CN"/>
        </w:rPr>
      </w:pPr>
      <w:r>
        <w:rPr>
          <w:rFonts w:hint="eastAsia"/>
          <w:color w:val="000000"/>
          <w:lang w:val="zh-CN"/>
        </w:rPr>
        <w:t xml:space="preserve"> </w:t>
      </w:r>
      <w:r>
        <w:rPr>
          <w:rFonts w:hint="eastAsia"/>
          <w:color w:val="000000"/>
          <w:u w:val="single"/>
          <w:lang w:val="zh-CN"/>
        </w:rPr>
        <w:t xml:space="preserve">   法定代表人（非法人组织负责人）姓名</w:t>
      </w:r>
      <w:r>
        <w:rPr>
          <w:rFonts w:hint="eastAsia"/>
          <w:color w:val="000000"/>
          <w:lang w:val="zh-CN"/>
        </w:rPr>
        <w:t>现任我单位</w:t>
      </w:r>
      <w:r>
        <w:rPr>
          <w:rFonts w:hint="eastAsia"/>
          <w:color w:val="000000"/>
          <w:u w:val="single"/>
          <w:lang w:val="zh-CN"/>
        </w:rPr>
        <w:t xml:space="preserve">      </w:t>
      </w:r>
      <w:r>
        <w:rPr>
          <w:rFonts w:hint="eastAsia"/>
          <w:color w:val="000000"/>
          <w:lang w:val="zh-CN"/>
        </w:rPr>
        <w:t>职务，为法定代表人（非法人组织的负责人），特此证明。</w:t>
      </w:r>
    </w:p>
    <w:p w14:paraId="6D2527DD">
      <w:pPr>
        <w:autoSpaceDE w:val="0"/>
        <w:autoSpaceDN w:val="0"/>
        <w:spacing w:line="520" w:lineRule="exact"/>
        <w:ind w:firstLine="480"/>
        <w:rPr>
          <w:color w:val="000000"/>
          <w:lang w:val="zh-CN"/>
        </w:rPr>
      </w:pPr>
    </w:p>
    <w:p w14:paraId="7BFAD71A">
      <w:pPr>
        <w:autoSpaceDE w:val="0"/>
        <w:autoSpaceDN w:val="0"/>
        <w:spacing w:line="520" w:lineRule="exact"/>
        <w:ind w:firstLine="480"/>
        <w:rPr>
          <w:color w:val="000000"/>
          <w:lang w:val="zh-CN"/>
        </w:rPr>
      </w:pPr>
      <w:r>
        <w:rPr>
          <w:rFonts w:hint="eastAsia"/>
          <w:color w:val="000000"/>
          <w:lang w:val="zh-CN"/>
        </w:rPr>
        <w:t>法定代表人（非法人组织的负责人）基本情况：</w:t>
      </w:r>
    </w:p>
    <w:p w14:paraId="1DF084A8">
      <w:pPr>
        <w:autoSpaceDE w:val="0"/>
        <w:autoSpaceDN w:val="0"/>
        <w:spacing w:line="520" w:lineRule="exact"/>
        <w:ind w:firstLine="480"/>
        <w:rPr>
          <w:color w:val="000000"/>
          <w:u w:val="single"/>
          <w:lang w:val="zh-CN"/>
        </w:rPr>
      </w:pPr>
      <w:r>
        <w:rPr>
          <w:rFonts w:hint="eastAsia"/>
          <w:color w:val="000000"/>
          <w:lang w:val="zh-CN"/>
        </w:rPr>
        <w:t>性别：</w:t>
      </w:r>
      <w:r>
        <w:rPr>
          <w:rFonts w:hint="eastAsia"/>
          <w:color w:val="000000"/>
          <w:u w:val="single"/>
          <w:lang w:val="zh-CN"/>
        </w:rPr>
        <w:t xml:space="preserve">           </w:t>
      </w:r>
      <w:r>
        <w:rPr>
          <w:rFonts w:hint="eastAsia"/>
          <w:color w:val="000000"/>
          <w:lang w:val="zh-CN"/>
        </w:rPr>
        <w:t>年龄：</w:t>
      </w:r>
      <w:r>
        <w:rPr>
          <w:rFonts w:hint="eastAsia"/>
          <w:color w:val="000000"/>
          <w:u w:val="single"/>
          <w:lang w:val="zh-CN"/>
        </w:rPr>
        <w:t xml:space="preserve">           </w:t>
      </w:r>
      <w:r>
        <w:rPr>
          <w:rFonts w:hint="eastAsia"/>
          <w:color w:val="000000"/>
          <w:lang w:val="zh-CN"/>
        </w:rPr>
        <w:t xml:space="preserve"> 民族：</w:t>
      </w:r>
      <w:r>
        <w:rPr>
          <w:rFonts w:hint="eastAsia"/>
          <w:color w:val="000000"/>
          <w:u w:val="single"/>
          <w:lang w:val="zh-CN"/>
        </w:rPr>
        <w:t xml:space="preserve">         </w:t>
      </w:r>
    </w:p>
    <w:p w14:paraId="13D93EB9">
      <w:pPr>
        <w:autoSpaceDE w:val="0"/>
        <w:autoSpaceDN w:val="0"/>
        <w:spacing w:line="520" w:lineRule="exact"/>
        <w:ind w:firstLine="480"/>
        <w:rPr>
          <w:color w:val="000000"/>
          <w:u w:val="single"/>
          <w:lang w:val="zh-CN"/>
        </w:rPr>
      </w:pPr>
      <w:r>
        <w:rPr>
          <w:rFonts w:hint="eastAsia"/>
          <w:color w:val="000000"/>
          <w:lang w:val="zh-CN"/>
        </w:rPr>
        <w:t>地址：</w:t>
      </w:r>
      <w:r>
        <w:rPr>
          <w:rFonts w:hint="eastAsia"/>
          <w:color w:val="000000"/>
          <w:u w:val="single"/>
          <w:lang w:val="zh-CN"/>
        </w:rPr>
        <w:t xml:space="preserve">                                            </w:t>
      </w:r>
    </w:p>
    <w:p w14:paraId="75FAAFB4">
      <w:pPr>
        <w:autoSpaceDE w:val="0"/>
        <w:autoSpaceDN w:val="0"/>
        <w:spacing w:line="520" w:lineRule="exact"/>
        <w:ind w:firstLine="480"/>
        <w:rPr>
          <w:color w:val="000000"/>
          <w:lang w:val="zh-CN"/>
        </w:rPr>
      </w:pPr>
      <w:r>
        <w:rPr>
          <w:rFonts w:hint="eastAsia"/>
          <w:color w:val="000000"/>
          <w:lang w:val="zh-CN"/>
        </w:rPr>
        <w:t>身份证号码：</w:t>
      </w:r>
      <w:r>
        <w:rPr>
          <w:rFonts w:hint="eastAsia"/>
          <w:color w:val="000000"/>
          <w:u w:val="single"/>
          <w:lang w:val="zh-CN"/>
        </w:rPr>
        <w:t xml:space="preserve">                                      </w:t>
      </w:r>
    </w:p>
    <w:p w14:paraId="2C50A555">
      <w:pPr>
        <w:autoSpaceDE w:val="0"/>
        <w:autoSpaceDN w:val="0"/>
        <w:spacing w:line="520" w:lineRule="exact"/>
        <w:ind w:firstLine="480"/>
        <w:rPr>
          <w:color w:val="000000"/>
          <w:lang w:val="zh-CN"/>
        </w:rPr>
      </w:pPr>
    </w:p>
    <w:p w14:paraId="60BF7DD7">
      <w:pPr>
        <w:autoSpaceDE w:val="0"/>
        <w:autoSpaceDN w:val="0"/>
        <w:spacing w:line="520" w:lineRule="exact"/>
        <w:ind w:firstLine="480"/>
        <w:rPr>
          <w:color w:val="000000"/>
          <w:lang w:val="zh-CN"/>
        </w:rPr>
      </w:pPr>
      <w:r>
        <w:rPr>
          <w:rFonts w:hint="eastAsia"/>
          <w:color w:val="000000"/>
          <w:lang w:val="zh-CN"/>
        </w:rPr>
        <w:t>附法定代表人第二代身份证双面扫描（或复印）件</w:t>
      </w:r>
    </w:p>
    <w:p w14:paraId="7346DC57">
      <w:pPr>
        <w:autoSpaceDE w:val="0"/>
        <w:autoSpaceDN w:val="0"/>
        <w:spacing w:line="360" w:lineRule="auto"/>
        <w:rPr>
          <w:color w:val="000000"/>
        </w:rPr>
      </w:pPr>
    </w:p>
    <w:p w14:paraId="79205129">
      <w:pPr>
        <w:autoSpaceDE w:val="0"/>
        <w:autoSpaceDN w:val="0"/>
        <w:spacing w:line="360" w:lineRule="auto"/>
        <w:rPr>
          <w:color w:val="000000"/>
        </w:rPr>
      </w:pPr>
    </w:p>
    <w:p w14:paraId="5A04D083">
      <w:pPr>
        <w:autoSpaceDE w:val="0"/>
        <w:autoSpaceDN w:val="0"/>
        <w:spacing w:line="360" w:lineRule="auto"/>
        <w:rPr>
          <w:color w:val="000000"/>
        </w:rPr>
      </w:pPr>
    </w:p>
    <w:p w14:paraId="78D800CC">
      <w:pPr>
        <w:spacing w:line="360" w:lineRule="auto"/>
        <w:jc w:val="center"/>
        <w:rPr>
          <w:b/>
          <w:color w:val="000000"/>
        </w:rPr>
      </w:pPr>
      <w:r>
        <w:rPr>
          <w:rFonts w:hint="eastAsia"/>
          <w:b/>
          <w:color w:val="000000"/>
        </w:rPr>
        <w:t xml:space="preserve">                 供应商：</w:t>
      </w:r>
      <w:r>
        <w:rPr>
          <w:color w:val="000000"/>
          <w:u w:val="single"/>
        </w:rPr>
        <w:t xml:space="preserve">    </w:t>
      </w:r>
      <w:r>
        <w:rPr>
          <w:rFonts w:hint="eastAsia"/>
          <w:color w:val="000000"/>
          <w:u w:val="single"/>
        </w:rPr>
        <w:t xml:space="preserve">   </w:t>
      </w:r>
      <w:r>
        <w:rPr>
          <w:color w:val="000000"/>
          <w:u w:val="single"/>
        </w:rPr>
        <w:t xml:space="preserve">  </w:t>
      </w:r>
      <w:r>
        <w:rPr>
          <w:rFonts w:hint="eastAsia"/>
          <w:b/>
          <w:color w:val="000000"/>
        </w:rPr>
        <w:t>（公章）</w:t>
      </w:r>
    </w:p>
    <w:p w14:paraId="017E45A1">
      <w:pPr>
        <w:spacing w:line="360" w:lineRule="auto"/>
        <w:jc w:val="center"/>
        <w:rPr>
          <w:b/>
          <w:color w:val="000000"/>
        </w:rPr>
      </w:pPr>
      <w:r>
        <w:rPr>
          <w:rFonts w:hint="eastAsia"/>
          <w:b/>
          <w:color w:val="000000"/>
        </w:rPr>
        <w:t xml:space="preserve">              法定代表人或委托代理人：</w:t>
      </w:r>
      <w:r>
        <w:rPr>
          <w:rFonts w:hint="eastAsia"/>
          <w:b/>
          <w:color w:val="000000"/>
          <w:u w:val="single"/>
        </w:rPr>
        <w:t xml:space="preserve">         </w:t>
      </w:r>
      <w:r>
        <w:rPr>
          <w:rFonts w:hint="eastAsia"/>
          <w:b/>
          <w:color w:val="000000"/>
        </w:rPr>
        <w:t>（签字或盖章）</w:t>
      </w:r>
    </w:p>
    <w:p w14:paraId="32645A5F">
      <w:pPr>
        <w:rPr>
          <w:rFonts w:hint="eastAsia"/>
          <w:b/>
          <w:color w:val="000000"/>
        </w:rPr>
      </w:pPr>
      <w:r>
        <w:rPr>
          <w:rFonts w:hint="eastAsia"/>
          <w:b/>
          <w:color w:val="000000"/>
        </w:rPr>
        <w:t xml:space="preserve">                                </w:t>
      </w:r>
    </w:p>
    <w:p w14:paraId="0DC20AA3">
      <w:pPr>
        <w:ind w:firstLine="4832" w:firstLineChars="2300"/>
        <w:jc w:val="right"/>
        <w:rPr>
          <w:rFonts w:hint="eastAsia"/>
          <w:b/>
          <w:color w:val="000000"/>
        </w:rPr>
      </w:pPr>
      <w:r>
        <w:rPr>
          <w:rFonts w:hint="eastAsia"/>
          <w:b/>
          <w:color w:val="000000"/>
        </w:rPr>
        <w:t xml:space="preserve">                                年</w:t>
      </w:r>
      <w:r>
        <w:rPr>
          <w:b/>
          <w:color w:val="000000"/>
        </w:rPr>
        <w:t xml:space="preserve">   </w:t>
      </w:r>
      <w:r>
        <w:rPr>
          <w:rFonts w:hint="eastAsia"/>
          <w:b/>
          <w:color w:val="000000"/>
        </w:rPr>
        <w:t>月</w:t>
      </w:r>
      <w:r>
        <w:rPr>
          <w:b/>
          <w:color w:val="000000"/>
        </w:rPr>
        <w:t xml:space="preserve">   </w:t>
      </w:r>
      <w:r>
        <w:rPr>
          <w:rFonts w:hint="eastAsia"/>
          <w:b/>
          <w:color w:val="000000"/>
        </w:rPr>
        <w:t>日</w:t>
      </w:r>
    </w:p>
    <w:p w14:paraId="3748D56B">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65A4E9B2">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79277DC1">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2C917ED2">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05FEA1A2">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4DB87B2A">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4DF096AF">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74AA7EEF">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7549663B">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48F217A5">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295CE459">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301C335A">
      <w:pPr>
        <w:spacing w:before="49" w:line="222" w:lineRule="auto"/>
        <w:ind w:left="474"/>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19462F24">
      <w:pPr>
        <w:wordWrap w:val="0"/>
        <w:spacing w:line="360" w:lineRule="auto"/>
        <w:rPr>
          <w:b/>
          <w:color w:val="000000"/>
          <w:sz w:val="28"/>
          <w:szCs w:val="28"/>
        </w:rPr>
      </w:pPr>
      <w:bookmarkStart w:id="23" w:name="_Toc324756736"/>
      <w:bookmarkStart w:id="24" w:name="_Toc201287639"/>
      <w:bookmarkStart w:id="25" w:name="_Toc15744"/>
      <w:r>
        <w:rPr>
          <w:rFonts w:hint="eastAsia"/>
          <w:b/>
          <w:color w:val="000000"/>
          <w:sz w:val="28"/>
          <w:szCs w:val="28"/>
        </w:rPr>
        <w:t>附件</w:t>
      </w:r>
      <w:bookmarkEnd w:id="23"/>
      <w:bookmarkEnd w:id="24"/>
      <w:r>
        <w:rPr>
          <w:rFonts w:hint="eastAsia"/>
          <w:b/>
          <w:color w:val="000000"/>
          <w:sz w:val="28"/>
          <w:szCs w:val="28"/>
        </w:rPr>
        <w:t>6：</w:t>
      </w:r>
      <w:bookmarkEnd w:id="25"/>
      <w:r>
        <w:rPr>
          <w:rFonts w:hint="eastAsia"/>
          <w:b/>
          <w:color w:val="000000"/>
          <w:sz w:val="28"/>
          <w:szCs w:val="28"/>
        </w:rPr>
        <w:t>法定代表人（非法人组织负责人）授权书</w:t>
      </w:r>
    </w:p>
    <w:p w14:paraId="1D17FAB6">
      <w:pPr>
        <w:spacing w:line="360" w:lineRule="auto"/>
        <w:rPr>
          <w:b/>
          <w:color w:val="000000"/>
        </w:rPr>
      </w:pPr>
    </w:p>
    <w:p w14:paraId="425934A4">
      <w:pPr>
        <w:autoSpaceDE w:val="0"/>
        <w:autoSpaceDN w:val="0"/>
        <w:adjustRightInd w:val="0"/>
        <w:spacing w:line="520" w:lineRule="exact"/>
        <w:jc w:val="center"/>
        <w:rPr>
          <w:b/>
          <w:color w:val="000000"/>
          <w:sz w:val="28"/>
          <w:szCs w:val="28"/>
        </w:rPr>
      </w:pPr>
      <w:r>
        <w:rPr>
          <w:rFonts w:hint="eastAsia"/>
          <w:b/>
          <w:color w:val="000000"/>
          <w:sz w:val="28"/>
          <w:szCs w:val="28"/>
        </w:rPr>
        <w:t>法定代表人（非法人组织负责人）授权书</w:t>
      </w:r>
    </w:p>
    <w:p w14:paraId="4A0D6632">
      <w:pPr>
        <w:spacing w:line="360" w:lineRule="auto"/>
        <w:rPr>
          <w:b/>
          <w:bCs/>
          <w:color w:val="000000"/>
        </w:rPr>
      </w:pPr>
    </w:p>
    <w:p w14:paraId="578C11F1">
      <w:pPr>
        <w:spacing w:line="360" w:lineRule="auto"/>
        <w:rPr>
          <w:rFonts w:hint="eastAsia" w:eastAsia="宋体"/>
          <w:b/>
          <w:bCs/>
          <w:color w:val="000000"/>
          <w:lang w:eastAsia="zh-CN"/>
        </w:rPr>
      </w:pPr>
      <w:r>
        <w:rPr>
          <w:rFonts w:hint="eastAsia"/>
          <w:b/>
          <w:bCs/>
          <w:color w:val="000000"/>
        </w:rPr>
        <w:t>致：</w:t>
      </w:r>
      <w:r>
        <w:rPr>
          <w:rFonts w:hint="eastAsia"/>
          <w:b/>
          <w:bCs/>
          <w:color w:val="000000"/>
          <w:lang w:eastAsia="zh-CN"/>
        </w:rPr>
        <w:t>青海祺源工程设计咨询服务有限公司</w:t>
      </w:r>
    </w:p>
    <w:p w14:paraId="71E7A286">
      <w:pPr>
        <w:spacing w:line="360" w:lineRule="auto"/>
        <w:rPr>
          <w:color w:val="000000"/>
          <w:u w:val="single"/>
        </w:rPr>
      </w:pPr>
    </w:p>
    <w:p w14:paraId="43161E5C">
      <w:pPr>
        <w:autoSpaceDE w:val="0"/>
        <w:autoSpaceDN w:val="0"/>
        <w:spacing w:line="560" w:lineRule="exact"/>
        <w:ind w:firstLine="480"/>
        <w:rPr>
          <w:color w:val="000000"/>
          <w:lang w:val="zh-CN"/>
        </w:rPr>
      </w:pPr>
      <w:r>
        <w:rPr>
          <w:rFonts w:hint="eastAsia"/>
          <w:color w:val="000000"/>
          <w:u w:val="single"/>
          <w:lang w:val="zh-CN"/>
        </w:rPr>
        <w:t>（供应商名称）</w:t>
      </w:r>
      <w:r>
        <w:rPr>
          <w:rFonts w:hint="eastAsia"/>
          <w:color w:val="000000"/>
          <w:lang w:val="zh-CN"/>
        </w:rPr>
        <w:t>系中华人民共和国合法企业，法定地址</w:t>
      </w:r>
      <w:r>
        <w:rPr>
          <w:rFonts w:hint="eastAsia"/>
          <w:color w:val="000000"/>
          <w:u w:val="single"/>
          <w:lang w:val="zh-CN"/>
        </w:rPr>
        <w:t xml:space="preserve">              </w:t>
      </w:r>
      <w:r>
        <w:rPr>
          <w:rFonts w:hint="eastAsia"/>
          <w:color w:val="000000"/>
          <w:lang w:val="zh-CN"/>
        </w:rPr>
        <w:t>。</w:t>
      </w:r>
    </w:p>
    <w:p w14:paraId="69BD5774">
      <w:pPr>
        <w:autoSpaceDE w:val="0"/>
        <w:autoSpaceDN w:val="0"/>
        <w:spacing w:line="560" w:lineRule="exact"/>
        <w:ind w:firstLine="480"/>
        <w:rPr>
          <w:color w:val="000000"/>
          <w:lang w:val="zh-CN"/>
        </w:rPr>
      </w:pPr>
      <w:r>
        <w:rPr>
          <w:rFonts w:hint="eastAsia"/>
          <w:color w:val="000000"/>
          <w:u w:val="single"/>
        </w:rPr>
        <w:t xml:space="preserve">    </w:t>
      </w:r>
      <w:r>
        <w:rPr>
          <w:rFonts w:hint="eastAsia"/>
          <w:color w:val="000000"/>
          <w:u w:val="single"/>
          <w:lang w:val="zh-CN"/>
        </w:rPr>
        <w:t xml:space="preserve">法定代表人（非法人组织负责人）姓名   </w:t>
      </w:r>
      <w:r>
        <w:rPr>
          <w:rFonts w:hint="eastAsia"/>
          <w:color w:val="000000"/>
          <w:lang w:val="zh-CN"/>
        </w:rPr>
        <w:t>特授权</w:t>
      </w:r>
      <w:r>
        <w:rPr>
          <w:rFonts w:hint="eastAsia"/>
          <w:color w:val="000000"/>
          <w:u w:val="single"/>
          <w:lang w:val="zh-CN"/>
        </w:rPr>
        <w:t>（委托代理人姓名）</w:t>
      </w:r>
      <w:r>
        <w:rPr>
          <w:rFonts w:hint="eastAsia"/>
          <w:color w:val="000000"/>
          <w:lang w:val="zh-CN"/>
        </w:rPr>
        <w:t>代表我单位全权办理</w:t>
      </w:r>
      <w:r>
        <w:rPr>
          <w:rFonts w:hint="eastAsia"/>
          <w:color w:val="000000"/>
          <w:u w:val="single"/>
          <w:lang w:val="zh-CN"/>
        </w:rPr>
        <w:t xml:space="preserve">                         </w:t>
      </w:r>
      <w:r>
        <w:rPr>
          <w:rFonts w:hint="eastAsia"/>
          <w:color w:val="000000"/>
          <w:lang w:val="zh-CN"/>
        </w:rPr>
        <w:t>项目的磋商、答疑等具体工作，并签署全部有关的文件、资料。</w:t>
      </w:r>
    </w:p>
    <w:p w14:paraId="51A1025C">
      <w:pPr>
        <w:autoSpaceDE w:val="0"/>
        <w:autoSpaceDN w:val="0"/>
        <w:spacing w:line="560" w:lineRule="exact"/>
        <w:ind w:firstLine="480"/>
        <w:rPr>
          <w:color w:val="000000"/>
          <w:lang w:val="zh-CN"/>
        </w:rPr>
      </w:pPr>
      <w:r>
        <w:rPr>
          <w:rFonts w:hint="eastAsia"/>
          <w:color w:val="000000"/>
          <w:lang w:val="zh-CN"/>
        </w:rPr>
        <w:t>我单位对被授权人的签名负全部责任。</w:t>
      </w:r>
    </w:p>
    <w:p w14:paraId="4069BE27">
      <w:pPr>
        <w:autoSpaceDE w:val="0"/>
        <w:autoSpaceDN w:val="0"/>
        <w:spacing w:line="560" w:lineRule="exact"/>
        <w:ind w:firstLine="480"/>
        <w:rPr>
          <w:color w:val="000000"/>
          <w:u w:val="single"/>
          <w:lang w:val="zh-CN"/>
        </w:rPr>
      </w:pPr>
      <w:r>
        <w:rPr>
          <w:rFonts w:hint="eastAsia"/>
          <w:color w:val="000000"/>
          <w:lang w:val="zh-CN"/>
        </w:rPr>
        <w:t xml:space="preserve">被授权人联系电话： </w:t>
      </w:r>
      <w:r>
        <w:rPr>
          <w:rFonts w:hint="eastAsia"/>
          <w:color w:val="000000"/>
          <w:u w:val="single"/>
          <w:lang w:val="zh-CN"/>
        </w:rPr>
        <w:t xml:space="preserve">                  </w:t>
      </w:r>
    </w:p>
    <w:p w14:paraId="536DB420">
      <w:pPr>
        <w:autoSpaceDE w:val="0"/>
        <w:autoSpaceDN w:val="0"/>
        <w:spacing w:line="560" w:lineRule="exact"/>
        <w:ind w:firstLine="480"/>
        <w:rPr>
          <w:color w:val="000000"/>
          <w:lang w:val="zh-CN"/>
        </w:rPr>
      </w:pPr>
      <w:r>
        <w:rPr>
          <w:rFonts w:hint="eastAsia"/>
          <w:color w:val="000000"/>
          <w:lang w:val="zh-CN"/>
        </w:rPr>
        <w:t>被授权人（委托代理人）签字：</w:t>
      </w:r>
      <w:r>
        <w:rPr>
          <w:rFonts w:hint="eastAsia"/>
          <w:color w:val="000000"/>
          <w:u w:val="single"/>
          <w:lang w:val="zh-CN"/>
        </w:rPr>
        <w:t xml:space="preserve">        </w:t>
      </w:r>
      <w:r>
        <w:rPr>
          <w:rFonts w:hint="eastAsia"/>
          <w:color w:val="000000"/>
          <w:lang w:val="zh-CN"/>
        </w:rPr>
        <w:t xml:space="preserve">  </w:t>
      </w:r>
    </w:p>
    <w:p w14:paraId="69D6946E">
      <w:pPr>
        <w:autoSpaceDE w:val="0"/>
        <w:autoSpaceDN w:val="0"/>
        <w:spacing w:line="560" w:lineRule="exact"/>
        <w:ind w:firstLine="480"/>
        <w:rPr>
          <w:color w:val="000000"/>
          <w:lang w:val="zh-CN"/>
        </w:rPr>
      </w:pPr>
      <w:r>
        <w:rPr>
          <w:rFonts w:hint="eastAsia"/>
          <w:color w:val="000000"/>
          <w:lang w:val="zh-CN"/>
        </w:rPr>
        <w:t>职务：</w:t>
      </w:r>
      <w:r>
        <w:rPr>
          <w:rFonts w:hint="eastAsia"/>
          <w:color w:val="000000"/>
          <w:u w:val="single"/>
          <w:lang w:val="zh-CN"/>
        </w:rPr>
        <w:t xml:space="preserve">                             </w:t>
      </w:r>
      <w:r>
        <w:rPr>
          <w:rFonts w:hint="eastAsia"/>
          <w:color w:val="000000"/>
          <w:lang w:val="zh-CN"/>
        </w:rPr>
        <w:t xml:space="preserve">  </w:t>
      </w:r>
    </w:p>
    <w:p w14:paraId="4FCBB082">
      <w:pPr>
        <w:autoSpaceDE w:val="0"/>
        <w:autoSpaceDN w:val="0"/>
        <w:spacing w:line="560" w:lineRule="exact"/>
        <w:ind w:firstLine="480"/>
        <w:rPr>
          <w:color w:val="000000"/>
          <w:u w:val="single"/>
          <w:lang w:val="zh-CN"/>
        </w:rPr>
      </w:pPr>
      <w:r>
        <w:rPr>
          <w:rFonts w:hint="eastAsia"/>
          <w:color w:val="000000"/>
          <w:lang w:val="zh-CN"/>
        </w:rPr>
        <w:t>授权人（法定代表人或非法人组织的负责人）签字：</w:t>
      </w:r>
      <w:r>
        <w:rPr>
          <w:rFonts w:hint="eastAsia"/>
          <w:color w:val="000000"/>
          <w:u w:val="single"/>
          <w:lang w:val="zh-CN"/>
        </w:rPr>
        <w:t xml:space="preserve">             </w:t>
      </w:r>
    </w:p>
    <w:p w14:paraId="07F5A950">
      <w:pPr>
        <w:autoSpaceDE w:val="0"/>
        <w:autoSpaceDN w:val="0"/>
        <w:spacing w:line="560" w:lineRule="exact"/>
        <w:ind w:firstLine="480"/>
        <w:rPr>
          <w:color w:val="000000"/>
          <w:u w:val="single"/>
          <w:lang w:val="zh-CN"/>
        </w:rPr>
      </w:pPr>
      <w:r>
        <w:rPr>
          <w:rFonts w:hint="eastAsia"/>
          <w:color w:val="000000"/>
          <w:lang w:val="zh-CN"/>
        </w:rPr>
        <w:t>职务：</w:t>
      </w:r>
      <w:r>
        <w:rPr>
          <w:rFonts w:hint="eastAsia"/>
          <w:color w:val="000000"/>
          <w:u w:val="single"/>
          <w:lang w:val="zh-CN"/>
        </w:rPr>
        <w:t xml:space="preserve">                             </w:t>
      </w:r>
      <w:r>
        <w:rPr>
          <w:rFonts w:hint="eastAsia"/>
          <w:color w:val="000000"/>
          <w:lang w:val="zh-CN"/>
        </w:rPr>
        <w:t xml:space="preserve">  </w:t>
      </w:r>
    </w:p>
    <w:p w14:paraId="6DD4DC79">
      <w:pPr>
        <w:autoSpaceDE w:val="0"/>
        <w:autoSpaceDN w:val="0"/>
        <w:spacing w:line="560" w:lineRule="exact"/>
        <w:ind w:firstLine="480"/>
        <w:rPr>
          <w:color w:val="000000"/>
          <w:lang w:val="zh-CN"/>
        </w:rPr>
      </w:pPr>
    </w:p>
    <w:p w14:paraId="0770FD33">
      <w:pPr>
        <w:autoSpaceDE w:val="0"/>
        <w:autoSpaceDN w:val="0"/>
        <w:spacing w:line="560" w:lineRule="exact"/>
        <w:ind w:firstLine="480"/>
        <w:rPr>
          <w:color w:val="000000"/>
          <w:lang w:val="zh-CN"/>
        </w:rPr>
      </w:pPr>
      <w:r>
        <w:rPr>
          <w:rFonts w:hint="eastAsia"/>
          <w:color w:val="000000"/>
          <w:lang w:val="zh-CN"/>
        </w:rPr>
        <w:t>附被授权人第二代身份证双面扫描（或复印）件</w:t>
      </w:r>
    </w:p>
    <w:p w14:paraId="583F76C9">
      <w:pPr>
        <w:autoSpaceDE w:val="0"/>
        <w:autoSpaceDN w:val="0"/>
        <w:spacing w:line="360" w:lineRule="auto"/>
        <w:ind w:firstLine="420"/>
        <w:rPr>
          <w:color w:val="000000"/>
          <w:lang w:val="zh-CN"/>
        </w:rPr>
      </w:pPr>
    </w:p>
    <w:p w14:paraId="3B171812">
      <w:pPr>
        <w:spacing w:line="360" w:lineRule="auto"/>
        <w:rPr>
          <w:color w:val="000000"/>
        </w:rPr>
      </w:pPr>
    </w:p>
    <w:p w14:paraId="4B7E922E">
      <w:pPr>
        <w:spacing w:line="360" w:lineRule="auto"/>
        <w:jc w:val="center"/>
        <w:rPr>
          <w:b/>
          <w:color w:val="000000"/>
        </w:rPr>
      </w:pPr>
      <w:r>
        <w:rPr>
          <w:rFonts w:hint="eastAsia"/>
          <w:b/>
          <w:color w:val="000000"/>
        </w:rPr>
        <w:t xml:space="preserve">                      供应商：</w:t>
      </w:r>
      <w:r>
        <w:rPr>
          <w:color w:val="000000"/>
          <w:u w:val="single"/>
        </w:rPr>
        <w:t xml:space="preserve">   </w:t>
      </w:r>
      <w:r>
        <w:rPr>
          <w:rFonts w:hint="eastAsia"/>
          <w:color w:val="000000"/>
          <w:u w:val="single"/>
        </w:rPr>
        <w:t xml:space="preserve">   </w:t>
      </w:r>
      <w:r>
        <w:rPr>
          <w:color w:val="000000"/>
          <w:u w:val="single"/>
        </w:rPr>
        <w:t xml:space="preserve">    </w:t>
      </w:r>
      <w:r>
        <w:rPr>
          <w:rFonts w:hint="eastAsia"/>
          <w:b/>
          <w:color w:val="000000"/>
        </w:rPr>
        <w:t>（公章）</w:t>
      </w:r>
    </w:p>
    <w:p w14:paraId="52FB2CA3">
      <w:pPr>
        <w:rPr>
          <w:rFonts w:hint="eastAsia"/>
          <w:b/>
          <w:color w:val="000000"/>
        </w:rPr>
      </w:pPr>
      <w:r>
        <w:rPr>
          <w:rFonts w:hint="eastAsia"/>
          <w:b/>
          <w:color w:val="000000"/>
        </w:rPr>
        <w:t xml:space="preserve">                                  </w:t>
      </w:r>
      <w:r>
        <w:rPr>
          <w:rFonts w:hint="eastAsia" w:eastAsia="宋体"/>
          <w:b/>
          <w:color w:val="000000"/>
          <w:lang w:val="en-US" w:eastAsia="zh-CN"/>
        </w:rPr>
        <w:t xml:space="preserve">                                                  </w:t>
      </w:r>
      <w:r>
        <w:rPr>
          <w:rFonts w:hint="eastAsia"/>
          <w:b/>
          <w:color w:val="000000"/>
        </w:rPr>
        <w:t xml:space="preserve">       年</w:t>
      </w:r>
      <w:r>
        <w:rPr>
          <w:b/>
          <w:color w:val="000000"/>
        </w:rPr>
        <w:t xml:space="preserve">   </w:t>
      </w:r>
      <w:r>
        <w:rPr>
          <w:rFonts w:hint="eastAsia"/>
          <w:b/>
          <w:color w:val="000000"/>
        </w:rPr>
        <w:t>月</w:t>
      </w:r>
      <w:r>
        <w:rPr>
          <w:b/>
          <w:color w:val="000000"/>
        </w:rPr>
        <w:t xml:space="preserve"> </w:t>
      </w:r>
      <w:r>
        <w:rPr>
          <w:rFonts w:hint="eastAsia"/>
          <w:b/>
          <w:color w:val="000000"/>
        </w:rPr>
        <w:t xml:space="preserve"> </w:t>
      </w:r>
      <w:r>
        <w:rPr>
          <w:b/>
          <w:color w:val="000000"/>
        </w:rPr>
        <w:t xml:space="preserve"> </w:t>
      </w:r>
      <w:r>
        <w:rPr>
          <w:rFonts w:hint="eastAsia"/>
          <w:b/>
          <w:color w:val="000000"/>
        </w:rPr>
        <w:t xml:space="preserve">日   </w:t>
      </w:r>
    </w:p>
    <w:p w14:paraId="79ABE90C">
      <w:pPr>
        <w:rPr>
          <w:rFonts w:hint="eastAsia"/>
          <w:b/>
          <w:color w:val="000000"/>
        </w:rPr>
      </w:pPr>
    </w:p>
    <w:p w14:paraId="47477A69">
      <w:pPr>
        <w:spacing w:line="222" w:lineRule="auto"/>
        <w:rPr>
          <w:rFonts w:ascii="仿宋" w:hAnsi="仿宋" w:eastAsia="仿宋" w:cs="仿宋"/>
          <w:color w:val="auto"/>
          <w:sz w:val="24"/>
          <w:szCs w:val="24"/>
        </w:rPr>
        <w:sectPr>
          <w:footerReference r:id="rId22" w:type="default"/>
          <w:pgSz w:w="11906" w:h="16839"/>
          <w:pgMar w:top="1120" w:right="1134" w:bottom="1125" w:left="1153" w:header="0" w:footer="949" w:gutter="0"/>
          <w:pgNumType w:fmt="decimal"/>
          <w:cols w:space="720" w:num="1"/>
        </w:sectPr>
      </w:pPr>
    </w:p>
    <w:p w14:paraId="26E02849">
      <w:pPr>
        <w:rPr>
          <w:rFonts w:hint="eastAsia"/>
          <w:b/>
          <w:color w:val="000000"/>
          <w:sz w:val="28"/>
          <w:szCs w:val="28"/>
        </w:rPr>
      </w:pPr>
      <w:bookmarkStart w:id="26" w:name="_Toc14392"/>
      <w:r>
        <w:rPr>
          <w:rFonts w:hint="eastAsia"/>
          <w:b/>
          <w:color w:val="000000"/>
          <w:sz w:val="28"/>
          <w:szCs w:val="28"/>
        </w:rPr>
        <w:t>附件</w:t>
      </w:r>
      <w:bookmarkStart w:id="27" w:name="_Toc365019584"/>
      <w:bookmarkStart w:id="28" w:name="_Toc376936779"/>
      <w:bookmarkStart w:id="29" w:name="_Toc351475542"/>
      <w:r>
        <w:rPr>
          <w:rFonts w:hint="eastAsia"/>
          <w:b/>
          <w:color w:val="000000"/>
          <w:sz w:val="28"/>
          <w:szCs w:val="28"/>
        </w:rPr>
        <w:t>7：供应商诚信承诺书</w:t>
      </w:r>
      <w:bookmarkEnd w:id="26"/>
      <w:bookmarkEnd w:id="27"/>
      <w:bookmarkEnd w:id="28"/>
      <w:bookmarkEnd w:id="29"/>
    </w:p>
    <w:p w14:paraId="19F0E7EF">
      <w:pPr>
        <w:spacing w:line="520" w:lineRule="exact"/>
        <w:ind w:firstLine="480"/>
        <w:rPr>
          <w:rFonts w:hint="eastAsia"/>
          <w:color w:val="000000"/>
        </w:rPr>
      </w:pPr>
    </w:p>
    <w:p w14:paraId="3B90E4A2">
      <w:pPr>
        <w:autoSpaceDE w:val="0"/>
        <w:autoSpaceDN w:val="0"/>
        <w:adjustRightInd w:val="0"/>
        <w:spacing w:line="520" w:lineRule="exact"/>
        <w:jc w:val="center"/>
        <w:rPr>
          <w:rFonts w:hint="eastAsia"/>
          <w:b/>
          <w:color w:val="000000"/>
          <w:sz w:val="28"/>
          <w:szCs w:val="28"/>
        </w:rPr>
      </w:pPr>
      <w:r>
        <w:rPr>
          <w:rFonts w:hint="eastAsia"/>
          <w:b/>
          <w:color w:val="000000"/>
          <w:sz w:val="28"/>
          <w:szCs w:val="28"/>
        </w:rPr>
        <w:t>供应商诚信承诺书</w:t>
      </w:r>
    </w:p>
    <w:p w14:paraId="59CC20A1">
      <w:pPr>
        <w:adjustRightInd w:val="0"/>
        <w:spacing w:line="520" w:lineRule="exact"/>
        <w:textAlignment w:val="baseline"/>
        <w:rPr>
          <w:rFonts w:hint="eastAsia" w:eastAsia="宋体"/>
          <w:b/>
          <w:color w:val="000000"/>
          <w:lang w:eastAsia="zh-CN"/>
        </w:rPr>
      </w:pPr>
      <w:r>
        <w:rPr>
          <w:rFonts w:hint="eastAsia"/>
          <w:b/>
          <w:bCs/>
          <w:color w:val="000000"/>
        </w:rPr>
        <w:t>致：</w:t>
      </w:r>
      <w:r>
        <w:rPr>
          <w:rFonts w:hint="eastAsia"/>
          <w:b/>
          <w:color w:val="000000"/>
          <w:lang w:eastAsia="zh-CN"/>
        </w:rPr>
        <w:t>青海祺源工程设计咨询服务有限公司</w:t>
      </w:r>
    </w:p>
    <w:p w14:paraId="550D9348">
      <w:pPr>
        <w:spacing w:line="520" w:lineRule="exact"/>
        <w:ind w:firstLine="480"/>
        <w:rPr>
          <w:rFonts w:hint="eastAsia"/>
          <w:color w:val="000000"/>
        </w:rPr>
      </w:pPr>
      <w:r>
        <w:rPr>
          <w:rFonts w:hint="eastAsia"/>
          <w:color w:val="000000"/>
        </w:rPr>
        <w:t>为了诚实、客观、有序地参与青海省政府采购活动，愿就以下内容作出承诺：</w:t>
      </w:r>
    </w:p>
    <w:p w14:paraId="5F001A21">
      <w:pPr>
        <w:spacing w:line="520" w:lineRule="exact"/>
        <w:ind w:firstLine="480"/>
        <w:rPr>
          <w:rFonts w:hint="eastAsia"/>
          <w:color w:val="000000"/>
        </w:rPr>
      </w:pPr>
      <w:r>
        <w:rPr>
          <w:rFonts w:hint="eastAsia"/>
          <w:color w:val="000000"/>
        </w:rPr>
        <w:t>一、自觉遵守各项法律、法规、规章、制度以及社会公德，维护廉洁环境，与同场竞争的供应商平等参加政府采购活动。</w:t>
      </w:r>
    </w:p>
    <w:p w14:paraId="3265DB66">
      <w:pPr>
        <w:spacing w:line="520" w:lineRule="exact"/>
        <w:ind w:firstLine="480"/>
        <w:rPr>
          <w:rFonts w:hint="eastAsia"/>
          <w:color w:val="000000"/>
        </w:rPr>
      </w:pPr>
      <w:r>
        <w:rPr>
          <w:rFonts w:hint="eastAsia"/>
          <w:color w:val="000000"/>
        </w:rPr>
        <w:t>二、参加</w:t>
      </w:r>
      <w:r>
        <w:rPr>
          <w:rFonts w:hint="eastAsia"/>
          <w:color w:val="000000"/>
          <w:lang w:eastAsia="zh-CN"/>
        </w:rPr>
        <w:t>青海祺源工程设计咨询服务有限公司</w:t>
      </w:r>
      <w:r>
        <w:rPr>
          <w:rFonts w:hint="eastAsia"/>
          <w:color w:val="000000"/>
        </w:rPr>
        <w:t>组织的政府采购活动时，严格按照磋商文件的规定和要求提供所需的相关材料，并对所提供的各类资料的真实性负责，不虚假应标，不虚列业绩。</w:t>
      </w:r>
    </w:p>
    <w:p w14:paraId="3CE7F1EF">
      <w:pPr>
        <w:spacing w:line="520" w:lineRule="exact"/>
        <w:ind w:firstLine="480"/>
        <w:rPr>
          <w:rFonts w:hint="eastAsia"/>
          <w:color w:val="000000"/>
        </w:rPr>
      </w:pPr>
      <w:r>
        <w:rPr>
          <w:rFonts w:hint="eastAsia"/>
          <w:color w:val="000000"/>
        </w:rPr>
        <w:t>三、尊重参与政府采购活动各相关方的合法行为，接受政府采购活动依法形成的意见、结果。</w:t>
      </w:r>
    </w:p>
    <w:p w14:paraId="037999E7">
      <w:pPr>
        <w:spacing w:line="520" w:lineRule="exact"/>
        <w:ind w:firstLine="480"/>
        <w:outlineLvl w:val="3"/>
        <w:rPr>
          <w:rFonts w:hint="eastAsia"/>
          <w:color w:val="000000"/>
        </w:rPr>
      </w:pPr>
      <w:r>
        <w:rPr>
          <w:rFonts w:hint="eastAsia"/>
          <w:color w:val="000000"/>
        </w:rPr>
        <w:t>四、依法参加政府采购活动，不围标、串标，维护市场秩序。</w:t>
      </w:r>
    </w:p>
    <w:p w14:paraId="0750ED4A">
      <w:pPr>
        <w:spacing w:line="520" w:lineRule="exact"/>
        <w:ind w:firstLine="480"/>
        <w:rPr>
          <w:rFonts w:hint="eastAsia"/>
          <w:color w:val="000000"/>
        </w:rPr>
      </w:pPr>
      <w:r>
        <w:rPr>
          <w:rFonts w:hint="eastAsia"/>
          <w:color w:val="000000"/>
        </w:rPr>
        <w:t>五、积极推动政府采购活动健康开展，对采购活动有疑问、异议时，按法律规定的程序实名（加盖单位公章和法定代表人签名）反映情况，不恶意中伤、无事生非，以和谐、平等的心态参加政府采购活动。</w:t>
      </w:r>
    </w:p>
    <w:p w14:paraId="4E80A130">
      <w:pPr>
        <w:spacing w:line="520" w:lineRule="exact"/>
        <w:ind w:firstLine="480"/>
        <w:rPr>
          <w:rFonts w:hint="eastAsia"/>
          <w:color w:val="000000"/>
        </w:rPr>
      </w:pPr>
      <w:r>
        <w:rPr>
          <w:rFonts w:hint="eastAsia"/>
          <w:color w:val="000000"/>
        </w:rPr>
        <w:t>六、认真履行成交供应商应承担的责任和义务，全面执行合同规定的各项内容，保质保量地按时完成工作任务。</w:t>
      </w:r>
    </w:p>
    <w:p w14:paraId="1137E769">
      <w:pPr>
        <w:spacing w:line="520" w:lineRule="exact"/>
        <w:ind w:firstLine="480"/>
        <w:rPr>
          <w:rFonts w:hint="eastAsia"/>
          <w:color w:val="000000"/>
        </w:rPr>
      </w:pPr>
      <w:r>
        <w:rPr>
          <w:rFonts w:hint="eastAsia"/>
          <w:color w:val="000000"/>
        </w:rPr>
        <w:t>若本企业（单位）发生有悖于上述承诺的行为，愿意接受《中华人民共和国政府采购法》和《政府采购法实施条例》中对供应商的相关处理。</w:t>
      </w:r>
    </w:p>
    <w:p w14:paraId="52FD9BF3">
      <w:pPr>
        <w:spacing w:line="520" w:lineRule="exact"/>
        <w:ind w:firstLine="480"/>
        <w:rPr>
          <w:rFonts w:hint="eastAsia"/>
          <w:b/>
          <w:color w:val="000000"/>
        </w:rPr>
      </w:pPr>
      <w:r>
        <w:rPr>
          <w:rFonts w:hint="eastAsia"/>
          <w:color w:val="000000"/>
        </w:rPr>
        <w:t>本承诺是采购项目响应文件的组成部分。</w:t>
      </w:r>
    </w:p>
    <w:p w14:paraId="29D374BA">
      <w:pPr>
        <w:autoSpaceDE w:val="0"/>
        <w:autoSpaceDN w:val="0"/>
        <w:spacing w:line="360" w:lineRule="auto"/>
        <w:jc w:val="center"/>
        <w:rPr>
          <w:rFonts w:hint="eastAsia"/>
          <w:b/>
          <w:bCs/>
          <w:color w:val="000000"/>
          <w:lang w:val="zh-CN"/>
        </w:rPr>
      </w:pPr>
      <w:r>
        <w:rPr>
          <w:rFonts w:hint="eastAsia"/>
          <w:b/>
          <w:bCs/>
          <w:color w:val="000000"/>
          <w:lang w:val="zh-CN"/>
        </w:rPr>
        <w:t xml:space="preserve">      </w:t>
      </w:r>
    </w:p>
    <w:p w14:paraId="4FB19CEF">
      <w:pPr>
        <w:autoSpaceDE w:val="0"/>
        <w:autoSpaceDN w:val="0"/>
        <w:spacing w:line="360" w:lineRule="auto"/>
        <w:jc w:val="center"/>
        <w:outlineLvl w:val="1"/>
        <w:rPr>
          <w:rFonts w:hint="eastAsia"/>
          <w:b/>
          <w:bCs/>
          <w:color w:val="000000"/>
          <w:lang w:val="zh-CN"/>
        </w:rPr>
      </w:pPr>
      <w:r>
        <w:rPr>
          <w:rFonts w:hint="eastAsia"/>
          <w:b/>
          <w:bCs/>
          <w:color w:val="000000"/>
          <w:lang w:val="zh-CN"/>
        </w:rPr>
        <w:t xml:space="preserve">         供应商：</w:t>
      </w:r>
      <w:r>
        <w:rPr>
          <w:rFonts w:hint="eastAsia"/>
          <w:b/>
          <w:bCs/>
          <w:color w:val="000000"/>
          <w:u w:val="single"/>
          <w:lang w:val="zh-CN"/>
        </w:rPr>
        <w:t xml:space="preserve">      </w:t>
      </w:r>
      <w:r>
        <w:rPr>
          <w:rFonts w:hint="eastAsia"/>
          <w:b/>
          <w:bCs/>
          <w:color w:val="000000"/>
          <w:lang w:val="zh-CN"/>
        </w:rPr>
        <w:t>（公章）</w:t>
      </w:r>
    </w:p>
    <w:p w14:paraId="441F145F">
      <w:pPr>
        <w:autoSpaceDE w:val="0"/>
        <w:autoSpaceDN w:val="0"/>
        <w:spacing w:line="360" w:lineRule="auto"/>
        <w:jc w:val="center"/>
        <w:rPr>
          <w:rFonts w:hint="eastAsia"/>
          <w:b/>
          <w:bCs/>
          <w:color w:val="000000"/>
          <w:lang w:val="zh-CN"/>
        </w:rPr>
      </w:pPr>
      <w:r>
        <w:rPr>
          <w:rFonts w:hint="eastAsia"/>
          <w:b/>
          <w:bCs/>
          <w:color w:val="000000"/>
          <w:lang w:val="zh-CN"/>
        </w:rPr>
        <w:t>法定代表人或委托代理人：</w:t>
      </w:r>
      <w:r>
        <w:rPr>
          <w:rFonts w:hint="eastAsia"/>
          <w:b/>
          <w:bCs/>
          <w:color w:val="000000"/>
          <w:u w:val="single"/>
          <w:lang w:val="zh-CN"/>
        </w:rPr>
        <w:t xml:space="preserve">      </w:t>
      </w:r>
      <w:r>
        <w:rPr>
          <w:rFonts w:hint="eastAsia"/>
          <w:b/>
          <w:bCs/>
          <w:color w:val="000000"/>
          <w:lang w:val="zh-CN"/>
        </w:rPr>
        <w:t>（签字或盖章）</w:t>
      </w:r>
    </w:p>
    <w:p w14:paraId="6297CF39">
      <w:pPr>
        <w:ind w:left="4620" w:leftChars="1900" w:hanging="630" w:hangingChars="300"/>
        <w:rPr>
          <w:rFonts w:hint="eastAsia"/>
          <w:b/>
          <w:bCs/>
          <w:color w:val="000000"/>
          <w:sz w:val="28"/>
          <w:szCs w:val="28"/>
        </w:rPr>
      </w:pPr>
      <w:r>
        <w:rPr>
          <w:rFonts w:hint="eastAsia"/>
          <w:b/>
          <w:bCs/>
          <w:color w:val="000000"/>
          <w:lang w:val="zh-CN"/>
        </w:rPr>
        <w:t xml:space="preserve">                              年 </w:t>
      </w:r>
      <w:r>
        <w:rPr>
          <w:rFonts w:hint="eastAsia"/>
          <w:b/>
          <w:bCs/>
          <w:color w:val="000000"/>
        </w:rPr>
        <w:t xml:space="preserve"> </w:t>
      </w:r>
      <w:r>
        <w:rPr>
          <w:rFonts w:hint="eastAsia"/>
          <w:b/>
          <w:bCs/>
          <w:color w:val="000000"/>
          <w:lang w:val="zh-CN"/>
        </w:rPr>
        <w:t xml:space="preserve">  月  </w:t>
      </w:r>
      <w:r>
        <w:rPr>
          <w:rFonts w:hint="eastAsia"/>
          <w:b/>
          <w:bCs/>
          <w:color w:val="000000"/>
        </w:rPr>
        <w:t xml:space="preserve"> </w:t>
      </w:r>
      <w:r>
        <w:rPr>
          <w:rFonts w:hint="eastAsia"/>
          <w:b/>
          <w:bCs/>
          <w:color w:val="000000"/>
          <w:lang w:val="zh-CN"/>
        </w:rPr>
        <w:t xml:space="preserve"> 日</w:t>
      </w:r>
    </w:p>
    <w:p w14:paraId="353D645B">
      <w:pPr>
        <w:ind w:left="5403" w:hanging="5384" w:hangingChars="1922"/>
        <w:rPr>
          <w:rFonts w:hint="eastAsia"/>
          <w:b/>
          <w:bCs/>
          <w:color w:val="000000"/>
          <w:sz w:val="28"/>
          <w:szCs w:val="28"/>
        </w:rPr>
      </w:pPr>
    </w:p>
    <w:p w14:paraId="4CB7299F">
      <w:pPr>
        <w:spacing w:before="179" w:line="222" w:lineRule="auto"/>
        <w:ind w:right="39"/>
        <w:jc w:val="right"/>
        <w:rPr>
          <w:rFonts w:ascii="仿宋" w:hAnsi="仿宋" w:eastAsia="仿宋" w:cs="仿宋"/>
          <w:color w:val="auto"/>
          <w:sz w:val="24"/>
          <w:szCs w:val="24"/>
        </w:rPr>
      </w:pPr>
    </w:p>
    <w:p w14:paraId="0A6A3E15">
      <w:pPr>
        <w:spacing w:line="222" w:lineRule="auto"/>
        <w:rPr>
          <w:rFonts w:ascii="仿宋" w:hAnsi="仿宋" w:eastAsia="仿宋" w:cs="仿宋"/>
          <w:color w:val="auto"/>
          <w:sz w:val="24"/>
          <w:szCs w:val="24"/>
        </w:rPr>
        <w:sectPr>
          <w:footerReference r:id="rId23" w:type="default"/>
          <w:pgSz w:w="11906" w:h="16839"/>
          <w:pgMar w:top="1120" w:right="1029" w:bottom="1125" w:left="1148" w:header="0" w:footer="949" w:gutter="0"/>
          <w:pgNumType w:fmt="decimal"/>
          <w:cols w:space="720" w:num="1"/>
        </w:sectPr>
      </w:pPr>
    </w:p>
    <w:p w14:paraId="0E470CFE">
      <w:pPr>
        <w:ind w:left="5403" w:hanging="5384" w:hangingChars="1922"/>
        <w:rPr>
          <w:rFonts w:hint="eastAsia"/>
          <w:color w:val="000000"/>
          <w:sz w:val="28"/>
          <w:szCs w:val="28"/>
        </w:rPr>
      </w:pPr>
      <w:r>
        <w:rPr>
          <w:rFonts w:hint="eastAsia"/>
          <w:b/>
          <w:bCs/>
          <w:color w:val="000000"/>
          <w:sz w:val="28"/>
          <w:szCs w:val="28"/>
        </w:rPr>
        <w:t>附件8：</w:t>
      </w:r>
      <w:bookmarkStart w:id="30" w:name="_Toc449612645"/>
      <w:r>
        <w:rPr>
          <w:rFonts w:hint="eastAsia"/>
          <w:b/>
          <w:bCs/>
          <w:color w:val="000000"/>
          <w:sz w:val="28"/>
          <w:szCs w:val="28"/>
        </w:rPr>
        <w:t>已标价工程量清单</w:t>
      </w:r>
      <w:bookmarkEnd w:id="30"/>
    </w:p>
    <w:p w14:paraId="3C489873">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D6DC33F">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D4B3CA8">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E0F4698">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76C2AE5">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36A80C1">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9E8E630">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8DA539E">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572D098">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0255F62">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C54B1E6">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AA7DD12">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7AA363E">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79AB95C">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D5C4AC4">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0EE366F">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04861D8">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FE1A9C4">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68FE66D">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9AE3BFD">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427F185">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318943B">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29CE909">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49CD79E">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AFB8E36">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1C6A251">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B966FC2">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83F2302">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1F7E897">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3E96D14">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C25AA5E">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3F1F126">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F34B37B">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BD17C1E">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13575FA">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BC20B03">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FA7E7D0">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EBD7245">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0A3B792">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D32CFEF">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4BC0F49">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E07F4B0">
      <w:pPr>
        <w:spacing w:before="48" w:line="221" w:lineRule="auto"/>
        <w:ind w:left="47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B388DAB">
      <w:pPr>
        <w:spacing w:line="520" w:lineRule="exact"/>
        <w:rPr>
          <w:rFonts w:hint="eastAsia"/>
          <w:b/>
          <w:color w:val="000000"/>
          <w:sz w:val="28"/>
          <w:szCs w:val="28"/>
        </w:rPr>
      </w:pPr>
      <w:r>
        <w:rPr>
          <w:rFonts w:hint="eastAsia"/>
          <w:b/>
          <w:color w:val="000000"/>
          <w:sz w:val="28"/>
          <w:szCs w:val="28"/>
        </w:rPr>
        <w:t>附件9：施工组织设计</w:t>
      </w:r>
    </w:p>
    <w:p w14:paraId="4F393DD6">
      <w:pPr>
        <w:autoSpaceDE w:val="0"/>
        <w:autoSpaceDN w:val="0"/>
        <w:adjustRightInd w:val="0"/>
        <w:spacing w:line="520" w:lineRule="exact"/>
        <w:ind w:firstLine="900" w:firstLineChars="250"/>
        <w:jc w:val="center"/>
        <w:rPr>
          <w:rFonts w:hint="eastAsia"/>
          <w:b/>
          <w:color w:val="000000"/>
          <w:sz w:val="36"/>
          <w:szCs w:val="36"/>
        </w:rPr>
      </w:pPr>
    </w:p>
    <w:p w14:paraId="09924E9A">
      <w:pPr>
        <w:autoSpaceDE w:val="0"/>
        <w:autoSpaceDN w:val="0"/>
        <w:adjustRightInd w:val="0"/>
        <w:spacing w:line="520" w:lineRule="exact"/>
        <w:jc w:val="center"/>
        <w:rPr>
          <w:rFonts w:hint="eastAsia"/>
          <w:b/>
          <w:color w:val="000000"/>
          <w:sz w:val="28"/>
          <w:szCs w:val="28"/>
        </w:rPr>
      </w:pPr>
      <w:r>
        <w:rPr>
          <w:rFonts w:hint="eastAsia"/>
          <w:b/>
          <w:color w:val="000000"/>
          <w:sz w:val="28"/>
          <w:szCs w:val="28"/>
        </w:rPr>
        <w:t>施工组织设计</w:t>
      </w:r>
    </w:p>
    <w:p w14:paraId="4A2DE1B9">
      <w:pPr>
        <w:autoSpaceDE w:val="0"/>
        <w:autoSpaceDN w:val="0"/>
        <w:adjustRightInd w:val="0"/>
        <w:spacing w:line="520" w:lineRule="exact"/>
        <w:ind w:firstLine="900" w:firstLineChars="250"/>
        <w:jc w:val="center"/>
        <w:rPr>
          <w:rFonts w:hint="eastAsia"/>
          <w:b/>
          <w:color w:val="000000"/>
          <w:sz w:val="36"/>
          <w:szCs w:val="36"/>
        </w:rPr>
      </w:pPr>
    </w:p>
    <w:p w14:paraId="0F25B220">
      <w:pPr>
        <w:autoSpaceDE w:val="0"/>
        <w:autoSpaceDN w:val="0"/>
        <w:adjustRightInd w:val="0"/>
        <w:spacing w:line="520" w:lineRule="exact"/>
        <w:ind w:firstLine="480"/>
        <w:rPr>
          <w:rFonts w:hint="eastAsia"/>
          <w:color w:val="000000"/>
        </w:rPr>
      </w:pPr>
      <w:r>
        <w:rPr>
          <w:rFonts w:hint="eastAsia"/>
          <w:color w:val="000000"/>
        </w:rPr>
        <w:t>1. 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2765878A">
      <w:pPr>
        <w:autoSpaceDE w:val="0"/>
        <w:autoSpaceDN w:val="0"/>
        <w:adjustRightInd w:val="0"/>
        <w:spacing w:line="520" w:lineRule="exact"/>
        <w:ind w:firstLine="480"/>
        <w:outlineLvl w:val="1"/>
        <w:rPr>
          <w:rFonts w:hint="eastAsia"/>
          <w:color w:val="000000"/>
        </w:rPr>
      </w:pPr>
      <w:r>
        <w:rPr>
          <w:rFonts w:hint="eastAsia"/>
          <w:color w:val="000000"/>
        </w:rPr>
        <w:t>2.图表及格式要求：</w:t>
      </w:r>
    </w:p>
    <w:p w14:paraId="7D02DA5F">
      <w:pPr>
        <w:autoSpaceDE w:val="0"/>
        <w:autoSpaceDN w:val="0"/>
        <w:adjustRightInd w:val="0"/>
        <w:spacing w:line="520" w:lineRule="exact"/>
        <w:ind w:firstLine="630" w:firstLineChars="300"/>
        <w:rPr>
          <w:rFonts w:hint="eastAsia"/>
          <w:color w:val="000000"/>
        </w:rPr>
      </w:pPr>
      <w:r>
        <w:rPr>
          <w:rFonts w:hint="eastAsia"/>
          <w:color w:val="000000"/>
        </w:rPr>
        <w:t>（一）拟投入的主要施工设备表</w:t>
      </w:r>
    </w:p>
    <w:p w14:paraId="39D172FA">
      <w:pPr>
        <w:autoSpaceDE w:val="0"/>
        <w:autoSpaceDN w:val="0"/>
        <w:adjustRightInd w:val="0"/>
        <w:spacing w:line="520" w:lineRule="exact"/>
        <w:ind w:firstLine="630" w:firstLineChars="300"/>
        <w:rPr>
          <w:rFonts w:hint="eastAsia"/>
          <w:color w:val="000000"/>
        </w:rPr>
      </w:pPr>
      <w:r>
        <w:rPr>
          <w:rFonts w:hint="eastAsia"/>
          <w:color w:val="000000"/>
        </w:rPr>
        <w:t>（二）劳动力计划表</w:t>
      </w:r>
    </w:p>
    <w:p w14:paraId="15572006">
      <w:pPr>
        <w:autoSpaceDE w:val="0"/>
        <w:autoSpaceDN w:val="0"/>
        <w:adjustRightInd w:val="0"/>
        <w:spacing w:line="520" w:lineRule="exact"/>
        <w:ind w:firstLine="630" w:firstLineChars="300"/>
        <w:rPr>
          <w:rFonts w:hint="eastAsia"/>
          <w:color w:val="000000"/>
        </w:rPr>
      </w:pPr>
      <w:r>
        <w:rPr>
          <w:rFonts w:hint="eastAsia"/>
          <w:color w:val="000000"/>
        </w:rPr>
        <w:t>（三）进度计划</w:t>
      </w:r>
    </w:p>
    <w:p w14:paraId="643C35DC">
      <w:pPr>
        <w:autoSpaceDE w:val="0"/>
        <w:autoSpaceDN w:val="0"/>
        <w:adjustRightInd w:val="0"/>
        <w:spacing w:line="520" w:lineRule="exact"/>
        <w:ind w:firstLine="630" w:firstLineChars="300"/>
        <w:rPr>
          <w:rFonts w:hint="eastAsia"/>
          <w:color w:val="000000"/>
        </w:rPr>
      </w:pPr>
      <w:r>
        <w:rPr>
          <w:rFonts w:hint="eastAsia"/>
          <w:color w:val="000000"/>
        </w:rPr>
        <w:t>（四）施工总平面图</w:t>
      </w:r>
    </w:p>
    <w:p w14:paraId="2D66DC8C">
      <w:pPr>
        <w:autoSpaceDE w:val="0"/>
        <w:autoSpaceDN w:val="0"/>
        <w:adjustRightInd w:val="0"/>
        <w:spacing w:line="520" w:lineRule="exact"/>
        <w:ind w:firstLine="630" w:firstLineChars="300"/>
        <w:rPr>
          <w:rFonts w:hint="eastAsia"/>
          <w:color w:val="000000"/>
        </w:rPr>
      </w:pPr>
    </w:p>
    <w:p w14:paraId="54C6700E">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CA3B60F">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14BD0E1">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28BC723">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FABC29C">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15EF162">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4BDC2EE">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94FB048">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AC64644">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0C645DB">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5F5888F">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47B70AD">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D5FBBE1">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E640222">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425D96A">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2D8E386">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4ADC6B4">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C88D1A4">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2B8272E">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0A98F1D">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5AE6D7A">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479A369">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4E6B9A5">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8E7DC8B">
      <w:pPr>
        <w:numPr>
          <w:ilvl w:val="0"/>
          <w:numId w:val="45"/>
        </w:numPr>
        <w:spacing w:line="520" w:lineRule="exact"/>
        <w:rPr>
          <w:rFonts w:hint="eastAsia"/>
          <w:b/>
          <w:bCs/>
          <w:color w:val="000000"/>
          <w:sz w:val="28"/>
          <w:szCs w:val="28"/>
        </w:rPr>
      </w:pPr>
      <w:bookmarkStart w:id="31" w:name="_Toc357004108"/>
      <w:bookmarkStart w:id="32" w:name="_Toc201287657"/>
      <w:r>
        <w:rPr>
          <w:rFonts w:hint="eastAsia"/>
          <w:b/>
          <w:bCs/>
          <w:color w:val="000000"/>
          <w:sz w:val="28"/>
          <w:szCs w:val="28"/>
        </w:rPr>
        <w:t>拟投入本项目的主要施工设备表</w:t>
      </w:r>
      <w:bookmarkEnd w:id="31"/>
      <w:bookmarkEnd w:id="32"/>
    </w:p>
    <w:p w14:paraId="049075C9">
      <w:pPr>
        <w:spacing w:line="520" w:lineRule="exact"/>
        <w:ind w:left="2129"/>
        <w:rPr>
          <w:rFonts w:hint="eastAsia"/>
          <w:b/>
          <w:bCs/>
          <w:color w:val="000000"/>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3A36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366BA5CA">
            <w:pPr>
              <w:spacing w:line="520" w:lineRule="exact"/>
              <w:jc w:val="center"/>
              <w:rPr>
                <w:rFonts w:hint="eastAsia"/>
                <w:b/>
                <w:color w:val="000000"/>
                <w:sz w:val="21"/>
                <w:szCs w:val="21"/>
              </w:rPr>
            </w:pPr>
            <w:r>
              <w:rPr>
                <w:rFonts w:hint="eastAsia"/>
                <w:b/>
                <w:color w:val="000000"/>
                <w:sz w:val="21"/>
                <w:szCs w:val="21"/>
              </w:rPr>
              <w:t>序号</w:t>
            </w:r>
          </w:p>
        </w:tc>
        <w:tc>
          <w:tcPr>
            <w:tcW w:w="2127" w:type="dxa"/>
            <w:noWrap w:val="0"/>
            <w:vAlign w:val="center"/>
          </w:tcPr>
          <w:p w14:paraId="2A45D334">
            <w:pPr>
              <w:spacing w:line="520" w:lineRule="exact"/>
              <w:jc w:val="center"/>
              <w:rPr>
                <w:rFonts w:hint="eastAsia"/>
                <w:b/>
                <w:color w:val="000000"/>
                <w:sz w:val="21"/>
                <w:szCs w:val="21"/>
              </w:rPr>
            </w:pPr>
            <w:r>
              <w:rPr>
                <w:rFonts w:hint="eastAsia"/>
                <w:b/>
                <w:color w:val="000000"/>
                <w:sz w:val="21"/>
                <w:szCs w:val="21"/>
              </w:rPr>
              <w:t>设　备　名　称</w:t>
            </w:r>
          </w:p>
        </w:tc>
        <w:tc>
          <w:tcPr>
            <w:tcW w:w="850" w:type="dxa"/>
            <w:noWrap w:val="0"/>
            <w:vAlign w:val="center"/>
          </w:tcPr>
          <w:p w14:paraId="30EDDB91">
            <w:pPr>
              <w:spacing w:line="520" w:lineRule="exact"/>
              <w:jc w:val="center"/>
              <w:rPr>
                <w:rFonts w:hint="eastAsia"/>
                <w:b/>
                <w:color w:val="000000"/>
                <w:sz w:val="21"/>
                <w:szCs w:val="21"/>
              </w:rPr>
            </w:pPr>
            <w:r>
              <w:rPr>
                <w:rFonts w:hint="eastAsia"/>
                <w:b/>
                <w:color w:val="000000"/>
                <w:sz w:val="21"/>
                <w:szCs w:val="21"/>
              </w:rPr>
              <w:t>型号</w:t>
            </w:r>
          </w:p>
          <w:p w14:paraId="498C5CC2">
            <w:pPr>
              <w:spacing w:line="520" w:lineRule="exact"/>
              <w:jc w:val="center"/>
              <w:rPr>
                <w:rFonts w:hint="eastAsia"/>
                <w:b/>
                <w:color w:val="000000"/>
                <w:sz w:val="21"/>
                <w:szCs w:val="21"/>
              </w:rPr>
            </w:pPr>
            <w:r>
              <w:rPr>
                <w:rFonts w:hint="eastAsia"/>
                <w:b/>
                <w:color w:val="000000"/>
                <w:sz w:val="21"/>
                <w:szCs w:val="21"/>
              </w:rPr>
              <w:t>规格</w:t>
            </w:r>
          </w:p>
        </w:tc>
        <w:tc>
          <w:tcPr>
            <w:tcW w:w="614" w:type="dxa"/>
            <w:noWrap w:val="0"/>
            <w:vAlign w:val="center"/>
          </w:tcPr>
          <w:p w14:paraId="4BBC9C2F">
            <w:pPr>
              <w:spacing w:line="520" w:lineRule="exact"/>
              <w:jc w:val="center"/>
              <w:rPr>
                <w:rFonts w:hint="eastAsia"/>
                <w:b/>
                <w:color w:val="000000"/>
                <w:sz w:val="21"/>
                <w:szCs w:val="21"/>
              </w:rPr>
            </w:pPr>
            <w:r>
              <w:rPr>
                <w:rFonts w:hint="eastAsia"/>
                <w:b/>
                <w:color w:val="000000"/>
                <w:sz w:val="21"/>
                <w:szCs w:val="21"/>
              </w:rPr>
              <w:t>数</w:t>
            </w:r>
          </w:p>
          <w:p w14:paraId="1E5DEBA5">
            <w:pPr>
              <w:spacing w:line="520" w:lineRule="exact"/>
              <w:jc w:val="center"/>
              <w:rPr>
                <w:rFonts w:hint="eastAsia"/>
                <w:b/>
                <w:color w:val="000000"/>
                <w:sz w:val="21"/>
                <w:szCs w:val="21"/>
              </w:rPr>
            </w:pPr>
            <w:r>
              <w:rPr>
                <w:rFonts w:hint="eastAsia"/>
                <w:b/>
                <w:color w:val="000000"/>
                <w:sz w:val="21"/>
                <w:szCs w:val="21"/>
              </w:rPr>
              <w:t>量</w:t>
            </w:r>
          </w:p>
        </w:tc>
        <w:tc>
          <w:tcPr>
            <w:tcW w:w="700" w:type="dxa"/>
            <w:noWrap w:val="0"/>
            <w:vAlign w:val="center"/>
          </w:tcPr>
          <w:p w14:paraId="37FCB244">
            <w:pPr>
              <w:spacing w:line="520" w:lineRule="exact"/>
              <w:jc w:val="center"/>
              <w:rPr>
                <w:rFonts w:hint="eastAsia"/>
                <w:b/>
                <w:color w:val="000000"/>
                <w:sz w:val="21"/>
                <w:szCs w:val="21"/>
              </w:rPr>
            </w:pPr>
            <w:r>
              <w:rPr>
                <w:rFonts w:hint="eastAsia"/>
                <w:b/>
                <w:color w:val="000000"/>
                <w:sz w:val="21"/>
                <w:szCs w:val="21"/>
              </w:rPr>
              <w:t>国别</w:t>
            </w:r>
          </w:p>
          <w:p w14:paraId="6376CD7F">
            <w:pPr>
              <w:spacing w:line="520" w:lineRule="exact"/>
              <w:jc w:val="center"/>
              <w:rPr>
                <w:rFonts w:hint="eastAsia"/>
                <w:b/>
                <w:color w:val="000000"/>
                <w:sz w:val="21"/>
                <w:szCs w:val="21"/>
              </w:rPr>
            </w:pPr>
            <w:r>
              <w:rPr>
                <w:rFonts w:hint="eastAsia"/>
                <w:b/>
                <w:color w:val="000000"/>
                <w:sz w:val="21"/>
                <w:szCs w:val="21"/>
              </w:rPr>
              <w:t>产地</w:t>
            </w:r>
          </w:p>
        </w:tc>
        <w:tc>
          <w:tcPr>
            <w:tcW w:w="700" w:type="dxa"/>
            <w:noWrap w:val="0"/>
            <w:vAlign w:val="center"/>
          </w:tcPr>
          <w:p w14:paraId="313EA859">
            <w:pPr>
              <w:spacing w:line="520" w:lineRule="exact"/>
              <w:jc w:val="center"/>
              <w:rPr>
                <w:rFonts w:hint="eastAsia"/>
                <w:b/>
                <w:color w:val="000000"/>
                <w:sz w:val="21"/>
                <w:szCs w:val="21"/>
              </w:rPr>
            </w:pPr>
            <w:r>
              <w:rPr>
                <w:rFonts w:hint="eastAsia"/>
                <w:b/>
                <w:color w:val="000000"/>
                <w:sz w:val="21"/>
                <w:szCs w:val="21"/>
              </w:rPr>
              <w:t>制造</w:t>
            </w:r>
          </w:p>
          <w:p w14:paraId="5B0C94CC">
            <w:pPr>
              <w:spacing w:line="520" w:lineRule="exact"/>
              <w:jc w:val="center"/>
              <w:rPr>
                <w:rFonts w:hint="eastAsia"/>
                <w:b/>
                <w:color w:val="000000"/>
                <w:sz w:val="21"/>
                <w:szCs w:val="21"/>
              </w:rPr>
            </w:pPr>
            <w:r>
              <w:rPr>
                <w:rFonts w:hint="eastAsia"/>
                <w:b/>
                <w:color w:val="000000"/>
                <w:sz w:val="21"/>
                <w:szCs w:val="21"/>
              </w:rPr>
              <w:t>年份</w:t>
            </w:r>
          </w:p>
        </w:tc>
        <w:tc>
          <w:tcPr>
            <w:tcW w:w="1120" w:type="dxa"/>
            <w:noWrap w:val="0"/>
            <w:vAlign w:val="center"/>
          </w:tcPr>
          <w:p w14:paraId="36936E2E">
            <w:pPr>
              <w:spacing w:line="520" w:lineRule="exact"/>
              <w:ind w:left="-113" w:right="-113"/>
              <w:jc w:val="center"/>
              <w:rPr>
                <w:rFonts w:hint="eastAsia"/>
                <w:b/>
                <w:color w:val="000000"/>
                <w:sz w:val="21"/>
                <w:szCs w:val="21"/>
              </w:rPr>
            </w:pPr>
            <w:r>
              <w:rPr>
                <w:rFonts w:hint="eastAsia"/>
                <w:b/>
                <w:color w:val="000000"/>
                <w:sz w:val="21"/>
                <w:szCs w:val="21"/>
              </w:rPr>
              <w:t>定额功率</w:t>
            </w:r>
          </w:p>
          <w:p w14:paraId="734F7E65">
            <w:pPr>
              <w:spacing w:line="520" w:lineRule="exact"/>
              <w:ind w:left="-113" w:right="-113"/>
              <w:jc w:val="center"/>
              <w:rPr>
                <w:rFonts w:hint="eastAsia"/>
                <w:b/>
                <w:color w:val="000000"/>
                <w:sz w:val="21"/>
                <w:szCs w:val="21"/>
              </w:rPr>
            </w:pPr>
            <w:r>
              <w:rPr>
                <w:rFonts w:hint="eastAsia"/>
                <w:b/>
                <w:color w:val="000000"/>
                <w:sz w:val="21"/>
                <w:szCs w:val="21"/>
              </w:rPr>
              <w:t>（KW）</w:t>
            </w:r>
          </w:p>
        </w:tc>
        <w:tc>
          <w:tcPr>
            <w:tcW w:w="700" w:type="dxa"/>
            <w:noWrap w:val="0"/>
            <w:vAlign w:val="center"/>
          </w:tcPr>
          <w:p w14:paraId="03D01BD7">
            <w:pPr>
              <w:spacing w:line="520" w:lineRule="exact"/>
              <w:jc w:val="center"/>
              <w:rPr>
                <w:rFonts w:hint="eastAsia"/>
                <w:b/>
                <w:color w:val="000000"/>
                <w:sz w:val="21"/>
                <w:szCs w:val="21"/>
              </w:rPr>
            </w:pPr>
            <w:r>
              <w:rPr>
                <w:rFonts w:hint="eastAsia"/>
                <w:b/>
                <w:color w:val="000000"/>
                <w:sz w:val="21"/>
                <w:szCs w:val="21"/>
              </w:rPr>
              <w:t>生产</w:t>
            </w:r>
          </w:p>
          <w:p w14:paraId="6483C403">
            <w:pPr>
              <w:spacing w:line="520" w:lineRule="exact"/>
              <w:jc w:val="center"/>
              <w:rPr>
                <w:rFonts w:hint="eastAsia"/>
                <w:b/>
                <w:color w:val="000000"/>
                <w:sz w:val="21"/>
                <w:szCs w:val="21"/>
              </w:rPr>
            </w:pPr>
            <w:r>
              <w:rPr>
                <w:rFonts w:hint="eastAsia"/>
                <w:b/>
                <w:color w:val="000000"/>
                <w:sz w:val="21"/>
                <w:szCs w:val="21"/>
              </w:rPr>
              <w:t>能力</w:t>
            </w:r>
          </w:p>
        </w:tc>
        <w:tc>
          <w:tcPr>
            <w:tcW w:w="980" w:type="dxa"/>
            <w:noWrap w:val="0"/>
            <w:vAlign w:val="center"/>
          </w:tcPr>
          <w:p w14:paraId="48BC5835">
            <w:pPr>
              <w:spacing w:line="520" w:lineRule="exact"/>
              <w:jc w:val="center"/>
              <w:rPr>
                <w:rFonts w:hint="eastAsia"/>
                <w:b/>
                <w:color w:val="000000"/>
                <w:sz w:val="21"/>
                <w:szCs w:val="21"/>
              </w:rPr>
            </w:pPr>
            <w:r>
              <w:rPr>
                <w:rFonts w:hint="eastAsia"/>
                <w:b/>
                <w:color w:val="000000"/>
                <w:sz w:val="21"/>
                <w:szCs w:val="21"/>
              </w:rPr>
              <w:t>用于施工部位</w:t>
            </w:r>
          </w:p>
        </w:tc>
        <w:tc>
          <w:tcPr>
            <w:tcW w:w="722" w:type="dxa"/>
            <w:noWrap w:val="0"/>
            <w:vAlign w:val="center"/>
          </w:tcPr>
          <w:p w14:paraId="59BA17AA">
            <w:pPr>
              <w:spacing w:line="520" w:lineRule="exact"/>
              <w:jc w:val="center"/>
              <w:rPr>
                <w:rFonts w:hint="eastAsia"/>
                <w:b/>
                <w:color w:val="000000"/>
                <w:sz w:val="21"/>
                <w:szCs w:val="21"/>
              </w:rPr>
            </w:pPr>
            <w:r>
              <w:rPr>
                <w:rFonts w:hint="eastAsia"/>
                <w:b/>
                <w:color w:val="000000"/>
                <w:sz w:val="21"/>
                <w:szCs w:val="21"/>
              </w:rPr>
              <w:t>备注</w:t>
            </w:r>
          </w:p>
        </w:tc>
      </w:tr>
      <w:tr w14:paraId="2236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518F8851">
            <w:pPr>
              <w:spacing w:line="520" w:lineRule="exact"/>
              <w:rPr>
                <w:rFonts w:hint="eastAsia"/>
                <w:color w:val="000000"/>
                <w:sz w:val="21"/>
                <w:szCs w:val="21"/>
              </w:rPr>
            </w:pPr>
          </w:p>
        </w:tc>
        <w:tc>
          <w:tcPr>
            <w:tcW w:w="2127" w:type="dxa"/>
            <w:noWrap w:val="0"/>
            <w:vAlign w:val="center"/>
          </w:tcPr>
          <w:p w14:paraId="463075C0">
            <w:pPr>
              <w:spacing w:line="520" w:lineRule="exact"/>
              <w:rPr>
                <w:rFonts w:hint="eastAsia"/>
                <w:color w:val="000000"/>
                <w:sz w:val="21"/>
                <w:szCs w:val="21"/>
              </w:rPr>
            </w:pPr>
          </w:p>
        </w:tc>
        <w:tc>
          <w:tcPr>
            <w:tcW w:w="850" w:type="dxa"/>
            <w:noWrap w:val="0"/>
            <w:vAlign w:val="center"/>
          </w:tcPr>
          <w:p w14:paraId="5C1958F2">
            <w:pPr>
              <w:spacing w:line="520" w:lineRule="exact"/>
              <w:rPr>
                <w:rFonts w:hint="eastAsia"/>
                <w:color w:val="000000"/>
                <w:sz w:val="21"/>
                <w:szCs w:val="21"/>
              </w:rPr>
            </w:pPr>
          </w:p>
        </w:tc>
        <w:tc>
          <w:tcPr>
            <w:tcW w:w="614" w:type="dxa"/>
            <w:noWrap w:val="0"/>
            <w:vAlign w:val="center"/>
          </w:tcPr>
          <w:p w14:paraId="5333CF5D">
            <w:pPr>
              <w:spacing w:line="520" w:lineRule="exact"/>
              <w:rPr>
                <w:rFonts w:hint="eastAsia"/>
                <w:color w:val="000000"/>
                <w:sz w:val="21"/>
                <w:szCs w:val="21"/>
              </w:rPr>
            </w:pPr>
          </w:p>
        </w:tc>
        <w:tc>
          <w:tcPr>
            <w:tcW w:w="700" w:type="dxa"/>
            <w:noWrap w:val="0"/>
            <w:vAlign w:val="center"/>
          </w:tcPr>
          <w:p w14:paraId="4CBDA16A">
            <w:pPr>
              <w:spacing w:line="520" w:lineRule="exact"/>
              <w:rPr>
                <w:rFonts w:hint="eastAsia"/>
                <w:color w:val="000000"/>
                <w:sz w:val="21"/>
                <w:szCs w:val="21"/>
              </w:rPr>
            </w:pPr>
          </w:p>
        </w:tc>
        <w:tc>
          <w:tcPr>
            <w:tcW w:w="700" w:type="dxa"/>
            <w:noWrap w:val="0"/>
            <w:vAlign w:val="center"/>
          </w:tcPr>
          <w:p w14:paraId="48D00567">
            <w:pPr>
              <w:spacing w:line="520" w:lineRule="exact"/>
              <w:rPr>
                <w:rFonts w:hint="eastAsia"/>
                <w:color w:val="000000"/>
                <w:sz w:val="21"/>
                <w:szCs w:val="21"/>
              </w:rPr>
            </w:pPr>
          </w:p>
        </w:tc>
        <w:tc>
          <w:tcPr>
            <w:tcW w:w="1120" w:type="dxa"/>
            <w:noWrap w:val="0"/>
            <w:vAlign w:val="center"/>
          </w:tcPr>
          <w:p w14:paraId="31C055C7">
            <w:pPr>
              <w:spacing w:line="520" w:lineRule="exact"/>
              <w:rPr>
                <w:rFonts w:hint="eastAsia"/>
                <w:color w:val="000000"/>
                <w:sz w:val="21"/>
                <w:szCs w:val="21"/>
              </w:rPr>
            </w:pPr>
          </w:p>
        </w:tc>
        <w:tc>
          <w:tcPr>
            <w:tcW w:w="700" w:type="dxa"/>
            <w:noWrap w:val="0"/>
            <w:vAlign w:val="center"/>
          </w:tcPr>
          <w:p w14:paraId="7154BDA0">
            <w:pPr>
              <w:spacing w:line="520" w:lineRule="exact"/>
              <w:rPr>
                <w:rFonts w:hint="eastAsia"/>
                <w:color w:val="000000"/>
                <w:sz w:val="21"/>
                <w:szCs w:val="21"/>
              </w:rPr>
            </w:pPr>
          </w:p>
        </w:tc>
        <w:tc>
          <w:tcPr>
            <w:tcW w:w="980" w:type="dxa"/>
            <w:noWrap w:val="0"/>
            <w:vAlign w:val="center"/>
          </w:tcPr>
          <w:p w14:paraId="7B3DBEA5">
            <w:pPr>
              <w:spacing w:line="520" w:lineRule="exact"/>
              <w:rPr>
                <w:rFonts w:hint="eastAsia"/>
                <w:color w:val="000000"/>
                <w:sz w:val="21"/>
                <w:szCs w:val="21"/>
              </w:rPr>
            </w:pPr>
          </w:p>
        </w:tc>
        <w:tc>
          <w:tcPr>
            <w:tcW w:w="722" w:type="dxa"/>
            <w:noWrap w:val="0"/>
            <w:vAlign w:val="center"/>
          </w:tcPr>
          <w:p w14:paraId="5F7677D0">
            <w:pPr>
              <w:spacing w:line="520" w:lineRule="exact"/>
              <w:rPr>
                <w:rFonts w:hint="eastAsia"/>
                <w:color w:val="000000"/>
                <w:sz w:val="21"/>
                <w:szCs w:val="21"/>
              </w:rPr>
            </w:pPr>
          </w:p>
        </w:tc>
      </w:tr>
      <w:tr w14:paraId="156F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5076E6C5">
            <w:pPr>
              <w:spacing w:line="520" w:lineRule="exact"/>
              <w:rPr>
                <w:rFonts w:hint="eastAsia"/>
                <w:color w:val="000000"/>
                <w:sz w:val="21"/>
                <w:szCs w:val="21"/>
              </w:rPr>
            </w:pPr>
          </w:p>
        </w:tc>
        <w:tc>
          <w:tcPr>
            <w:tcW w:w="2127" w:type="dxa"/>
            <w:noWrap w:val="0"/>
            <w:vAlign w:val="center"/>
          </w:tcPr>
          <w:p w14:paraId="3982B007">
            <w:pPr>
              <w:spacing w:line="520" w:lineRule="exact"/>
              <w:rPr>
                <w:rFonts w:hint="eastAsia"/>
                <w:color w:val="000000"/>
                <w:sz w:val="21"/>
                <w:szCs w:val="21"/>
              </w:rPr>
            </w:pPr>
          </w:p>
        </w:tc>
        <w:tc>
          <w:tcPr>
            <w:tcW w:w="850" w:type="dxa"/>
            <w:noWrap w:val="0"/>
            <w:vAlign w:val="center"/>
          </w:tcPr>
          <w:p w14:paraId="7290C22D">
            <w:pPr>
              <w:spacing w:line="520" w:lineRule="exact"/>
              <w:rPr>
                <w:rFonts w:hint="eastAsia"/>
                <w:color w:val="000000"/>
                <w:sz w:val="21"/>
                <w:szCs w:val="21"/>
              </w:rPr>
            </w:pPr>
          </w:p>
        </w:tc>
        <w:tc>
          <w:tcPr>
            <w:tcW w:w="614" w:type="dxa"/>
            <w:noWrap w:val="0"/>
            <w:vAlign w:val="center"/>
          </w:tcPr>
          <w:p w14:paraId="5D3322A5">
            <w:pPr>
              <w:spacing w:line="520" w:lineRule="exact"/>
              <w:rPr>
                <w:rFonts w:hint="eastAsia"/>
                <w:color w:val="000000"/>
                <w:sz w:val="21"/>
                <w:szCs w:val="21"/>
              </w:rPr>
            </w:pPr>
          </w:p>
        </w:tc>
        <w:tc>
          <w:tcPr>
            <w:tcW w:w="700" w:type="dxa"/>
            <w:noWrap w:val="0"/>
            <w:vAlign w:val="center"/>
          </w:tcPr>
          <w:p w14:paraId="375D4545">
            <w:pPr>
              <w:spacing w:line="520" w:lineRule="exact"/>
              <w:rPr>
                <w:rFonts w:hint="eastAsia"/>
                <w:color w:val="000000"/>
                <w:sz w:val="21"/>
                <w:szCs w:val="21"/>
              </w:rPr>
            </w:pPr>
          </w:p>
        </w:tc>
        <w:tc>
          <w:tcPr>
            <w:tcW w:w="700" w:type="dxa"/>
            <w:noWrap w:val="0"/>
            <w:vAlign w:val="center"/>
          </w:tcPr>
          <w:p w14:paraId="1D89858B">
            <w:pPr>
              <w:spacing w:line="520" w:lineRule="exact"/>
              <w:rPr>
                <w:rFonts w:hint="eastAsia"/>
                <w:color w:val="000000"/>
                <w:sz w:val="21"/>
                <w:szCs w:val="21"/>
              </w:rPr>
            </w:pPr>
          </w:p>
        </w:tc>
        <w:tc>
          <w:tcPr>
            <w:tcW w:w="1120" w:type="dxa"/>
            <w:noWrap w:val="0"/>
            <w:vAlign w:val="center"/>
          </w:tcPr>
          <w:p w14:paraId="765AA3C2">
            <w:pPr>
              <w:spacing w:line="520" w:lineRule="exact"/>
              <w:rPr>
                <w:rFonts w:hint="eastAsia"/>
                <w:color w:val="000000"/>
                <w:sz w:val="21"/>
                <w:szCs w:val="21"/>
              </w:rPr>
            </w:pPr>
          </w:p>
        </w:tc>
        <w:tc>
          <w:tcPr>
            <w:tcW w:w="700" w:type="dxa"/>
            <w:noWrap w:val="0"/>
            <w:vAlign w:val="center"/>
          </w:tcPr>
          <w:p w14:paraId="4B0FB617">
            <w:pPr>
              <w:spacing w:line="520" w:lineRule="exact"/>
              <w:rPr>
                <w:rFonts w:hint="eastAsia"/>
                <w:color w:val="000000"/>
                <w:sz w:val="21"/>
                <w:szCs w:val="21"/>
              </w:rPr>
            </w:pPr>
          </w:p>
        </w:tc>
        <w:tc>
          <w:tcPr>
            <w:tcW w:w="980" w:type="dxa"/>
            <w:noWrap w:val="0"/>
            <w:vAlign w:val="center"/>
          </w:tcPr>
          <w:p w14:paraId="2092B34E">
            <w:pPr>
              <w:spacing w:line="520" w:lineRule="exact"/>
              <w:rPr>
                <w:rFonts w:hint="eastAsia"/>
                <w:color w:val="000000"/>
                <w:sz w:val="21"/>
                <w:szCs w:val="21"/>
              </w:rPr>
            </w:pPr>
          </w:p>
        </w:tc>
        <w:tc>
          <w:tcPr>
            <w:tcW w:w="722" w:type="dxa"/>
            <w:noWrap w:val="0"/>
            <w:vAlign w:val="center"/>
          </w:tcPr>
          <w:p w14:paraId="1D619020">
            <w:pPr>
              <w:spacing w:line="520" w:lineRule="exact"/>
              <w:rPr>
                <w:rFonts w:hint="eastAsia"/>
                <w:color w:val="000000"/>
                <w:sz w:val="21"/>
                <w:szCs w:val="21"/>
              </w:rPr>
            </w:pPr>
          </w:p>
        </w:tc>
      </w:tr>
      <w:tr w14:paraId="605F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67DAC04A">
            <w:pPr>
              <w:spacing w:line="520" w:lineRule="exact"/>
              <w:rPr>
                <w:rFonts w:hint="eastAsia"/>
                <w:color w:val="000000"/>
                <w:sz w:val="21"/>
                <w:szCs w:val="21"/>
              </w:rPr>
            </w:pPr>
          </w:p>
        </w:tc>
        <w:tc>
          <w:tcPr>
            <w:tcW w:w="2127" w:type="dxa"/>
            <w:noWrap w:val="0"/>
            <w:vAlign w:val="center"/>
          </w:tcPr>
          <w:p w14:paraId="51ADAE82">
            <w:pPr>
              <w:spacing w:line="520" w:lineRule="exact"/>
              <w:rPr>
                <w:rFonts w:hint="eastAsia"/>
                <w:color w:val="000000"/>
                <w:sz w:val="21"/>
                <w:szCs w:val="21"/>
              </w:rPr>
            </w:pPr>
          </w:p>
        </w:tc>
        <w:tc>
          <w:tcPr>
            <w:tcW w:w="850" w:type="dxa"/>
            <w:noWrap w:val="0"/>
            <w:vAlign w:val="center"/>
          </w:tcPr>
          <w:p w14:paraId="2FBD3989">
            <w:pPr>
              <w:spacing w:line="520" w:lineRule="exact"/>
              <w:rPr>
                <w:rFonts w:hint="eastAsia"/>
                <w:color w:val="000000"/>
                <w:sz w:val="21"/>
                <w:szCs w:val="21"/>
              </w:rPr>
            </w:pPr>
          </w:p>
        </w:tc>
        <w:tc>
          <w:tcPr>
            <w:tcW w:w="614" w:type="dxa"/>
            <w:noWrap w:val="0"/>
            <w:vAlign w:val="center"/>
          </w:tcPr>
          <w:p w14:paraId="0C4A05D7">
            <w:pPr>
              <w:spacing w:line="520" w:lineRule="exact"/>
              <w:rPr>
                <w:rFonts w:hint="eastAsia"/>
                <w:color w:val="000000"/>
                <w:sz w:val="21"/>
                <w:szCs w:val="21"/>
              </w:rPr>
            </w:pPr>
          </w:p>
        </w:tc>
        <w:tc>
          <w:tcPr>
            <w:tcW w:w="700" w:type="dxa"/>
            <w:noWrap w:val="0"/>
            <w:vAlign w:val="center"/>
          </w:tcPr>
          <w:p w14:paraId="2D33E6F5">
            <w:pPr>
              <w:spacing w:line="520" w:lineRule="exact"/>
              <w:rPr>
                <w:rFonts w:hint="eastAsia"/>
                <w:color w:val="000000"/>
                <w:sz w:val="21"/>
                <w:szCs w:val="21"/>
              </w:rPr>
            </w:pPr>
          </w:p>
        </w:tc>
        <w:tc>
          <w:tcPr>
            <w:tcW w:w="700" w:type="dxa"/>
            <w:noWrap w:val="0"/>
            <w:vAlign w:val="center"/>
          </w:tcPr>
          <w:p w14:paraId="39F05EE9">
            <w:pPr>
              <w:spacing w:line="520" w:lineRule="exact"/>
              <w:rPr>
                <w:rFonts w:hint="eastAsia"/>
                <w:color w:val="000000"/>
                <w:sz w:val="21"/>
                <w:szCs w:val="21"/>
              </w:rPr>
            </w:pPr>
          </w:p>
        </w:tc>
        <w:tc>
          <w:tcPr>
            <w:tcW w:w="1120" w:type="dxa"/>
            <w:noWrap w:val="0"/>
            <w:vAlign w:val="center"/>
          </w:tcPr>
          <w:p w14:paraId="01D3A1B0">
            <w:pPr>
              <w:spacing w:line="520" w:lineRule="exact"/>
              <w:rPr>
                <w:rFonts w:hint="eastAsia"/>
                <w:color w:val="000000"/>
                <w:sz w:val="21"/>
                <w:szCs w:val="21"/>
              </w:rPr>
            </w:pPr>
          </w:p>
        </w:tc>
        <w:tc>
          <w:tcPr>
            <w:tcW w:w="700" w:type="dxa"/>
            <w:noWrap w:val="0"/>
            <w:vAlign w:val="center"/>
          </w:tcPr>
          <w:p w14:paraId="55AFB1C4">
            <w:pPr>
              <w:spacing w:line="520" w:lineRule="exact"/>
              <w:rPr>
                <w:rFonts w:hint="eastAsia"/>
                <w:color w:val="000000"/>
                <w:sz w:val="21"/>
                <w:szCs w:val="21"/>
              </w:rPr>
            </w:pPr>
          </w:p>
        </w:tc>
        <w:tc>
          <w:tcPr>
            <w:tcW w:w="980" w:type="dxa"/>
            <w:noWrap w:val="0"/>
            <w:vAlign w:val="center"/>
          </w:tcPr>
          <w:p w14:paraId="6DC6661D">
            <w:pPr>
              <w:spacing w:line="520" w:lineRule="exact"/>
              <w:rPr>
                <w:rFonts w:hint="eastAsia"/>
                <w:color w:val="000000"/>
                <w:sz w:val="21"/>
                <w:szCs w:val="21"/>
              </w:rPr>
            </w:pPr>
          </w:p>
        </w:tc>
        <w:tc>
          <w:tcPr>
            <w:tcW w:w="722" w:type="dxa"/>
            <w:noWrap w:val="0"/>
            <w:vAlign w:val="center"/>
          </w:tcPr>
          <w:p w14:paraId="5447C51F">
            <w:pPr>
              <w:spacing w:line="520" w:lineRule="exact"/>
              <w:rPr>
                <w:rFonts w:hint="eastAsia"/>
                <w:color w:val="000000"/>
                <w:sz w:val="21"/>
                <w:szCs w:val="21"/>
              </w:rPr>
            </w:pPr>
          </w:p>
        </w:tc>
      </w:tr>
      <w:tr w14:paraId="66BE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1E88F931">
            <w:pPr>
              <w:spacing w:line="520" w:lineRule="exact"/>
              <w:rPr>
                <w:rFonts w:hint="eastAsia"/>
                <w:color w:val="000000"/>
                <w:sz w:val="21"/>
                <w:szCs w:val="21"/>
              </w:rPr>
            </w:pPr>
          </w:p>
        </w:tc>
        <w:tc>
          <w:tcPr>
            <w:tcW w:w="2127" w:type="dxa"/>
            <w:noWrap w:val="0"/>
            <w:vAlign w:val="center"/>
          </w:tcPr>
          <w:p w14:paraId="12B20E56">
            <w:pPr>
              <w:spacing w:line="520" w:lineRule="exact"/>
              <w:rPr>
                <w:rFonts w:hint="eastAsia"/>
                <w:color w:val="000000"/>
                <w:sz w:val="21"/>
                <w:szCs w:val="21"/>
              </w:rPr>
            </w:pPr>
          </w:p>
        </w:tc>
        <w:tc>
          <w:tcPr>
            <w:tcW w:w="850" w:type="dxa"/>
            <w:noWrap w:val="0"/>
            <w:vAlign w:val="center"/>
          </w:tcPr>
          <w:p w14:paraId="5EE5832E">
            <w:pPr>
              <w:spacing w:line="520" w:lineRule="exact"/>
              <w:rPr>
                <w:rFonts w:hint="eastAsia"/>
                <w:color w:val="000000"/>
                <w:sz w:val="21"/>
                <w:szCs w:val="21"/>
              </w:rPr>
            </w:pPr>
          </w:p>
        </w:tc>
        <w:tc>
          <w:tcPr>
            <w:tcW w:w="614" w:type="dxa"/>
            <w:noWrap w:val="0"/>
            <w:vAlign w:val="center"/>
          </w:tcPr>
          <w:p w14:paraId="2EB4877E">
            <w:pPr>
              <w:spacing w:line="520" w:lineRule="exact"/>
              <w:rPr>
                <w:rFonts w:hint="eastAsia"/>
                <w:color w:val="000000"/>
                <w:sz w:val="21"/>
                <w:szCs w:val="21"/>
              </w:rPr>
            </w:pPr>
          </w:p>
        </w:tc>
        <w:tc>
          <w:tcPr>
            <w:tcW w:w="700" w:type="dxa"/>
            <w:noWrap w:val="0"/>
            <w:vAlign w:val="center"/>
          </w:tcPr>
          <w:p w14:paraId="30494892">
            <w:pPr>
              <w:spacing w:line="520" w:lineRule="exact"/>
              <w:rPr>
                <w:rFonts w:hint="eastAsia"/>
                <w:color w:val="000000"/>
                <w:sz w:val="21"/>
                <w:szCs w:val="21"/>
              </w:rPr>
            </w:pPr>
          </w:p>
        </w:tc>
        <w:tc>
          <w:tcPr>
            <w:tcW w:w="700" w:type="dxa"/>
            <w:noWrap w:val="0"/>
            <w:vAlign w:val="center"/>
          </w:tcPr>
          <w:p w14:paraId="3361CD14">
            <w:pPr>
              <w:spacing w:line="520" w:lineRule="exact"/>
              <w:rPr>
                <w:rFonts w:hint="eastAsia"/>
                <w:color w:val="000000"/>
                <w:sz w:val="21"/>
                <w:szCs w:val="21"/>
              </w:rPr>
            </w:pPr>
          </w:p>
        </w:tc>
        <w:tc>
          <w:tcPr>
            <w:tcW w:w="1120" w:type="dxa"/>
            <w:noWrap w:val="0"/>
            <w:vAlign w:val="center"/>
          </w:tcPr>
          <w:p w14:paraId="61D39E3D">
            <w:pPr>
              <w:spacing w:line="520" w:lineRule="exact"/>
              <w:rPr>
                <w:rFonts w:hint="eastAsia"/>
                <w:color w:val="000000"/>
                <w:sz w:val="21"/>
                <w:szCs w:val="21"/>
              </w:rPr>
            </w:pPr>
          </w:p>
        </w:tc>
        <w:tc>
          <w:tcPr>
            <w:tcW w:w="700" w:type="dxa"/>
            <w:noWrap w:val="0"/>
            <w:vAlign w:val="center"/>
          </w:tcPr>
          <w:p w14:paraId="2692951A">
            <w:pPr>
              <w:spacing w:line="520" w:lineRule="exact"/>
              <w:rPr>
                <w:rFonts w:hint="eastAsia"/>
                <w:color w:val="000000"/>
                <w:sz w:val="21"/>
                <w:szCs w:val="21"/>
              </w:rPr>
            </w:pPr>
          </w:p>
        </w:tc>
        <w:tc>
          <w:tcPr>
            <w:tcW w:w="980" w:type="dxa"/>
            <w:noWrap w:val="0"/>
            <w:vAlign w:val="center"/>
          </w:tcPr>
          <w:p w14:paraId="62A07059">
            <w:pPr>
              <w:spacing w:line="520" w:lineRule="exact"/>
              <w:rPr>
                <w:rFonts w:hint="eastAsia"/>
                <w:color w:val="000000"/>
                <w:sz w:val="21"/>
                <w:szCs w:val="21"/>
              </w:rPr>
            </w:pPr>
          </w:p>
        </w:tc>
        <w:tc>
          <w:tcPr>
            <w:tcW w:w="722" w:type="dxa"/>
            <w:noWrap w:val="0"/>
            <w:vAlign w:val="center"/>
          </w:tcPr>
          <w:p w14:paraId="26AB9DEC">
            <w:pPr>
              <w:spacing w:line="520" w:lineRule="exact"/>
              <w:rPr>
                <w:rFonts w:hint="eastAsia"/>
                <w:color w:val="000000"/>
                <w:sz w:val="21"/>
                <w:szCs w:val="21"/>
              </w:rPr>
            </w:pPr>
          </w:p>
        </w:tc>
      </w:tr>
      <w:tr w14:paraId="4E0B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204D524F">
            <w:pPr>
              <w:spacing w:line="520" w:lineRule="exact"/>
              <w:rPr>
                <w:rFonts w:hint="eastAsia"/>
                <w:color w:val="000000"/>
                <w:sz w:val="21"/>
                <w:szCs w:val="21"/>
              </w:rPr>
            </w:pPr>
          </w:p>
        </w:tc>
        <w:tc>
          <w:tcPr>
            <w:tcW w:w="2127" w:type="dxa"/>
            <w:noWrap w:val="0"/>
            <w:vAlign w:val="center"/>
          </w:tcPr>
          <w:p w14:paraId="44A2839F">
            <w:pPr>
              <w:spacing w:line="520" w:lineRule="exact"/>
              <w:rPr>
                <w:rFonts w:hint="eastAsia"/>
                <w:color w:val="000000"/>
                <w:sz w:val="21"/>
                <w:szCs w:val="21"/>
              </w:rPr>
            </w:pPr>
          </w:p>
        </w:tc>
        <w:tc>
          <w:tcPr>
            <w:tcW w:w="850" w:type="dxa"/>
            <w:noWrap w:val="0"/>
            <w:vAlign w:val="center"/>
          </w:tcPr>
          <w:p w14:paraId="7BC631FD">
            <w:pPr>
              <w:spacing w:line="520" w:lineRule="exact"/>
              <w:rPr>
                <w:rFonts w:hint="eastAsia"/>
                <w:color w:val="000000"/>
                <w:sz w:val="21"/>
                <w:szCs w:val="21"/>
              </w:rPr>
            </w:pPr>
          </w:p>
        </w:tc>
        <w:tc>
          <w:tcPr>
            <w:tcW w:w="614" w:type="dxa"/>
            <w:noWrap w:val="0"/>
            <w:vAlign w:val="center"/>
          </w:tcPr>
          <w:p w14:paraId="384A3E17">
            <w:pPr>
              <w:spacing w:line="520" w:lineRule="exact"/>
              <w:rPr>
                <w:rFonts w:hint="eastAsia"/>
                <w:color w:val="000000"/>
                <w:sz w:val="21"/>
                <w:szCs w:val="21"/>
              </w:rPr>
            </w:pPr>
          </w:p>
        </w:tc>
        <w:tc>
          <w:tcPr>
            <w:tcW w:w="700" w:type="dxa"/>
            <w:noWrap w:val="0"/>
            <w:vAlign w:val="center"/>
          </w:tcPr>
          <w:p w14:paraId="381A359E">
            <w:pPr>
              <w:spacing w:line="520" w:lineRule="exact"/>
              <w:rPr>
                <w:rFonts w:hint="eastAsia"/>
                <w:color w:val="000000"/>
                <w:sz w:val="21"/>
                <w:szCs w:val="21"/>
              </w:rPr>
            </w:pPr>
          </w:p>
        </w:tc>
        <w:tc>
          <w:tcPr>
            <w:tcW w:w="700" w:type="dxa"/>
            <w:noWrap w:val="0"/>
            <w:vAlign w:val="center"/>
          </w:tcPr>
          <w:p w14:paraId="488FF3CD">
            <w:pPr>
              <w:spacing w:line="520" w:lineRule="exact"/>
              <w:rPr>
                <w:rFonts w:hint="eastAsia"/>
                <w:color w:val="000000"/>
                <w:sz w:val="21"/>
                <w:szCs w:val="21"/>
              </w:rPr>
            </w:pPr>
          </w:p>
        </w:tc>
        <w:tc>
          <w:tcPr>
            <w:tcW w:w="1120" w:type="dxa"/>
            <w:noWrap w:val="0"/>
            <w:vAlign w:val="center"/>
          </w:tcPr>
          <w:p w14:paraId="07FE28A2">
            <w:pPr>
              <w:spacing w:line="520" w:lineRule="exact"/>
              <w:rPr>
                <w:rFonts w:hint="eastAsia"/>
                <w:color w:val="000000"/>
                <w:sz w:val="21"/>
                <w:szCs w:val="21"/>
              </w:rPr>
            </w:pPr>
          </w:p>
        </w:tc>
        <w:tc>
          <w:tcPr>
            <w:tcW w:w="700" w:type="dxa"/>
            <w:noWrap w:val="0"/>
            <w:vAlign w:val="center"/>
          </w:tcPr>
          <w:p w14:paraId="128C11AB">
            <w:pPr>
              <w:spacing w:line="520" w:lineRule="exact"/>
              <w:rPr>
                <w:rFonts w:hint="eastAsia"/>
                <w:color w:val="000000"/>
                <w:sz w:val="21"/>
                <w:szCs w:val="21"/>
              </w:rPr>
            </w:pPr>
          </w:p>
        </w:tc>
        <w:tc>
          <w:tcPr>
            <w:tcW w:w="980" w:type="dxa"/>
            <w:noWrap w:val="0"/>
            <w:vAlign w:val="center"/>
          </w:tcPr>
          <w:p w14:paraId="1469FE60">
            <w:pPr>
              <w:spacing w:line="520" w:lineRule="exact"/>
              <w:rPr>
                <w:rFonts w:hint="eastAsia"/>
                <w:color w:val="000000"/>
                <w:sz w:val="21"/>
                <w:szCs w:val="21"/>
              </w:rPr>
            </w:pPr>
          </w:p>
        </w:tc>
        <w:tc>
          <w:tcPr>
            <w:tcW w:w="722" w:type="dxa"/>
            <w:noWrap w:val="0"/>
            <w:vAlign w:val="center"/>
          </w:tcPr>
          <w:p w14:paraId="69F20733">
            <w:pPr>
              <w:spacing w:line="520" w:lineRule="exact"/>
              <w:rPr>
                <w:rFonts w:hint="eastAsia"/>
                <w:color w:val="000000"/>
                <w:sz w:val="21"/>
                <w:szCs w:val="21"/>
              </w:rPr>
            </w:pPr>
          </w:p>
        </w:tc>
      </w:tr>
      <w:tr w14:paraId="32FF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4E84E3FE">
            <w:pPr>
              <w:spacing w:line="520" w:lineRule="exact"/>
              <w:rPr>
                <w:rFonts w:hint="eastAsia"/>
                <w:color w:val="000000"/>
                <w:sz w:val="21"/>
                <w:szCs w:val="21"/>
              </w:rPr>
            </w:pPr>
          </w:p>
        </w:tc>
        <w:tc>
          <w:tcPr>
            <w:tcW w:w="2127" w:type="dxa"/>
            <w:noWrap w:val="0"/>
            <w:vAlign w:val="center"/>
          </w:tcPr>
          <w:p w14:paraId="32E4CD7C">
            <w:pPr>
              <w:spacing w:line="520" w:lineRule="exact"/>
              <w:rPr>
                <w:rFonts w:hint="eastAsia"/>
                <w:color w:val="000000"/>
                <w:sz w:val="21"/>
                <w:szCs w:val="21"/>
              </w:rPr>
            </w:pPr>
          </w:p>
        </w:tc>
        <w:tc>
          <w:tcPr>
            <w:tcW w:w="850" w:type="dxa"/>
            <w:noWrap w:val="0"/>
            <w:vAlign w:val="center"/>
          </w:tcPr>
          <w:p w14:paraId="199B627A">
            <w:pPr>
              <w:spacing w:line="520" w:lineRule="exact"/>
              <w:rPr>
                <w:rFonts w:hint="eastAsia"/>
                <w:color w:val="000000"/>
                <w:sz w:val="21"/>
                <w:szCs w:val="21"/>
              </w:rPr>
            </w:pPr>
          </w:p>
        </w:tc>
        <w:tc>
          <w:tcPr>
            <w:tcW w:w="614" w:type="dxa"/>
            <w:noWrap w:val="0"/>
            <w:vAlign w:val="center"/>
          </w:tcPr>
          <w:p w14:paraId="70E0C7C7">
            <w:pPr>
              <w:spacing w:line="520" w:lineRule="exact"/>
              <w:rPr>
                <w:rFonts w:hint="eastAsia"/>
                <w:color w:val="000000"/>
                <w:sz w:val="21"/>
                <w:szCs w:val="21"/>
              </w:rPr>
            </w:pPr>
          </w:p>
        </w:tc>
        <w:tc>
          <w:tcPr>
            <w:tcW w:w="700" w:type="dxa"/>
            <w:noWrap w:val="0"/>
            <w:vAlign w:val="center"/>
          </w:tcPr>
          <w:p w14:paraId="7ECEE31A">
            <w:pPr>
              <w:spacing w:line="520" w:lineRule="exact"/>
              <w:rPr>
                <w:rFonts w:hint="eastAsia"/>
                <w:color w:val="000000"/>
                <w:sz w:val="21"/>
                <w:szCs w:val="21"/>
              </w:rPr>
            </w:pPr>
          </w:p>
        </w:tc>
        <w:tc>
          <w:tcPr>
            <w:tcW w:w="700" w:type="dxa"/>
            <w:noWrap w:val="0"/>
            <w:vAlign w:val="center"/>
          </w:tcPr>
          <w:p w14:paraId="3EA841E0">
            <w:pPr>
              <w:spacing w:line="520" w:lineRule="exact"/>
              <w:rPr>
                <w:rFonts w:hint="eastAsia"/>
                <w:color w:val="000000"/>
                <w:sz w:val="21"/>
                <w:szCs w:val="21"/>
              </w:rPr>
            </w:pPr>
          </w:p>
        </w:tc>
        <w:tc>
          <w:tcPr>
            <w:tcW w:w="1120" w:type="dxa"/>
            <w:noWrap w:val="0"/>
            <w:vAlign w:val="center"/>
          </w:tcPr>
          <w:p w14:paraId="483335CF">
            <w:pPr>
              <w:spacing w:line="520" w:lineRule="exact"/>
              <w:rPr>
                <w:rFonts w:hint="eastAsia"/>
                <w:color w:val="000000"/>
                <w:sz w:val="21"/>
                <w:szCs w:val="21"/>
              </w:rPr>
            </w:pPr>
          </w:p>
        </w:tc>
        <w:tc>
          <w:tcPr>
            <w:tcW w:w="700" w:type="dxa"/>
            <w:noWrap w:val="0"/>
            <w:vAlign w:val="center"/>
          </w:tcPr>
          <w:p w14:paraId="10889D2B">
            <w:pPr>
              <w:spacing w:line="520" w:lineRule="exact"/>
              <w:rPr>
                <w:rFonts w:hint="eastAsia"/>
                <w:color w:val="000000"/>
                <w:sz w:val="21"/>
                <w:szCs w:val="21"/>
              </w:rPr>
            </w:pPr>
          </w:p>
        </w:tc>
        <w:tc>
          <w:tcPr>
            <w:tcW w:w="980" w:type="dxa"/>
            <w:noWrap w:val="0"/>
            <w:vAlign w:val="center"/>
          </w:tcPr>
          <w:p w14:paraId="39559914">
            <w:pPr>
              <w:spacing w:line="520" w:lineRule="exact"/>
              <w:rPr>
                <w:rFonts w:hint="eastAsia"/>
                <w:color w:val="000000"/>
                <w:sz w:val="21"/>
                <w:szCs w:val="21"/>
              </w:rPr>
            </w:pPr>
          </w:p>
        </w:tc>
        <w:tc>
          <w:tcPr>
            <w:tcW w:w="722" w:type="dxa"/>
            <w:noWrap w:val="0"/>
            <w:vAlign w:val="center"/>
          </w:tcPr>
          <w:p w14:paraId="2640714A">
            <w:pPr>
              <w:spacing w:line="520" w:lineRule="exact"/>
              <w:rPr>
                <w:rFonts w:hint="eastAsia"/>
                <w:color w:val="000000"/>
                <w:sz w:val="21"/>
                <w:szCs w:val="21"/>
              </w:rPr>
            </w:pPr>
          </w:p>
        </w:tc>
      </w:tr>
      <w:tr w14:paraId="0DB6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0CB21FD7">
            <w:pPr>
              <w:spacing w:line="520" w:lineRule="exact"/>
              <w:rPr>
                <w:rFonts w:hint="eastAsia"/>
                <w:color w:val="000000"/>
                <w:sz w:val="21"/>
                <w:szCs w:val="21"/>
              </w:rPr>
            </w:pPr>
          </w:p>
        </w:tc>
        <w:tc>
          <w:tcPr>
            <w:tcW w:w="2127" w:type="dxa"/>
            <w:noWrap w:val="0"/>
            <w:vAlign w:val="center"/>
          </w:tcPr>
          <w:p w14:paraId="3B2B0FFD">
            <w:pPr>
              <w:spacing w:line="520" w:lineRule="exact"/>
              <w:rPr>
                <w:rFonts w:hint="eastAsia"/>
                <w:color w:val="000000"/>
                <w:sz w:val="21"/>
                <w:szCs w:val="21"/>
              </w:rPr>
            </w:pPr>
          </w:p>
        </w:tc>
        <w:tc>
          <w:tcPr>
            <w:tcW w:w="850" w:type="dxa"/>
            <w:noWrap w:val="0"/>
            <w:vAlign w:val="center"/>
          </w:tcPr>
          <w:p w14:paraId="62E6B748">
            <w:pPr>
              <w:spacing w:line="520" w:lineRule="exact"/>
              <w:rPr>
                <w:rFonts w:hint="eastAsia"/>
                <w:color w:val="000000"/>
                <w:sz w:val="21"/>
                <w:szCs w:val="21"/>
              </w:rPr>
            </w:pPr>
          </w:p>
        </w:tc>
        <w:tc>
          <w:tcPr>
            <w:tcW w:w="614" w:type="dxa"/>
            <w:noWrap w:val="0"/>
            <w:vAlign w:val="center"/>
          </w:tcPr>
          <w:p w14:paraId="340CF102">
            <w:pPr>
              <w:spacing w:line="520" w:lineRule="exact"/>
              <w:rPr>
                <w:rFonts w:hint="eastAsia"/>
                <w:color w:val="000000"/>
                <w:sz w:val="21"/>
                <w:szCs w:val="21"/>
              </w:rPr>
            </w:pPr>
          </w:p>
        </w:tc>
        <w:tc>
          <w:tcPr>
            <w:tcW w:w="700" w:type="dxa"/>
            <w:noWrap w:val="0"/>
            <w:vAlign w:val="center"/>
          </w:tcPr>
          <w:p w14:paraId="160B19F2">
            <w:pPr>
              <w:spacing w:line="520" w:lineRule="exact"/>
              <w:rPr>
                <w:rFonts w:hint="eastAsia"/>
                <w:color w:val="000000"/>
                <w:sz w:val="21"/>
                <w:szCs w:val="21"/>
              </w:rPr>
            </w:pPr>
          </w:p>
        </w:tc>
        <w:tc>
          <w:tcPr>
            <w:tcW w:w="700" w:type="dxa"/>
            <w:noWrap w:val="0"/>
            <w:vAlign w:val="center"/>
          </w:tcPr>
          <w:p w14:paraId="7018AD3B">
            <w:pPr>
              <w:spacing w:line="520" w:lineRule="exact"/>
              <w:rPr>
                <w:rFonts w:hint="eastAsia"/>
                <w:color w:val="000000"/>
                <w:sz w:val="21"/>
                <w:szCs w:val="21"/>
              </w:rPr>
            </w:pPr>
          </w:p>
        </w:tc>
        <w:tc>
          <w:tcPr>
            <w:tcW w:w="1120" w:type="dxa"/>
            <w:noWrap w:val="0"/>
            <w:vAlign w:val="center"/>
          </w:tcPr>
          <w:p w14:paraId="48AB15F4">
            <w:pPr>
              <w:spacing w:line="520" w:lineRule="exact"/>
              <w:rPr>
                <w:rFonts w:hint="eastAsia"/>
                <w:color w:val="000000"/>
                <w:sz w:val="21"/>
                <w:szCs w:val="21"/>
              </w:rPr>
            </w:pPr>
          </w:p>
        </w:tc>
        <w:tc>
          <w:tcPr>
            <w:tcW w:w="700" w:type="dxa"/>
            <w:noWrap w:val="0"/>
            <w:vAlign w:val="center"/>
          </w:tcPr>
          <w:p w14:paraId="7E3698CE">
            <w:pPr>
              <w:spacing w:line="520" w:lineRule="exact"/>
              <w:rPr>
                <w:rFonts w:hint="eastAsia"/>
                <w:color w:val="000000"/>
                <w:sz w:val="21"/>
                <w:szCs w:val="21"/>
              </w:rPr>
            </w:pPr>
          </w:p>
        </w:tc>
        <w:tc>
          <w:tcPr>
            <w:tcW w:w="980" w:type="dxa"/>
            <w:noWrap w:val="0"/>
            <w:vAlign w:val="center"/>
          </w:tcPr>
          <w:p w14:paraId="7C6580F7">
            <w:pPr>
              <w:spacing w:line="520" w:lineRule="exact"/>
              <w:rPr>
                <w:rFonts w:hint="eastAsia"/>
                <w:color w:val="000000"/>
                <w:sz w:val="21"/>
                <w:szCs w:val="21"/>
              </w:rPr>
            </w:pPr>
          </w:p>
        </w:tc>
        <w:tc>
          <w:tcPr>
            <w:tcW w:w="722" w:type="dxa"/>
            <w:noWrap w:val="0"/>
            <w:vAlign w:val="center"/>
          </w:tcPr>
          <w:p w14:paraId="62BCCA86">
            <w:pPr>
              <w:spacing w:line="520" w:lineRule="exact"/>
              <w:rPr>
                <w:rFonts w:hint="eastAsia"/>
                <w:color w:val="000000"/>
                <w:sz w:val="21"/>
                <w:szCs w:val="21"/>
              </w:rPr>
            </w:pPr>
          </w:p>
        </w:tc>
      </w:tr>
      <w:tr w14:paraId="3B86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0E707731">
            <w:pPr>
              <w:spacing w:line="520" w:lineRule="exact"/>
              <w:rPr>
                <w:rFonts w:hint="eastAsia"/>
                <w:color w:val="000000"/>
                <w:sz w:val="21"/>
                <w:szCs w:val="21"/>
              </w:rPr>
            </w:pPr>
          </w:p>
        </w:tc>
        <w:tc>
          <w:tcPr>
            <w:tcW w:w="2127" w:type="dxa"/>
            <w:noWrap w:val="0"/>
            <w:vAlign w:val="center"/>
          </w:tcPr>
          <w:p w14:paraId="5AF15F12">
            <w:pPr>
              <w:spacing w:line="520" w:lineRule="exact"/>
              <w:rPr>
                <w:rFonts w:hint="eastAsia"/>
                <w:color w:val="000000"/>
                <w:sz w:val="21"/>
                <w:szCs w:val="21"/>
              </w:rPr>
            </w:pPr>
          </w:p>
        </w:tc>
        <w:tc>
          <w:tcPr>
            <w:tcW w:w="850" w:type="dxa"/>
            <w:noWrap w:val="0"/>
            <w:vAlign w:val="center"/>
          </w:tcPr>
          <w:p w14:paraId="627F2CB0">
            <w:pPr>
              <w:spacing w:line="520" w:lineRule="exact"/>
              <w:rPr>
                <w:rFonts w:hint="eastAsia"/>
                <w:color w:val="000000"/>
                <w:sz w:val="21"/>
                <w:szCs w:val="21"/>
              </w:rPr>
            </w:pPr>
          </w:p>
        </w:tc>
        <w:tc>
          <w:tcPr>
            <w:tcW w:w="614" w:type="dxa"/>
            <w:noWrap w:val="0"/>
            <w:vAlign w:val="center"/>
          </w:tcPr>
          <w:p w14:paraId="29FE7B7F">
            <w:pPr>
              <w:spacing w:line="520" w:lineRule="exact"/>
              <w:rPr>
                <w:rFonts w:hint="eastAsia"/>
                <w:color w:val="000000"/>
                <w:sz w:val="21"/>
                <w:szCs w:val="21"/>
              </w:rPr>
            </w:pPr>
          </w:p>
        </w:tc>
        <w:tc>
          <w:tcPr>
            <w:tcW w:w="700" w:type="dxa"/>
            <w:noWrap w:val="0"/>
            <w:vAlign w:val="center"/>
          </w:tcPr>
          <w:p w14:paraId="70CE21E7">
            <w:pPr>
              <w:spacing w:line="520" w:lineRule="exact"/>
              <w:rPr>
                <w:rFonts w:hint="eastAsia"/>
                <w:color w:val="000000"/>
                <w:sz w:val="21"/>
                <w:szCs w:val="21"/>
              </w:rPr>
            </w:pPr>
          </w:p>
        </w:tc>
        <w:tc>
          <w:tcPr>
            <w:tcW w:w="700" w:type="dxa"/>
            <w:noWrap w:val="0"/>
            <w:vAlign w:val="center"/>
          </w:tcPr>
          <w:p w14:paraId="2C10CBEC">
            <w:pPr>
              <w:spacing w:line="520" w:lineRule="exact"/>
              <w:rPr>
                <w:rFonts w:hint="eastAsia"/>
                <w:color w:val="000000"/>
                <w:sz w:val="21"/>
                <w:szCs w:val="21"/>
              </w:rPr>
            </w:pPr>
          </w:p>
        </w:tc>
        <w:tc>
          <w:tcPr>
            <w:tcW w:w="1120" w:type="dxa"/>
            <w:noWrap w:val="0"/>
            <w:vAlign w:val="center"/>
          </w:tcPr>
          <w:p w14:paraId="2EE5BBB1">
            <w:pPr>
              <w:spacing w:line="520" w:lineRule="exact"/>
              <w:rPr>
                <w:rFonts w:hint="eastAsia"/>
                <w:color w:val="000000"/>
                <w:sz w:val="21"/>
                <w:szCs w:val="21"/>
              </w:rPr>
            </w:pPr>
          </w:p>
        </w:tc>
        <w:tc>
          <w:tcPr>
            <w:tcW w:w="700" w:type="dxa"/>
            <w:noWrap w:val="0"/>
            <w:vAlign w:val="center"/>
          </w:tcPr>
          <w:p w14:paraId="3C48D04E">
            <w:pPr>
              <w:spacing w:line="520" w:lineRule="exact"/>
              <w:rPr>
                <w:rFonts w:hint="eastAsia"/>
                <w:color w:val="000000"/>
                <w:sz w:val="21"/>
                <w:szCs w:val="21"/>
              </w:rPr>
            </w:pPr>
          </w:p>
        </w:tc>
        <w:tc>
          <w:tcPr>
            <w:tcW w:w="980" w:type="dxa"/>
            <w:noWrap w:val="0"/>
            <w:vAlign w:val="center"/>
          </w:tcPr>
          <w:p w14:paraId="18AABD2D">
            <w:pPr>
              <w:spacing w:line="520" w:lineRule="exact"/>
              <w:rPr>
                <w:rFonts w:hint="eastAsia"/>
                <w:color w:val="000000"/>
                <w:sz w:val="21"/>
                <w:szCs w:val="21"/>
              </w:rPr>
            </w:pPr>
          </w:p>
        </w:tc>
        <w:tc>
          <w:tcPr>
            <w:tcW w:w="722" w:type="dxa"/>
            <w:noWrap w:val="0"/>
            <w:vAlign w:val="center"/>
          </w:tcPr>
          <w:p w14:paraId="143B19A4">
            <w:pPr>
              <w:spacing w:line="520" w:lineRule="exact"/>
              <w:rPr>
                <w:rFonts w:hint="eastAsia"/>
                <w:color w:val="000000"/>
                <w:sz w:val="21"/>
                <w:szCs w:val="21"/>
              </w:rPr>
            </w:pPr>
          </w:p>
        </w:tc>
      </w:tr>
      <w:tr w14:paraId="384A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39F9B003">
            <w:pPr>
              <w:spacing w:line="520" w:lineRule="exact"/>
              <w:rPr>
                <w:rFonts w:hint="eastAsia"/>
                <w:color w:val="000000"/>
                <w:sz w:val="21"/>
                <w:szCs w:val="21"/>
              </w:rPr>
            </w:pPr>
          </w:p>
        </w:tc>
        <w:tc>
          <w:tcPr>
            <w:tcW w:w="2127" w:type="dxa"/>
            <w:noWrap w:val="0"/>
            <w:vAlign w:val="center"/>
          </w:tcPr>
          <w:p w14:paraId="5678BA7B">
            <w:pPr>
              <w:spacing w:line="520" w:lineRule="exact"/>
              <w:rPr>
                <w:rFonts w:hint="eastAsia"/>
                <w:color w:val="000000"/>
                <w:sz w:val="21"/>
                <w:szCs w:val="21"/>
              </w:rPr>
            </w:pPr>
          </w:p>
        </w:tc>
        <w:tc>
          <w:tcPr>
            <w:tcW w:w="850" w:type="dxa"/>
            <w:noWrap w:val="0"/>
            <w:vAlign w:val="center"/>
          </w:tcPr>
          <w:p w14:paraId="56D7558C">
            <w:pPr>
              <w:spacing w:line="520" w:lineRule="exact"/>
              <w:rPr>
                <w:rFonts w:hint="eastAsia"/>
                <w:color w:val="000000"/>
                <w:sz w:val="21"/>
                <w:szCs w:val="21"/>
              </w:rPr>
            </w:pPr>
          </w:p>
        </w:tc>
        <w:tc>
          <w:tcPr>
            <w:tcW w:w="614" w:type="dxa"/>
            <w:noWrap w:val="0"/>
            <w:vAlign w:val="center"/>
          </w:tcPr>
          <w:p w14:paraId="08015711">
            <w:pPr>
              <w:spacing w:line="520" w:lineRule="exact"/>
              <w:rPr>
                <w:rFonts w:hint="eastAsia"/>
                <w:color w:val="000000"/>
                <w:sz w:val="21"/>
                <w:szCs w:val="21"/>
              </w:rPr>
            </w:pPr>
          </w:p>
        </w:tc>
        <w:tc>
          <w:tcPr>
            <w:tcW w:w="700" w:type="dxa"/>
            <w:noWrap w:val="0"/>
            <w:vAlign w:val="center"/>
          </w:tcPr>
          <w:p w14:paraId="5C5A86AB">
            <w:pPr>
              <w:spacing w:line="520" w:lineRule="exact"/>
              <w:rPr>
                <w:rFonts w:hint="eastAsia"/>
                <w:color w:val="000000"/>
                <w:sz w:val="21"/>
                <w:szCs w:val="21"/>
              </w:rPr>
            </w:pPr>
          </w:p>
        </w:tc>
        <w:tc>
          <w:tcPr>
            <w:tcW w:w="700" w:type="dxa"/>
            <w:noWrap w:val="0"/>
            <w:vAlign w:val="center"/>
          </w:tcPr>
          <w:p w14:paraId="0E7A16F1">
            <w:pPr>
              <w:spacing w:line="520" w:lineRule="exact"/>
              <w:rPr>
                <w:rFonts w:hint="eastAsia"/>
                <w:color w:val="000000"/>
                <w:sz w:val="21"/>
                <w:szCs w:val="21"/>
              </w:rPr>
            </w:pPr>
          </w:p>
        </w:tc>
        <w:tc>
          <w:tcPr>
            <w:tcW w:w="1120" w:type="dxa"/>
            <w:noWrap w:val="0"/>
            <w:vAlign w:val="center"/>
          </w:tcPr>
          <w:p w14:paraId="1783320F">
            <w:pPr>
              <w:spacing w:line="520" w:lineRule="exact"/>
              <w:rPr>
                <w:rFonts w:hint="eastAsia"/>
                <w:color w:val="000000"/>
                <w:sz w:val="21"/>
                <w:szCs w:val="21"/>
              </w:rPr>
            </w:pPr>
          </w:p>
        </w:tc>
        <w:tc>
          <w:tcPr>
            <w:tcW w:w="700" w:type="dxa"/>
            <w:noWrap w:val="0"/>
            <w:vAlign w:val="center"/>
          </w:tcPr>
          <w:p w14:paraId="3935353B">
            <w:pPr>
              <w:spacing w:line="520" w:lineRule="exact"/>
              <w:rPr>
                <w:rFonts w:hint="eastAsia"/>
                <w:color w:val="000000"/>
                <w:sz w:val="21"/>
                <w:szCs w:val="21"/>
              </w:rPr>
            </w:pPr>
          </w:p>
        </w:tc>
        <w:tc>
          <w:tcPr>
            <w:tcW w:w="980" w:type="dxa"/>
            <w:noWrap w:val="0"/>
            <w:vAlign w:val="center"/>
          </w:tcPr>
          <w:p w14:paraId="42E6A33E">
            <w:pPr>
              <w:spacing w:line="520" w:lineRule="exact"/>
              <w:rPr>
                <w:rFonts w:hint="eastAsia"/>
                <w:color w:val="000000"/>
                <w:sz w:val="21"/>
                <w:szCs w:val="21"/>
              </w:rPr>
            </w:pPr>
          </w:p>
        </w:tc>
        <w:tc>
          <w:tcPr>
            <w:tcW w:w="722" w:type="dxa"/>
            <w:noWrap w:val="0"/>
            <w:vAlign w:val="center"/>
          </w:tcPr>
          <w:p w14:paraId="21D26D28">
            <w:pPr>
              <w:spacing w:line="520" w:lineRule="exact"/>
              <w:rPr>
                <w:rFonts w:hint="eastAsia"/>
                <w:color w:val="000000"/>
                <w:sz w:val="21"/>
                <w:szCs w:val="21"/>
              </w:rPr>
            </w:pPr>
          </w:p>
        </w:tc>
      </w:tr>
      <w:tr w14:paraId="2C74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5347799A">
            <w:pPr>
              <w:spacing w:line="520" w:lineRule="exact"/>
              <w:rPr>
                <w:rFonts w:hint="eastAsia"/>
                <w:color w:val="000000"/>
                <w:sz w:val="21"/>
                <w:szCs w:val="21"/>
              </w:rPr>
            </w:pPr>
          </w:p>
        </w:tc>
        <w:tc>
          <w:tcPr>
            <w:tcW w:w="2127" w:type="dxa"/>
            <w:noWrap w:val="0"/>
            <w:vAlign w:val="center"/>
          </w:tcPr>
          <w:p w14:paraId="5A892E75">
            <w:pPr>
              <w:spacing w:line="520" w:lineRule="exact"/>
              <w:rPr>
                <w:rFonts w:hint="eastAsia"/>
                <w:color w:val="000000"/>
                <w:sz w:val="21"/>
                <w:szCs w:val="21"/>
              </w:rPr>
            </w:pPr>
          </w:p>
        </w:tc>
        <w:tc>
          <w:tcPr>
            <w:tcW w:w="850" w:type="dxa"/>
            <w:noWrap w:val="0"/>
            <w:vAlign w:val="center"/>
          </w:tcPr>
          <w:p w14:paraId="08DA4DB4">
            <w:pPr>
              <w:spacing w:line="520" w:lineRule="exact"/>
              <w:rPr>
                <w:rFonts w:hint="eastAsia"/>
                <w:color w:val="000000"/>
                <w:sz w:val="21"/>
                <w:szCs w:val="21"/>
              </w:rPr>
            </w:pPr>
          </w:p>
        </w:tc>
        <w:tc>
          <w:tcPr>
            <w:tcW w:w="614" w:type="dxa"/>
            <w:noWrap w:val="0"/>
            <w:vAlign w:val="center"/>
          </w:tcPr>
          <w:p w14:paraId="4EB7C594">
            <w:pPr>
              <w:spacing w:line="520" w:lineRule="exact"/>
              <w:rPr>
                <w:rFonts w:hint="eastAsia"/>
                <w:color w:val="000000"/>
                <w:sz w:val="21"/>
                <w:szCs w:val="21"/>
              </w:rPr>
            </w:pPr>
          </w:p>
        </w:tc>
        <w:tc>
          <w:tcPr>
            <w:tcW w:w="700" w:type="dxa"/>
            <w:noWrap w:val="0"/>
            <w:vAlign w:val="center"/>
          </w:tcPr>
          <w:p w14:paraId="4BC7AF0C">
            <w:pPr>
              <w:spacing w:line="520" w:lineRule="exact"/>
              <w:rPr>
                <w:rFonts w:hint="eastAsia"/>
                <w:color w:val="000000"/>
                <w:sz w:val="21"/>
                <w:szCs w:val="21"/>
              </w:rPr>
            </w:pPr>
          </w:p>
        </w:tc>
        <w:tc>
          <w:tcPr>
            <w:tcW w:w="700" w:type="dxa"/>
            <w:noWrap w:val="0"/>
            <w:vAlign w:val="center"/>
          </w:tcPr>
          <w:p w14:paraId="607B6191">
            <w:pPr>
              <w:spacing w:line="520" w:lineRule="exact"/>
              <w:rPr>
                <w:rFonts w:hint="eastAsia"/>
                <w:color w:val="000000"/>
                <w:sz w:val="21"/>
                <w:szCs w:val="21"/>
              </w:rPr>
            </w:pPr>
          </w:p>
        </w:tc>
        <w:tc>
          <w:tcPr>
            <w:tcW w:w="1120" w:type="dxa"/>
            <w:noWrap w:val="0"/>
            <w:vAlign w:val="center"/>
          </w:tcPr>
          <w:p w14:paraId="7A46B6F1">
            <w:pPr>
              <w:spacing w:line="520" w:lineRule="exact"/>
              <w:rPr>
                <w:rFonts w:hint="eastAsia"/>
                <w:color w:val="000000"/>
                <w:sz w:val="21"/>
                <w:szCs w:val="21"/>
              </w:rPr>
            </w:pPr>
          </w:p>
        </w:tc>
        <w:tc>
          <w:tcPr>
            <w:tcW w:w="700" w:type="dxa"/>
            <w:noWrap w:val="0"/>
            <w:vAlign w:val="center"/>
          </w:tcPr>
          <w:p w14:paraId="277BA169">
            <w:pPr>
              <w:spacing w:line="520" w:lineRule="exact"/>
              <w:rPr>
                <w:rFonts w:hint="eastAsia"/>
                <w:color w:val="000000"/>
                <w:sz w:val="21"/>
                <w:szCs w:val="21"/>
              </w:rPr>
            </w:pPr>
          </w:p>
        </w:tc>
        <w:tc>
          <w:tcPr>
            <w:tcW w:w="980" w:type="dxa"/>
            <w:noWrap w:val="0"/>
            <w:vAlign w:val="center"/>
          </w:tcPr>
          <w:p w14:paraId="79438DF6">
            <w:pPr>
              <w:spacing w:line="520" w:lineRule="exact"/>
              <w:rPr>
                <w:rFonts w:hint="eastAsia"/>
                <w:color w:val="000000"/>
                <w:sz w:val="21"/>
                <w:szCs w:val="21"/>
              </w:rPr>
            </w:pPr>
          </w:p>
        </w:tc>
        <w:tc>
          <w:tcPr>
            <w:tcW w:w="722" w:type="dxa"/>
            <w:noWrap w:val="0"/>
            <w:vAlign w:val="center"/>
          </w:tcPr>
          <w:p w14:paraId="49DDF7C8">
            <w:pPr>
              <w:spacing w:line="520" w:lineRule="exact"/>
              <w:rPr>
                <w:rFonts w:hint="eastAsia"/>
                <w:color w:val="000000"/>
                <w:sz w:val="21"/>
                <w:szCs w:val="21"/>
              </w:rPr>
            </w:pPr>
          </w:p>
        </w:tc>
      </w:tr>
      <w:tr w14:paraId="53BC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41422C46">
            <w:pPr>
              <w:spacing w:line="520" w:lineRule="exact"/>
              <w:rPr>
                <w:rFonts w:hint="eastAsia"/>
                <w:color w:val="000000"/>
                <w:sz w:val="21"/>
                <w:szCs w:val="21"/>
              </w:rPr>
            </w:pPr>
          </w:p>
        </w:tc>
        <w:tc>
          <w:tcPr>
            <w:tcW w:w="2127" w:type="dxa"/>
            <w:noWrap w:val="0"/>
            <w:vAlign w:val="center"/>
          </w:tcPr>
          <w:p w14:paraId="51AF125E">
            <w:pPr>
              <w:spacing w:line="520" w:lineRule="exact"/>
              <w:rPr>
                <w:rFonts w:hint="eastAsia"/>
                <w:color w:val="000000"/>
                <w:sz w:val="21"/>
                <w:szCs w:val="21"/>
              </w:rPr>
            </w:pPr>
          </w:p>
        </w:tc>
        <w:tc>
          <w:tcPr>
            <w:tcW w:w="850" w:type="dxa"/>
            <w:noWrap w:val="0"/>
            <w:vAlign w:val="center"/>
          </w:tcPr>
          <w:p w14:paraId="0AF376C8">
            <w:pPr>
              <w:spacing w:line="520" w:lineRule="exact"/>
              <w:rPr>
                <w:rFonts w:hint="eastAsia"/>
                <w:color w:val="000000"/>
                <w:sz w:val="21"/>
                <w:szCs w:val="21"/>
              </w:rPr>
            </w:pPr>
          </w:p>
        </w:tc>
        <w:tc>
          <w:tcPr>
            <w:tcW w:w="614" w:type="dxa"/>
            <w:noWrap w:val="0"/>
            <w:vAlign w:val="center"/>
          </w:tcPr>
          <w:p w14:paraId="271A0E0C">
            <w:pPr>
              <w:spacing w:line="520" w:lineRule="exact"/>
              <w:rPr>
                <w:rFonts w:hint="eastAsia"/>
                <w:color w:val="000000"/>
                <w:sz w:val="21"/>
                <w:szCs w:val="21"/>
              </w:rPr>
            </w:pPr>
          </w:p>
        </w:tc>
        <w:tc>
          <w:tcPr>
            <w:tcW w:w="700" w:type="dxa"/>
            <w:noWrap w:val="0"/>
            <w:vAlign w:val="center"/>
          </w:tcPr>
          <w:p w14:paraId="09E5C5BA">
            <w:pPr>
              <w:spacing w:line="520" w:lineRule="exact"/>
              <w:rPr>
                <w:rFonts w:hint="eastAsia"/>
                <w:color w:val="000000"/>
                <w:sz w:val="21"/>
                <w:szCs w:val="21"/>
              </w:rPr>
            </w:pPr>
          </w:p>
        </w:tc>
        <w:tc>
          <w:tcPr>
            <w:tcW w:w="700" w:type="dxa"/>
            <w:noWrap w:val="0"/>
            <w:vAlign w:val="center"/>
          </w:tcPr>
          <w:p w14:paraId="6FD1E86E">
            <w:pPr>
              <w:spacing w:line="520" w:lineRule="exact"/>
              <w:rPr>
                <w:rFonts w:hint="eastAsia"/>
                <w:color w:val="000000"/>
                <w:sz w:val="21"/>
                <w:szCs w:val="21"/>
              </w:rPr>
            </w:pPr>
          </w:p>
        </w:tc>
        <w:tc>
          <w:tcPr>
            <w:tcW w:w="1120" w:type="dxa"/>
            <w:noWrap w:val="0"/>
            <w:vAlign w:val="center"/>
          </w:tcPr>
          <w:p w14:paraId="596E34E5">
            <w:pPr>
              <w:spacing w:line="520" w:lineRule="exact"/>
              <w:rPr>
                <w:rFonts w:hint="eastAsia"/>
                <w:color w:val="000000"/>
                <w:sz w:val="21"/>
                <w:szCs w:val="21"/>
              </w:rPr>
            </w:pPr>
          </w:p>
        </w:tc>
        <w:tc>
          <w:tcPr>
            <w:tcW w:w="700" w:type="dxa"/>
            <w:noWrap w:val="0"/>
            <w:vAlign w:val="center"/>
          </w:tcPr>
          <w:p w14:paraId="3847CBBA">
            <w:pPr>
              <w:spacing w:line="520" w:lineRule="exact"/>
              <w:rPr>
                <w:rFonts w:hint="eastAsia"/>
                <w:color w:val="000000"/>
                <w:sz w:val="21"/>
                <w:szCs w:val="21"/>
              </w:rPr>
            </w:pPr>
          </w:p>
        </w:tc>
        <w:tc>
          <w:tcPr>
            <w:tcW w:w="980" w:type="dxa"/>
            <w:noWrap w:val="0"/>
            <w:vAlign w:val="center"/>
          </w:tcPr>
          <w:p w14:paraId="2FF27B0B">
            <w:pPr>
              <w:spacing w:line="520" w:lineRule="exact"/>
              <w:rPr>
                <w:rFonts w:hint="eastAsia"/>
                <w:color w:val="000000"/>
                <w:sz w:val="21"/>
                <w:szCs w:val="21"/>
              </w:rPr>
            </w:pPr>
          </w:p>
        </w:tc>
        <w:tc>
          <w:tcPr>
            <w:tcW w:w="722" w:type="dxa"/>
            <w:noWrap w:val="0"/>
            <w:vAlign w:val="center"/>
          </w:tcPr>
          <w:p w14:paraId="4E0F756D">
            <w:pPr>
              <w:spacing w:line="520" w:lineRule="exact"/>
              <w:rPr>
                <w:rFonts w:hint="eastAsia"/>
                <w:color w:val="000000"/>
                <w:sz w:val="21"/>
                <w:szCs w:val="21"/>
              </w:rPr>
            </w:pPr>
          </w:p>
        </w:tc>
      </w:tr>
      <w:tr w14:paraId="28F0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5E806787">
            <w:pPr>
              <w:spacing w:line="520" w:lineRule="exact"/>
              <w:rPr>
                <w:rFonts w:hint="eastAsia"/>
                <w:color w:val="000000"/>
                <w:sz w:val="21"/>
                <w:szCs w:val="21"/>
              </w:rPr>
            </w:pPr>
          </w:p>
        </w:tc>
        <w:tc>
          <w:tcPr>
            <w:tcW w:w="2127" w:type="dxa"/>
            <w:noWrap w:val="0"/>
            <w:vAlign w:val="center"/>
          </w:tcPr>
          <w:p w14:paraId="71756E9F">
            <w:pPr>
              <w:spacing w:line="520" w:lineRule="exact"/>
              <w:rPr>
                <w:rFonts w:hint="eastAsia"/>
                <w:color w:val="000000"/>
                <w:sz w:val="21"/>
                <w:szCs w:val="21"/>
              </w:rPr>
            </w:pPr>
          </w:p>
        </w:tc>
        <w:tc>
          <w:tcPr>
            <w:tcW w:w="850" w:type="dxa"/>
            <w:noWrap w:val="0"/>
            <w:vAlign w:val="center"/>
          </w:tcPr>
          <w:p w14:paraId="340F774C">
            <w:pPr>
              <w:spacing w:line="520" w:lineRule="exact"/>
              <w:rPr>
                <w:rFonts w:hint="eastAsia"/>
                <w:color w:val="000000"/>
                <w:sz w:val="21"/>
                <w:szCs w:val="21"/>
              </w:rPr>
            </w:pPr>
          </w:p>
        </w:tc>
        <w:tc>
          <w:tcPr>
            <w:tcW w:w="614" w:type="dxa"/>
            <w:noWrap w:val="0"/>
            <w:vAlign w:val="center"/>
          </w:tcPr>
          <w:p w14:paraId="5F8AC9C1">
            <w:pPr>
              <w:spacing w:line="520" w:lineRule="exact"/>
              <w:rPr>
                <w:rFonts w:hint="eastAsia"/>
                <w:color w:val="000000"/>
                <w:sz w:val="21"/>
                <w:szCs w:val="21"/>
              </w:rPr>
            </w:pPr>
          </w:p>
        </w:tc>
        <w:tc>
          <w:tcPr>
            <w:tcW w:w="700" w:type="dxa"/>
            <w:noWrap w:val="0"/>
            <w:vAlign w:val="center"/>
          </w:tcPr>
          <w:p w14:paraId="56DA26B4">
            <w:pPr>
              <w:spacing w:line="520" w:lineRule="exact"/>
              <w:rPr>
                <w:rFonts w:hint="eastAsia"/>
                <w:color w:val="000000"/>
                <w:sz w:val="21"/>
                <w:szCs w:val="21"/>
              </w:rPr>
            </w:pPr>
          </w:p>
        </w:tc>
        <w:tc>
          <w:tcPr>
            <w:tcW w:w="700" w:type="dxa"/>
            <w:noWrap w:val="0"/>
            <w:vAlign w:val="center"/>
          </w:tcPr>
          <w:p w14:paraId="56AC9D58">
            <w:pPr>
              <w:spacing w:line="520" w:lineRule="exact"/>
              <w:rPr>
                <w:rFonts w:hint="eastAsia"/>
                <w:color w:val="000000"/>
                <w:sz w:val="21"/>
                <w:szCs w:val="21"/>
              </w:rPr>
            </w:pPr>
          </w:p>
        </w:tc>
        <w:tc>
          <w:tcPr>
            <w:tcW w:w="1120" w:type="dxa"/>
            <w:noWrap w:val="0"/>
            <w:vAlign w:val="center"/>
          </w:tcPr>
          <w:p w14:paraId="23EDEE7E">
            <w:pPr>
              <w:spacing w:line="520" w:lineRule="exact"/>
              <w:rPr>
                <w:rFonts w:hint="eastAsia"/>
                <w:color w:val="000000"/>
                <w:sz w:val="21"/>
                <w:szCs w:val="21"/>
              </w:rPr>
            </w:pPr>
          </w:p>
        </w:tc>
        <w:tc>
          <w:tcPr>
            <w:tcW w:w="700" w:type="dxa"/>
            <w:noWrap w:val="0"/>
            <w:vAlign w:val="center"/>
          </w:tcPr>
          <w:p w14:paraId="23405629">
            <w:pPr>
              <w:spacing w:line="520" w:lineRule="exact"/>
              <w:rPr>
                <w:rFonts w:hint="eastAsia"/>
                <w:color w:val="000000"/>
                <w:sz w:val="21"/>
                <w:szCs w:val="21"/>
              </w:rPr>
            </w:pPr>
          </w:p>
        </w:tc>
        <w:tc>
          <w:tcPr>
            <w:tcW w:w="980" w:type="dxa"/>
            <w:noWrap w:val="0"/>
            <w:vAlign w:val="center"/>
          </w:tcPr>
          <w:p w14:paraId="22965DA8">
            <w:pPr>
              <w:spacing w:line="520" w:lineRule="exact"/>
              <w:rPr>
                <w:rFonts w:hint="eastAsia"/>
                <w:color w:val="000000"/>
                <w:sz w:val="21"/>
                <w:szCs w:val="21"/>
              </w:rPr>
            </w:pPr>
          </w:p>
        </w:tc>
        <w:tc>
          <w:tcPr>
            <w:tcW w:w="722" w:type="dxa"/>
            <w:noWrap w:val="0"/>
            <w:vAlign w:val="center"/>
          </w:tcPr>
          <w:p w14:paraId="7923F0A6">
            <w:pPr>
              <w:spacing w:line="520" w:lineRule="exact"/>
              <w:rPr>
                <w:rFonts w:hint="eastAsia"/>
                <w:color w:val="000000"/>
                <w:sz w:val="21"/>
                <w:szCs w:val="21"/>
              </w:rPr>
            </w:pPr>
          </w:p>
        </w:tc>
      </w:tr>
    </w:tbl>
    <w:p w14:paraId="67FF205D">
      <w:pPr>
        <w:autoSpaceDE w:val="0"/>
        <w:autoSpaceDN w:val="0"/>
        <w:adjustRightInd w:val="0"/>
        <w:spacing w:line="520" w:lineRule="exact"/>
        <w:ind w:firstLine="360"/>
        <w:rPr>
          <w:rFonts w:hint="eastAsia"/>
          <w:color w:val="000000"/>
          <w:sz w:val="18"/>
          <w:szCs w:val="18"/>
        </w:rPr>
      </w:pPr>
    </w:p>
    <w:p w14:paraId="576F94E1">
      <w:pPr>
        <w:autoSpaceDE w:val="0"/>
        <w:autoSpaceDN w:val="0"/>
        <w:adjustRightInd w:val="0"/>
        <w:spacing w:line="520" w:lineRule="exact"/>
        <w:ind w:firstLine="360"/>
        <w:rPr>
          <w:rFonts w:hint="eastAsia"/>
          <w:color w:val="000000"/>
          <w:sz w:val="18"/>
          <w:szCs w:val="18"/>
        </w:rPr>
      </w:pPr>
    </w:p>
    <w:p w14:paraId="621049CC">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CDD9411">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B389037">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D72EA3F">
      <w:pPr>
        <w:spacing w:line="520" w:lineRule="exact"/>
        <w:ind w:firstLine="2521" w:firstLineChars="900"/>
        <w:rPr>
          <w:rFonts w:hint="eastAsia"/>
          <w:b/>
          <w:bCs/>
          <w:color w:val="000000"/>
          <w:sz w:val="28"/>
          <w:szCs w:val="28"/>
        </w:rPr>
      </w:pPr>
      <w:bookmarkStart w:id="33" w:name="_Toc201287658"/>
      <w:bookmarkStart w:id="34" w:name="_Toc357004109"/>
      <w:r>
        <w:rPr>
          <w:rFonts w:hint="eastAsia"/>
          <w:b/>
          <w:bCs/>
          <w:color w:val="000000"/>
          <w:sz w:val="28"/>
          <w:szCs w:val="28"/>
        </w:rPr>
        <w:t>（二</w:t>
      </w:r>
      <w:bookmarkEnd w:id="33"/>
      <w:bookmarkStart w:id="35" w:name="_Toc201287659"/>
      <w:r>
        <w:rPr>
          <w:rFonts w:hint="eastAsia"/>
          <w:b/>
          <w:bCs/>
          <w:color w:val="000000"/>
          <w:sz w:val="28"/>
          <w:szCs w:val="28"/>
        </w:rPr>
        <w:t>）劳动力计划表</w:t>
      </w:r>
      <w:bookmarkEnd w:id="34"/>
      <w:bookmarkEnd w:id="35"/>
    </w:p>
    <w:p w14:paraId="7B0B6890">
      <w:pPr>
        <w:spacing w:line="520" w:lineRule="exact"/>
        <w:ind w:firstLine="2521" w:firstLineChars="900"/>
        <w:rPr>
          <w:rFonts w:hint="eastAsia"/>
          <w:b/>
          <w:bCs/>
          <w:color w:val="000000"/>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71DB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5BB22C0D">
            <w:pPr>
              <w:spacing w:line="520" w:lineRule="exact"/>
              <w:ind w:firstLine="422"/>
              <w:jc w:val="center"/>
              <w:rPr>
                <w:rFonts w:hint="eastAsia"/>
                <w:b/>
                <w:color w:val="000000"/>
                <w:sz w:val="21"/>
                <w:szCs w:val="21"/>
              </w:rPr>
            </w:pPr>
            <w:r>
              <w:rPr>
                <w:rFonts w:hint="eastAsia"/>
                <w:b/>
                <w:color w:val="000000"/>
                <w:sz w:val="21"/>
                <w:szCs w:val="21"/>
              </w:rPr>
              <w:t>工种</w:t>
            </w:r>
          </w:p>
        </w:tc>
        <w:tc>
          <w:tcPr>
            <w:tcW w:w="7723" w:type="dxa"/>
            <w:gridSpan w:val="7"/>
            <w:noWrap w:val="0"/>
            <w:vAlign w:val="center"/>
          </w:tcPr>
          <w:p w14:paraId="33B279ED">
            <w:pPr>
              <w:spacing w:line="520" w:lineRule="exact"/>
              <w:ind w:firstLine="422"/>
              <w:jc w:val="center"/>
              <w:rPr>
                <w:rFonts w:hint="eastAsia"/>
                <w:b/>
                <w:color w:val="000000"/>
                <w:sz w:val="21"/>
                <w:szCs w:val="21"/>
              </w:rPr>
            </w:pPr>
            <w:r>
              <w:rPr>
                <w:rFonts w:hint="eastAsia"/>
                <w:b/>
                <w:color w:val="000000"/>
                <w:sz w:val="21"/>
                <w:szCs w:val="21"/>
              </w:rPr>
              <w:t>按工程施工阶段投入劳动力情况</w:t>
            </w:r>
          </w:p>
        </w:tc>
      </w:tr>
      <w:tr w14:paraId="7864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7755729B">
            <w:pPr>
              <w:spacing w:line="520" w:lineRule="exact"/>
              <w:ind w:firstLine="420"/>
              <w:jc w:val="center"/>
              <w:rPr>
                <w:rFonts w:hint="eastAsia"/>
                <w:color w:val="000000"/>
                <w:sz w:val="21"/>
                <w:szCs w:val="21"/>
              </w:rPr>
            </w:pPr>
          </w:p>
        </w:tc>
        <w:tc>
          <w:tcPr>
            <w:tcW w:w="1064" w:type="dxa"/>
            <w:noWrap w:val="0"/>
            <w:vAlign w:val="top"/>
          </w:tcPr>
          <w:p w14:paraId="58B21359">
            <w:pPr>
              <w:spacing w:line="520" w:lineRule="exact"/>
              <w:ind w:firstLine="420"/>
              <w:jc w:val="center"/>
              <w:rPr>
                <w:rFonts w:hint="eastAsia"/>
                <w:color w:val="000000"/>
                <w:sz w:val="21"/>
                <w:szCs w:val="21"/>
              </w:rPr>
            </w:pPr>
          </w:p>
        </w:tc>
        <w:tc>
          <w:tcPr>
            <w:tcW w:w="1171" w:type="dxa"/>
            <w:noWrap w:val="0"/>
            <w:vAlign w:val="top"/>
          </w:tcPr>
          <w:p w14:paraId="64F03DBD">
            <w:pPr>
              <w:spacing w:line="520" w:lineRule="exact"/>
              <w:ind w:firstLine="420"/>
              <w:jc w:val="center"/>
              <w:rPr>
                <w:rFonts w:hint="eastAsia"/>
                <w:color w:val="000000"/>
                <w:sz w:val="21"/>
                <w:szCs w:val="21"/>
              </w:rPr>
            </w:pPr>
          </w:p>
        </w:tc>
        <w:tc>
          <w:tcPr>
            <w:tcW w:w="1171" w:type="dxa"/>
            <w:noWrap w:val="0"/>
            <w:vAlign w:val="top"/>
          </w:tcPr>
          <w:p w14:paraId="2ECB6FE6">
            <w:pPr>
              <w:spacing w:line="520" w:lineRule="exact"/>
              <w:ind w:firstLine="420"/>
              <w:jc w:val="center"/>
              <w:rPr>
                <w:rFonts w:hint="eastAsia"/>
                <w:color w:val="000000"/>
                <w:sz w:val="21"/>
                <w:szCs w:val="21"/>
              </w:rPr>
            </w:pPr>
          </w:p>
        </w:tc>
        <w:tc>
          <w:tcPr>
            <w:tcW w:w="1064" w:type="dxa"/>
            <w:noWrap w:val="0"/>
            <w:vAlign w:val="top"/>
          </w:tcPr>
          <w:p w14:paraId="3BAE9B6E">
            <w:pPr>
              <w:spacing w:line="520" w:lineRule="exact"/>
              <w:ind w:firstLine="420"/>
              <w:jc w:val="center"/>
              <w:rPr>
                <w:rFonts w:hint="eastAsia"/>
                <w:color w:val="000000"/>
                <w:sz w:val="21"/>
                <w:szCs w:val="21"/>
              </w:rPr>
            </w:pPr>
          </w:p>
        </w:tc>
        <w:tc>
          <w:tcPr>
            <w:tcW w:w="959" w:type="dxa"/>
            <w:noWrap w:val="0"/>
            <w:vAlign w:val="top"/>
          </w:tcPr>
          <w:p w14:paraId="5045F54C">
            <w:pPr>
              <w:spacing w:line="520" w:lineRule="exact"/>
              <w:ind w:left="-113" w:right="-113" w:firstLine="420"/>
              <w:jc w:val="center"/>
              <w:rPr>
                <w:rFonts w:hint="eastAsia"/>
                <w:color w:val="000000"/>
                <w:sz w:val="21"/>
                <w:szCs w:val="21"/>
              </w:rPr>
            </w:pPr>
          </w:p>
        </w:tc>
        <w:tc>
          <w:tcPr>
            <w:tcW w:w="959" w:type="dxa"/>
            <w:noWrap w:val="0"/>
            <w:vAlign w:val="top"/>
          </w:tcPr>
          <w:p w14:paraId="183A0312">
            <w:pPr>
              <w:spacing w:line="520" w:lineRule="exact"/>
              <w:ind w:firstLine="420"/>
              <w:jc w:val="center"/>
              <w:rPr>
                <w:rFonts w:hint="eastAsia"/>
                <w:color w:val="000000"/>
                <w:sz w:val="21"/>
                <w:szCs w:val="21"/>
              </w:rPr>
            </w:pPr>
          </w:p>
        </w:tc>
        <w:tc>
          <w:tcPr>
            <w:tcW w:w="1335" w:type="dxa"/>
            <w:noWrap w:val="0"/>
            <w:vAlign w:val="top"/>
          </w:tcPr>
          <w:p w14:paraId="6B25FA74">
            <w:pPr>
              <w:spacing w:line="520" w:lineRule="exact"/>
              <w:ind w:firstLine="420"/>
              <w:jc w:val="center"/>
              <w:rPr>
                <w:rFonts w:hint="eastAsia"/>
                <w:color w:val="000000"/>
                <w:sz w:val="21"/>
                <w:szCs w:val="21"/>
              </w:rPr>
            </w:pPr>
          </w:p>
        </w:tc>
      </w:tr>
      <w:tr w14:paraId="3D6F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71B961DC">
            <w:pPr>
              <w:spacing w:line="520" w:lineRule="exact"/>
              <w:ind w:firstLine="420"/>
              <w:rPr>
                <w:rFonts w:hint="eastAsia"/>
                <w:color w:val="000000"/>
                <w:sz w:val="21"/>
                <w:szCs w:val="21"/>
              </w:rPr>
            </w:pPr>
          </w:p>
        </w:tc>
        <w:tc>
          <w:tcPr>
            <w:tcW w:w="1064" w:type="dxa"/>
            <w:noWrap w:val="0"/>
            <w:vAlign w:val="center"/>
          </w:tcPr>
          <w:p w14:paraId="22A3705B">
            <w:pPr>
              <w:spacing w:line="520" w:lineRule="exact"/>
              <w:ind w:firstLine="420"/>
              <w:rPr>
                <w:rFonts w:hint="eastAsia"/>
                <w:color w:val="000000"/>
                <w:sz w:val="21"/>
                <w:szCs w:val="21"/>
              </w:rPr>
            </w:pPr>
          </w:p>
        </w:tc>
        <w:tc>
          <w:tcPr>
            <w:tcW w:w="1171" w:type="dxa"/>
            <w:noWrap w:val="0"/>
            <w:vAlign w:val="center"/>
          </w:tcPr>
          <w:p w14:paraId="4FB97D81">
            <w:pPr>
              <w:spacing w:line="520" w:lineRule="exact"/>
              <w:ind w:firstLine="420"/>
              <w:rPr>
                <w:rFonts w:hint="eastAsia"/>
                <w:color w:val="000000"/>
                <w:sz w:val="21"/>
                <w:szCs w:val="21"/>
              </w:rPr>
            </w:pPr>
          </w:p>
        </w:tc>
        <w:tc>
          <w:tcPr>
            <w:tcW w:w="1171" w:type="dxa"/>
            <w:noWrap w:val="0"/>
            <w:vAlign w:val="center"/>
          </w:tcPr>
          <w:p w14:paraId="7FE37789">
            <w:pPr>
              <w:spacing w:line="520" w:lineRule="exact"/>
              <w:ind w:firstLine="420"/>
              <w:rPr>
                <w:rFonts w:hint="eastAsia"/>
                <w:color w:val="000000"/>
                <w:sz w:val="21"/>
                <w:szCs w:val="21"/>
              </w:rPr>
            </w:pPr>
          </w:p>
        </w:tc>
        <w:tc>
          <w:tcPr>
            <w:tcW w:w="1064" w:type="dxa"/>
            <w:noWrap w:val="0"/>
            <w:vAlign w:val="center"/>
          </w:tcPr>
          <w:p w14:paraId="68F307E2">
            <w:pPr>
              <w:spacing w:line="520" w:lineRule="exact"/>
              <w:ind w:firstLine="420"/>
              <w:rPr>
                <w:rFonts w:hint="eastAsia"/>
                <w:color w:val="000000"/>
                <w:sz w:val="21"/>
                <w:szCs w:val="21"/>
              </w:rPr>
            </w:pPr>
          </w:p>
        </w:tc>
        <w:tc>
          <w:tcPr>
            <w:tcW w:w="959" w:type="dxa"/>
            <w:noWrap w:val="0"/>
            <w:vAlign w:val="center"/>
          </w:tcPr>
          <w:p w14:paraId="744A3469">
            <w:pPr>
              <w:spacing w:line="520" w:lineRule="exact"/>
              <w:ind w:firstLine="420"/>
              <w:rPr>
                <w:rFonts w:hint="eastAsia"/>
                <w:color w:val="000000"/>
                <w:sz w:val="21"/>
                <w:szCs w:val="21"/>
              </w:rPr>
            </w:pPr>
          </w:p>
        </w:tc>
        <w:tc>
          <w:tcPr>
            <w:tcW w:w="959" w:type="dxa"/>
            <w:noWrap w:val="0"/>
            <w:vAlign w:val="center"/>
          </w:tcPr>
          <w:p w14:paraId="684556B9">
            <w:pPr>
              <w:spacing w:line="520" w:lineRule="exact"/>
              <w:ind w:firstLine="420"/>
              <w:rPr>
                <w:rFonts w:hint="eastAsia"/>
                <w:color w:val="000000"/>
                <w:sz w:val="21"/>
                <w:szCs w:val="21"/>
              </w:rPr>
            </w:pPr>
          </w:p>
        </w:tc>
        <w:tc>
          <w:tcPr>
            <w:tcW w:w="1335" w:type="dxa"/>
            <w:noWrap w:val="0"/>
            <w:vAlign w:val="center"/>
          </w:tcPr>
          <w:p w14:paraId="6FDF2FA3">
            <w:pPr>
              <w:spacing w:line="520" w:lineRule="exact"/>
              <w:ind w:firstLine="420"/>
              <w:rPr>
                <w:rFonts w:hint="eastAsia"/>
                <w:color w:val="000000"/>
                <w:sz w:val="21"/>
                <w:szCs w:val="21"/>
              </w:rPr>
            </w:pPr>
          </w:p>
        </w:tc>
      </w:tr>
      <w:tr w14:paraId="6D5E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06893A89">
            <w:pPr>
              <w:spacing w:line="520" w:lineRule="exact"/>
              <w:ind w:firstLine="420"/>
              <w:rPr>
                <w:rFonts w:hint="eastAsia"/>
                <w:color w:val="000000"/>
                <w:sz w:val="21"/>
                <w:szCs w:val="21"/>
              </w:rPr>
            </w:pPr>
          </w:p>
        </w:tc>
        <w:tc>
          <w:tcPr>
            <w:tcW w:w="1064" w:type="dxa"/>
            <w:noWrap w:val="0"/>
            <w:vAlign w:val="center"/>
          </w:tcPr>
          <w:p w14:paraId="2B7AB9FA">
            <w:pPr>
              <w:spacing w:line="520" w:lineRule="exact"/>
              <w:ind w:firstLine="420"/>
              <w:rPr>
                <w:rFonts w:hint="eastAsia"/>
                <w:color w:val="000000"/>
                <w:sz w:val="21"/>
                <w:szCs w:val="21"/>
              </w:rPr>
            </w:pPr>
          </w:p>
        </w:tc>
        <w:tc>
          <w:tcPr>
            <w:tcW w:w="1171" w:type="dxa"/>
            <w:noWrap w:val="0"/>
            <w:vAlign w:val="center"/>
          </w:tcPr>
          <w:p w14:paraId="12E9A6D8">
            <w:pPr>
              <w:spacing w:line="520" w:lineRule="exact"/>
              <w:ind w:firstLine="420"/>
              <w:rPr>
                <w:rFonts w:hint="eastAsia"/>
                <w:color w:val="000000"/>
                <w:sz w:val="21"/>
                <w:szCs w:val="21"/>
              </w:rPr>
            </w:pPr>
          </w:p>
        </w:tc>
        <w:tc>
          <w:tcPr>
            <w:tcW w:w="1171" w:type="dxa"/>
            <w:noWrap w:val="0"/>
            <w:vAlign w:val="center"/>
          </w:tcPr>
          <w:p w14:paraId="3592955A">
            <w:pPr>
              <w:spacing w:line="520" w:lineRule="exact"/>
              <w:ind w:firstLine="420"/>
              <w:rPr>
                <w:rFonts w:hint="eastAsia"/>
                <w:color w:val="000000"/>
                <w:sz w:val="21"/>
                <w:szCs w:val="21"/>
              </w:rPr>
            </w:pPr>
          </w:p>
        </w:tc>
        <w:tc>
          <w:tcPr>
            <w:tcW w:w="1064" w:type="dxa"/>
            <w:noWrap w:val="0"/>
            <w:vAlign w:val="center"/>
          </w:tcPr>
          <w:p w14:paraId="2672F995">
            <w:pPr>
              <w:spacing w:line="520" w:lineRule="exact"/>
              <w:ind w:firstLine="420"/>
              <w:rPr>
                <w:rFonts w:hint="eastAsia"/>
                <w:color w:val="000000"/>
                <w:sz w:val="21"/>
                <w:szCs w:val="21"/>
              </w:rPr>
            </w:pPr>
          </w:p>
        </w:tc>
        <w:tc>
          <w:tcPr>
            <w:tcW w:w="959" w:type="dxa"/>
            <w:noWrap w:val="0"/>
            <w:vAlign w:val="center"/>
          </w:tcPr>
          <w:p w14:paraId="4F37CFD2">
            <w:pPr>
              <w:spacing w:line="520" w:lineRule="exact"/>
              <w:ind w:firstLine="420"/>
              <w:rPr>
                <w:rFonts w:hint="eastAsia"/>
                <w:color w:val="000000"/>
                <w:sz w:val="21"/>
                <w:szCs w:val="21"/>
              </w:rPr>
            </w:pPr>
          </w:p>
        </w:tc>
        <w:tc>
          <w:tcPr>
            <w:tcW w:w="959" w:type="dxa"/>
            <w:noWrap w:val="0"/>
            <w:vAlign w:val="center"/>
          </w:tcPr>
          <w:p w14:paraId="0405D898">
            <w:pPr>
              <w:spacing w:line="520" w:lineRule="exact"/>
              <w:ind w:firstLine="420"/>
              <w:rPr>
                <w:rFonts w:hint="eastAsia"/>
                <w:color w:val="000000"/>
                <w:sz w:val="21"/>
                <w:szCs w:val="21"/>
              </w:rPr>
            </w:pPr>
          </w:p>
        </w:tc>
        <w:tc>
          <w:tcPr>
            <w:tcW w:w="1335" w:type="dxa"/>
            <w:noWrap w:val="0"/>
            <w:vAlign w:val="center"/>
          </w:tcPr>
          <w:p w14:paraId="16F91325">
            <w:pPr>
              <w:spacing w:line="520" w:lineRule="exact"/>
              <w:ind w:firstLine="420"/>
              <w:rPr>
                <w:rFonts w:hint="eastAsia"/>
                <w:color w:val="000000"/>
                <w:sz w:val="21"/>
                <w:szCs w:val="21"/>
              </w:rPr>
            </w:pPr>
          </w:p>
        </w:tc>
      </w:tr>
      <w:tr w14:paraId="6990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704920E6">
            <w:pPr>
              <w:spacing w:line="520" w:lineRule="exact"/>
              <w:ind w:firstLine="420"/>
              <w:rPr>
                <w:rFonts w:hint="eastAsia"/>
                <w:color w:val="000000"/>
                <w:sz w:val="21"/>
                <w:szCs w:val="21"/>
              </w:rPr>
            </w:pPr>
          </w:p>
        </w:tc>
        <w:tc>
          <w:tcPr>
            <w:tcW w:w="1064" w:type="dxa"/>
            <w:noWrap w:val="0"/>
            <w:vAlign w:val="center"/>
          </w:tcPr>
          <w:p w14:paraId="693B96C9">
            <w:pPr>
              <w:spacing w:line="520" w:lineRule="exact"/>
              <w:ind w:firstLine="420"/>
              <w:rPr>
                <w:rFonts w:hint="eastAsia"/>
                <w:color w:val="000000"/>
                <w:sz w:val="21"/>
                <w:szCs w:val="21"/>
              </w:rPr>
            </w:pPr>
          </w:p>
        </w:tc>
        <w:tc>
          <w:tcPr>
            <w:tcW w:w="1171" w:type="dxa"/>
            <w:noWrap w:val="0"/>
            <w:vAlign w:val="center"/>
          </w:tcPr>
          <w:p w14:paraId="2A6A3DF3">
            <w:pPr>
              <w:spacing w:line="520" w:lineRule="exact"/>
              <w:ind w:firstLine="420"/>
              <w:rPr>
                <w:rFonts w:hint="eastAsia"/>
                <w:color w:val="000000"/>
                <w:sz w:val="21"/>
                <w:szCs w:val="21"/>
              </w:rPr>
            </w:pPr>
          </w:p>
        </w:tc>
        <w:tc>
          <w:tcPr>
            <w:tcW w:w="1171" w:type="dxa"/>
            <w:noWrap w:val="0"/>
            <w:vAlign w:val="center"/>
          </w:tcPr>
          <w:p w14:paraId="0595E350">
            <w:pPr>
              <w:spacing w:line="520" w:lineRule="exact"/>
              <w:ind w:firstLine="420"/>
              <w:rPr>
                <w:rFonts w:hint="eastAsia"/>
                <w:color w:val="000000"/>
                <w:sz w:val="21"/>
                <w:szCs w:val="21"/>
              </w:rPr>
            </w:pPr>
          </w:p>
        </w:tc>
        <w:tc>
          <w:tcPr>
            <w:tcW w:w="1064" w:type="dxa"/>
            <w:noWrap w:val="0"/>
            <w:vAlign w:val="center"/>
          </w:tcPr>
          <w:p w14:paraId="77D4DEFD">
            <w:pPr>
              <w:spacing w:line="520" w:lineRule="exact"/>
              <w:ind w:firstLine="420"/>
              <w:rPr>
                <w:rFonts w:hint="eastAsia"/>
                <w:color w:val="000000"/>
                <w:sz w:val="21"/>
                <w:szCs w:val="21"/>
              </w:rPr>
            </w:pPr>
          </w:p>
        </w:tc>
        <w:tc>
          <w:tcPr>
            <w:tcW w:w="959" w:type="dxa"/>
            <w:noWrap w:val="0"/>
            <w:vAlign w:val="center"/>
          </w:tcPr>
          <w:p w14:paraId="38F96FB8">
            <w:pPr>
              <w:spacing w:line="520" w:lineRule="exact"/>
              <w:ind w:firstLine="420"/>
              <w:rPr>
                <w:rFonts w:hint="eastAsia"/>
                <w:color w:val="000000"/>
                <w:sz w:val="21"/>
                <w:szCs w:val="21"/>
              </w:rPr>
            </w:pPr>
          </w:p>
        </w:tc>
        <w:tc>
          <w:tcPr>
            <w:tcW w:w="959" w:type="dxa"/>
            <w:noWrap w:val="0"/>
            <w:vAlign w:val="center"/>
          </w:tcPr>
          <w:p w14:paraId="759F2EE2">
            <w:pPr>
              <w:spacing w:line="520" w:lineRule="exact"/>
              <w:ind w:firstLine="420"/>
              <w:rPr>
                <w:rFonts w:hint="eastAsia"/>
                <w:color w:val="000000"/>
                <w:sz w:val="21"/>
                <w:szCs w:val="21"/>
              </w:rPr>
            </w:pPr>
          </w:p>
        </w:tc>
        <w:tc>
          <w:tcPr>
            <w:tcW w:w="1335" w:type="dxa"/>
            <w:noWrap w:val="0"/>
            <w:vAlign w:val="center"/>
          </w:tcPr>
          <w:p w14:paraId="3C64B548">
            <w:pPr>
              <w:spacing w:line="520" w:lineRule="exact"/>
              <w:ind w:firstLine="420"/>
              <w:rPr>
                <w:rFonts w:hint="eastAsia"/>
                <w:color w:val="000000"/>
                <w:sz w:val="21"/>
                <w:szCs w:val="21"/>
              </w:rPr>
            </w:pPr>
          </w:p>
        </w:tc>
      </w:tr>
      <w:tr w14:paraId="213F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48C2C609">
            <w:pPr>
              <w:spacing w:line="520" w:lineRule="exact"/>
              <w:ind w:firstLine="420"/>
              <w:rPr>
                <w:rFonts w:hint="eastAsia"/>
                <w:color w:val="000000"/>
                <w:sz w:val="21"/>
                <w:szCs w:val="21"/>
              </w:rPr>
            </w:pPr>
          </w:p>
        </w:tc>
        <w:tc>
          <w:tcPr>
            <w:tcW w:w="1064" w:type="dxa"/>
            <w:noWrap w:val="0"/>
            <w:vAlign w:val="center"/>
          </w:tcPr>
          <w:p w14:paraId="5FA6802B">
            <w:pPr>
              <w:spacing w:line="520" w:lineRule="exact"/>
              <w:ind w:firstLine="420"/>
              <w:rPr>
                <w:rFonts w:hint="eastAsia"/>
                <w:color w:val="000000"/>
                <w:sz w:val="21"/>
                <w:szCs w:val="21"/>
              </w:rPr>
            </w:pPr>
          </w:p>
        </w:tc>
        <w:tc>
          <w:tcPr>
            <w:tcW w:w="1171" w:type="dxa"/>
            <w:noWrap w:val="0"/>
            <w:vAlign w:val="center"/>
          </w:tcPr>
          <w:p w14:paraId="4D87E285">
            <w:pPr>
              <w:spacing w:line="520" w:lineRule="exact"/>
              <w:ind w:firstLine="420"/>
              <w:rPr>
                <w:rFonts w:hint="eastAsia"/>
                <w:color w:val="000000"/>
                <w:sz w:val="21"/>
                <w:szCs w:val="21"/>
              </w:rPr>
            </w:pPr>
          </w:p>
        </w:tc>
        <w:tc>
          <w:tcPr>
            <w:tcW w:w="1171" w:type="dxa"/>
            <w:noWrap w:val="0"/>
            <w:vAlign w:val="center"/>
          </w:tcPr>
          <w:p w14:paraId="468595A8">
            <w:pPr>
              <w:spacing w:line="520" w:lineRule="exact"/>
              <w:ind w:firstLine="420"/>
              <w:rPr>
                <w:rFonts w:hint="eastAsia"/>
                <w:color w:val="000000"/>
                <w:sz w:val="21"/>
                <w:szCs w:val="21"/>
              </w:rPr>
            </w:pPr>
          </w:p>
        </w:tc>
        <w:tc>
          <w:tcPr>
            <w:tcW w:w="1064" w:type="dxa"/>
            <w:noWrap w:val="0"/>
            <w:vAlign w:val="center"/>
          </w:tcPr>
          <w:p w14:paraId="6E6EBFB3">
            <w:pPr>
              <w:spacing w:line="520" w:lineRule="exact"/>
              <w:ind w:firstLine="420"/>
              <w:rPr>
                <w:rFonts w:hint="eastAsia"/>
                <w:color w:val="000000"/>
                <w:sz w:val="21"/>
                <w:szCs w:val="21"/>
              </w:rPr>
            </w:pPr>
          </w:p>
        </w:tc>
        <w:tc>
          <w:tcPr>
            <w:tcW w:w="959" w:type="dxa"/>
            <w:noWrap w:val="0"/>
            <w:vAlign w:val="center"/>
          </w:tcPr>
          <w:p w14:paraId="7AD632C6">
            <w:pPr>
              <w:spacing w:line="520" w:lineRule="exact"/>
              <w:ind w:firstLine="420"/>
              <w:rPr>
                <w:rFonts w:hint="eastAsia"/>
                <w:color w:val="000000"/>
                <w:sz w:val="21"/>
                <w:szCs w:val="21"/>
              </w:rPr>
            </w:pPr>
          </w:p>
        </w:tc>
        <w:tc>
          <w:tcPr>
            <w:tcW w:w="959" w:type="dxa"/>
            <w:noWrap w:val="0"/>
            <w:vAlign w:val="center"/>
          </w:tcPr>
          <w:p w14:paraId="1F5B9B0C">
            <w:pPr>
              <w:spacing w:line="520" w:lineRule="exact"/>
              <w:ind w:firstLine="420"/>
              <w:rPr>
                <w:rFonts w:hint="eastAsia"/>
                <w:color w:val="000000"/>
                <w:sz w:val="21"/>
                <w:szCs w:val="21"/>
              </w:rPr>
            </w:pPr>
          </w:p>
        </w:tc>
        <w:tc>
          <w:tcPr>
            <w:tcW w:w="1335" w:type="dxa"/>
            <w:noWrap w:val="0"/>
            <w:vAlign w:val="center"/>
          </w:tcPr>
          <w:p w14:paraId="33CE1865">
            <w:pPr>
              <w:spacing w:line="520" w:lineRule="exact"/>
              <w:ind w:firstLine="420"/>
              <w:rPr>
                <w:rFonts w:hint="eastAsia"/>
                <w:color w:val="000000"/>
                <w:sz w:val="21"/>
                <w:szCs w:val="21"/>
              </w:rPr>
            </w:pPr>
          </w:p>
        </w:tc>
      </w:tr>
      <w:tr w14:paraId="0FFE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7627A0ED">
            <w:pPr>
              <w:spacing w:line="520" w:lineRule="exact"/>
              <w:ind w:firstLine="420"/>
              <w:rPr>
                <w:rFonts w:hint="eastAsia"/>
                <w:color w:val="000000"/>
                <w:sz w:val="21"/>
                <w:szCs w:val="21"/>
              </w:rPr>
            </w:pPr>
          </w:p>
        </w:tc>
        <w:tc>
          <w:tcPr>
            <w:tcW w:w="1064" w:type="dxa"/>
            <w:noWrap w:val="0"/>
            <w:vAlign w:val="center"/>
          </w:tcPr>
          <w:p w14:paraId="665E0935">
            <w:pPr>
              <w:spacing w:line="520" w:lineRule="exact"/>
              <w:ind w:firstLine="420"/>
              <w:rPr>
                <w:rFonts w:hint="eastAsia"/>
                <w:color w:val="000000"/>
                <w:sz w:val="21"/>
                <w:szCs w:val="21"/>
              </w:rPr>
            </w:pPr>
          </w:p>
        </w:tc>
        <w:tc>
          <w:tcPr>
            <w:tcW w:w="1171" w:type="dxa"/>
            <w:noWrap w:val="0"/>
            <w:vAlign w:val="center"/>
          </w:tcPr>
          <w:p w14:paraId="30C65B06">
            <w:pPr>
              <w:spacing w:line="520" w:lineRule="exact"/>
              <w:ind w:firstLine="420"/>
              <w:rPr>
                <w:rFonts w:hint="eastAsia"/>
                <w:color w:val="000000"/>
                <w:sz w:val="21"/>
                <w:szCs w:val="21"/>
              </w:rPr>
            </w:pPr>
          </w:p>
        </w:tc>
        <w:tc>
          <w:tcPr>
            <w:tcW w:w="1171" w:type="dxa"/>
            <w:noWrap w:val="0"/>
            <w:vAlign w:val="center"/>
          </w:tcPr>
          <w:p w14:paraId="4FA15FE5">
            <w:pPr>
              <w:spacing w:line="520" w:lineRule="exact"/>
              <w:ind w:firstLine="420"/>
              <w:rPr>
                <w:rFonts w:hint="eastAsia"/>
                <w:color w:val="000000"/>
                <w:sz w:val="21"/>
                <w:szCs w:val="21"/>
              </w:rPr>
            </w:pPr>
          </w:p>
        </w:tc>
        <w:tc>
          <w:tcPr>
            <w:tcW w:w="1064" w:type="dxa"/>
            <w:noWrap w:val="0"/>
            <w:vAlign w:val="center"/>
          </w:tcPr>
          <w:p w14:paraId="75B2F385">
            <w:pPr>
              <w:spacing w:line="520" w:lineRule="exact"/>
              <w:ind w:firstLine="420"/>
              <w:rPr>
                <w:rFonts w:hint="eastAsia"/>
                <w:color w:val="000000"/>
                <w:sz w:val="21"/>
                <w:szCs w:val="21"/>
              </w:rPr>
            </w:pPr>
          </w:p>
        </w:tc>
        <w:tc>
          <w:tcPr>
            <w:tcW w:w="959" w:type="dxa"/>
            <w:noWrap w:val="0"/>
            <w:vAlign w:val="center"/>
          </w:tcPr>
          <w:p w14:paraId="78DC4DBC">
            <w:pPr>
              <w:spacing w:line="520" w:lineRule="exact"/>
              <w:ind w:firstLine="420"/>
              <w:rPr>
                <w:rFonts w:hint="eastAsia"/>
                <w:color w:val="000000"/>
                <w:sz w:val="21"/>
                <w:szCs w:val="21"/>
              </w:rPr>
            </w:pPr>
          </w:p>
        </w:tc>
        <w:tc>
          <w:tcPr>
            <w:tcW w:w="959" w:type="dxa"/>
            <w:noWrap w:val="0"/>
            <w:vAlign w:val="center"/>
          </w:tcPr>
          <w:p w14:paraId="46E92968">
            <w:pPr>
              <w:spacing w:line="520" w:lineRule="exact"/>
              <w:ind w:firstLine="420"/>
              <w:rPr>
                <w:rFonts w:hint="eastAsia"/>
                <w:color w:val="000000"/>
                <w:sz w:val="21"/>
                <w:szCs w:val="21"/>
              </w:rPr>
            </w:pPr>
          </w:p>
        </w:tc>
        <w:tc>
          <w:tcPr>
            <w:tcW w:w="1335" w:type="dxa"/>
            <w:noWrap w:val="0"/>
            <w:vAlign w:val="center"/>
          </w:tcPr>
          <w:p w14:paraId="21E35DE4">
            <w:pPr>
              <w:spacing w:line="520" w:lineRule="exact"/>
              <w:ind w:firstLine="420"/>
              <w:rPr>
                <w:rFonts w:hint="eastAsia"/>
                <w:color w:val="000000"/>
                <w:sz w:val="21"/>
                <w:szCs w:val="21"/>
              </w:rPr>
            </w:pPr>
          </w:p>
        </w:tc>
      </w:tr>
      <w:tr w14:paraId="0CB8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37C41987">
            <w:pPr>
              <w:spacing w:line="520" w:lineRule="exact"/>
              <w:ind w:firstLine="420"/>
              <w:rPr>
                <w:rFonts w:hint="eastAsia"/>
                <w:color w:val="000000"/>
                <w:sz w:val="21"/>
                <w:szCs w:val="21"/>
              </w:rPr>
            </w:pPr>
          </w:p>
        </w:tc>
        <w:tc>
          <w:tcPr>
            <w:tcW w:w="1064" w:type="dxa"/>
            <w:noWrap w:val="0"/>
            <w:vAlign w:val="center"/>
          </w:tcPr>
          <w:p w14:paraId="25CB8B06">
            <w:pPr>
              <w:spacing w:line="520" w:lineRule="exact"/>
              <w:ind w:firstLine="420"/>
              <w:rPr>
                <w:rFonts w:hint="eastAsia"/>
                <w:color w:val="000000"/>
                <w:sz w:val="21"/>
                <w:szCs w:val="21"/>
              </w:rPr>
            </w:pPr>
          </w:p>
        </w:tc>
        <w:tc>
          <w:tcPr>
            <w:tcW w:w="1171" w:type="dxa"/>
            <w:noWrap w:val="0"/>
            <w:vAlign w:val="center"/>
          </w:tcPr>
          <w:p w14:paraId="49D29AB3">
            <w:pPr>
              <w:spacing w:line="520" w:lineRule="exact"/>
              <w:ind w:firstLine="420"/>
              <w:rPr>
                <w:rFonts w:hint="eastAsia"/>
                <w:color w:val="000000"/>
                <w:sz w:val="21"/>
                <w:szCs w:val="21"/>
              </w:rPr>
            </w:pPr>
          </w:p>
        </w:tc>
        <w:tc>
          <w:tcPr>
            <w:tcW w:w="1171" w:type="dxa"/>
            <w:noWrap w:val="0"/>
            <w:vAlign w:val="center"/>
          </w:tcPr>
          <w:p w14:paraId="75DC181D">
            <w:pPr>
              <w:spacing w:line="520" w:lineRule="exact"/>
              <w:ind w:firstLine="420"/>
              <w:rPr>
                <w:rFonts w:hint="eastAsia"/>
                <w:color w:val="000000"/>
                <w:sz w:val="21"/>
                <w:szCs w:val="21"/>
              </w:rPr>
            </w:pPr>
          </w:p>
        </w:tc>
        <w:tc>
          <w:tcPr>
            <w:tcW w:w="1064" w:type="dxa"/>
            <w:noWrap w:val="0"/>
            <w:vAlign w:val="center"/>
          </w:tcPr>
          <w:p w14:paraId="24BC160A">
            <w:pPr>
              <w:spacing w:line="520" w:lineRule="exact"/>
              <w:ind w:firstLine="420"/>
              <w:rPr>
                <w:rFonts w:hint="eastAsia"/>
                <w:color w:val="000000"/>
                <w:sz w:val="21"/>
                <w:szCs w:val="21"/>
              </w:rPr>
            </w:pPr>
          </w:p>
        </w:tc>
        <w:tc>
          <w:tcPr>
            <w:tcW w:w="959" w:type="dxa"/>
            <w:noWrap w:val="0"/>
            <w:vAlign w:val="center"/>
          </w:tcPr>
          <w:p w14:paraId="4D623E07">
            <w:pPr>
              <w:spacing w:line="520" w:lineRule="exact"/>
              <w:ind w:firstLine="420"/>
              <w:rPr>
                <w:rFonts w:hint="eastAsia"/>
                <w:color w:val="000000"/>
                <w:sz w:val="21"/>
                <w:szCs w:val="21"/>
              </w:rPr>
            </w:pPr>
          </w:p>
        </w:tc>
        <w:tc>
          <w:tcPr>
            <w:tcW w:w="959" w:type="dxa"/>
            <w:noWrap w:val="0"/>
            <w:vAlign w:val="center"/>
          </w:tcPr>
          <w:p w14:paraId="17470F40">
            <w:pPr>
              <w:spacing w:line="520" w:lineRule="exact"/>
              <w:ind w:firstLine="420"/>
              <w:rPr>
                <w:rFonts w:hint="eastAsia"/>
                <w:color w:val="000000"/>
                <w:sz w:val="21"/>
                <w:szCs w:val="21"/>
              </w:rPr>
            </w:pPr>
          </w:p>
        </w:tc>
        <w:tc>
          <w:tcPr>
            <w:tcW w:w="1335" w:type="dxa"/>
            <w:noWrap w:val="0"/>
            <w:vAlign w:val="center"/>
          </w:tcPr>
          <w:p w14:paraId="4060B526">
            <w:pPr>
              <w:spacing w:line="520" w:lineRule="exact"/>
              <w:ind w:firstLine="420"/>
              <w:rPr>
                <w:rFonts w:hint="eastAsia"/>
                <w:color w:val="000000"/>
                <w:sz w:val="21"/>
                <w:szCs w:val="21"/>
              </w:rPr>
            </w:pPr>
          </w:p>
        </w:tc>
      </w:tr>
      <w:tr w14:paraId="3437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05D70DE2">
            <w:pPr>
              <w:spacing w:line="520" w:lineRule="exact"/>
              <w:ind w:firstLine="420"/>
              <w:rPr>
                <w:rFonts w:hint="eastAsia"/>
                <w:color w:val="000000"/>
                <w:sz w:val="21"/>
                <w:szCs w:val="21"/>
              </w:rPr>
            </w:pPr>
          </w:p>
        </w:tc>
        <w:tc>
          <w:tcPr>
            <w:tcW w:w="1064" w:type="dxa"/>
            <w:noWrap w:val="0"/>
            <w:vAlign w:val="center"/>
          </w:tcPr>
          <w:p w14:paraId="40DE4FC5">
            <w:pPr>
              <w:spacing w:line="520" w:lineRule="exact"/>
              <w:ind w:firstLine="420"/>
              <w:rPr>
                <w:rFonts w:hint="eastAsia"/>
                <w:color w:val="000000"/>
                <w:sz w:val="21"/>
                <w:szCs w:val="21"/>
              </w:rPr>
            </w:pPr>
          </w:p>
        </w:tc>
        <w:tc>
          <w:tcPr>
            <w:tcW w:w="1171" w:type="dxa"/>
            <w:noWrap w:val="0"/>
            <w:vAlign w:val="center"/>
          </w:tcPr>
          <w:p w14:paraId="3BD0DB85">
            <w:pPr>
              <w:spacing w:line="520" w:lineRule="exact"/>
              <w:ind w:firstLine="420"/>
              <w:rPr>
                <w:rFonts w:hint="eastAsia"/>
                <w:color w:val="000000"/>
                <w:sz w:val="21"/>
                <w:szCs w:val="21"/>
              </w:rPr>
            </w:pPr>
          </w:p>
        </w:tc>
        <w:tc>
          <w:tcPr>
            <w:tcW w:w="1171" w:type="dxa"/>
            <w:noWrap w:val="0"/>
            <w:vAlign w:val="center"/>
          </w:tcPr>
          <w:p w14:paraId="6F26DB56">
            <w:pPr>
              <w:spacing w:line="520" w:lineRule="exact"/>
              <w:ind w:firstLine="420"/>
              <w:rPr>
                <w:rFonts w:hint="eastAsia"/>
                <w:color w:val="000000"/>
                <w:sz w:val="21"/>
                <w:szCs w:val="21"/>
              </w:rPr>
            </w:pPr>
          </w:p>
        </w:tc>
        <w:tc>
          <w:tcPr>
            <w:tcW w:w="1064" w:type="dxa"/>
            <w:noWrap w:val="0"/>
            <w:vAlign w:val="center"/>
          </w:tcPr>
          <w:p w14:paraId="2B778A96">
            <w:pPr>
              <w:spacing w:line="520" w:lineRule="exact"/>
              <w:ind w:firstLine="420"/>
              <w:rPr>
                <w:rFonts w:hint="eastAsia"/>
                <w:color w:val="000000"/>
                <w:sz w:val="21"/>
                <w:szCs w:val="21"/>
              </w:rPr>
            </w:pPr>
          </w:p>
        </w:tc>
        <w:tc>
          <w:tcPr>
            <w:tcW w:w="959" w:type="dxa"/>
            <w:noWrap w:val="0"/>
            <w:vAlign w:val="center"/>
          </w:tcPr>
          <w:p w14:paraId="73178554">
            <w:pPr>
              <w:spacing w:line="520" w:lineRule="exact"/>
              <w:ind w:firstLine="420"/>
              <w:rPr>
                <w:rFonts w:hint="eastAsia"/>
                <w:color w:val="000000"/>
                <w:sz w:val="21"/>
                <w:szCs w:val="21"/>
              </w:rPr>
            </w:pPr>
          </w:p>
        </w:tc>
        <w:tc>
          <w:tcPr>
            <w:tcW w:w="959" w:type="dxa"/>
            <w:noWrap w:val="0"/>
            <w:vAlign w:val="center"/>
          </w:tcPr>
          <w:p w14:paraId="0370DA7D">
            <w:pPr>
              <w:spacing w:line="520" w:lineRule="exact"/>
              <w:ind w:firstLine="420"/>
              <w:rPr>
                <w:rFonts w:hint="eastAsia"/>
                <w:color w:val="000000"/>
                <w:sz w:val="21"/>
                <w:szCs w:val="21"/>
              </w:rPr>
            </w:pPr>
          </w:p>
        </w:tc>
        <w:tc>
          <w:tcPr>
            <w:tcW w:w="1335" w:type="dxa"/>
            <w:noWrap w:val="0"/>
            <w:vAlign w:val="center"/>
          </w:tcPr>
          <w:p w14:paraId="28D6A872">
            <w:pPr>
              <w:spacing w:line="520" w:lineRule="exact"/>
              <w:ind w:firstLine="420"/>
              <w:rPr>
                <w:rFonts w:hint="eastAsia"/>
                <w:color w:val="000000"/>
                <w:sz w:val="21"/>
                <w:szCs w:val="21"/>
              </w:rPr>
            </w:pPr>
          </w:p>
        </w:tc>
      </w:tr>
      <w:tr w14:paraId="1E26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6495569C">
            <w:pPr>
              <w:spacing w:line="520" w:lineRule="exact"/>
              <w:ind w:firstLine="420"/>
              <w:rPr>
                <w:rFonts w:hint="eastAsia"/>
                <w:color w:val="000000"/>
                <w:sz w:val="21"/>
                <w:szCs w:val="21"/>
              </w:rPr>
            </w:pPr>
          </w:p>
        </w:tc>
        <w:tc>
          <w:tcPr>
            <w:tcW w:w="1064" w:type="dxa"/>
            <w:noWrap w:val="0"/>
            <w:vAlign w:val="center"/>
          </w:tcPr>
          <w:p w14:paraId="0970E3F0">
            <w:pPr>
              <w:spacing w:line="520" w:lineRule="exact"/>
              <w:ind w:firstLine="420"/>
              <w:rPr>
                <w:rFonts w:hint="eastAsia"/>
                <w:color w:val="000000"/>
                <w:sz w:val="21"/>
                <w:szCs w:val="21"/>
              </w:rPr>
            </w:pPr>
          </w:p>
        </w:tc>
        <w:tc>
          <w:tcPr>
            <w:tcW w:w="1171" w:type="dxa"/>
            <w:noWrap w:val="0"/>
            <w:vAlign w:val="center"/>
          </w:tcPr>
          <w:p w14:paraId="0EA6687E">
            <w:pPr>
              <w:spacing w:line="520" w:lineRule="exact"/>
              <w:ind w:firstLine="420"/>
              <w:rPr>
                <w:rFonts w:hint="eastAsia"/>
                <w:color w:val="000000"/>
                <w:sz w:val="21"/>
                <w:szCs w:val="21"/>
              </w:rPr>
            </w:pPr>
          </w:p>
        </w:tc>
        <w:tc>
          <w:tcPr>
            <w:tcW w:w="1171" w:type="dxa"/>
            <w:noWrap w:val="0"/>
            <w:vAlign w:val="center"/>
          </w:tcPr>
          <w:p w14:paraId="6AF8F017">
            <w:pPr>
              <w:spacing w:line="520" w:lineRule="exact"/>
              <w:ind w:firstLine="420"/>
              <w:rPr>
                <w:rFonts w:hint="eastAsia"/>
                <w:color w:val="000000"/>
                <w:sz w:val="21"/>
                <w:szCs w:val="21"/>
              </w:rPr>
            </w:pPr>
          </w:p>
        </w:tc>
        <w:tc>
          <w:tcPr>
            <w:tcW w:w="1064" w:type="dxa"/>
            <w:noWrap w:val="0"/>
            <w:vAlign w:val="center"/>
          </w:tcPr>
          <w:p w14:paraId="011E978F">
            <w:pPr>
              <w:spacing w:line="520" w:lineRule="exact"/>
              <w:ind w:firstLine="420"/>
              <w:rPr>
                <w:rFonts w:hint="eastAsia"/>
                <w:color w:val="000000"/>
                <w:sz w:val="21"/>
                <w:szCs w:val="21"/>
              </w:rPr>
            </w:pPr>
          </w:p>
        </w:tc>
        <w:tc>
          <w:tcPr>
            <w:tcW w:w="959" w:type="dxa"/>
            <w:noWrap w:val="0"/>
            <w:vAlign w:val="center"/>
          </w:tcPr>
          <w:p w14:paraId="1009237D">
            <w:pPr>
              <w:spacing w:line="520" w:lineRule="exact"/>
              <w:ind w:firstLine="420"/>
              <w:rPr>
                <w:rFonts w:hint="eastAsia"/>
                <w:color w:val="000000"/>
                <w:sz w:val="21"/>
                <w:szCs w:val="21"/>
              </w:rPr>
            </w:pPr>
          </w:p>
        </w:tc>
        <w:tc>
          <w:tcPr>
            <w:tcW w:w="959" w:type="dxa"/>
            <w:noWrap w:val="0"/>
            <w:vAlign w:val="center"/>
          </w:tcPr>
          <w:p w14:paraId="63649460">
            <w:pPr>
              <w:spacing w:line="520" w:lineRule="exact"/>
              <w:ind w:firstLine="420"/>
              <w:rPr>
                <w:rFonts w:hint="eastAsia"/>
                <w:color w:val="000000"/>
                <w:sz w:val="21"/>
                <w:szCs w:val="21"/>
              </w:rPr>
            </w:pPr>
          </w:p>
        </w:tc>
        <w:tc>
          <w:tcPr>
            <w:tcW w:w="1335" w:type="dxa"/>
            <w:noWrap w:val="0"/>
            <w:vAlign w:val="center"/>
          </w:tcPr>
          <w:p w14:paraId="3D8EEBBC">
            <w:pPr>
              <w:spacing w:line="520" w:lineRule="exact"/>
              <w:ind w:firstLine="420"/>
              <w:rPr>
                <w:rFonts w:hint="eastAsia"/>
                <w:color w:val="000000"/>
                <w:sz w:val="21"/>
                <w:szCs w:val="21"/>
              </w:rPr>
            </w:pPr>
          </w:p>
        </w:tc>
      </w:tr>
      <w:tr w14:paraId="02AE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3AA45CD6">
            <w:pPr>
              <w:spacing w:line="520" w:lineRule="exact"/>
              <w:ind w:firstLine="420"/>
              <w:rPr>
                <w:rFonts w:hint="eastAsia"/>
                <w:color w:val="000000"/>
                <w:sz w:val="21"/>
                <w:szCs w:val="21"/>
              </w:rPr>
            </w:pPr>
          </w:p>
        </w:tc>
        <w:tc>
          <w:tcPr>
            <w:tcW w:w="1064" w:type="dxa"/>
            <w:noWrap w:val="0"/>
            <w:vAlign w:val="center"/>
          </w:tcPr>
          <w:p w14:paraId="6C13A232">
            <w:pPr>
              <w:spacing w:line="520" w:lineRule="exact"/>
              <w:ind w:firstLine="420"/>
              <w:rPr>
                <w:rFonts w:hint="eastAsia"/>
                <w:color w:val="000000"/>
                <w:sz w:val="21"/>
                <w:szCs w:val="21"/>
              </w:rPr>
            </w:pPr>
          </w:p>
        </w:tc>
        <w:tc>
          <w:tcPr>
            <w:tcW w:w="1171" w:type="dxa"/>
            <w:noWrap w:val="0"/>
            <w:vAlign w:val="center"/>
          </w:tcPr>
          <w:p w14:paraId="483142A6">
            <w:pPr>
              <w:spacing w:line="520" w:lineRule="exact"/>
              <w:ind w:firstLine="420"/>
              <w:rPr>
                <w:rFonts w:hint="eastAsia"/>
                <w:color w:val="000000"/>
                <w:sz w:val="21"/>
                <w:szCs w:val="21"/>
              </w:rPr>
            </w:pPr>
          </w:p>
        </w:tc>
        <w:tc>
          <w:tcPr>
            <w:tcW w:w="1171" w:type="dxa"/>
            <w:noWrap w:val="0"/>
            <w:vAlign w:val="center"/>
          </w:tcPr>
          <w:p w14:paraId="02329588">
            <w:pPr>
              <w:spacing w:line="520" w:lineRule="exact"/>
              <w:ind w:firstLine="420"/>
              <w:rPr>
                <w:rFonts w:hint="eastAsia"/>
                <w:color w:val="000000"/>
                <w:sz w:val="21"/>
                <w:szCs w:val="21"/>
              </w:rPr>
            </w:pPr>
          </w:p>
        </w:tc>
        <w:tc>
          <w:tcPr>
            <w:tcW w:w="1064" w:type="dxa"/>
            <w:noWrap w:val="0"/>
            <w:vAlign w:val="center"/>
          </w:tcPr>
          <w:p w14:paraId="7D506D43">
            <w:pPr>
              <w:spacing w:line="520" w:lineRule="exact"/>
              <w:ind w:firstLine="420"/>
              <w:rPr>
                <w:rFonts w:hint="eastAsia"/>
                <w:color w:val="000000"/>
                <w:sz w:val="21"/>
                <w:szCs w:val="21"/>
              </w:rPr>
            </w:pPr>
          </w:p>
        </w:tc>
        <w:tc>
          <w:tcPr>
            <w:tcW w:w="959" w:type="dxa"/>
            <w:noWrap w:val="0"/>
            <w:vAlign w:val="center"/>
          </w:tcPr>
          <w:p w14:paraId="63D8A201">
            <w:pPr>
              <w:spacing w:line="520" w:lineRule="exact"/>
              <w:ind w:firstLine="420"/>
              <w:rPr>
                <w:rFonts w:hint="eastAsia"/>
                <w:color w:val="000000"/>
                <w:sz w:val="21"/>
                <w:szCs w:val="21"/>
              </w:rPr>
            </w:pPr>
          </w:p>
        </w:tc>
        <w:tc>
          <w:tcPr>
            <w:tcW w:w="959" w:type="dxa"/>
            <w:noWrap w:val="0"/>
            <w:vAlign w:val="center"/>
          </w:tcPr>
          <w:p w14:paraId="2B5EB956">
            <w:pPr>
              <w:spacing w:line="520" w:lineRule="exact"/>
              <w:ind w:firstLine="420"/>
              <w:rPr>
                <w:rFonts w:hint="eastAsia"/>
                <w:color w:val="000000"/>
                <w:sz w:val="21"/>
                <w:szCs w:val="21"/>
              </w:rPr>
            </w:pPr>
          </w:p>
        </w:tc>
        <w:tc>
          <w:tcPr>
            <w:tcW w:w="1335" w:type="dxa"/>
            <w:noWrap w:val="0"/>
            <w:vAlign w:val="center"/>
          </w:tcPr>
          <w:p w14:paraId="0EA12D3E">
            <w:pPr>
              <w:spacing w:line="520" w:lineRule="exact"/>
              <w:ind w:firstLine="420"/>
              <w:rPr>
                <w:rFonts w:hint="eastAsia"/>
                <w:color w:val="000000"/>
                <w:sz w:val="21"/>
                <w:szCs w:val="21"/>
              </w:rPr>
            </w:pPr>
          </w:p>
        </w:tc>
      </w:tr>
      <w:tr w14:paraId="794A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4B1A8ED6">
            <w:pPr>
              <w:spacing w:line="520" w:lineRule="exact"/>
              <w:ind w:firstLine="420"/>
              <w:rPr>
                <w:rFonts w:hint="eastAsia"/>
                <w:color w:val="000000"/>
                <w:sz w:val="21"/>
                <w:szCs w:val="21"/>
              </w:rPr>
            </w:pPr>
          </w:p>
        </w:tc>
        <w:tc>
          <w:tcPr>
            <w:tcW w:w="1064" w:type="dxa"/>
            <w:noWrap w:val="0"/>
            <w:vAlign w:val="center"/>
          </w:tcPr>
          <w:p w14:paraId="617E5064">
            <w:pPr>
              <w:spacing w:line="520" w:lineRule="exact"/>
              <w:ind w:firstLine="420"/>
              <w:rPr>
                <w:rFonts w:hint="eastAsia"/>
                <w:color w:val="000000"/>
                <w:sz w:val="21"/>
                <w:szCs w:val="21"/>
              </w:rPr>
            </w:pPr>
          </w:p>
        </w:tc>
        <w:tc>
          <w:tcPr>
            <w:tcW w:w="1171" w:type="dxa"/>
            <w:noWrap w:val="0"/>
            <w:vAlign w:val="center"/>
          </w:tcPr>
          <w:p w14:paraId="20CE6889">
            <w:pPr>
              <w:spacing w:line="520" w:lineRule="exact"/>
              <w:ind w:firstLine="420"/>
              <w:rPr>
                <w:rFonts w:hint="eastAsia"/>
                <w:color w:val="000000"/>
                <w:sz w:val="21"/>
                <w:szCs w:val="21"/>
              </w:rPr>
            </w:pPr>
          </w:p>
        </w:tc>
        <w:tc>
          <w:tcPr>
            <w:tcW w:w="1171" w:type="dxa"/>
            <w:noWrap w:val="0"/>
            <w:vAlign w:val="center"/>
          </w:tcPr>
          <w:p w14:paraId="7C15E82F">
            <w:pPr>
              <w:spacing w:line="520" w:lineRule="exact"/>
              <w:ind w:firstLine="420"/>
              <w:rPr>
                <w:rFonts w:hint="eastAsia"/>
                <w:color w:val="000000"/>
                <w:sz w:val="21"/>
                <w:szCs w:val="21"/>
              </w:rPr>
            </w:pPr>
          </w:p>
        </w:tc>
        <w:tc>
          <w:tcPr>
            <w:tcW w:w="1064" w:type="dxa"/>
            <w:noWrap w:val="0"/>
            <w:vAlign w:val="center"/>
          </w:tcPr>
          <w:p w14:paraId="7687EC49">
            <w:pPr>
              <w:spacing w:line="520" w:lineRule="exact"/>
              <w:ind w:firstLine="420"/>
              <w:rPr>
                <w:rFonts w:hint="eastAsia"/>
                <w:color w:val="000000"/>
                <w:sz w:val="21"/>
                <w:szCs w:val="21"/>
              </w:rPr>
            </w:pPr>
          </w:p>
        </w:tc>
        <w:tc>
          <w:tcPr>
            <w:tcW w:w="959" w:type="dxa"/>
            <w:noWrap w:val="0"/>
            <w:vAlign w:val="center"/>
          </w:tcPr>
          <w:p w14:paraId="2A0AB7EB">
            <w:pPr>
              <w:spacing w:line="520" w:lineRule="exact"/>
              <w:ind w:firstLine="420"/>
              <w:rPr>
                <w:rFonts w:hint="eastAsia"/>
                <w:color w:val="000000"/>
                <w:sz w:val="21"/>
                <w:szCs w:val="21"/>
              </w:rPr>
            </w:pPr>
          </w:p>
        </w:tc>
        <w:tc>
          <w:tcPr>
            <w:tcW w:w="959" w:type="dxa"/>
            <w:noWrap w:val="0"/>
            <w:vAlign w:val="center"/>
          </w:tcPr>
          <w:p w14:paraId="4433C2AB">
            <w:pPr>
              <w:spacing w:line="520" w:lineRule="exact"/>
              <w:ind w:firstLine="420"/>
              <w:rPr>
                <w:rFonts w:hint="eastAsia"/>
                <w:color w:val="000000"/>
                <w:sz w:val="21"/>
                <w:szCs w:val="21"/>
              </w:rPr>
            </w:pPr>
          </w:p>
        </w:tc>
        <w:tc>
          <w:tcPr>
            <w:tcW w:w="1335" w:type="dxa"/>
            <w:noWrap w:val="0"/>
            <w:vAlign w:val="center"/>
          </w:tcPr>
          <w:p w14:paraId="6D5D1438">
            <w:pPr>
              <w:spacing w:line="520" w:lineRule="exact"/>
              <w:ind w:firstLine="420"/>
              <w:rPr>
                <w:rFonts w:hint="eastAsia"/>
                <w:color w:val="000000"/>
                <w:sz w:val="21"/>
                <w:szCs w:val="21"/>
              </w:rPr>
            </w:pPr>
          </w:p>
        </w:tc>
      </w:tr>
      <w:tr w14:paraId="4AC0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3701FC23">
            <w:pPr>
              <w:spacing w:line="520" w:lineRule="exact"/>
              <w:ind w:firstLine="420"/>
              <w:rPr>
                <w:rFonts w:hint="eastAsia"/>
                <w:color w:val="000000"/>
                <w:sz w:val="21"/>
                <w:szCs w:val="21"/>
              </w:rPr>
            </w:pPr>
          </w:p>
        </w:tc>
        <w:tc>
          <w:tcPr>
            <w:tcW w:w="1064" w:type="dxa"/>
            <w:noWrap w:val="0"/>
            <w:vAlign w:val="center"/>
          </w:tcPr>
          <w:p w14:paraId="5C29B4EF">
            <w:pPr>
              <w:spacing w:line="520" w:lineRule="exact"/>
              <w:ind w:firstLine="420"/>
              <w:rPr>
                <w:rFonts w:hint="eastAsia"/>
                <w:color w:val="000000"/>
                <w:sz w:val="21"/>
                <w:szCs w:val="21"/>
              </w:rPr>
            </w:pPr>
          </w:p>
        </w:tc>
        <w:tc>
          <w:tcPr>
            <w:tcW w:w="1171" w:type="dxa"/>
            <w:noWrap w:val="0"/>
            <w:vAlign w:val="center"/>
          </w:tcPr>
          <w:p w14:paraId="54B3FE6C">
            <w:pPr>
              <w:spacing w:line="520" w:lineRule="exact"/>
              <w:ind w:firstLine="420"/>
              <w:rPr>
                <w:rFonts w:hint="eastAsia"/>
                <w:color w:val="000000"/>
                <w:sz w:val="21"/>
                <w:szCs w:val="21"/>
              </w:rPr>
            </w:pPr>
          </w:p>
        </w:tc>
        <w:tc>
          <w:tcPr>
            <w:tcW w:w="1171" w:type="dxa"/>
            <w:noWrap w:val="0"/>
            <w:vAlign w:val="center"/>
          </w:tcPr>
          <w:p w14:paraId="7B4C8F8C">
            <w:pPr>
              <w:spacing w:line="520" w:lineRule="exact"/>
              <w:ind w:firstLine="420"/>
              <w:rPr>
                <w:rFonts w:hint="eastAsia"/>
                <w:color w:val="000000"/>
                <w:sz w:val="21"/>
                <w:szCs w:val="21"/>
              </w:rPr>
            </w:pPr>
          </w:p>
        </w:tc>
        <w:tc>
          <w:tcPr>
            <w:tcW w:w="1064" w:type="dxa"/>
            <w:noWrap w:val="0"/>
            <w:vAlign w:val="center"/>
          </w:tcPr>
          <w:p w14:paraId="21B87543">
            <w:pPr>
              <w:spacing w:line="520" w:lineRule="exact"/>
              <w:ind w:firstLine="420"/>
              <w:rPr>
                <w:rFonts w:hint="eastAsia"/>
                <w:color w:val="000000"/>
                <w:sz w:val="21"/>
                <w:szCs w:val="21"/>
              </w:rPr>
            </w:pPr>
          </w:p>
        </w:tc>
        <w:tc>
          <w:tcPr>
            <w:tcW w:w="959" w:type="dxa"/>
            <w:noWrap w:val="0"/>
            <w:vAlign w:val="center"/>
          </w:tcPr>
          <w:p w14:paraId="409A0859">
            <w:pPr>
              <w:spacing w:line="520" w:lineRule="exact"/>
              <w:ind w:firstLine="420"/>
              <w:rPr>
                <w:rFonts w:hint="eastAsia"/>
                <w:color w:val="000000"/>
                <w:sz w:val="21"/>
                <w:szCs w:val="21"/>
              </w:rPr>
            </w:pPr>
          </w:p>
        </w:tc>
        <w:tc>
          <w:tcPr>
            <w:tcW w:w="959" w:type="dxa"/>
            <w:noWrap w:val="0"/>
            <w:vAlign w:val="center"/>
          </w:tcPr>
          <w:p w14:paraId="138BE68D">
            <w:pPr>
              <w:spacing w:line="520" w:lineRule="exact"/>
              <w:ind w:firstLine="420"/>
              <w:rPr>
                <w:rFonts w:hint="eastAsia"/>
                <w:color w:val="000000"/>
                <w:sz w:val="21"/>
                <w:szCs w:val="21"/>
              </w:rPr>
            </w:pPr>
          </w:p>
        </w:tc>
        <w:tc>
          <w:tcPr>
            <w:tcW w:w="1335" w:type="dxa"/>
            <w:noWrap w:val="0"/>
            <w:vAlign w:val="center"/>
          </w:tcPr>
          <w:p w14:paraId="403337A6">
            <w:pPr>
              <w:spacing w:line="520" w:lineRule="exact"/>
              <w:ind w:firstLine="420"/>
              <w:rPr>
                <w:rFonts w:hint="eastAsia"/>
                <w:color w:val="000000"/>
                <w:sz w:val="21"/>
                <w:szCs w:val="21"/>
              </w:rPr>
            </w:pPr>
          </w:p>
        </w:tc>
      </w:tr>
    </w:tbl>
    <w:p w14:paraId="17CDFB2D">
      <w:pPr>
        <w:autoSpaceDE w:val="0"/>
        <w:autoSpaceDN w:val="0"/>
        <w:adjustRightInd w:val="0"/>
        <w:spacing w:line="520" w:lineRule="exact"/>
        <w:ind w:firstLine="360"/>
        <w:rPr>
          <w:rFonts w:hint="eastAsia"/>
          <w:color w:val="000000"/>
          <w:sz w:val="18"/>
          <w:szCs w:val="18"/>
        </w:rPr>
      </w:pPr>
    </w:p>
    <w:p w14:paraId="6AECF749">
      <w:pPr>
        <w:autoSpaceDE w:val="0"/>
        <w:autoSpaceDN w:val="0"/>
        <w:adjustRightInd w:val="0"/>
        <w:spacing w:line="520" w:lineRule="exact"/>
        <w:ind w:firstLine="360"/>
        <w:rPr>
          <w:rFonts w:hint="eastAsia"/>
          <w:color w:val="000000"/>
          <w:sz w:val="18"/>
          <w:szCs w:val="18"/>
        </w:rPr>
      </w:pPr>
    </w:p>
    <w:p w14:paraId="40132B64">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09B4748">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E1275F0">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226DF0F">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D283B6E">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0D6E806">
      <w:pPr>
        <w:spacing w:line="520" w:lineRule="exact"/>
        <w:ind w:firstLine="3222" w:firstLineChars="1150"/>
        <w:rPr>
          <w:rFonts w:hint="eastAsia"/>
          <w:b/>
          <w:bCs/>
          <w:color w:val="000000"/>
          <w:sz w:val="28"/>
          <w:szCs w:val="28"/>
        </w:rPr>
      </w:pPr>
      <w:bookmarkStart w:id="36" w:name="_Toc357004110"/>
      <w:r>
        <w:rPr>
          <w:rFonts w:hint="eastAsia"/>
          <w:b/>
          <w:bCs/>
          <w:color w:val="000000"/>
          <w:sz w:val="28"/>
          <w:szCs w:val="28"/>
        </w:rPr>
        <w:t>（三）进度计划</w:t>
      </w:r>
      <w:bookmarkEnd w:id="36"/>
    </w:p>
    <w:p w14:paraId="2CC54F98">
      <w:pPr>
        <w:autoSpaceDE w:val="0"/>
        <w:autoSpaceDN w:val="0"/>
        <w:adjustRightInd w:val="0"/>
        <w:spacing w:line="520" w:lineRule="exact"/>
        <w:ind w:firstLine="480"/>
        <w:rPr>
          <w:rFonts w:hint="eastAsia"/>
          <w:color w:val="000000"/>
        </w:rPr>
      </w:pPr>
    </w:p>
    <w:p w14:paraId="34563112">
      <w:pPr>
        <w:autoSpaceDE w:val="0"/>
        <w:autoSpaceDN w:val="0"/>
        <w:adjustRightInd w:val="0"/>
        <w:spacing w:line="520" w:lineRule="exact"/>
        <w:ind w:firstLine="480"/>
        <w:rPr>
          <w:rFonts w:hint="eastAsia"/>
          <w:color w:val="000000"/>
        </w:rPr>
      </w:pPr>
      <w:r>
        <w:rPr>
          <w:rFonts w:hint="eastAsia"/>
          <w:color w:val="000000"/>
        </w:rPr>
        <w:t>1. 供应商应提交施工进度网络图或施工进度表，说明按谈判文件要求的计划工期进行施工的各个关键日期。</w:t>
      </w:r>
    </w:p>
    <w:p w14:paraId="42707D18">
      <w:pPr>
        <w:autoSpaceDE w:val="0"/>
        <w:autoSpaceDN w:val="0"/>
        <w:adjustRightInd w:val="0"/>
        <w:spacing w:line="520" w:lineRule="exact"/>
        <w:ind w:firstLine="480"/>
        <w:outlineLvl w:val="1"/>
        <w:rPr>
          <w:rFonts w:hint="eastAsia"/>
          <w:color w:val="000000"/>
        </w:rPr>
      </w:pPr>
      <w:r>
        <w:rPr>
          <w:rFonts w:hint="eastAsia"/>
          <w:color w:val="000000"/>
        </w:rPr>
        <w:t>2. 施工进度表可采用网络图（或横道图）表示。</w:t>
      </w:r>
    </w:p>
    <w:p w14:paraId="2FC1E2FE">
      <w:pPr>
        <w:autoSpaceDE w:val="0"/>
        <w:autoSpaceDN w:val="0"/>
        <w:adjustRightInd w:val="0"/>
        <w:spacing w:line="520" w:lineRule="exact"/>
        <w:ind w:firstLine="360"/>
        <w:rPr>
          <w:rFonts w:hint="eastAsia"/>
          <w:color w:val="000000"/>
          <w:sz w:val="18"/>
          <w:szCs w:val="18"/>
        </w:rPr>
      </w:pPr>
    </w:p>
    <w:p w14:paraId="0E09679A">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0C3E5E1">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99D31A0">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08E5C74">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9562444">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70BE592">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104A60A">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9935304">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05F9A25">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459C321">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F845C1B">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27ECF41">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C4EBA16">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FD72A8E">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C422F52">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7DB4E2F">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FE9C28B">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635945E">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21B6AFB">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E25C629">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C6A0655">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5DF4F70">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C8BA70C">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8CABE4A">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26ED696">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9D24F2D">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2FA9415">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29AD244">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B1AFA4D">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8947AA2">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B9D7407">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ADD6B71">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4CBD7A5">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638B1BA">
      <w:pPr>
        <w:spacing w:before="48" w:line="221" w:lineRule="auto"/>
        <w:ind w:left="477"/>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0710DB4D">
      <w:pPr>
        <w:outlineLvl w:val="2"/>
        <w:rPr>
          <w:rFonts w:hint="eastAsia"/>
          <w:b/>
          <w:color w:val="000000"/>
          <w:sz w:val="28"/>
          <w:szCs w:val="28"/>
        </w:rPr>
      </w:pPr>
      <w:r>
        <w:rPr>
          <w:rFonts w:hint="eastAsia"/>
          <w:b/>
          <w:color w:val="000000"/>
          <w:sz w:val="28"/>
          <w:szCs w:val="28"/>
        </w:rPr>
        <w:t>附件10：项目管理机构</w:t>
      </w:r>
    </w:p>
    <w:p w14:paraId="200D6685">
      <w:pPr>
        <w:rPr>
          <w:rFonts w:hint="eastAsia"/>
          <w:b/>
          <w:color w:val="000000"/>
          <w:sz w:val="28"/>
          <w:szCs w:val="28"/>
        </w:rPr>
      </w:pPr>
    </w:p>
    <w:p w14:paraId="0B2F2B02">
      <w:pPr>
        <w:rPr>
          <w:rFonts w:hint="eastAsia"/>
          <w:b/>
          <w:color w:val="000000"/>
          <w:sz w:val="28"/>
          <w:szCs w:val="28"/>
        </w:rPr>
      </w:pPr>
      <w:bookmarkStart w:id="37" w:name="_Toc16192"/>
      <w:bookmarkStart w:id="38" w:name="_Toc201287664"/>
      <w:r>
        <w:rPr>
          <w:rFonts w:hint="eastAsia"/>
          <w:b/>
          <w:color w:val="000000"/>
          <w:sz w:val="28"/>
          <w:szCs w:val="28"/>
        </w:rPr>
        <w:t>（一）项目管理机构组成表</w:t>
      </w:r>
      <w:bookmarkEnd w:id="37"/>
      <w:bookmarkEnd w:id="38"/>
    </w:p>
    <w:tbl>
      <w:tblPr>
        <w:tblStyle w:val="11"/>
        <w:tblW w:w="900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225"/>
        <w:gridCol w:w="993"/>
        <w:gridCol w:w="850"/>
        <w:gridCol w:w="851"/>
        <w:gridCol w:w="1236"/>
        <w:gridCol w:w="996"/>
      </w:tblGrid>
      <w:tr w14:paraId="68ED29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noWrap w:val="0"/>
            <w:vAlign w:val="center"/>
          </w:tcPr>
          <w:p w14:paraId="34B08C90">
            <w:pPr>
              <w:autoSpaceDE w:val="0"/>
              <w:autoSpaceDN w:val="0"/>
              <w:adjustRightInd w:val="0"/>
              <w:spacing w:line="520" w:lineRule="exact"/>
              <w:jc w:val="center"/>
              <w:rPr>
                <w:rFonts w:hint="eastAsia"/>
                <w:color w:val="000000"/>
                <w:szCs w:val="21"/>
              </w:rPr>
            </w:pPr>
            <w:r>
              <w:rPr>
                <w:rFonts w:hint="eastAsia"/>
                <w:color w:val="000000"/>
                <w:szCs w:val="21"/>
              </w:rPr>
              <w:t>职务</w:t>
            </w:r>
          </w:p>
        </w:tc>
        <w:tc>
          <w:tcPr>
            <w:tcW w:w="976" w:type="dxa"/>
            <w:vMerge w:val="restart"/>
            <w:noWrap w:val="0"/>
            <w:vAlign w:val="center"/>
          </w:tcPr>
          <w:p w14:paraId="4EF2FB49">
            <w:pPr>
              <w:autoSpaceDE w:val="0"/>
              <w:autoSpaceDN w:val="0"/>
              <w:adjustRightInd w:val="0"/>
              <w:spacing w:line="520" w:lineRule="exact"/>
              <w:jc w:val="center"/>
              <w:rPr>
                <w:rFonts w:hint="eastAsia"/>
                <w:color w:val="000000"/>
                <w:szCs w:val="21"/>
              </w:rPr>
            </w:pPr>
            <w:r>
              <w:rPr>
                <w:rFonts w:hint="eastAsia"/>
                <w:color w:val="000000"/>
                <w:szCs w:val="21"/>
              </w:rPr>
              <w:t>姓名</w:t>
            </w:r>
          </w:p>
        </w:tc>
        <w:tc>
          <w:tcPr>
            <w:tcW w:w="940" w:type="dxa"/>
            <w:vMerge w:val="restart"/>
            <w:noWrap w:val="0"/>
            <w:vAlign w:val="center"/>
          </w:tcPr>
          <w:p w14:paraId="0D53B573">
            <w:pPr>
              <w:autoSpaceDE w:val="0"/>
              <w:autoSpaceDN w:val="0"/>
              <w:adjustRightInd w:val="0"/>
              <w:spacing w:line="520" w:lineRule="exact"/>
              <w:jc w:val="center"/>
              <w:rPr>
                <w:rFonts w:hint="eastAsia"/>
                <w:color w:val="000000"/>
                <w:szCs w:val="21"/>
              </w:rPr>
            </w:pPr>
            <w:r>
              <w:rPr>
                <w:rFonts w:hint="eastAsia"/>
                <w:color w:val="000000"/>
                <w:szCs w:val="21"/>
              </w:rPr>
              <w:t>职称</w:t>
            </w:r>
          </w:p>
        </w:tc>
        <w:tc>
          <w:tcPr>
            <w:tcW w:w="5155" w:type="dxa"/>
            <w:gridSpan w:val="5"/>
            <w:noWrap w:val="0"/>
            <w:vAlign w:val="center"/>
          </w:tcPr>
          <w:p w14:paraId="49C29B61">
            <w:pPr>
              <w:autoSpaceDE w:val="0"/>
              <w:autoSpaceDN w:val="0"/>
              <w:adjustRightInd w:val="0"/>
              <w:spacing w:line="520" w:lineRule="exact"/>
              <w:jc w:val="center"/>
              <w:rPr>
                <w:rFonts w:hint="eastAsia"/>
                <w:color w:val="000000"/>
                <w:szCs w:val="21"/>
              </w:rPr>
            </w:pPr>
            <w:r>
              <w:rPr>
                <w:rFonts w:hint="eastAsia"/>
                <w:color w:val="000000"/>
                <w:szCs w:val="21"/>
              </w:rPr>
              <w:t>执业或职业资格证明</w:t>
            </w:r>
          </w:p>
        </w:tc>
        <w:tc>
          <w:tcPr>
            <w:tcW w:w="996" w:type="dxa"/>
            <w:vMerge w:val="restart"/>
            <w:noWrap w:val="0"/>
            <w:vAlign w:val="center"/>
          </w:tcPr>
          <w:p w14:paraId="28285C91">
            <w:pPr>
              <w:autoSpaceDE w:val="0"/>
              <w:autoSpaceDN w:val="0"/>
              <w:adjustRightInd w:val="0"/>
              <w:spacing w:line="520" w:lineRule="exact"/>
              <w:jc w:val="center"/>
              <w:rPr>
                <w:rFonts w:hint="eastAsia"/>
                <w:color w:val="000000"/>
                <w:szCs w:val="21"/>
              </w:rPr>
            </w:pPr>
            <w:r>
              <w:rPr>
                <w:rFonts w:hint="eastAsia"/>
                <w:color w:val="000000"/>
                <w:szCs w:val="21"/>
              </w:rPr>
              <w:t>备注</w:t>
            </w:r>
          </w:p>
        </w:tc>
      </w:tr>
      <w:tr w14:paraId="618A1E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noWrap w:val="0"/>
            <w:vAlign w:val="center"/>
          </w:tcPr>
          <w:p w14:paraId="5B90899C">
            <w:pPr>
              <w:autoSpaceDE w:val="0"/>
              <w:autoSpaceDN w:val="0"/>
              <w:adjustRightInd w:val="0"/>
              <w:spacing w:line="520" w:lineRule="exact"/>
              <w:jc w:val="center"/>
              <w:rPr>
                <w:rFonts w:hint="eastAsia"/>
                <w:color w:val="000000"/>
                <w:szCs w:val="21"/>
              </w:rPr>
            </w:pPr>
          </w:p>
        </w:tc>
        <w:tc>
          <w:tcPr>
            <w:tcW w:w="976" w:type="dxa"/>
            <w:vMerge w:val="continue"/>
            <w:noWrap w:val="0"/>
            <w:vAlign w:val="center"/>
          </w:tcPr>
          <w:p w14:paraId="788E7E1E">
            <w:pPr>
              <w:autoSpaceDE w:val="0"/>
              <w:autoSpaceDN w:val="0"/>
              <w:adjustRightInd w:val="0"/>
              <w:spacing w:line="520" w:lineRule="exact"/>
              <w:jc w:val="center"/>
              <w:rPr>
                <w:rFonts w:hint="eastAsia"/>
                <w:color w:val="000000"/>
                <w:szCs w:val="21"/>
              </w:rPr>
            </w:pPr>
          </w:p>
        </w:tc>
        <w:tc>
          <w:tcPr>
            <w:tcW w:w="940" w:type="dxa"/>
            <w:vMerge w:val="continue"/>
            <w:noWrap w:val="0"/>
            <w:vAlign w:val="center"/>
          </w:tcPr>
          <w:p w14:paraId="7E005B6A">
            <w:pPr>
              <w:autoSpaceDE w:val="0"/>
              <w:autoSpaceDN w:val="0"/>
              <w:adjustRightInd w:val="0"/>
              <w:spacing w:line="520" w:lineRule="exact"/>
              <w:jc w:val="center"/>
              <w:rPr>
                <w:rFonts w:hint="eastAsia"/>
                <w:color w:val="000000"/>
                <w:szCs w:val="21"/>
              </w:rPr>
            </w:pPr>
          </w:p>
        </w:tc>
        <w:tc>
          <w:tcPr>
            <w:tcW w:w="1225" w:type="dxa"/>
            <w:noWrap w:val="0"/>
            <w:vAlign w:val="center"/>
          </w:tcPr>
          <w:p w14:paraId="376F178B">
            <w:pPr>
              <w:autoSpaceDE w:val="0"/>
              <w:autoSpaceDN w:val="0"/>
              <w:adjustRightInd w:val="0"/>
              <w:spacing w:line="520" w:lineRule="exact"/>
              <w:jc w:val="center"/>
              <w:rPr>
                <w:rFonts w:hint="eastAsia"/>
                <w:color w:val="000000"/>
                <w:szCs w:val="21"/>
              </w:rPr>
            </w:pPr>
            <w:r>
              <w:rPr>
                <w:rFonts w:hint="eastAsia"/>
                <w:color w:val="000000"/>
                <w:szCs w:val="21"/>
              </w:rPr>
              <w:t>证书名称</w:t>
            </w:r>
          </w:p>
        </w:tc>
        <w:tc>
          <w:tcPr>
            <w:tcW w:w="993" w:type="dxa"/>
            <w:noWrap w:val="0"/>
            <w:vAlign w:val="center"/>
          </w:tcPr>
          <w:p w14:paraId="326C7CE0">
            <w:pPr>
              <w:autoSpaceDE w:val="0"/>
              <w:autoSpaceDN w:val="0"/>
              <w:adjustRightInd w:val="0"/>
              <w:spacing w:line="520" w:lineRule="exact"/>
              <w:jc w:val="center"/>
              <w:rPr>
                <w:rFonts w:hint="eastAsia"/>
                <w:color w:val="000000"/>
                <w:szCs w:val="21"/>
              </w:rPr>
            </w:pPr>
            <w:r>
              <w:rPr>
                <w:rFonts w:hint="eastAsia"/>
                <w:color w:val="000000"/>
                <w:szCs w:val="21"/>
              </w:rPr>
              <w:t>级别</w:t>
            </w:r>
          </w:p>
        </w:tc>
        <w:tc>
          <w:tcPr>
            <w:tcW w:w="850" w:type="dxa"/>
            <w:noWrap w:val="0"/>
            <w:vAlign w:val="center"/>
          </w:tcPr>
          <w:p w14:paraId="63DB17B2">
            <w:pPr>
              <w:autoSpaceDE w:val="0"/>
              <w:autoSpaceDN w:val="0"/>
              <w:adjustRightInd w:val="0"/>
              <w:spacing w:line="520" w:lineRule="exact"/>
              <w:jc w:val="center"/>
              <w:rPr>
                <w:rFonts w:hint="eastAsia"/>
                <w:color w:val="000000"/>
                <w:szCs w:val="21"/>
              </w:rPr>
            </w:pPr>
            <w:r>
              <w:rPr>
                <w:rFonts w:hint="eastAsia"/>
                <w:color w:val="000000"/>
                <w:szCs w:val="21"/>
              </w:rPr>
              <w:t>证号</w:t>
            </w:r>
          </w:p>
        </w:tc>
        <w:tc>
          <w:tcPr>
            <w:tcW w:w="851" w:type="dxa"/>
            <w:noWrap w:val="0"/>
            <w:vAlign w:val="center"/>
          </w:tcPr>
          <w:p w14:paraId="22B06B2A">
            <w:pPr>
              <w:autoSpaceDE w:val="0"/>
              <w:autoSpaceDN w:val="0"/>
              <w:adjustRightInd w:val="0"/>
              <w:spacing w:line="520" w:lineRule="exact"/>
              <w:jc w:val="center"/>
              <w:rPr>
                <w:rFonts w:hint="eastAsia"/>
                <w:color w:val="000000"/>
                <w:szCs w:val="21"/>
              </w:rPr>
            </w:pPr>
            <w:r>
              <w:rPr>
                <w:rFonts w:hint="eastAsia"/>
                <w:color w:val="000000"/>
                <w:szCs w:val="21"/>
              </w:rPr>
              <w:t>专业</w:t>
            </w:r>
          </w:p>
        </w:tc>
        <w:tc>
          <w:tcPr>
            <w:tcW w:w="1236" w:type="dxa"/>
            <w:noWrap w:val="0"/>
            <w:vAlign w:val="center"/>
          </w:tcPr>
          <w:p w14:paraId="1291D701">
            <w:pPr>
              <w:autoSpaceDE w:val="0"/>
              <w:autoSpaceDN w:val="0"/>
              <w:adjustRightInd w:val="0"/>
              <w:spacing w:line="520" w:lineRule="exact"/>
              <w:jc w:val="center"/>
              <w:rPr>
                <w:rFonts w:hint="eastAsia"/>
                <w:color w:val="000000"/>
                <w:szCs w:val="21"/>
              </w:rPr>
            </w:pPr>
            <w:r>
              <w:rPr>
                <w:rFonts w:hint="eastAsia"/>
                <w:color w:val="000000"/>
                <w:szCs w:val="21"/>
              </w:rPr>
              <w:t>养老保险</w:t>
            </w:r>
          </w:p>
        </w:tc>
        <w:tc>
          <w:tcPr>
            <w:tcW w:w="996" w:type="dxa"/>
            <w:vMerge w:val="continue"/>
            <w:noWrap w:val="0"/>
            <w:vAlign w:val="center"/>
          </w:tcPr>
          <w:p w14:paraId="5CA7D071">
            <w:pPr>
              <w:autoSpaceDE w:val="0"/>
              <w:autoSpaceDN w:val="0"/>
              <w:adjustRightInd w:val="0"/>
              <w:spacing w:line="520" w:lineRule="exact"/>
              <w:jc w:val="center"/>
              <w:rPr>
                <w:rFonts w:hint="eastAsia"/>
                <w:color w:val="000000"/>
                <w:szCs w:val="21"/>
              </w:rPr>
            </w:pPr>
          </w:p>
        </w:tc>
      </w:tr>
      <w:tr w14:paraId="75100F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center"/>
          </w:tcPr>
          <w:p w14:paraId="37CA5159">
            <w:pPr>
              <w:autoSpaceDE w:val="0"/>
              <w:autoSpaceDN w:val="0"/>
              <w:adjustRightInd w:val="0"/>
              <w:spacing w:line="520" w:lineRule="exact"/>
              <w:jc w:val="center"/>
              <w:rPr>
                <w:rFonts w:hint="eastAsia"/>
                <w:color w:val="000000"/>
                <w:szCs w:val="21"/>
              </w:rPr>
            </w:pPr>
          </w:p>
        </w:tc>
        <w:tc>
          <w:tcPr>
            <w:tcW w:w="976" w:type="dxa"/>
            <w:noWrap w:val="0"/>
            <w:vAlign w:val="center"/>
          </w:tcPr>
          <w:p w14:paraId="5E973367">
            <w:pPr>
              <w:autoSpaceDE w:val="0"/>
              <w:autoSpaceDN w:val="0"/>
              <w:adjustRightInd w:val="0"/>
              <w:spacing w:line="520" w:lineRule="exact"/>
              <w:jc w:val="center"/>
              <w:rPr>
                <w:rFonts w:hint="eastAsia"/>
                <w:color w:val="000000"/>
                <w:szCs w:val="21"/>
              </w:rPr>
            </w:pPr>
          </w:p>
        </w:tc>
        <w:tc>
          <w:tcPr>
            <w:tcW w:w="940" w:type="dxa"/>
            <w:noWrap w:val="0"/>
            <w:vAlign w:val="center"/>
          </w:tcPr>
          <w:p w14:paraId="3C16FAA3">
            <w:pPr>
              <w:autoSpaceDE w:val="0"/>
              <w:autoSpaceDN w:val="0"/>
              <w:adjustRightInd w:val="0"/>
              <w:spacing w:line="520" w:lineRule="exact"/>
              <w:jc w:val="center"/>
              <w:rPr>
                <w:rFonts w:hint="eastAsia"/>
                <w:color w:val="000000"/>
                <w:szCs w:val="21"/>
              </w:rPr>
            </w:pPr>
          </w:p>
        </w:tc>
        <w:tc>
          <w:tcPr>
            <w:tcW w:w="1225" w:type="dxa"/>
            <w:noWrap w:val="0"/>
            <w:vAlign w:val="center"/>
          </w:tcPr>
          <w:p w14:paraId="5D619052">
            <w:pPr>
              <w:autoSpaceDE w:val="0"/>
              <w:autoSpaceDN w:val="0"/>
              <w:adjustRightInd w:val="0"/>
              <w:spacing w:line="520" w:lineRule="exact"/>
              <w:jc w:val="center"/>
              <w:rPr>
                <w:rFonts w:hint="eastAsia"/>
                <w:color w:val="000000"/>
                <w:szCs w:val="21"/>
              </w:rPr>
            </w:pPr>
          </w:p>
        </w:tc>
        <w:tc>
          <w:tcPr>
            <w:tcW w:w="993" w:type="dxa"/>
            <w:noWrap w:val="0"/>
            <w:vAlign w:val="center"/>
          </w:tcPr>
          <w:p w14:paraId="1B1BB1BF">
            <w:pPr>
              <w:autoSpaceDE w:val="0"/>
              <w:autoSpaceDN w:val="0"/>
              <w:adjustRightInd w:val="0"/>
              <w:spacing w:line="520" w:lineRule="exact"/>
              <w:jc w:val="center"/>
              <w:rPr>
                <w:rFonts w:hint="eastAsia"/>
                <w:color w:val="000000"/>
                <w:szCs w:val="21"/>
              </w:rPr>
            </w:pPr>
          </w:p>
        </w:tc>
        <w:tc>
          <w:tcPr>
            <w:tcW w:w="850" w:type="dxa"/>
            <w:noWrap w:val="0"/>
            <w:vAlign w:val="center"/>
          </w:tcPr>
          <w:p w14:paraId="50DCE9E2">
            <w:pPr>
              <w:autoSpaceDE w:val="0"/>
              <w:autoSpaceDN w:val="0"/>
              <w:adjustRightInd w:val="0"/>
              <w:spacing w:line="520" w:lineRule="exact"/>
              <w:jc w:val="center"/>
              <w:rPr>
                <w:rFonts w:hint="eastAsia"/>
                <w:color w:val="000000"/>
                <w:szCs w:val="21"/>
              </w:rPr>
            </w:pPr>
          </w:p>
        </w:tc>
        <w:tc>
          <w:tcPr>
            <w:tcW w:w="851" w:type="dxa"/>
            <w:noWrap w:val="0"/>
            <w:vAlign w:val="center"/>
          </w:tcPr>
          <w:p w14:paraId="1F076620">
            <w:pPr>
              <w:autoSpaceDE w:val="0"/>
              <w:autoSpaceDN w:val="0"/>
              <w:adjustRightInd w:val="0"/>
              <w:spacing w:line="520" w:lineRule="exact"/>
              <w:jc w:val="center"/>
              <w:rPr>
                <w:rFonts w:hint="eastAsia"/>
                <w:color w:val="000000"/>
                <w:szCs w:val="21"/>
              </w:rPr>
            </w:pPr>
          </w:p>
        </w:tc>
        <w:tc>
          <w:tcPr>
            <w:tcW w:w="1236" w:type="dxa"/>
            <w:noWrap w:val="0"/>
            <w:vAlign w:val="center"/>
          </w:tcPr>
          <w:p w14:paraId="7AC538AD">
            <w:pPr>
              <w:autoSpaceDE w:val="0"/>
              <w:autoSpaceDN w:val="0"/>
              <w:adjustRightInd w:val="0"/>
              <w:spacing w:line="520" w:lineRule="exact"/>
              <w:jc w:val="center"/>
              <w:rPr>
                <w:rFonts w:hint="eastAsia"/>
                <w:color w:val="000000"/>
                <w:szCs w:val="21"/>
              </w:rPr>
            </w:pPr>
          </w:p>
        </w:tc>
        <w:tc>
          <w:tcPr>
            <w:tcW w:w="996" w:type="dxa"/>
            <w:noWrap w:val="0"/>
            <w:vAlign w:val="center"/>
          </w:tcPr>
          <w:p w14:paraId="33D2195A">
            <w:pPr>
              <w:autoSpaceDE w:val="0"/>
              <w:autoSpaceDN w:val="0"/>
              <w:adjustRightInd w:val="0"/>
              <w:spacing w:line="520" w:lineRule="exact"/>
              <w:jc w:val="center"/>
              <w:rPr>
                <w:rFonts w:hint="eastAsia"/>
                <w:color w:val="000000"/>
                <w:szCs w:val="21"/>
              </w:rPr>
            </w:pPr>
          </w:p>
        </w:tc>
      </w:tr>
      <w:tr w14:paraId="0AC19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32372C39">
            <w:pPr>
              <w:autoSpaceDE w:val="0"/>
              <w:autoSpaceDN w:val="0"/>
              <w:adjustRightInd w:val="0"/>
              <w:spacing w:line="520" w:lineRule="exact"/>
              <w:rPr>
                <w:rFonts w:hint="eastAsia"/>
                <w:color w:val="000000"/>
                <w:szCs w:val="21"/>
              </w:rPr>
            </w:pPr>
          </w:p>
        </w:tc>
        <w:tc>
          <w:tcPr>
            <w:tcW w:w="976" w:type="dxa"/>
            <w:noWrap w:val="0"/>
            <w:vAlign w:val="top"/>
          </w:tcPr>
          <w:p w14:paraId="06494743">
            <w:pPr>
              <w:autoSpaceDE w:val="0"/>
              <w:autoSpaceDN w:val="0"/>
              <w:adjustRightInd w:val="0"/>
              <w:spacing w:line="520" w:lineRule="exact"/>
              <w:rPr>
                <w:rFonts w:hint="eastAsia"/>
                <w:color w:val="000000"/>
                <w:szCs w:val="21"/>
              </w:rPr>
            </w:pPr>
          </w:p>
        </w:tc>
        <w:tc>
          <w:tcPr>
            <w:tcW w:w="940" w:type="dxa"/>
            <w:noWrap w:val="0"/>
            <w:vAlign w:val="top"/>
          </w:tcPr>
          <w:p w14:paraId="0C7F16E0">
            <w:pPr>
              <w:autoSpaceDE w:val="0"/>
              <w:autoSpaceDN w:val="0"/>
              <w:adjustRightInd w:val="0"/>
              <w:spacing w:line="520" w:lineRule="exact"/>
              <w:rPr>
                <w:rFonts w:hint="eastAsia"/>
                <w:color w:val="000000"/>
                <w:szCs w:val="21"/>
              </w:rPr>
            </w:pPr>
          </w:p>
        </w:tc>
        <w:tc>
          <w:tcPr>
            <w:tcW w:w="1225" w:type="dxa"/>
            <w:noWrap w:val="0"/>
            <w:vAlign w:val="top"/>
          </w:tcPr>
          <w:p w14:paraId="58884736">
            <w:pPr>
              <w:autoSpaceDE w:val="0"/>
              <w:autoSpaceDN w:val="0"/>
              <w:adjustRightInd w:val="0"/>
              <w:spacing w:line="520" w:lineRule="exact"/>
              <w:rPr>
                <w:rFonts w:hint="eastAsia"/>
                <w:color w:val="000000"/>
                <w:szCs w:val="21"/>
              </w:rPr>
            </w:pPr>
          </w:p>
        </w:tc>
        <w:tc>
          <w:tcPr>
            <w:tcW w:w="993" w:type="dxa"/>
            <w:noWrap w:val="0"/>
            <w:vAlign w:val="top"/>
          </w:tcPr>
          <w:p w14:paraId="2B6726D6">
            <w:pPr>
              <w:autoSpaceDE w:val="0"/>
              <w:autoSpaceDN w:val="0"/>
              <w:adjustRightInd w:val="0"/>
              <w:spacing w:line="520" w:lineRule="exact"/>
              <w:rPr>
                <w:rFonts w:hint="eastAsia"/>
                <w:color w:val="000000"/>
                <w:szCs w:val="21"/>
              </w:rPr>
            </w:pPr>
          </w:p>
        </w:tc>
        <w:tc>
          <w:tcPr>
            <w:tcW w:w="850" w:type="dxa"/>
            <w:noWrap w:val="0"/>
            <w:vAlign w:val="top"/>
          </w:tcPr>
          <w:p w14:paraId="394ACCF6">
            <w:pPr>
              <w:autoSpaceDE w:val="0"/>
              <w:autoSpaceDN w:val="0"/>
              <w:adjustRightInd w:val="0"/>
              <w:spacing w:line="520" w:lineRule="exact"/>
              <w:rPr>
                <w:rFonts w:hint="eastAsia"/>
                <w:color w:val="000000"/>
                <w:szCs w:val="21"/>
              </w:rPr>
            </w:pPr>
          </w:p>
        </w:tc>
        <w:tc>
          <w:tcPr>
            <w:tcW w:w="851" w:type="dxa"/>
            <w:noWrap w:val="0"/>
            <w:vAlign w:val="top"/>
          </w:tcPr>
          <w:p w14:paraId="548FDEDE">
            <w:pPr>
              <w:autoSpaceDE w:val="0"/>
              <w:autoSpaceDN w:val="0"/>
              <w:adjustRightInd w:val="0"/>
              <w:spacing w:line="520" w:lineRule="exact"/>
              <w:rPr>
                <w:rFonts w:hint="eastAsia"/>
                <w:color w:val="000000"/>
                <w:szCs w:val="21"/>
              </w:rPr>
            </w:pPr>
          </w:p>
        </w:tc>
        <w:tc>
          <w:tcPr>
            <w:tcW w:w="1236" w:type="dxa"/>
            <w:noWrap w:val="0"/>
            <w:vAlign w:val="top"/>
          </w:tcPr>
          <w:p w14:paraId="090EB9B7">
            <w:pPr>
              <w:autoSpaceDE w:val="0"/>
              <w:autoSpaceDN w:val="0"/>
              <w:adjustRightInd w:val="0"/>
              <w:spacing w:line="520" w:lineRule="exact"/>
              <w:rPr>
                <w:rFonts w:hint="eastAsia"/>
                <w:color w:val="000000"/>
                <w:szCs w:val="21"/>
              </w:rPr>
            </w:pPr>
          </w:p>
        </w:tc>
        <w:tc>
          <w:tcPr>
            <w:tcW w:w="996" w:type="dxa"/>
            <w:noWrap w:val="0"/>
            <w:vAlign w:val="top"/>
          </w:tcPr>
          <w:p w14:paraId="0B1BFFE6">
            <w:pPr>
              <w:autoSpaceDE w:val="0"/>
              <w:autoSpaceDN w:val="0"/>
              <w:adjustRightInd w:val="0"/>
              <w:spacing w:line="520" w:lineRule="exact"/>
              <w:rPr>
                <w:rFonts w:hint="eastAsia"/>
                <w:color w:val="000000"/>
                <w:szCs w:val="21"/>
              </w:rPr>
            </w:pPr>
          </w:p>
        </w:tc>
      </w:tr>
      <w:tr w14:paraId="622C4D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03C91D56">
            <w:pPr>
              <w:autoSpaceDE w:val="0"/>
              <w:autoSpaceDN w:val="0"/>
              <w:adjustRightInd w:val="0"/>
              <w:spacing w:line="520" w:lineRule="exact"/>
              <w:rPr>
                <w:rFonts w:hint="eastAsia"/>
                <w:color w:val="000000"/>
                <w:szCs w:val="21"/>
              </w:rPr>
            </w:pPr>
          </w:p>
        </w:tc>
        <w:tc>
          <w:tcPr>
            <w:tcW w:w="976" w:type="dxa"/>
            <w:noWrap w:val="0"/>
            <w:vAlign w:val="top"/>
          </w:tcPr>
          <w:p w14:paraId="38971BF7">
            <w:pPr>
              <w:autoSpaceDE w:val="0"/>
              <w:autoSpaceDN w:val="0"/>
              <w:adjustRightInd w:val="0"/>
              <w:spacing w:line="520" w:lineRule="exact"/>
              <w:rPr>
                <w:rFonts w:hint="eastAsia"/>
                <w:color w:val="000000"/>
                <w:szCs w:val="21"/>
              </w:rPr>
            </w:pPr>
          </w:p>
        </w:tc>
        <w:tc>
          <w:tcPr>
            <w:tcW w:w="940" w:type="dxa"/>
            <w:noWrap w:val="0"/>
            <w:vAlign w:val="top"/>
          </w:tcPr>
          <w:p w14:paraId="6ED65BD3">
            <w:pPr>
              <w:autoSpaceDE w:val="0"/>
              <w:autoSpaceDN w:val="0"/>
              <w:adjustRightInd w:val="0"/>
              <w:spacing w:line="520" w:lineRule="exact"/>
              <w:rPr>
                <w:rFonts w:hint="eastAsia"/>
                <w:color w:val="000000"/>
                <w:szCs w:val="21"/>
              </w:rPr>
            </w:pPr>
          </w:p>
        </w:tc>
        <w:tc>
          <w:tcPr>
            <w:tcW w:w="1225" w:type="dxa"/>
            <w:noWrap w:val="0"/>
            <w:vAlign w:val="top"/>
          </w:tcPr>
          <w:p w14:paraId="3AA18090">
            <w:pPr>
              <w:autoSpaceDE w:val="0"/>
              <w:autoSpaceDN w:val="0"/>
              <w:adjustRightInd w:val="0"/>
              <w:spacing w:line="520" w:lineRule="exact"/>
              <w:rPr>
                <w:rFonts w:hint="eastAsia"/>
                <w:color w:val="000000"/>
                <w:szCs w:val="21"/>
              </w:rPr>
            </w:pPr>
          </w:p>
        </w:tc>
        <w:tc>
          <w:tcPr>
            <w:tcW w:w="993" w:type="dxa"/>
            <w:noWrap w:val="0"/>
            <w:vAlign w:val="top"/>
          </w:tcPr>
          <w:p w14:paraId="5653D570">
            <w:pPr>
              <w:autoSpaceDE w:val="0"/>
              <w:autoSpaceDN w:val="0"/>
              <w:adjustRightInd w:val="0"/>
              <w:spacing w:line="520" w:lineRule="exact"/>
              <w:rPr>
                <w:rFonts w:hint="eastAsia"/>
                <w:color w:val="000000"/>
                <w:szCs w:val="21"/>
              </w:rPr>
            </w:pPr>
          </w:p>
        </w:tc>
        <w:tc>
          <w:tcPr>
            <w:tcW w:w="850" w:type="dxa"/>
            <w:noWrap w:val="0"/>
            <w:vAlign w:val="top"/>
          </w:tcPr>
          <w:p w14:paraId="4F5FF4F5">
            <w:pPr>
              <w:autoSpaceDE w:val="0"/>
              <w:autoSpaceDN w:val="0"/>
              <w:adjustRightInd w:val="0"/>
              <w:spacing w:line="520" w:lineRule="exact"/>
              <w:rPr>
                <w:rFonts w:hint="eastAsia"/>
                <w:color w:val="000000"/>
                <w:szCs w:val="21"/>
              </w:rPr>
            </w:pPr>
          </w:p>
        </w:tc>
        <w:tc>
          <w:tcPr>
            <w:tcW w:w="851" w:type="dxa"/>
            <w:noWrap w:val="0"/>
            <w:vAlign w:val="top"/>
          </w:tcPr>
          <w:p w14:paraId="55D3740E">
            <w:pPr>
              <w:autoSpaceDE w:val="0"/>
              <w:autoSpaceDN w:val="0"/>
              <w:adjustRightInd w:val="0"/>
              <w:spacing w:line="520" w:lineRule="exact"/>
              <w:rPr>
                <w:rFonts w:hint="eastAsia"/>
                <w:color w:val="000000"/>
                <w:szCs w:val="21"/>
              </w:rPr>
            </w:pPr>
          </w:p>
        </w:tc>
        <w:tc>
          <w:tcPr>
            <w:tcW w:w="1236" w:type="dxa"/>
            <w:noWrap w:val="0"/>
            <w:vAlign w:val="top"/>
          </w:tcPr>
          <w:p w14:paraId="746827BD">
            <w:pPr>
              <w:autoSpaceDE w:val="0"/>
              <w:autoSpaceDN w:val="0"/>
              <w:adjustRightInd w:val="0"/>
              <w:spacing w:line="520" w:lineRule="exact"/>
              <w:rPr>
                <w:rFonts w:hint="eastAsia"/>
                <w:color w:val="000000"/>
                <w:szCs w:val="21"/>
              </w:rPr>
            </w:pPr>
          </w:p>
        </w:tc>
        <w:tc>
          <w:tcPr>
            <w:tcW w:w="996" w:type="dxa"/>
            <w:noWrap w:val="0"/>
            <w:vAlign w:val="top"/>
          </w:tcPr>
          <w:p w14:paraId="3AD8312F">
            <w:pPr>
              <w:autoSpaceDE w:val="0"/>
              <w:autoSpaceDN w:val="0"/>
              <w:adjustRightInd w:val="0"/>
              <w:spacing w:line="520" w:lineRule="exact"/>
              <w:rPr>
                <w:rFonts w:hint="eastAsia"/>
                <w:color w:val="000000"/>
                <w:szCs w:val="21"/>
              </w:rPr>
            </w:pPr>
          </w:p>
        </w:tc>
      </w:tr>
      <w:tr w14:paraId="309DF3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55434669">
            <w:pPr>
              <w:autoSpaceDE w:val="0"/>
              <w:autoSpaceDN w:val="0"/>
              <w:adjustRightInd w:val="0"/>
              <w:spacing w:line="520" w:lineRule="exact"/>
              <w:rPr>
                <w:rFonts w:hint="eastAsia"/>
                <w:color w:val="000000"/>
                <w:szCs w:val="21"/>
              </w:rPr>
            </w:pPr>
          </w:p>
        </w:tc>
        <w:tc>
          <w:tcPr>
            <w:tcW w:w="976" w:type="dxa"/>
            <w:noWrap w:val="0"/>
            <w:vAlign w:val="top"/>
          </w:tcPr>
          <w:p w14:paraId="5237571B">
            <w:pPr>
              <w:autoSpaceDE w:val="0"/>
              <w:autoSpaceDN w:val="0"/>
              <w:adjustRightInd w:val="0"/>
              <w:spacing w:line="520" w:lineRule="exact"/>
              <w:rPr>
                <w:rFonts w:hint="eastAsia"/>
                <w:color w:val="000000"/>
                <w:szCs w:val="21"/>
              </w:rPr>
            </w:pPr>
          </w:p>
        </w:tc>
        <w:tc>
          <w:tcPr>
            <w:tcW w:w="940" w:type="dxa"/>
            <w:noWrap w:val="0"/>
            <w:vAlign w:val="top"/>
          </w:tcPr>
          <w:p w14:paraId="7C1855B8">
            <w:pPr>
              <w:autoSpaceDE w:val="0"/>
              <w:autoSpaceDN w:val="0"/>
              <w:adjustRightInd w:val="0"/>
              <w:spacing w:line="520" w:lineRule="exact"/>
              <w:rPr>
                <w:rFonts w:hint="eastAsia"/>
                <w:color w:val="000000"/>
                <w:szCs w:val="21"/>
              </w:rPr>
            </w:pPr>
          </w:p>
        </w:tc>
        <w:tc>
          <w:tcPr>
            <w:tcW w:w="1225" w:type="dxa"/>
            <w:noWrap w:val="0"/>
            <w:vAlign w:val="top"/>
          </w:tcPr>
          <w:p w14:paraId="6132A465">
            <w:pPr>
              <w:autoSpaceDE w:val="0"/>
              <w:autoSpaceDN w:val="0"/>
              <w:adjustRightInd w:val="0"/>
              <w:spacing w:line="520" w:lineRule="exact"/>
              <w:rPr>
                <w:rFonts w:hint="eastAsia"/>
                <w:color w:val="000000"/>
                <w:szCs w:val="21"/>
              </w:rPr>
            </w:pPr>
          </w:p>
        </w:tc>
        <w:tc>
          <w:tcPr>
            <w:tcW w:w="993" w:type="dxa"/>
            <w:noWrap w:val="0"/>
            <w:vAlign w:val="top"/>
          </w:tcPr>
          <w:p w14:paraId="35E3F8AE">
            <w:pPr>
              <w:autoSpaceDE w:val="0"/>
              <w:autoSpaceDN w:val="0"/>
              <w:adjustRightInd w:val="0"/>
              <w:spacing w:line="520" w:lineRule="exact"/>
              <w:rPr>
                <w:rFonts w:hint="eastAsia"/>
                <w:color w:val="000000"/>
                <w:szCs w:val="21"/>
              </w:rPr>
            </w:pPr>
          </w:p>
        </w:tc>
        <w:tc>
          <w:tcPr>
            <w:tcW w:w="850" w:type="dxa"/>
            <w:noWrap w:val="0"/>
            <w:vAlign w:val="top"/>
          </w:tcPr>
          <w:p w14:paraId="03886EA9">
            <w:pPr>
              <w:autoSpaceDE w:val="0"/>
              <w:autoSpaceDN w:val="0"/>
              <w:adjustRightInd w:val="0"/>
              <w:spacing w:line="520" w:lineRule="exact"/>
              <w:rPr>
                <w:rFonts w:hint="eastAsia"/>
                <w:color w:val="000000"/>
                <w:szCs w:val="21"/>
              </w:rPr>
            </w:pPr>
          </w:p>
        </w:tc>
        <w:tc>
          <w:tcPr>
            <w:tcW w:w="851" w:type="dxa"/>
            <w:noWrap w:val="0"/>
            <w:vAlign w:val="top"/>
          </w:tcPr>
          <w:p w14:paraId="469763F8">
            <w:pPr>
              <w:autoSpaceDE w:val="0"/>
              <w:autoSpaceDN w:val="0"/>
              <w:adjustRightInd w:val="0"/>
              <w:spacing w:line="520" w:lineRule="exact"/>
              <w:rPr>
                <w:rFonts w:hint="eastAsia"/>
                <w:color w:val="000000"/>
                <w:szCs w:val="21"/>
              </w:rPr>
            </w:pPr>
          </w:p>
        </w:tc>
        <w:tc>
          <w:tcPr>
            <w:tcW w:w="1236" w:type="dxa"/>
            <w:noWrap w:val="0"/>
            <w:vAlign w:val="top"/>
          </w:tcPr>
          <w:p w14:paraId="4418B793">
            <w:pPr>
              <w:autoSpaceDE w:val="0"/>
              <w:autoSpaceDN w:val="0"/>
              <w:adjustRightInd w:val="0"/>
              <w:spacing w:line="520" w:lineRule="exact"/>
              <w:rPr>
                <w:rFonts w:hint="eastAsia"/>
                <w:color w:val="000000"/>
                <w:szCs w:val="21"/>
              </w:rPr>
            </w:pPr>
          </w:p>
        </w:tc>
        <w:tc>
          <w:tcPr>
            <w:tcW w:w="996" w:type="dxa"/>
            <w:noWrap w:val="0"/>
            <w:vAlign w:val="top"/>
          </w:tcPr>
          <w:p w14:paraId="79C58A8C">
            <w:pPr>
              <w:autoSpaceDE w:val="0"/>
              <w:autoSpaceDN w:val="0"/>
              <w:adjustRightInd w:val="0"/>
              <w:spacing w:line="520" w:lineRule="exact"/>
              <w:rPr>
                <w:rFonts w:hint="eastAsia"/>
                <w:color w:val="000000"/>
                <w:szCs w:val="21"/>
              </w:rPr>
            </w:pPr>
          </w:p>
        </w:tc>
      </w:tr>
      <w:tr w14:paraId="478118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2C335C78">
            <w:pPr>
              <w:autoSpaceDE w:val="0"/>
              <w:autoSpaceDN w:val="0"/>
              <w:adjustRightInd w:val="0"/>
              <w:spacing w:line="520" w:lineRule="exact"/>
              <w:rPr>
                <w:rFonts w:hint="eastAsia"/>
                <w:color w:val="000000"/>
                <w:szCs w:val="21"/>
              </w:rPr>
            </w:pPr>
          </w:p>
        </w:tc>
        <w:tc>
          <w:tcPr>
            <w:tcW w:w="976" w:type="dxa"/>
            <w:noWrap w:val="0"/>
            <w:vAlign w:val="top"/>
          </w:tcPr>
          <w:p w14:paraId="5FF7DAD7">
            <w:pPr>
              <w:autoSpaceDE w:val="0"/>
              <w:autoSpaceDN w:val="0"/>
              <w:adjustRightInd w:val="0"/>
              <w:spacing w:line="520" w:lineRule="exact"/>
              <w:rPr>
                <w:rFonts w:hint="eastAsia"/>
                <w:color w:val="000000"/>
                <w:szCs w:val="21"/>
              </w:rPr>
            </w:pPr>
          </w:p>
        </w:tc>
        <w:tc>
          <w:tcPr>
            <w:tcW w:w="940" w:type="dxa"/>
            <w:noWrap w:val="0"/>
            <w:vAlign w:val="top"/>
          </w:tcPr>
          <w:p w14:paraId="1A906726">
            <w:pPr>
              <w:autoSpaceDE w:val="0"/>
              <w:autoSpaceDN w:val="0"/>
              <w:adjustRightInd w:val="0"/>
              <w:spacing w:line="520" w:lineRule="exact"/>
              <w:rPr>
                <w:rFonts w:hint="eastAsia"/>
                <w:color w:val="000000"/>
                <w:szCs w:val="21"/>
              </w:rPr>
            </w:pPr>
          </w:p>
        </w:tc>
        <w:tc>
          <w:tcPr>
            <w:tcW w:w="1225" w:type="dxa"/>
            <w:noWrap w:val="0"/>
            <w:vAlign w:val="top"/>
          </w:tcPr>
          <w:p w14:paraId="0AAC6EF5">
            <w:pPr>
              <w:autoSpaceDE w:val="0"/>
              <w:autoSpaceDN w:val="0"/>
              <w:adjustRightInd w:val="0"/>
              <w:spacing w:line="520" w:lineRule="exact"/>
              <w:rPr>
                <w:rFonts w:hint="eastAsia"/>
                <w:color w:val="000000"/>
                <w:szCs w:val="21"/>
              </w:rPr>
            </w:pPr>
          </w:p>
        </w:tc>
        <w:tc>
          <w:tcPr>
            <w:tcW w:w="993" w:type="dxa"/>
            <w:noWrap w:val="0"/>
            <w:vAlign w:val="top"/>
          </w:tcPr>
          <w:p w14:paraId="3533310D">
            <w:pPr>
              <w:autoSpaceDE w:val="0"/>
              <w:autoSpaceDN w:val="0"/>
              <w:adjustRightInd w:val="0"/>
              <w:spacing w:line="520" w:lineRule="exact"/>
              <w:rPr>
                <w:rFonts w:hint="eastAsia"/>
                <w:color w:val="000000"/>
                <w:szCs w:val="21"/>
              </w:rPr>
            </w:pPr>
          </w:p>
        </w:tc>
        <w:tc>
          <w:tcPr>
            <w:tcW w:w="850" w:type="dxa"/>
            <w:noWrap w:val="0"/>
            <w:vAlign w:val="top"/>
          </w:tcPr>
          <w:p w14:paraId="2F7FC31D">
            <w:pPr>
              <w:autoSpaceDE w:val="0"/>
              <w:autoSpaceDN w:val="0"/>
              <w:adjustRightInd w:val="0"/>
              <w:spacing w:line="520" w:lineRule="exact"/>
              <w:rPr>
                <w:rFonts w:hint="eastAsia"/>
                <w:color w:val="000000"/>
                <w:szCs w:val="21"/>
              </w:rPr>
            </w:pPr>
          </w:p>
        </w:tc>
        <w:tc>
          <w:tcPr>
            <w:tcW w:w="851" w:type="dxa"/>
            <w:noWrap w:val="0"/>
            <w:vAlign w:val="top"/>
          </w:tcPr>
          <w:p w14:paraId="264FE9CE">
            <w:pPr>
              <w:autoSpaceDE w:val="0"/>
              <w:autoSpaceDN w:val="0"/>
              <w:adjustRightInd w:val="0"/>
              <w:spacing w:line="520" w:lineRule="exact"/>
              <w:rPr>
                <w:rFonts w:hint="eastAsia"/>
                <w:color w:val="000000"/>
                <w:szCs w:val="21"/>
              </w:rPr>
            </w:pPr>
          </w:p>
        </w:tc>
        <w:tc>
          <w:tcPr>
            <w:tcW w:w="1236" w:type="dxa"/>
            <w:noWrap w:val="0"/>
            <w:vAlign w:val="top"/>
          </w:tcPr>
          <w:p w14:paraId="534FFA00">
            <w:pPr>
              <w:autoSpaceDE w:val="0"/>
              <w:autoSpaceDN w:val="0"/>
              <w:adjustRightInd w:val="0"/>
              <w:spacing w:line="520" w:lineRule="exact"/>
              <w:rPr>
                <w:rFonts w:hint="eastAsia"/>
                <w:color w:val="000000"/>
                <w:szCs w:val="21"/>
              </w:rPr>
            </w:pPr>
          </w:p>
        </w:tc>
        <w:tc>
          <w:tcPr>
            <w:tcW w:w="996" w:type="dxa"/>
            <w:noWrap w:val="0"/>
            <w:vAlign w:val="top"/>
          </w:tcPr>
          <w:p w14:paraId="52DDA880">
            <w:pPr>
              <w:autoSpaceDE w:val="0"/>
              <w:autoSpaceDN w:val="0"/>
              <w:adjustRightInd w:val="0"/>
              <w:spacing w:line="520" w:lineRule="exact"/>
              <w:rPr>
                <w:rFonts w:hint="eastAsia"/>
                <w:color w:val="000000"/>
                <w:szCs w:val="21"/>
              </w:rPr>
            </w:pPr>
          </w:p>
        </w:tc>
      </w:tr>
      <w:tr w14:paraId="7121B6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51A5268A">
            <w:pPr>
              <w:autoSpaceDE w:val="0"/>
              <w:autoSpaceDN w:val="0"/>
              <w:adjustRightInd w:val="0"/>
              <w:spacing w:line="520" w:lineRule="exact"/>
              <w:rPr>
                <w:rFonts w:hint="eastAsia"/>
                <w:color w:val="000000"/>
                <w:szCs w:val="21"/>
              </w:rPr>
            </w:pPr>
          </w:p>
        </w:tc>
        <w:tc>
          <w:tcPr>
            <w:tcW w:w="976" w:type="dxa"/>
            <w:noWrap w:val="0"/>
            <w:vAlign w:val="top"/>
          </w:tcPr>
          <w:p w14:paraId="4F412A53">
            <w:pPr>
              <w:autoSpaceDE w:val="0"/>
              <w:autoSpaceDN w:val="0"/>
              <w:adjustRightInd w:val="0"/>
              <w:spacing w:line="520" w:lineRule="exact"/>
              <w:rPr>
                <w:rFonts w:hint="eastAsia"/>
                <w:color w:val="000000"/>
                <w:szCs w:val="21"/>
              </w:rPr>
            </w:pPr>
          </w:p>
        </w:tc>
        <w:tc>
          <w:tcPr>
            <w:tcW w:w="940" w:type="dxa"/>
            <w:noWrap w:val="0"/>
            <w:vAlign w:val="top"/>
          </w:tcPr>
          <w:p w14:paraId="6A50C550">
            <w:pPr>
              <w:autoSpaceDE w:val="0"/>
              <w:autoSpaceDN w:val="0"/>
              <w:adjustRightInd w:val="0"/>
              <w:spacing w:line="520" w:lineRule="exact"/>
              <w:rPr>
                <w:rFonts w:hint="eastAsia"/>
                <w:color w:val="000000"/>
                <w:szCs w:val="21"/>
              </w:rPr>
            </w:pPr>
          </w:p>
        </w:tc>
        <w:tc>
          <w:tcPr>
            <w:tcW w:w="1225" w:type="dxa"/>
            <w:noWrap w:val="0"/>
            <w:vAlign w:val="top"/>
          </w:tcPr>
          <w:p w14:paraId="51EA7172">
            <w:pPr>
              <w:autoSpaceDE w:val="0"/>
              <w:autoSpaceDN w:val="0"/>
              <w:adjustRightInd w:val="0"/>
              <w:spacing w:line="520" w:lineRule="exact"/>
              <w:rPr>
                <w:rFonts w:hint="eastAsia"/>
                <w:color w:val="000000"/>
                <w:szCs w:val="21"/>
              </w:rPr>
            </w:pPr>
          </w:p>
        </w:tc>
        <w:tc>
          <w:tcPr>
            <w:tcW w:w="993" w:type="dxa"/>
            <w:noWrap w:val="0"/>
            <w:vAlign w:val="top"/>
          </w:tcPr>
          <w:p w14:paraId="2F08A159">
            <w:pPr>
              <w:autoSpaceDE w:val="0"/>
              <w:autoSpaceDN w:val="0"/>
              <w:adjustRightInd w:val="0"/>
              <w:spacing w:line="520" w:lineRule="exact"/>
              <w:rPr>
                <w:rFonts w:hint="eastAsia"/>
                <w:color w:val="000000"/>
                <w:szCs w:val="21"/>
              </w:rPr>
            </w:pPr>
          </w:p>
        </w:tc>
        <w:tc>
          <w:tcPr>
            <w:tcW w:w="850" w:type="dxa"/>
            <w:noWrap w:val="0"/>
            <w:vAlign w:val="top"/>
          </w:tcPr>
          <w:p w14:paraId="2C0240EF">
            <w:pPr>
              <w:autoSpaceDE w:val="0"/>
              <w:autoSpaceDN w:val="0"/>
              <w:adjustRightInd w:val="0"/>
              <w:spacing w:line="520" w:lineRule="exact"/>
              <w:rPr>
                <w:rFonts w:hint="eastAsia"/>
                <w:color w:val="000000"/>
                <w:szCs w:val="21"/>
              </w:rPr>
            </w:pPr>
          </w:p>
        </w:tc>
        <w:tc>
          <w:tcPr>
            <w:tcW w:w="851" w:type="dxa"/>
            <w:noWrap w:val="0"/>
            <w:vAlign w:val="top"/>
          </w:tcPr>
          <w:p w14:paraId="69E52782">
            <w:pPr>
              <w:autoSpaceDE w:val="0"/>
              <w:autoSpaceDN w:val="0"/>
              <w:adjustRightInd w:val="0"/>
              <w:spacing w:line="520" w:lineRule="exact"/>
              <w:rPr>
                <w:rFonts w:hint="eastAsia"/>
                <w:color w:val="000000"/>
                <w:szCs w:val="21"/>
              </w:rPr>
            </w:pPr>
          </w:p>
        </w:tc>
        <w:tc>
          <w:tcPr>
            <w:tcW w:w="1236" w:type="dxa"/>
            <w:noWrap w:val="0"/>
            <w:vAlign w:val="top"/>
          </w:tcPr>
          <w:p w14:paraId="72B26BC8">
            <w:pPr>
              <w:autoSpaceDE w:val="0"/>
              <w:autoSpaceDN w:val="0"/>
              <w:adjustRightInd w:val="0"/>
              <w:spacing w:line="520" w:lineRule="exact"/>
              <w:rPr>
                <w:rFonts w:hint="eastAsia"/>
                <w:color w:val="000000"/>
                <w:szCs w:val="21"/>
              </w:rPr>
            </w:pPr>
          </w:p>
        </w:tc>
        <w:tc>
          <w:tcPr>
            <w:tcW w:w="996" w:type="dxa"/>
            <w:noWrap w:val="0"/>
            <w:vAlign w:val="top"/>
          </w:tcPr>
          <w:p w14:paraId="089974B7">
            <w:pPr>
              <w:autoSpaceDE w:val="0"/>
              <w:autoSpaceDN w:val="0"/>
              <w:adjustRightInd w:val="0"/>
              <w:spacing w:line="520" w:lineRule="exact"/>
              <w:rPr>
                <w:rFonts w:hint="eastAsia"/>
                <w:color w:val="000000"/>
                <w:szCs w:val="21"/>
              </w:rPr>
            </w:pPr>
          </w:p>
        </w:tc>
      </w:tr>
      <w:tr w14:paraId="729F80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05DCA20B">
            <w:pPr>
              <w:autoSpaceDE w:val="0"/>
              <w:autoSpaceDN w:val="0"/>
              <w:adjustRightInd w:val="0"/>
              <w:spacing w:line="520" w:lineRule="exact"/>
              <w:rPr>
                <w:rFonts w:hint="eastAsia"/>
                <w:color w:val="000000"/>
                <w:szCs w:val="21"/>
              </w:rPr>
            </w:pPr>
          </w:p>
        </w:tc>
        <w:tc>
          <w:tcPr>
            <w:tcW w:w="976" w:type="dxa"/>
            <w:noWrap w:val="0"/>
            <w:vAlign w:val="top"/>
          </w:tcPr>
          <w:p w14:paraId="5D7E1A1D">
            <w:pPr>
              <w:autoSpaceDE w:val="0"/>
              <w:autoSpaceDN w:val="0"/>
              <w:adjustRightInd w:val="0"/>
              <w:spacing w:line="520" w:lineRule="exact"/>
              <w:rPr>
                <w:rFonts w:hint="eastAsia"/>
                <w:color w:val="000000"/>
                <w:szCs w:val="21"/>
              </w:rPr>
            </w:pPr>
          </w:p>
        </w:tc>
        <w:tc>
          <w:tcPr>
            <w:tcW w:w="940" w:type="dxa"/>
            <w:noWrap w:val="0"/>
            <w:vAlign w:val="top"/>
          </w:tcPr>
          <w:p w14:paraId="55909C50">
            <w:pPr>
              <w:autoSpaceDE w:val="0"/>
              <w:autoSpaceDN w:val="0"/>
              <w:adjustRightInd w:val="0"/>
              <w:spacing w:line="520" w:lineRule="exact"/>
              <w:rPr>
                <w:rFonts w:hint="eastAsia"/>
                <w:color w:val="000000"/>
                <w:szCs w:val="21"/>
              </w:rPr>
            </w:pPr>
          </w:p>
        </w:tc>
        <w:tc>
          <w:tcPr>
            <w:tcW w:w="1225" w:type="dxa"/>
            <w:noWrap w:val="0"/>
            <w:vAlign w:val="top"/>
          </w:tcPr>
          <w:p w14:paraId="6EC4A74B">
            <w:pPr>
              <w:autoSpaceDE w:val="0"/>
              <w:autoSpaceDN w:val="0"/>
              <w:adjustRightInd w:val="0"/>
              <w:spacing w:line="520" w:lineRule="exact"/>
              <w:rPr>
                <w:rFonts w:hint="eastAsia"/>
                <w:color w:val="000000"/>
                <w:szCs w:val="21"/>
              </w:rPr>
            </w:pPr>
          </w:p>
        </w:tc>
        <w:tc>
          <w:tcPr>
            <w:tcW w:w="993" w:type="dxa"/>
            <w:noWrap w:val="0"/>
            <w:vAlign w:val="top"/>
          </w:tcPr>
          <w:p w14:paraId="4566C023">
            <w:pPr>
              <w:autoSpaceDE w:val="0"/>
              <w:autoSpaceDN w:val="0"/>
              <w:adjustRightInd w:val="0"/>
              <w:spacing w:line="520" w:lineRule="exact"/>
              <w:rPr>
                <w:rFonts w:hint="eastAsia"/>
                <w:color w:val="000000"/>
                <w:szCs w:val="21"/>
              </w:rPr>
            </w:pPr>
          </w:p>
        </w:tc>
        <w:tc>
          <w:tcPr>
            <w:tcW w:w="850" w:type="dxa"/>
            <w:noWrap w:val="0"/>
            <w:vAlign w:val="top"/>
          </w:tcPr>
          <w:p w14:paraId="3B01047A">
            <w:pPr>
              <w:autoSpaceDE w:val="0"/>
              <w:autoSpaceDN w:val="0"/>
              <w:adjustRightInd w:val="0"/>
              <w:spacing w:line="520" w:lineRule="exact"/>
              <w:rPr>
                <w:rFonts w:hint="eastAsia"/>
                <w:color w:val="000000"/>
                <w:szCs w:val="21"/>
              </w:rPr>
            </w:pPr>
          </w:p>
        </w:tc>
        <w:tc>
          <w:tcPr>
            <w:tcW w:w="851" w:type="dxa"/>
            <w:noWrap w:val="0"/>
            <w:vAlign w:val="top"/>
          </w:tcPr>
          <w:p w14:paraId="048D16C9">
            <w:pPr>
              <w:autoSpaceDE w:val="0"/>
              <w:autoSpaceDN w:val="0"/>
              <w:adjustRightInd w:val="0"/>
              <w:spacing w:line="520" w:lineRule="exact"/>
              <w:rPr>
                <w:rFonts w:hint="eastAsia"/>
                <w:color w:val="000000"/>
                <w:szCs w:val="21"/>
              </w:rPr>
            </w:pPr>
          </w:p>
        </w:tc>
        <w:tc>
          <w:tcPr>
            <w:tcW w:w="1236" w:type="dxa"/>
            <w:noWrap w:val="0"/>
            <w:vAlign w:val="top"/>
          </w:tcPr>
          <w:p w14:paraId="3C675F50">
            <w:pPr>
              <w:autoSpaceDE w:val="0"/>
              <w:autoSpaceDN w:val="0"/>
              <w:adjustRightInd w:val="0"/>
              <w:spacing w:line="520" w:lineRule="exact"/>
              <w:rPr>
                <w:rFonts w:hint="eastAsia"/>
                <w:color w:val="000000"/>
                <w:szCs w:val="21"/>
              </w:rPr>
            </w:pPr>
          </w:p>
        </w:tc>
        <w:tc>
          <w:tcPr>
            <w:tcW w:w="996" w:type="dxa"/>
            <w:noWrap w:val="0"/>
            <w:vAlign w:val="top"/>
          </w:tcPr>
          <w:p w14:paraId="535AD527">
            <w:pPr>
              <w:autoSpaceDE w:val="0"/>
              <w:autoSpaceDN w:val="0"/>
              <w:adjustRightInd w:val="0"/>
              <w:spacing w:line="520" w:lineRule="exact"/>
              <w:rPr>
                <w:rFonts w:hint="eastAsia"/>
                <w:color w:val="000000"/>
                <w:szCs w:val="21"/>
              </w:rPr>
            </w:pPr>
          </w:p>
        </w:tc>
      </w:tr>
    </w:tbl>
    <w:p w14:paraId="3B9D4487">
      <w:pPr>
        <w:rPr>
          <w:rFonts w:hint="eastAsia"/>
          <w:b/>
          <w:color w:val="000000"/>
          <w:sz w:val="28"/>
          <w:szCs w:val="28"/>
        </w:rPr>
      </w:pPr>
      <w:bookmarkStart w:id="39" w:name="_Toc10656"/>
      <w:bookmarkStart w:id="40" w:name="_Toc201287665"/>
    </w:p>
    <w:p w14:paraId="686DF76D">
      <w:pPr>
        <w:rPr>
          <w:rFonts w:hint="eastAsia"/>
          <w:b/>
          <w:color w:val="000000"/>
          <w:sz w:val="28"/>
          <w:szCs w:val="28"/>
        </w:rPr>
      </w:pPr>
      <w:r>
        <w:rPr>
          <w:rFonts w:hint="eastAsia"/>
          <w:b/>
          <w:color w:val="000000"/>
          <w:sz w:val="28"/>
          <w:szCs w:val="28"/>
        </w:rPr>
        <w:t>（二）主要人员简历表</w:t>
      </w:r>
      <w:bookmarkEnd w:id="39"/>
      <w:bookmarkEnd w:id="40"/>
    </w:p>
    <w:p w14:paraId="35308829">
      <w:pPr>
        <w:spacing w:line="520" w:lineRule="exact"/>
        <w:ind w:firstLine="480"/>
        <w:rPr>
          <w:rFonts w:hint="eastAsia"/>
          <w:color w:val="000000"/>
        </w:rPr>
      </w:pPr>
      <w:r>
        <w:rPr>
          <w:rFonts w:hint="eastAsia"/>
          <w:color w:val="000000"/>
        </w:rPr>
        <w:t>“主要人员简历表”中的项目经理应附建造师执业资格证、注册证、安全生</w:t>
      </w:r>
      <w:r>
        <w:rPr>
          <w:rFonts w:hint="eastAsia"/>
        </w:rPr>
        <w:t>产考核合格证书、身份证复印件，管理过的项目以</w:t>
      </w:r>
      <w:r>
        <w:rPr>
          <w:rFonts w:hint="eastAsia"/>
          <w:b/>
          <w:bCs/>
          <w:color w:val="000000"/>
        </w:rPr>
        <w:t>以中标通知书或合同协议书复印件</w:t>
      </w:r>
      <w:r>
        <w:rPr>
          <w:rFonts w:hint="eastAsia"/>
        </w:rPr>
        <w:t>为准</w:t>
      </w:r>
      <w:r>
        <w:rPr>
          <w:rFonts w:hint="eastAsia"/>
          <w:szCs w:val="21"/>
        </w:rPr>
        <w:t>；</w:t>
      </w:r>
      <w:r>
        <w:rPr>
          <w:rFonts w:hint="eastAsia"/>
        </w:rPr>
        <w:t>其他主要</w:t>
      </w:r>
      <w:r>
        <w:rPr>
          <w:rFonts w:hint="eastAsia"/>
          <w:color w:val="000000"/>
        </w:rPr>
        <w:t>人员应附岗位资格证书。</w:t>
      </w:r>
    </w:p>
    <w:tbl>
      <w:tblPr>
        <w:tblStyle w:val="11"/>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958"/>
        <w:gridCol w:w="550"/>
        <w:gridCol w:w="1293"/>
        <w:gridCol w:w="440"/>
        <w:gridCol w:w="1970"/>
      </w:tblGrid>
      <w:tr w14:paraId="792D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3F66E5B6">
            <w:pPr>
              <w:spacing w:line="520" w:lineRule="exact"/>
              <w:jc w:val="center"/>
              <w:rPr>
                <w:rFonts w:hint="eastAsia"/>
                <w:color w:val="000000"/>
                <w:szCs w:val="21"/>
              </w:rPr>
            </w:pPr>
            <w:r>
              <w:rPr>
                <w:rFonts w:hint="eastAsia"/>
                <w:color w:val="000000"/>
                <w:szCs w:val="21"/>
              </w:rPr>
              <w:t>姓名</w:t>
            </w:r>
          </w:p>
        </w:tc>
        <w:tc>
          <w:tcPr>
            <w:tcW w:w="1677" w:type="dxa"/>
            <w:gridSpan w:val="2"/>
            <w:noWrap w:val="0"/>
            <w:vAlign w:val="center"/>
          </w:tcPr>
          <w:p w14:paraId="34C09472">
            <w:pPr>
              <w:spacing w:line="520" w:lineRule="exact"/>
              <w:jc w:val="center"/>
              <w:rPr>
                <w:rFonts w:hint="eastAsia"/>
                <w:color w:val="000000"/>
                <w:szCs w:val="21"/>
              </w:rPr>
            </w:pPr>
          </w:p>
        </w:tc>
        <w:tc>
          <w:tcPr>
            <w:tcW w:w="1029" w:type="dxa"/>
            <w:noWrap w:val="0"/>
            <w:vAlign w:val="center"/>
          </w:tcPr>
          <w:p w14:paraId="155BEA07">
            <w:pPr>
              <w:spacing w:line="520" w:lineRule="exact"/>
              <w:jc w:val="center"/>
              <w:rPr>
                <w:rFonts w:hint="eastAsia"/>
                <w:color w:val="000000"/>
                <w:szCs w:val="21"/>
              </w:rPr>
            </w:pPr>
            <w:r>
              <w:rPr>
                <w:rFonts w:hint="eastAsia"/>
                <w:color w:val="000000"/>
                <w:szCs w:val="21"/>
              </w:rPr>
              <w:t>年龄</w:t>
            </w:r>
          </w:p>
        </w:tc>
        <w:tc>
          <w:tcPr>
            <w:tcW w:w="1508" w:type="dxa"/>
            <w:gridSpan w:val="2"/>
            <w:noWrap w:val="0"/>
            <w:vAlign w:val="center"/>
          </w:tcPr>
          <w:p w14:paraId="5C8042AB">
            <w:pPr>
              <w:spacing w:line="520" w:lineRule="exact"/>
              <w:jc w:val="center"/>
              <w:rPr>
                <w:rFonts w:hint="eastAsia"/>
                <w:color w:val="000000"/>
                <w:szCs w:val="21"/>
              </w:rPr>
            </w:pPr>
          </w:p>
        </w:tc>
        <w:tc>
          <w:tcPr>
            <w:tcW w:w="1733" w:type="dxa"/>
            <w:gridSpan w:val="2"/>
            <w:noWrap w:val="0"/>
            <w:vAlign w:val="center"/>
          </w:tcPr>
          <w:p w14:paraId="00FBE700">
            <w:pPr>
              <w:spacing w:line="520" w:lineRule="exact"/>
              <w:jc w:val="center"/>
              <w:rPr>
                <w:rFonts w:hint="eastAsia"/>
                <w:color w:val="000000"/>
                <w:szCs w:val="21"/>
              </w:rPr>
            </w:pPr>
            <w:r>
              <w:rPr>
                <w:rFonts w:hint="eastAsia"/>
                <w:color w:val="000000"/>
                <w:szCs w:val="21"/>
              </w:rPr>
              <w:t>学历</w:t>
            </w:r>
          </w:p>
        </w:tc>
        <w:tc>
          <w:tcPr>
            <w:tcW w:w="1970" w:type="dxa"/>
            <w:noWrap w:val="0"/>
            <w:vAlign w:val="center"/>
          </w:tcPr>
          <w:p w14:paraId="5CFA529E">
            <w:pPr>
              <w:spacing w:line="520" w:lineRule="exact"/>
              <w:jc w:val="center"/>
              <w:rPr>
                <w:rFonts w:hint="eastAsia"/>
                <w:color w:val="000000"/>
                <w:szCs w:val="21"/>
              </w:rPr>
            </w:pPr>
          </w:p>
        </w:tc>
      </w:tr>
      <w:tr w14:paraId="67B0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3590D9D2">
            <w:pPr>
              <w:spacing w:line="520" w:lineRule="exact"/>
              <w:jc w:val="center"/>
              <w:rPr>
                <w:rFonts w:hint="eastAsia"/>
                <w:color w:val="000000"/>
                <w:szCs w:val="21"/>
              </w:rPr>
            </w:pPr>
            <w:r>
              <w:rPr>
                <w:rFonts w:hint="eastAsia"/>
                <w:color w:val="000000"/>
                <w:szCs w:val="21"/>
              </w:rPr>
              <w:t>职称</w:t>
            </w:r>
          </w:p>
        </w:tc>
        <w:tc>
          <w:tcPr>
            <w:tcW w:w="1677" w:type="dxa"/>
            <w:gridSpan w:val="2"/>
            <w:noWrap w:val="0"/>
            <w:vAlign w:val="center"/>
          </w:tcPr>
          <w:p w14:paraId="74F7CC48">
            <w:pPr>
              <w:spacing w:line="520" w:lineRule="exact"/>
              <w:jc w:val="center"/>
              <w:rPr>
                <w:rFonts w:hint="eastAsia"/>
                <w:color w:val="000000"/>
                <w:szCs w:val="21"/>
              </w:rPr>
            </w:pPr>
          </w:p>
        </w:tc>
        <w:tc>
          <w:tcPr>
            <w:tcW w:w="1029" w:type="dxa"/>
            <w:noWrap w:val="0"/>
            <w:vAlign w:val="center"/>
          </w:tcPr>
          <w:p w14:paraId="0CDB98C5">
            <w:pPr>
              <w:spacing w:line="520" w:lineRule="exact"/>
              <w:jc w:val="center"/>
              <w:rPr>
                <w:rFonts w:hint="eastAsia"/>
                <w:color w:val="000000"/>
                <w:szCs w:val="21"/>
              </w:rPr>
            </w:pPr>
            <w:r>
              <w:rPr>
                <w:rFonts w:hint="eastAsia"/>
                <w:color w:val="000000"/>
                <w:szCs w:val="21"/>
              </w:rPr>
              <w:t>职务</w:t>
            </w:r>
          </w:p>
        </w:tc>
        <w:tc>
          <w:tcPr>
            <w:tcW w:w="1508" w:type="dxa"/>
            <w:gridSpan w:val="2"/>
            <w:noWrap w:val="0"/>
            <w:vAlign w:val="center"/>
          </w:tcPr>
          <w:p w14:paraId="10FE08A6">
            <w:pPr>
              <w:spacing w:line="520" w:lineRule="exact"/>
              <w:jc w:val="center"/>
              <w:rPr>
                <w:rFonts w:hint="eastAsia"/>
                <w:color w:val="000000"/>
                <w:szCs w:val="21"/>
              </w:rPr>
            </w:pPr>
          </w:p>
        </w:tc>
        <w:tc>
          <w:tcPr>
            <w:tcW w:w="1733" w:type="dxa"/>
            <w:gridSpan w:val="2"/>
            <w:noWrap w:val="0"/>
            <w:vAlign w:val="center"/>
          </w:tcPr>
          <w:p w14:paraId="2677981D">
            <w:pPr>
              <w:spacing w:line="520" w:lineRule="exact"/>
              <w:jc w:val="center"/>
              <w:rPr>
                <w:rFonts w:hint="eastAsia"/>
                <w:color w:val="000000"/>
                <w:szCs w:val="21"/>
              </w:rPr>
            </w:pPr>
            <w:r>
              <w:rPr>
                <w:rFonts w:hint="eastAsia"/>
                <w:color w:val="000000"/>
                <w:szCs w:val="21"/>
              </w:rPr>
              <w:t>拟在本合同</w:t>
            </w:r>
          </w:p>
          <w:p w14:paraId="781F543F">
            <w:pPr>
              <w:spacing w:line="520" w:lineRule="exact"/>
              <w:jc w:val="center"/>
              <w:rPr>
                <w:rFonts w:hint="eastAsia"/>
                <w:color w:val="000000"/>
                <w:szCs w:val="21"/>
              </w:rPr>
            </w:pPr>
            <w:r>
              <w:rPr>
                <w:rFonts w:hint="eastAsia"/>
                <w:color w:val="000000"/>
                <w:szCs w:val="21"/>
              </w:rPr>
              <w:t>任职</w:t>
            </w:r>
          </w:p>
        </w:tc>
        <w:tc>
          <w:tcPr>
            <w:tcW w:w="1970" w:type="dxa"/>
            <w:noWrap w:val="0"/>
            <w:vAlign w:val="center"/>
          </w:tcPr>
          <w:p w14:paraId="1AEA5979">
            <w:pPr>
              <w:spacing w:line="520" w:lineRule="exact"/>
              <w:jc w:val="center"/>
              <w:rPr>
                <w:rFonts w:hint="eastAsia"/>
                <w:color w:val="000000"/>
                <w:szCs w:val="21"/>
              </w:rPr>
            </w:pPr>
          </w:p>
        </w:tc>
      </w:tr>
      <w:tr w14:paraId="4440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val="0"/>
            <w:vAlign w:val="top"/>
          </w:tcPr>
          <w:p w14:paraId="3BC18746">
            <w:pPr>
              <w:spacing w:line="520" w:lineRule="exact"/>
              <w:jc w:val="center"/>
              <w:rPr>
                <w:rFonts w:hint="eastAsia"/>
                <w:color w:val="000000"/>
                <w:szCs w:val="21"/>
              </w:rPr>
            </w:pPr>
            <w:r>
              <w:rPr>
                <w:rFonts w:hint="eastAsia"/>
                <w:color w:val="000000"/>
                <w:szCs w:val="21"/>
              </w:rPr>
              <w:t>毕业学校</w:t>
            </w:r>
          </w:p>
        </w:tc>
        <w:tc>
          <w:tcPr>
            <w:tcW w:w="6240" w:type="dxa"/>
            <w:gridSpan w:val="6"/>
            <w:noWrap w:val="0"/>
            <w:vAlign w:val="top"/>
          </w:tcPr>
          <w:p w14:paraId="19E94C4F">
            <w:pPr>
              <w:spacing w:line="520" w:lineRule="exact"/>
              <w:jc w:val="center"/>
              <w:rPr>
                <w:rFonts w:hint="eastAsia"/>
                <w:color w:val="000000"/>
                <w:szCs w:val="21"/>
              </w:rPr>
            </w:pPr>
            <w:r>
              <w:rPr>
                <w:rFonts w:hint="eastAsia"/>
                <w:color w:val="000000"/>
                <w:szCs w:val="21"/>
              </w:rPr>
              <w:t>年毕业于   学校   专业</w:t>
            </w:r>
          </w:p>
        </w:tc>
      </w:tr>
      <w:tr w14:paraId="2CE5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9"/>
            <w:noWrap w:val="0"/>
            <w:vAlign w:val="top"/>
          </w:tcPr>
          <w:p w14:paraId="795AE703">
            <w:pPr>
              <w:spacing w:line="520" w:lineRule="exact"/>
              <w:jc w:val="center"/>
              <w:rPr>
                <w:rFonts w:hint="eastAsia"/>
                <w:color w:val="000000"/>
                <w:szCs w:val="21"/>
              </w:rPr>
            </w:pPr>
            <w:r>
              <w:rPr>
                <w:rFonts w:hint="eastAsia"/>
                <w:color w:val="000000"/>
                <w:szCs w:val="21"/>
              </w:rPr>
              <w:t>主要工作经历</w:t>
            </w:r>
          </w:p>
        </w:tc>
      </w:tr>
      <w:tr w14:paraId="1263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center"/>
          </w:tcPr>
          <w:p w14:paraId="16FD85F5">
            <w:pPr>
              <w:spacing w:line="520" w:lineRule="exact"/>
              <w:jc w:val="center"/>
              <w:rPr>
                <w:rFonts w:hint="eastAsia"/>
                <w:color w:val="000000"/>
                <w:szCs w:val="21"/>
              </w:rPr>
            </w:pPr>
            <w:r>
              <w:rPr>
                <w:rFonts w:hint="eastAsia"/>
                <w:color w:val="000000"/>
                <w:szCs w:val="21"/>
              </w:rPr>
              <w:t>时 间</w:t>
            </w:r>
          </w:p>
        </w:tc>
        <w:tc>
          <w:tcPr>
            <w:tcW w:w="3447" w:type="dxa"/>
            <w:gridSpan w:val="3"/>
            <w:noWrap w:val="0"/>
            <w:vAlign w:val="center"/>
          </w:tcPr>
          <w:p w14:paraId="227ABD71">
            <w:pPr>
              <w:spacing w:line="520" w:lineRule="exact"/>
              <w:jc w:val="center"/>
              <w:rPr>
                <w:rFonts w:hint="eastAsia"/>
                <w:color w:val="000000"/>
                <w:szCs w:val="21"/>
              </w:rPr>
            </w:pPr>
            <w:r>
              <w:rPr>
                <w:rFonts w:hint="eastAsia"/>
                <w:color w:val="000000"/>
                <w:szCs w:val="21"/>
              </w:rPr>
              <w:t>参加过的类似项目</w:t>
            </w:r>
          </w:p>
        </w:tc>
        <w:tc>
          <w:tcPr>
            <w:tcW w:w="1843" w:type="dxa"/>
            <w:gridSpan w:val="2"/>
            <w:noWrap w:val="0"/>
            <w:vAlign w:val="center"/>
          </w:tcPr>
          <w:p w14:paraId="055FEA21">
            <w:pPr>
              <w:spacing w:line="520" w:lineRule="exact"/>
              <w:jc w:val="center"/>
              <w:rPr>
                <w:rFonts w:hint="eastAsia"/>
                <w:color w:val="000000"/>
                <w:szCs w:val="21"/>
              </w:rPr>
            </w:pPr>
            <w:r>
              <w:rPr>
                <w:rFonts w:hint="eastAsia"/>
                <w:color w:val="000000"/>
                <w:szCs w:val="21"/>
              </w:rPr>
              <w:t>担任职务</w:t>
            </w:r>
          </w:p>
        </w:tc>
        <w:tc>
          <w:tcPr>
            <w:tcW w:w="2410" w:type="dxa"/>
            <w:gridSpan w:val="2"/>
            <w:noWrap w:val="0"/>
            <w:vAlign w:val="center"/>
          </w:tcPr>
          <w:p w14:paraId="38D970A0">
            <w:pPr>
              <w:spacing w:line="520" w:lineRule="exact"/>
              <w:jc w:val="center"/>
              <w:rPr>
                <w:rFonts w:hint="eastAsia"/>
                <w:color w:val="000000"/>
                <w:szCs w:val="21"/>
              </w:rPr>
            </w:pPr>
            <w:r>
              <w:rPr>
                <w:rFonts w:hint="eastAsia"/>
                <w:color w:val="000000"/>
                <w:szCs w:val="21"/>
              </w:rPr>
              <w:t>发包人及联系电话</w:t>
            </w:r>
          </w:p>
        </w:tc>
      </w:tr>
      <w:tr w14:paraId="3CC6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10D08DFB">
            <w:pPr>
              <w:spacing w:line="520" w:lineRule="exact"/>
              <w:rPr>
                <w:rFonts w:hint="eastAsia"/>
                <w:color w:val="000000"/>
                <w:szCs w:val="21"/>
              </w:rPr>
            </w:pPr>
          </w:p>
        </w:tc>
        <w:tc>
          <w:tcPr>
            <w:tcW w:w="3447" w:type="dxa"/>
            <w:gridSpan w:val="3"/>
            <w:noWrap w:val="0"/>
            <w:vAlign w:val="top"/>
          </w:tcPr>
          <w:p w14:paraId="62514DF0">
            <w:pPr>
              <w:spacing w:line="520" w:lineRule="exact"/>
              <w:rPr>
                <w:rFonts w:hint="eastAsia"/>
                <w:color w:val="000000"/>
                <w:szCs w:val="21"/>
              </w:rPr>
            </w:pPr>
          </w:p>
        </w:tc>
        <w:tc>
          <w:tcPr>
            <w:tcW w:w="1843" w:type="dxa"/>
            <w:gridSpan w:val="2"/>
            <w:noWrap w:val="0"/>
            <w:vAlign w:val="top"/>
          </w:tcPr>
          <w:p w14:paraId="60F2134F">
            <w:pPr>
              <w:spacing w:line="520" w:lineRule="exact"/>
              <w:rPr>
                <w:rFonts w:hint="eastAsia"/>
                <w:color w:val="000000"/>
                <w:szCs w:val="21"/>
              </w:rPr>
            </w:pPr>
          </w:p>
        </w:tc>
        <w:tc>
          <w:tcPr>
            <w:tcW w:w="2410" w:type="dxa"/>
            <w:gridSpan w:val="2"/>
            <w:noWrap w:val="0"/>
            <w:vAlign w:val="top"/>
          </w:tcPr>
          <w:p w14:paraId="53CE5A57">
            <w:pPr>
              <w:spacing w:line="520" w:lineRule="exact"/>
              <w:rPr>
                <w:rFonts w:hint="eastAsia"/>
                <w:color w:val="000000"/>
                <w:szCs w:val="21"/>
              </w:rPr>
            </w:pPr>
          </w:p>
        </w:tc>
      </w:tr>
      <w:tr w14:paraId="46EA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1DB3F335">
            <w:pPr>
              <w:spacing w:line="520" w:lineRule="exact"/>
              <w:rPr>
                <w:rFonts w:hint="eastAsia"/>
                <w:color w:val="000000"/>
                <w:szCs w:val="21"/>
              </w:rPr>
            </w:pPr>
          </w:p>
        </w:tc>
        <w:tc>
          <w:tcPr>
            <w:tcW w:w="3447" w:type="dxa"/>
            <w:gridSpan w:val="3"/>
            <w:noWrap w:val="0"/>
            <w:vAlign w:val="top"/>
          </w:tcPr>
          <w:p w14:paraId="5302D859">
            <w:pPr>
              <w:spacing w:line="520" w:lineRule="exact"/>
              <w:rPr>
                <w:rFonts w:hint="eastAsia"/>
                <w:color w:val="000000"/>
                <w:szCs w:val="21"/>
              </w:rPr>
            </w:pPr>
          </w:p>
        </w:tc>
        <w:tc>
          <w:tcPr>
            <w:tcW w:w="1843" w:type="dxa"/>
            <w:gridSpan w:val="2"/>
            <w:noWrap w:val="0"/>
            <w:vAlign w:val="top"/>
          </w:tcPr>
          <w:p w14:paraId="4861CECD">
            <w:pPr>
              <w:spacing w:line="520" w:lineRule="exact"/>
              <w:rPr>
                <w:rFonts w:hint="eastAsia"/>
                <w:color w:val="000000"/>
                <w:szCs w:val="21"/>
              </w:rPr>
            </w:pPr>
          </w:p>
        </w:tc>
        <w:tc>
          <w:tcPr>
            <w:tcW w:w="2410" w:type="dxa"/>
            <w:gridSpan w:val="2"/>
            <w:noWrap w:val="0"/>
            <w:vAlign w:val="top"/>
          </w:tcPr>
          <w:p w14:paraId="754A1112">
            <w:pPr>
              <w:spacing w:line="520" w:lineRule="exact"/>
              <w:rPr>
                <w:rFonts w:hint="eastAsia"/>
                <w:color w:val="000000"/>
                <w:szCs w:val="21"/>
              </w:rPr>
            </w:pPr>
          </w:p>
        </w:tc>
      </w:tr>
    </w:tbl>
    <w:p w14:paraId="7BFA3CA7">
      <w:pPr>
        <w:rPr>
          <w:rFonts w:hint="eastAsia"/>
          <w:b/>
          <w:color w:val="000000"/>
          <w:sz w:val="28"/>
          <w:szCs w:val="28"/>
        </w:rPr>
      </w:pPr>
      <w:r>
        <w:rPr>
          <w:rFonts w:hint="eastAsia"/>
          <w:b/>
          <w:color w:val="000000"/>
          <w:sz w:val="28"/>
          <w:szCs w:val="28"/>
        </w:rPr>
        <w:br w:type="page"/>
      </w:r>
      <w:r>
        <w:rPr>
          <w:rFonts w:hint="eastAsia"/>
          <w:b/>
          <w:color w:val="000000"/>
          <w:sz w:val="28"/>
          <w:szCs w:val="28"/>
        </w:rPr>
        <w:t>附件11：资格审查资料</w:t>
      </w:r>
    </w:p>
    <w:p w14:paraId="5DE020E5">
      <w:pPr>
        <w:rPr>
          <w:rFonts w:hint="eastAsia"/>
          <w:b/>
          <w:color w:val="000000"/>
          <w:sz w:val="28"/>
          <w:szCs w:val="28"/>
        </w:rPr>
      </w:pPr>
    </w:p>
    <w:p w14:paraId="0C493434">
      <w:pPr>
        <w:outlineLvl w:val="2"/>
        <w:rPr>
          <w:rFonts w:hint="eastAsia"/>
          <w:b/>
          <w:color w:val="000000"/>
          <w:sz w:val="28"/>
          <w:szCs w:val="28"/>
        </w:rPr>
      </w:pPr>
      <w:bookmarkStart w:id="41" w:name="_Toc357004116"/>
      <w:r>
        <w:rPr>
          <w:rFonts w:hint="eastAsia"/>
          <w:b/>
          <w:color w:val="000000"/>
          <w:sz w:val="28"/>
          <w:szCs w:val="28"/>
        </w:rPr>
        <w:t>（一）供应商基本情况表</w:t>
      </w:r>
      <w:bookmarkEnd w:id="41"/>
    </w:p>
    <w:tbl>
      <w:tblPr>
        <w:tblStyle w:val="11"/>
        <w:tblW w:w="9003" w:type="dxa"/>
        <w:tblInd w:w="0" w:type="dxa"/>
        <w:tblLayout w:type="fixed"/>
        <w:tblCellMar>
          <w:top w:w="0" w:type="dxa"/>
          <w:left w:w="108" w:type="dxa"/>
          <w:bottom w:w="0" w:type="dxa"/>
          <w:right w:w="108" w:type="dxa"/>
        </w:tblCellMar>
      </w:tblPr>
      <w:tblGrid>
        <w:gridCol w:w="1799"/>
        <w:gridCol w:w="929"/>
        <w:gridCol w:w="1251"/>
        <w:gridCol w:w="1232"/>
        <w:gridCol w:w="28"/>
        <w:gridCol w:w="1252"/>
        <w:gridCol w:w="563"/>
        <w:gridCol w:w="697"/>
        <w:gridCol w:w="1252"/>
      </w:tblGrid>
      <w:tr w14:paraId="373E695A">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4F300AC">
            <w:pPr>
              <w:autoSpaceDE w:val="0"/>
              <w:autoSpaceDN w:val="0"/>
              <w:adjustRightInd w:val="0"/>
              <w:spacing w:line="520" w:lineRule="exact"/>
              <w:jc w:val="center"/>
              <w:rPr>
                <w:rFonts w:hint="eastAsia"/>
                <w:color w:val="000000"/>
                <w:sz w:val="21"/>
                <w:szCs w:val="21"/>
              </w:rPr>
            </w:pPr>
            <w:r>
              <w:rPr>
                <w:rFonts w:hint="eastAsia"/>
                <w:color w:val="000000"/>
                <w:sz w:val="21"/>
                <w:szCs w:val="21"/>
              </w:rPr>
              <w:t>供应商名称</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14:paraId="5A8A7D55">
            <w:pPr>
              <w:autoSpaceDE w:val="0"/>
              <w:autoSpaceDN w:val="0"/>
              <w:adjustRightInd w:val="0"/>
              <w:spacing w:line="520" w:lineRule="exact"/>
              <w:jc w:val="center"/>
              <w:rPr>
                <w:rFonts w:hint="eastAsia"/>
                <w:color w:val="000000"/>
                <w:sz w:val="21"/>
                <w:szCs w:val="21"/>
              </w:rPr>
            </w:pPr>
          </w:p>
        </w:tc>
      </w:tr>
      <w:tr w14:paraId="1A2D56F5">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CE59F1E">
            <w:pPr>
              <w:autoSpaceDE w:val="0"/>
              <w:autoSpaceDN w:val="0"/>
              <w:adjustRightInd w:val="0"/>
              <w:spacing w:line="520" w:lineRule="exact"/>
              <w:jc w:val="center"/>
              <w:rPr>
                <w:rFonts w:hint="eastAsia"/>
                <w:color w:val="000000"/>
                <w:sz w:val="21"/>
                <w:szCs w:val="21"/>
              </w:rPr>
            </w:pPr>
            <w:r>
              <w:rPr>
                <w:rFonts w:hint="eastAsia"/>
                <w:color w:val="000000"/>
                <w:sz w:val="21"/>
                <w:szCs w:val="21"/>
              </w:rPr>
              <w:t>注册地址</w:t>
            </w:r>
          </w:p>
        </w:tc>
        <w:tc>
          <w:tcPr>
            <w:tcW w:w="3412" w:type="dxa"/>
            <w:gridSpan w:val="3"/>
            <w:tcBorders>
              <w:top w:val="single" w:color="auto" w:sz="4" w:space="0"/>
              <w:left w:val="single" w:color="auto" w:sz="4" w:space="0"/>
              <w:bottom w:val="single" w:color="auto" w:sz="4" w:space="0"/>
              <w:right w:val="single" w:color="auto" w:sz="4" w:space="0"/>
            </w:tcBorders>
            <w:noWrap w:val="0"/>
            <w:vAlign w:val="center"/>
          </w:tcPr>
          <w:p w14:paraId="70CE146D">
            <w:pPr>
              <w:autoSpaceDE w:val="0"/>
              <w:autoSpaceDN w:val="0"/>
              <w:adjustRightInd w:val="0"/>
              <w:spacing w:line="520" w:lineRule="exact"/>
              <w:jc w:val="center"/>
              <w:rPr>
                <w:rFonts w:hint="eastAsia"/>
                <w:color w:val="000000"/>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14:paraId="711E5A92">
            <w:pPr>
              <w:autoSpaceDE w:val="0"/>
              <w:autoSpaceDN w:val="0"/>
              <w:adjustRightInd w:val="0"/>
              <w:spacing w:line="520" w:lineRule="exact"/>
              <w:jc w:val="center"/>
              <w:rPr>
                <w:rFonts w:hint="eastAsia"/>
                <w:color w:val="000000"/>
                <w:sz w:val="21"/>
                <w:szCs w:val="21"/>
              </w:rPr>
            </w:pPr>
            <w:r>
              <w:rPr>
                <w:rFonts w:hint="eastAsia"/>
                <w:color w:val="000000"/>
                <w:sz w:val="21"/>
                <w:szCs w:val="21"/>
              </w:rPr>
              <w:t>邮政编码</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4D28392E">
            <w:pPr>
              <w:autoSpaceDE w:val="0"/>
              <w:autoSpaceDN w:val="0"/>
              <w:adjustRightInd w:val="0"/>
              <w:spacing w:line="520" w:lineRule="exact"/>
              <w:jc w:val="center"/>
              <w:rPr>
                <w:rFonts w:hint="eastAsia"/>
                <w:color w:val="000000"/>
                <w:sz w:val="21"/>
                <w:szCs w:val="21"/>
              </w:rPr>
            </w:pPr>
          </w:p>
        </w:tc>
      </w:tr>
      <w:tr w14:paraId="1BA52027">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6171772">
            <w:pPr>
              <w:autoSpaceDE w:val="0"/>
              <w:autoSpaceDN w:val="0"/>
              <w:adjustRightInd w:val="0"/>
              <w:spacing w:line="520" w:lineRule="exact"/>
              <w:jc w:val="center"/>
              <w:rPr>
                <w:rFonts w:hint="eastAsia"/>
                <w:color w:val="000000"/>
                <w:sz w:val="21"/>
                <w:szCs w:val="21"/>
              </w:rPr>
            </w:pPr>
            <w:r>
              <w:rPr>
                <w:rFonts w:hint="eastAsia"/>
                <w:color w:val="000000"/>
                <w:sz w:val="21"/>
                <w:szCs w:val="21"/>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C116BBE">
            <w:pPr>
              <w:autoSpaceDE w:val="0"/>
              <w:autoSpaceDN w:val="0"/>
              <w:adjustRightInd w:val="0"/>
              <w:spacing w:line="520" w:lineRule="exact"/>
              <w:jc w:val="center"/>
              <w:rPr>
                <w:rFonts w:hint="eastAsia"/>
                <w:color w:val="000000"/>
                <w:sz w:val="21"/>
                <w:szCs w:val="21"/>
              </w:rPr>
            </w:pPr>
            <w:r>
              <w:rPr>
                <w:rFonts w:hint="eastAsia"/>
                <w:color w:val="000000"/>
                <w:sz w:val="21"/>
                <w:szCs w:val="21"/>
              </w:rPr>
              <w:t>联系人</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14:paraId="4266231D">
            <w:pPr>
              <w:autoSpaceDE w:val="0"/>
              <w:autoSpaceDN w:val="0"/>
              <w:adjustRightInd w:val="0"/>
              <w:spacing w:line="520" w:lineRule="exact"/>
              <w:jc w:val="center"/>
              <w:rPr>
                <w:rFonts w:hint="eastAsia"/>
                <w:color w:val="000000"/>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14:paraId="34CAC856">
            <w:pPr>
              <w:autoSpaceDE w:val="0"/>
              <w:autoSpaceDN w:val="0"/>
              <w:adjustRightInd w:val="0"/>
              <w:spacing w:line="520" w:lineRule="exact"/>
              <w:jc w:val="center"/>
              <w:rPr>
                <w:rFonts w:hint="eastAsia"/>
                <w:color w:val="000000"/>
                <w:sz w:val="21"/>
                <w:szCs w:val="21"/>
              </w:rPr>
            </w:pPr>
            <w:r>
              <w:rPr>
                <w:rFonts w:hint="eastAsia"/>
                <w:color w:val="000000"/>
                <w:sz w:val="21"/>
                <w:szCs w:val="21"/>
              </w:rPr>
              <w:t>电 话</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2A581653">
            <w:pPr>
              <w:autoSpaceDE w:val="0"/>
              <w:autoSpaceDN w:val="0"/>
              <w:adjustRightInd w:val="0"/>
              <w:spacing w:line="520" w:lineRule="exact"/>
              <w:jc w:val="center"/>
              <w:rPr>
                <w:rFonts w:hint="eastAsia"/>
                <w:color w:val="000000"/>
                <w:sz w:val="21"/>
                <w:szCs w:val="21"/>
              </w:rPr>
            </w:pPr>
          </w:p>
        </w:tc>
      </w:tr>
      <w:tr w14:paraId="4284AC58">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5528E94">
            <w:pPr>
              <w:autoSpaceDE w:val="0"/>
              <w:autoSpaceDN w:val="0"/>
              <w:adjustRightInd w:val="0"/>
              <w:spacing w:line="520" w:lineRule="exact"/>
              <w:jc w:val="center"/>
              <w:rPr>
                <w:rFonts w:hint="eastAsia"/>
                <w:color w:val="000000"/>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2D99F208">
            <w:pPr>
              <w:autoSpaceDE w:val="0"/>
              <w:autoSpaceDN w:val="0"/>
              <w:adjustRightInd w:val="0"/>
              <w:spacing w:line="520" w:lineRule="exact"/>
              <w:jc w:val="center"/>
              <w:rPr>
                <w:rFonts w:hint="eastAsia"/>
                <w:color w:val="000000"/>
                <w:sz w:val="21"/>
                <w:szCs w:val="21"/>
              </w:rPr>
            </w:pPr>
            <w:r>
              <w:rPr>
                <w:rFonts w:hint="eastAsia"/>
                <w:color w:val="000000"/>
                <w:sz w:val="21"/>
                <w:szCs w:val="21"/>
              </w:rPr>
              <w:t>传 真</w:t>
            </w:r>
          </w:p>
        </w:tc>
        <w:tc>
          <w:tcPr>
            <w:tcW w:w="2483" w:type="dxa"/>
            <w:gridSpan w:val="2"/>
            <w:tcBorders>
              <w:top w:val="single" w:color="auto" w:sz="4" w:space="0"/>
              <w:left w:val="single" w:color="auto" w:sz="4" w:space="0"/>
              <w:bottom w:val="single" w:color="auto" w:sz="4" w:space="0"/>
              <w:right w:val="single" w:color="auto" w:sz="4" w:space="0"/>
            </w:tcBorders>
            <w:noWrap w:val="0"/>
            <w:vAlign w:val="center"/>
          </w:tcPr>
          <w:p w14:paraId="0148037F">
            <w:pPr>
              <w:autoSpaceDE w:val="0"/>
              <w:autoSpaceDN w:val="0"/>
              <w:adjustRightInd w:val="0"/>
              <w:spacing w:line="520" w:lineRule="exact"/>
              <w:jc w:val="center"/>
              <w:rPr>
                <w:rFonts w:hint="eastAsia"/>
                <w:color w:val="000000"/>
                <w:sz w:val="21"/>
                <w:szCs w:val="21"/>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14:paraId="3FAAB0C2">
            <w:pPr>
              <w:autoSpaceDE w:val="0"/>
              <w:autoSpaceDN w:val="0"/>
              <w:adjustRightInd w:val="0"/>
              <w:spacing w:line="520" w:lineRule="exact"/>
              <w:jc w:val="center"/>
              <w:rPr>
                <w:rFonts w:hint="eastAsia"/>
                <w:color w:val="000000"/>
                <w:sz w:val="21"/>
                <w:szCs w:val="21"/>
              </w:rPr>
            </w:pPr>
            <w:r>
              <w:rPr>
                <w:rFonts w:hint="eastAsia"/>
                <w:color w:val="000000"/>
                <w:sz w:val="21"/>
                <w:szCs w:val="21"/>
              </w:rPr>
              <w:t>网 址</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4C06576C">
            <w:pPr>
              <w:autoSpaceDE w:val="0"/>
              <w:autoSpaceDN w:val="0"/>
              <w:adjustRightInd w:val="0"/>
              <w:spacing w:line="520" w:lineRule="exact"/>
              <w:jc w:val="center"/>
              <w:rPr>
                <w:rFonts w:hint="eastAsia"/>
                <w:color w:val="000000"/>
                <w:sz w:val="21"/>
                <w:szCs w:val="21"/>
              </w:rPr>
            </w:pPr>
          </w:p>
        </w:tc>
      </w:tr>
      <w:tr w14:paraId="10535585">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84F46DC">
            <w:pPr>
              <w:autoSpaceDE w:val="0"/>
              <w:autoSpaceDN w:val="0"/>
              <w:adjustRightInd w:val="0"/>
              <w:spacing w:line="520" w:lineRule="exact"/>
              <w:jc w:val="center"/>
              <w:rPr>
                <w:rFonts w:hint="eastAsia"/>
                <w:color w:val="000000"/>
                <w:sz w:val="21"/>
                <w:szCs w:val="21"/>
              </w:rPr>
            </w:pPr>
            <w:r>
              <w:rPr>
                <w:rFonts w:hint="eastAsia"/>
                <w:color w:val="000000"/>
                <w:sz w:val="21"/>
                <w:szCs w:val="21"/>
              </w:rPr>
              <w:t>组织结构</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14:paraId="68A8C87D">
            <w:pPr>
              <w:autoSpaceDE w:val="0"/>
              <w:autoSpaceDN w:val="0"/>
              <w:adjustRightInd w:val="0"/>
              <w:spacing w:line="520" w:lineRule="exact"/>
              <w:jc w:val="center"/>
              <w:rPr>
                <w:rFonts w:hint="eastAsia"/>
                <w:color w:val="000000"/>
                <w:sz w:val="21"/>
                <w:szCs w:val="21"/>
              </w:rPr>
            </w:pPr>
          </w:p>
        </w:tc>
      </w:tr>
      <w:tr w14:paraId="6FE86F58">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00F7788">
            <w:pPr>
              <w:autoSpaceDE w:val="0"/>
              <w:autoSpaceDN w:val="0"/>
              <w:adjustRightInd w:val="0"/>
              <w:spacing w:line="520" w:lineRule="exact"/>
              <w:jc w:val="center"/>
              <w:rPr>
                <w:rFonts w:hint="eastAsia"/>
                <w:color w:val="000000"/>
                <w:sz w:val="21"/>
                <w:szCs w:val="21"/>
              </w:rPr>
            </w:pPr>
            <w:r>
              <w:rPr>
                <w:rFonts w:hint="eastAsia"/>
                <w:color w:val="00000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0C159918">
            <w:pPr>
              <w:autoSpaceDE w:val="0"/>
              <w:autoSpaceDN w:val="0"/>
              <w:adjustRightInd w:val="0"/>
              <w:spacing w:line="520" w:lineRule="exact"/>
              <w:jc w:val="center"/>
              <w:rPr>
                <w:rFonts w:hint="eastAsia"/>
                <w:color w:val="000000"/>
                <w:sz w:val="21"/>
                <w:szCs w:val="21"/>
              </w:rPr>
            </w:pPr>
            <w:r>
              <w:rPr>
                <w:rFonts w:hint="eastAsia"/>
                <w:color w:val="00000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751D933">
            <w:pPr>
              <w:autoSpaceDE w:val="0"/>
              <w:autoSpaceDN w:val="0"/>
              <w:adjustRightInd w:val="0"/>
              <w:spacing w:line="520" w:lineRule="exact"/>
              <w:jc w:val="center"/>
              <w:rPr>
                <w:rFonts w:hint="eastAsia"/>
                <w:color w:val="000000"/>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18A886E">
            <w:pPr>
              <w:autoSpaceDE w:val="0"/>
              <w:autoSpaceDN w:val="0"/>
              <w:adjustRightInd w:val="0"/>
              <w:spacing w:line="520" w:lineRule="exact"/>
              <w:jc w:val="center"/>
              <w:rPr>
                <w:rFonts w:hint="eastAsia"/>
                <w:color w:val="000000"/>
                <w:sz w:val="21"/>
                <w:szCs w:val="21"/>
              </w:rPr>
            </w:pPr>
            <w:r>
              <w:rPr>
                <w:rFonts w:hint="eastAsia"/>
                <w:color w:val="000000"/>
                <w:sz w:val="21"/>
                <w:szCs w:val="21"/>
              </w:rPr>
              <w:t>技术职称</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A826DB">
            <w:pPr>
              <w:autoSpaceDE w:val="0"/>
              <w:autoSpaceDN w:val="0"/>
              <w:adjustRightInd w:val="0"/>
              <w:spacing w:line="520" w:lineRule="exact"/>
              <w:jc w:val="center"/>
              <w:rPr>
                <w:rFonts w:hint="eastAsia"/>
                <w:color w:val="000000"/>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5934B78">
            <w:pPr>
              <w:autoSpaceDE w:val="0"/>
              <w:autoSpaceDN w:val="0"/>
              <w:adjustRightInd w:val="0"/>
              <w:spacing w:line="520" w:lineRule="exact"/>
              <w:jc w:val="center"/>
              <w:rPr>
                <w:rFonts w:hint="eastAsia"/>
                <w:color w:val="000000"/>
                <w:sz w:val="21"/>
                <w:szCs w:val="21"/>
              </w:rPr>
            </w:pPr>
            <w:r>
              <w:rPr>
                <w:rFonts w:hint="eastAsia"/>
                <w:color w:val="00000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54E99C8">
            <w:pPr>
              <w:autoSpaceDE w:val="0"/>
              <w:autoSpaceDN w:val="0"/>
              <w:adjustRightInd w:val="0"/>
              <w:spacing w:line="520" w:lineRule="exact"/>
              <w:jc w:val="center"/>
              <w:rPr>
                <w:rFonts w:hint="eastAsia"/>
                <w:color w:val="000000"/>
                <w:sz w:val="21"/>
                <w:szCs w:val="21"/>
              </w:rPr>
            </w:pPr>
          </w:p>
        </w:tc>
      </w:tr>
      <w:tr w14:paraId="7E32EA49">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E16915F">
            <w:pPr>
              <w:autoSpaceDE w:val="0"/>
              <w:autoSpaceDN w:val="0"/>
              <w:adjustRightInd w:val="0"/>
              <w:spacing w:line="520" w:lineRule="exact"/>
              <w:jc w:val="center"/>
              <w:rPr>
                <w:rFonts w:hint="eastAsia"/>
                <w:color w:val="000000"/>
                <w:sz w:val="21"/>
                <w:szCs w:val="21"/>
              </w:rPr>
            </w:pPr>
            <w:r>
              <w:rPr>
                <w:rFonts w:hint="eastAsia"/>
                <w:color w:val="00000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3F41264F">
            <w:pPr>
              <w:autoSpaceDE w:val="0"/>
              <w:autoSpaceDN w:val="0"/>
              <w:adjustRightInd w:val="0"/>
              <w:spacing w:line="520" w:lineRule="exact"/>
              <w:jc w:val="center"/>
              <w:rPr>
                <w:rFonts w:hint="eastAsia"/>
                <w:color w:val="000000"/>
                <w:sz w:val="21"/>
                <w:szCs w:val="21"/>
              </w:rPr>
            </w:pPr>
            <w:r>
              <w:rPr>
                <w:rFonts w:hint="eastAsia"/>
                <w:color w:val="00000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056D8C4">
            <w:pPr>
              <w:autoSpaceDE w:val="0"/>
              <w:autoSpaceDN w:val="0"/>
              <w:adjustRightInd w:val="0"/>
              <w:spacing w:line="520" w:lineRule="exact"/>
              <w:jc w:val="center"/>
              <w:rPr>
                <w:rFonts w:hint="eastAsia"/>
                <w:color w:val="000000"/>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08A63DB">
            <w:pPr>
              <w:autoSpaceDE w:val="0"/>
              <w:autoSpaceDN w:val="0"/>
              <w:adjustRightInd w:val="0"/>
              <w:spacing w:line="520" w:lineRule="exact"/>
              <w:jc w:val="center"/>
              <w:rPr>
                <w:rFonts w:hint="eastAsia"/>
                <w:color w:val="000000"/>
                <w:sz w:val="21"/>
                <w:szCs w:val="21"/>
              </w:rPr>
            </w:pPr>
            <w:r>
              <w:rPr>
                <w:rFonts w:hint="eastAsia"/>
                <w:color w:val="000000"/>
                <w:sz w:val="21"/>
                <w:szCs w:val="21"/>
              </w:rPr>
              <w:t>技术职称</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9158A02">
            <w:pPr>
              <w:autoSpaceDE w:val="0"/>
              <w:autoSpaceDN w:val="0"/>
              <w:adjustRightInd w:val="0"/>
              <w:spacing w:line="520" w:lineRule="exact"/>
              <w:jc w:val="center"/>
              <w:rPr>
                <w:rFonts w:hint="eastAsia"/>
                <w:color w:val="000000"/>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352EE91">
            <w:pPr>
              <w:autoSpaceDE w:val="0"/>
              <w:autoSpaceDN w:val="0"/>
              <w:adjustRightInd w:val="0"/>
              <w:spacing w:line="520" w:lineRule="exact"/>
              <w:jc w:val="center"/>
              <w:rPr>
                <w:rFonts w:hint="eastAsia"/>
                <w:color w:val="000000"/>
                <w:sz w:val="21"/>
                <w:szCs w:val="21"/>
              </w:rPr>
            </w:pPr>
            <w:r>
              <w:rPr>
                <w:rFonts w:hint="eastAsia"/>
                <w:color w:val="00000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1B27EC2">
            <w:pPr>
              <w:autoSpaceDE w:val="0"/>
              <w:autoSpaceDN w:val="0"/>
              <w:adjustRightInd w:val="0"/>
              <w:spacing w:line="520" w:lineRule="exact"/>
              <w:jc w:val="center"/>
              <w:rPr>
                <w:rFonts w:hint="eastAsia"/>
                <w:color w:val="000000"/>
                <w:sz w:val="21"/>
                <w:szCs w:val="21"/>
              </w:rPr>
            </w:pPr>
          </w:p>
        </w:tc>
      </w:tr>
      <w:tr w14:paraId="76B91DF9">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9EC4A36">
            <w:pPr>
              <w:autoSpaceDE w:val="0"/>
              <w:autoSpaceDN w:val="0"/>
              <w:adjustRightInd w:val="0"/>
              <w:spacing w:line="520" w:lineRule="exact"/>
              <w:jc w:val="center"/>
              <w:rPr>
                <w:rFonts w:hint="eastAsia"/>
                <w:color w:val="000000"/>
                <w:sz w:val="21"/>
                <w:szCs w:val="21"/>
              </w:rPr>
            </w:pPr>
            <w:r>
              <w:rPr>
                <w:rFonts w:hint="eastAsia"/>
                <w:color w:val="00000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1D3F102F">
            <w:pPr>
              <w:autoSpaceDE w:val="0"/>
              <w:autoSpaceDN w:val="0"/>
              <w:adjustRightInd w:val="0"/>
              <w:spacing w:line="520" w:lineRule="exact"/>
              <w:jc w:val="center"/>
              <w:rPr>
                <w:rFonts w:hint="eastAsia"/>
                <w:color w:val="000000"/>
                <w:sz w:val="21"/>
                <w:szCs w:val="21"/>
              </w:rPr>
            </w:pP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14:paraId="30D8802B">
            <w:pPr>
              <w:autoSpaceDE w:val="0"/>
              <w:autoSpaceDN w:val="0"/>
              <w:adjustRightInd w:val="0"/>
              <w:spacing w:line="520" w:lineRule="exact"/>
              <w:jc w:val="center"/>
              <w:rPr>
                <w:rFonts w:hint="eastAsia"/>
                <w:color w:val="000000"/>
                <w:sz w:val="21"/>
                <w:szCs w:val="21"/>
              </w:rPr>
            </w:pPr>
            <w:r>
              <w:rPr>
                <w:rFonts w:hint="eastAsia"/>
                <w:color w:val="000000"/>
                <w:sz w:val="21"/>
                <w:szCs w:val="21"/>
              </w:rPr>
              <w:t>员工总人数：</w:t>
            </w:r>
          </w:p>
        </w:tc>
      </w:tr>
      <w:tr w14:paraId="4E7562B9">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103A3D4">
            <w:pPr>
              <w:autoSpaceDE w:val="0"/>
              <w:autoSpaceDN w:val="0"/>
              <w:adjustRightInd w:val="0"/>
              <w:spacing w:line="520" w:lineRule="exact"/>
              <w:jc w:val="center"/>
              <w:rPr>
                <w:rFonts w:hint="eastAsia"/>
                <w:color w:val="000000"/>
                <w:sz w:val="21"/>
                <w:szCs w:val="21"/>
              </w:rPr>
            </w:pPr>
            <w:r>
              <w:rPr>
                <w:rFonts w:hint="eastAsia"/>
                <w:color w:val="00000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490491FB">
            <w:pPr>
              <w:autoSpaceDE w:val="0"/>
              <w:autoSpaceDN w:val="0"/>
              <w:adjustRightInd w:val="0"/>
              <w:spacing w:line="520" w:lineRule="exact"/>
              <w:jc w:val="center"/>
              <w:rPr>
                <w:rFonts w:hint="eastAsia"/>
                <w:color w:val="000000"/>
                <w:sz w:val="21"/>
                <w:szCs w:val="21"/>
              </w:rPr>
            </w:pPr>
          </w:p>
        </w:tc>
        <w:tc>
          <w:tcPr>
            <w:tcW w:w="12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40119D4">
            <w:pPr>
              <w:autoSpaceDE w:val="0"/>
              <w:autoSpaceDN w:val="0"/>
              <w:adjustRightInd w:val="0"/>
              <w:spacing w:line="520" w:lineRule="exact"/>
              <w:jc w:val="center"/>
              <w:rPr>
                <w:rFonts w:hint="eastAsia"/>
                <w:color w:val="000000"/>
                <w:sz w:val="21"/>
                <w:szCs w:val="21"/>
              </w:rPr>
            </w:pPr>
            <w:r>
              <w:rPr>
                <w:rFonts w:hint="eastAsia"/>
                <w:color w:val="000000"/>
                <w:sz w:val="21"/>
                <w:szCs w:val="21"/>
              </w:rPr>
              <w:t>其中</w:t>
            </w: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4448B7E8">
            <w:pPr>
              <w:autoSpaceDE w:val="0"/>
              <w:autoSpaceDN w:val="0"/>
              <w:adjustRightInd w:val="0"/>
              <w:spacing w:line="520" w:lineRule="exact"/>
              <w:jc w:val="center"/>
              <w:rPr>
                <w:rFonts w:hint="eastAsia"/>
                <w:color w:val="000000"/>
                <w:sz w:val="21"/>
                <w:szCs w:val="21"/>
              </w:rPr>
            </w:pPr>
            <w:r>
              <w:rPr>
                <w:rFonts w:hint="eastAsia"/>
                <w:color w:val="000000"/>
                <w:sz w:val="21"/>
                <w:szCs w:val="21"/>
              </w:rPr>
              <w:t>项目经理</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5CCDF075">
            <w:pPr>
              <w:autoSpaceDE w:val="0"/>
              <w:autoSpaceDN w:val="0"/>
              <w:adjustRightInd w:val="0"/>
              <w:spacing w:line="520" w:lineRule="exact"/>
              <w:jc w:val="center"/>
              <w:rPr>
                <w:rFonts w:hint="eastAsia"/>
                <w:color w:val="000000"/>
                <w:sz w:val="21"/>
                <w:szCs w:val="21"/>
              </w:rPr>
            </w:pPr>
          </w:p>
        </w:tc>
      </w:tr>
      <w:tr w14:paraId="47EEA246">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58715BC">
            <w:pPr>
              <w:autoSpaceDE w:val="0"/>
              <w:autoSpaceDN w:val="0"/>
              <w:adjustRightInd w:val="0"/>
              <w:spacing w:line="520" w:lineRule="exact"/>
              <w:jc w:val="center"/>
              <w:rPr>
                <w:rFonts w:hint="eastAsia"/>
                <w:color w:val="000000"/>
                <w:sz w:val="21"/>
                <w:szCs w:val="21"/>
              </w:rPr>
            </w:pPr>
            <w:r>
              <w:rPr>
                <w:rFonts w:hint="eastAsia"/>
                <w:color w:val="00000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3E4F97B5">
            <w:pPr>
              <w:autoSpaceDE w:val="0"/>
              <w:autoSpaceDN w:val="0"/>
              <w:adjustRightInd w:val="0"/>
              <w:spacing w:line="520" w:lineRule="exact"/>
              <w:jc w:val="center"/>
              <w:rPr>
                <w:rFonts w:hint="eastAsia"/>
                <w:color w:val="000000"/>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067732">
            <w:pPr>
              <w:autoSpaceDE w:val="0"/>
              <w:autoSpaceDN w:val="0"/>
              <w:adjustRightInd w:val="0"/>
              <w:spacing w:line="520" w:lineRule="exact"/>
              <w:jc w:val="center"/>
              <w:rPr>
                <w:rFonts w:hint="eastAsia"/>
                <w:color w:val="000000"/>
                <w:sz w:val="21"/>
                <w:szCs w:val="21"/>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0A0DC9F2">
            <w:pPr>
              <w:autoSpaceDE w:val="0"/>
              <w:autoSpaceDN w:val="0"/>
              <w:adjustRightInd w:val="0"/>
              <w:spacing w:line="520" w:lineRule="exact"/>
              <w:jc w:val="center"/>
              <w:rPr>
                <w:rFonts w:hint="eastAsia"/>
                <w:color w:val="000000"/>
                <w:sz w:val="21"/>
                <w:szCs w:val="21"/>
              </w:rPr>
            </w:pPr>
            <w:r>
              <w:rPr>
                <w:rFonts w:hint="eastAsia"/>
                <w:color w:val="000000"/>
                <w:sz w:val="21"/>
                <w:szCs w:val="21"/>
              </w:rPr>
              <w:t>高级职称人员</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14699D6F">
            <w:pPr>
              <w:autoSpaceDE w:val="0"/>
              <w:autoSpaceDN w:val="0"/>
              <w:adjustRightInd w:val="0"/>
              <w:spacing w:line="520" w:lineRule="exact"/>
              <w:jc w:val="center"/>
              <w:rPr>
                <w:rFonts w:hint="eastAsia"/>
                <w:color w:val="000000"/>
                <w:sz w:val="21"/>
                <w:szCs w:val="21"/>
              </w:rPr>
            </w:pPr>
          </w:p>
        </w:tc>
      </w:tr>
      <w:tr w14:paraId="643CAC94">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10FDF6E">
            <w:pPr>
              <w:autoSpaceDE w:val="0"/>
              <w:autoSpaceDN w:val="0"/>
              <w:adjustRightInd w:val="0"/>
              <w:spacing w:line="520" w:lineRule="exact"/>
              <w:jc w:val="center"/>
              <w:rPr>
                <w:rFonts w:hint="eastAsia"/>
                <w:color w:val="000000"/>
                <w:sz w:val="21"/>
                <w:szCs w:val="21"/>
              </w:rPr>
            </w:pPr>
            <w:r>
              <w:rPr>
                <w:rFonts w:hint="eastAsia"/>
                <w:color w:val="00000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71AC62B8">
            <w:pPr>
              <w:autoSpaceDE w:val="0"/>
              <w:autoSpaceDN w:val="0"/>
              <w:adjustRightInd w:val="0"/>
              <w:spacing w:line="520" w:lineRule="exact"/>
              <w:jc w:val="center"/>
              <w:rPr>
                <w:rFonts w:hint="eastAsia"/>
                <w:color w:val="000000"/>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098DCC">
            <w:pPr>
              <w:autoSpaceDE w:val="0"/>
              <w:autoSpaceDN w:val="0"/>
              <w:adjustRightInd w:val="0"/>
              <w:spacing w:line="520" w:lineRule="exact"/>
              <w:jc w:val="center"/>
              <w:rPr>
                <w:rFonts w:hint="eastAsia"/>
                <w:color w:val="000000"/>
                <w:sz w:val="21"/>
                <w:szCs w:val="21"/>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7E62EA7F">
            <w:pPr>
              <w:autoSpaceDE w:val="0"/>
              <w:autoSpaceDN w:val="0"/>
              <w:adjustRightInd w:val="0"/>
              <w:spacing w:line="520" w:lineRule="exact"/>
              <w:jc w:val="center"/>
              <w:rPr>
                <w:rFonts w:hint="eastAsia"/>
                <w:color w:val="000000"/>
                <w:sz w:val="21"/>
                <w:szCs w:val="21"/>
              </w:rPr>
            </w:pPr>
            <w:r>
              <w:rPr>
                <w:rFonts w:hint="eastAsia"/>
                <w:color w:val="000000"/>
                <w:sz w:val="21"/>
                <w:szCs w:val="21"/>
              </w:rPr>
              <w:t>中级职称人员</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149E2523">
            <w:pPr>
              <w:autoSpaceDE w:val="0"/>
              <w:autoSpaceDN w:val="0"/>
              <w:adjustRightInd w:val="0"/>
              <w:spacing w:line="520" w:lineRule="exact"/>
              <w:jc w:val="center"/>
              <w:rPr>
                <w:rFonts w:hint="eastAsia"/>
                <w:color w:val="000000"/>
                <w:sz w:val="21"/>
                <w:szCs w:val="21"/>
              </w:rPr>
            </w:pPr>
          </w:p>
        </w:tc>
      </w:tr>
      <w:tr w14:paraId="4913922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D5C380B">
            <w:pPr>
              <w:autoSpaceDE w:val="0"/>
              <w:autoSpaceDN w:val="0"/>
              <w:adjustRightInd w:val="0"/>
              <w:spacing w:line="520" w:lineRule="exact"/>
              <w:jc w:val="center"/>
              <w:rPr>
                <w:rFonts w:hint="eastAsia"/>
                <w:color w:val="000000"/>
                <w:sz w:val="21"/>
                <w:szCs w:val="21"/>
              </w:rPr>
            </w:pPr>
            <w:r>
              <w:rPr>
                <w:rFonts w:hint="eastAsia"/>
                <w:color w:val="00000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1330128B">
            <w:pPr>
              <w:autoSpaceDE w:val="0"/>
              <w:autoSpaceDN w:val="0"/>
              <w:adjustRightInd w:val="0"/>
              <w:spacing w:line="520" w:lineRule="exact"/>
              <w:jc w:val="center"/>
              <w:rPr>
                <w:rFonts w:hint="eastAsia"/>
                <w:color w:val="000000"/>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83BCF0D">
            <w:pPr>
              <w:autoSpaceDE w:val="0"/>
              <w:autoSpaceDN w:val="0"/>
              <w:adjustRightInd w:val="0"/>
              <w:spacing w:line="520" w:lineRule="exact"/>
              <w:jc w:val="center"/>
              <w:rPr>
                <w:rFonts w:hint="eastAsia"/>
                <w:color w:val="000000"/>
                <w:sz w:val="21"/>
                <w:szCs w:val="21"/>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5079E857">
            <w:pPr>
              <w:autoSpaceDE w:val="0"/>
              <w:autoSpaceDN w:val="0"/>
              <w:adjustRightInd w:val="0"/>
              <w:spacing w:line="520" w:lineRule="exact"/>
              <w:jc w:val="center"/>
              <w:rPr>
                <w:rFonts w:hint="eastAsia"/>
                <w:color w:val="000000"/>
                <w:sz w:val="21"/>
                <w:szCs w:val="21"/>
              </w:rPr>
            </w:pPr>
            <w:r>
              <w:rPr>
                <w:rFonts w:hint="eastAsia"/>
                <w:color w:val="000000"/>
                <w:sz w:val="21"/>
                <w:szCs w:val="21"/>
              </w:rPr>
              <w:t>初级职称人员</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392A6839">
            <w:pPr>
              <w:autoSpaceDE w:val="0"/>
              <w:autoSpaceDN w:val="0"/>
              <w:adjustRightInd w:val="0"/>
              <w:spacing w:line="520" w:lineRule="exact"/>
              <w:jc w:val="center"/>
              <w:rPr>
                <w:rFonts w:hint="eastAsia"/>
                <w:color w:val="000000"/>
                <w:sz w:val="21"/>
                <w:szCs w:val="21"/>
              </w:rPr>
            </w:pPr>
          </w:p>
        </w:tc>
      </w:tr>
      <w:tr w14:paraId="03632A6B">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7E3158A">
            <w:pPr>
              <w:autoSpaceDE w:val="0"/>
              <w:autoSpaceDN w:val="0"/>
              <w:adjustRightInd w:val="0"/>
              <w:spacing w:line="520" w:lineRule="exact"/>
              <w:jc w:val="center"/>
              <w:rPr>
                <w:rFonts w:hint="eastAsia"/>
                <w:color w:val="000000"/>
                <w:sz w:val="21"/>
                <w:szCs w:val="21"/>
              </w:rPr>
            </w:pPr>
            <w:r>
              <w:rPr>
                <w:rFonts w:hint="eastAsia"/>
                <w:color w:val="00000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7E4E523C">
            <w:pPr>
              <w:autoSpaceDE w:val="0"/>
              <w:autoSpaceDN w:val="0"/>
              <w:adjustRightInd w:val="0"/>
              <w:spacing w:line="520" w:lineRule="exact"/>
              <w:jc w:val="center"/>
              <w:rPr>
                <w:rFonts w:hint="eastAsia"/>
                <w:color w:val="000000"/>
                <w:sz w:val="21"/>
                <w:szCs w:val="21"/>
              </w:rPr>
            </w:pPr>
          </w:p>
        </w:tc>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EA94318">
            <w:pPr>
              <w:autoSpaceDE w:val="0"/>
              <w:autoSpaceDN w:val="0"/>
              <w:adjustRightInd w:val="0"/>
              <w:spacing w:line="520" w:lineRule="exact"/>
              <w:jc w:val="center"/>
              <w:rPr>
                <w:rFonts w:hint="eastAsia"/>
                <w:color w:val="000000"/>
                <w:sz w:val="21"/>
                <w:szCs w:val="21"/>
              </w:rPr>
            </w:pPr>
          </w:p>
        </w:tc>
        <w:tc>
          <w:tcPr>
            <w:tcW w:w="1815" w:type="dxa"/>
            <w:gridSpan w:val="2"/>
            <w:tcBorders>
              <w:top w:val="single" w:color="auto" w:sz="4" w:space="0"/>
              <w:left w:val="single" w:color="auto" w:sz="4" w:space="0"/>
              <w:bottom w:val="single" w:color="auto" w:sz="4" w:space="0"/>
              <w:right w:val="single" w:color="auto" w:sz="4" w:space="0"/>
            </w:tcBorders>
            <w:noWrap w:val="0"/>
            <w:vAlign w:val="center"/>
          </w:tcPr>
          <w:p w14:paraId="15EA6FE1">
            <w:pPr>
              <w:autoSpaceDE w:val="0"/>
              <w:autoSpaceDN w:val="0"/>
              <w:adjustRightInd w:val="0"/>
              <w:spacing w:line="520" w:lineRule="exact"/>
              <w:jc w:val="center"/>
              <w:rPr>
                <w:rFonts w:hint="eastAsia"/>
                <w:color w:val="000000"/>
                <w:sz w:val="21"/>
                <w:szCs w:val="21"/>
              </w:rPr>
            </w:pPr>
            <w:r>
              <w:rPr>
                <w:rFonts w:hint="eastAsia"/>
                <w:color w:val="000000"/>
                <w:sz w:val="21"/>
                <w:szCs w:val="21"/>
              </w:rPr>
              <w:t>技 工</w:t>
            </w:r>
          </w:p>
        </w:tc>
        <w:tc>
          <w:tcPr>
            <w:tcW w:w="1949" w:type="dxa"/>
            <w:gridSpan w:val="2"/>
            <w:tcBorders>
              <w:top w:val="single" w:color="auto" w:sz="4" w:space="0"/>
              <w:left w:val="single" w:color="auto" w:sz="4" w:space="0"/>
              <w:bottom w:val="single" w:color="auto" w:sz="4" w:space="0"/>
              <w:right w:val="single" w:color="auto" w:sz="4" w:space="0"/>
            </w:tcBorders>
            <w:noWrap w:val="0"/>
            <w:vAlign w:val="center"/>
          </w:tcPr>
          <w:p w14:paraId="06AAF96E">
            <w:pPr>
              <w:autoSpaceDE w:val="0"/>
              <w:autoSpaceDN w:val="0"/>
              <w:adjustRightInd w:val="0"/>
              <w:spacing w:line="520" w:lineRule="exact"/>
              <w:jc w:val="center"/>
              <w:rPr>
                <w:rFonts w:hint="eastAsia"/>
                <w:color w:val="000000"/>
                <w:sz w:val="21"/>
                <w:szCs w:val="21"/>
              </w:rPr>
            </w:pPr>
          </w:p>
        </w:tc>
      </w:tr>
      <w:tr w14:paraId="1027069F">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1BEBB9E">
            <w:pPr>
              <w:autoSpaceDE w:val="0"/>
              <w:autoSpaceDN w:val="0"/>
              <w:adjustRightInd w:val="0"/>
              <w:spacing w:line="520" w:lineRule="exact"/>
              <w:jc w:val="center"/>
              <w:rPr>
                <w:rFonts w:hint="eastAsia"/>
                <w:color w:val="000000"/>
                <w:sz w:val="21"/>
                <w:szCs w:val="21"/>
              </w:rPr>
            </w:pPr>
            <w:r>
              <w:rPr>
                <w:rFonts w:hint="eastAsia"/>
                <w:color w:val="000000"/>
                <w:sz w:val="21"/>
                <w:szCs w:val="21"/>
              </w:rPr>
              <w:t>经营范围</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14:paraId="4676AA1E">
            <w:pPr>
              <w:autoSpaceDE w:val="0"/>
              <w:autoSpaceDN w:val="0"/>
              <w:adjustRightInd w:val="0"/>
              <w:spacing w:line="520" w:lineRule="exact"/>
              <w:jc w:val="center"/>
              <w:rPr>
                <w:rFonts w:hint="eastAsia"/>
                <w:color w:val="000000"/>
                <w:sz w:val="21"/>
                <w:szCs w:val="21"/>
              </w:rPr>
            </w:pPr>
          </w:p>
          <w:p w14:paraId="21FB01E8">
            <w:pPr>
              <w:autoSpaceDE w:val="0"/>
              <w:autoSpaceDN w:val="0"/>
              <w:adjustRightInd w:val="0"/>
              <w:spacing w:line="520" w:lineRule="exact"/>
              <w:jc w:val="center"/>
              <w:rPr>
                <w:rFonts w:hint="eastAsia"/>
                <w:color w:val="000000"/>
                <w:sz w:val="21"/>
                <w:szCs w:val="21"/>
              </w:rPr>
            </w:pPr>
          </w:p>
          <w:p w14:paraId="17438672">
            <w:pPr>
              <w:autoSpaceDE w:val="0"/>
              <w:autoSpaceDN w:val="0"/>
              <w:adjustRightInd w:val="0"/>
              <w:spacing w:line="520" w:lineRule="exact"/>
              <w:jc w:val="center"/>
              <w:rPr>
                <w:rFonts w:hint="eastAsia"/>
                <w:color w:val="000000"/>
                <w:sz w:val="21"/>
                <w:szCs w:val="21"/>
              </w:rPr>
            </w:pPr>
          </w:p>
        </w:tc>
      </w:tr>
      <w:tr w14:paraId="1576A5CE">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C01BA70">
            <w:pPr>
              <w:autoSpaceDE w:val="0"/>
              <w:autoSpaceDN w:val="0"/>
              <w:adjustRightInd w:val="0"/>
              <w:spacing w:line="520" w:lineRule="exact"/>
              <w:jc w:val="center"/>
              <w:rPr>
                <w:rFonts w:hint="eastAsia"/>
                <w:color w:val="000000"/>
                <w:sz w:val="21"/>
                <w:szCs w:val="21"/>
              </w:rPr>
            </w:pPr>
            <w:r>
              <w:rPr>
                <w:rFonts w:hint="eastAsia"/>
                <w:color w:val="000000"/>
                <w:sz w:val="21"/>
                <w:szCs w:val="21"/>
              </w:rPr>
              <w:t>备注</w:t>
            </w:r>
          </w:p>
        </w:tc>
        <w:tc>
          <w:tcPr>
            <w:tcW w:w="7204" w:type="dxa"/>
            <w:gridSpan w:val="8"/>
            <w:tcBorders>
              <w:top w:val="single" w:color="auto" w:sz="4" w:space="0"/>
              <w:left w:val="single" w:color="auto" w:sz="4" w:space="0"/>
              <w:bottom w:val="single" w:color="auto" w:sz="4" w:space="0"/>
              <w:right w:val="single" w:color="auto" w:sz="4" w:space="0"/>
            </w:tcBorders>
            <w:noWrap w:val="0"/>
            <w:vAlign w:val="center"/>
          </w:tcPr>
          <w:p w14:paraId="10DA3A36">
            <w:pPr>
              <w:autoSpaceDE w:val="0"/>
              <w:autoSpaceDN w:val="0"/>
              <w:adjustRightInd w:val="0"/>
              <w:spacing w:line="520" w:lineRule="exact"/>
              <w:jc w:val="center"/>
              <w:rPr>
                <w:rFonts w:hint="eastAsia"/>
                <w:color w:val="000000"/>
                <w:sz w:val="21"/>
                <w:szCs w:val="21"/>
              </w:rPr>
            </w:pPr>
          </w:p>
        </w:tc>
      </w:tr>
    </w:tbl>
    <w:p w14:paraId="0E483A96">
      <w:pPr>
        <w:widowControl w:val="0"/>
        <w:spacing w:line="560" w:lineRule="exact"/>
        <w:ind w:left="200"/>
        <w:jc w:val="both"/>
        <w:rPr>
          <w:color w:val="000000"/>
        </w:rPr>
      </w:pPr>
      <w:r>
        <w:rPr>
          <w:rFonts w:hint="eastAsia"/>
          <w:color w:val="000000"/>
        </w:rPr>
        <w:t>注：（1）提供有效的营业执照、税务登记证、机构代码证或三证（五证）合一统一社会代码证及其他资格证明文件（扫描或复印件）；</w:t>
      </w:r>
    </w:p>
    <w:p w14:paraId="6212E3F9">
      <w:pPr>
        <w:spacing w:line="560" w:lineRule="exact"/>
        <w:ind w:firstLine="480"/>
        <w:rPr>
          <w:color w:val="000000"/>
        </w:rPr>
      </w:pPr>
      <w:r>
        <w:rPr>
          <w:rFonts w:hint="eastAsia"/>
          <w:color w:val="000000"/>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85189D1">
      <w:pPr>
        <w:spacing w:line="560" w:lineRule="exact"/>
        <w:ind w:firstLine="480"/>
        <w:outlineLvl w:val="3"/>
        <w:rPr>
          <w:color w:val="000000"/>
        </w:rPr>
      </w:pPr>
      <w:r>
        <w:rPr>
          <w:rFonts w:hint="eastAsia"/>
          <w:color w:val="000000"/>
        </w:rPr>
        <w:t>（2）磋商文件规定的有关资格证书、许可证书、认证等（如有）；</w:t>
      </w:r>
    </w:p>
    <w:p w14:paraId="1559E8B9">
      <w:pPr>
        <w:autoSpaceDE w:val="0"/>
        <w:autoSpaceDN w:val="0"/>
        <w:adjustRightInd w:val="0"/>
        <w:spacing w:line="520" w:lineRule="exact"/>
        <w:ind w:firstLine="480"/>
        <w:rPr>
          <w:rFonts w:hint="eastAsia"/>
          <w:color w:val="000000"/>
        </w:rPr>
      </w:pPr>
      <w:r>
        <w:rPr>
          <w:rFonts w:hint="eastAsia"/>
          <w:color w:val="000000"/>
        </w:rPr>
        <w:t>（3）提供有效</w:t>
      </w:r>
      <w:r>
        <w:rPr>
          <w:rFonts w:hint="eastAsia"/>
        </w:rPr>
        <w:t>的进青备案登记（指外地进青企业）等方面</w:t>
      </w:r>
      <w:r>
        <w:rPr>
          <w:rFonts w:hint="eastAsia"/>
          <w:color w:val="000000"/>
        </w:rPr>
        <w:t>的相关资料复印（或扫描）件；</w:t>
      </w:r>
    </w:p>
    <w:p w14:paraId="44F6F259">
      <w:pPr>
        <w:spacing w:line="560" w:lineRule="exact"/>
        <w:ind w:firstLine="480"/>
        <w:outlineLvl w:val="3"/>
        <w:rPr>
          <w:color w:val="000000"/>
        </w:rPr>
      </w:pPr>
      <w:r>
        <w:rPr>
          <w:rFonts w:hint="eastAsia"/>
          <w:color w:val="000000"/>
        </w:rPr>
        <w:t>（4）供应商认为有必要提供的其他资格证明文件。</w:t>
      </w:r>
    </w:p>
    <w:p w14:paraId="4EAF5DB4">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5713DC67">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62894018">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1C16D91A">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3021DE9B">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4D57738E">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07B4F996">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6FB0B52F">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214CD945">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657B0BE8">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1FF28BF4">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171A9942">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4B812ACE">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4321AF9F">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1BC69680">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3EF60E5A">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5F145E51">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62081E2F">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535B28F0">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62B66D69">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125B4CDA">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1B5D448F">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414663C7">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1D6A27E9">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08F37069">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5C9AF4BF">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4C66AA3D">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1EA4AF49">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18521871">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2AA16554">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03D75756">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0A496D53">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60D40BFD">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75E4CD75">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584274BD">
      <w:pPr>
        <w:spacing w:before="48" w:line="221" w:lineRule="auto"/>
        <w:ind w:left="479"/>
        <w:outlineLvl w:val="9"/>
        <w:rPr>
          <w:rFonts w:ascii="仿宋" w:hAnsi="仿宋" w:eastAsia="仿宋" w:cs="仿宋"/>
          <w:color w:val="auto"/>
          <w:spacing w:val="-4"/>
          <w:sz w:val="24"/>
          <w:szCs w:val="24"/>
          <w14:textOutline w14:w="4358" w14:cap="sq" w14:cmpd="sng">
            <w14:solidFill>
              <w14:srgbClr w14:val="000000"/>
            </w14:solidFill>
            <w14:prstDash w14:val="solid"/>
            <w14:bevel/>
          </w14:textOutline>
        </w:rPr>
      </w:pPr>
    </w:p>
    <w:p w14:paraId="3306A39E">
      <w:pPr>
        <w:outlineLvl w:val="2"/>
        <w:rPr>
          <w:rFonts w:hint="eastAsia"/>
          <w:b/>
          <w:color w:val="000000"/>
          <w:sz w:val="28"/>
          <w:szCs w:val="28"/>
        </w:rPr>
      </w:pPr>
      <w:r>
        <w:rPr>
          <w:rFonts w:hint="eastAsia"/>
          <w:b/>
          <w:color w:val="000000"/>
          <w:sz w:val="28"/>
          <w:szCs w:val="28"/>
        </w:rPr>
        <w:t>（二）财务状况证明</w:t>
      </w:r>
    </w:p>
    <w:p w14:paraId="32849F88">
      <w:pPr>
        <w:autoSpaceDE w:val="0"/>
        <w:autoSpaceDN w:val="0"/>
        <w:spacing w:line="560" w:lineRule="exact"/>
        <w:ind w:firstLine="480"/>
        <w:rPr>
          <w:rFonts w:hint="eastAsia"/>
          <w:color w:val="17375E" w:themeColor="text2" w:themeShade="BF"/>
          <w:lang w:val="zh-CN"/>
        </w:rPr>
      </w:pPr>
      <w:r>
        <w:rPr>
          <w:rFonts w:hint="eastAsia"/>
          <w:color w:val="17375E" w:themeColor="text2" w:themeShade="BF"/>
          <w:lang w:val="zh-CN"/>
        </w:rPr>
        <w:t>1、供应商是</w:t>
      </w:r>
      <w:r>
        <w:rPr>
          <w:color w:val="17375E" w:themeColor="text2" w:themeShade="BF"/>
          <w:lang w:val="zh-CN"/>
        </w:rPr>
        <w:t>法人的，提供</w:t>
      </w:r>
      <w:r>
        <w:rPr>
          <w:rFonts w:hint="eastAsia"/>
          <w:color w:val="17375E" w:themeColor="text2" w:themeShade="BF"/>
          <w:lang w:val="zh-CN"/>
        </w:rPr>
        <w:t>基本开户银行近三个月内出具的资信证明或</w:t>
      </w:r>
      <w:r>
        <w:rPr>
          <w:rFonts w:hint="eastAsia"/>
          <w:color w:val="17375E" w:themeColor="text2" w:themeShade="BF"/>
          <w:u w:val="single"/>
          <w:lang w:val="zh-CN"/>
        </w:rPr>
        <w:t xml:space="preserve"> </w:t>
      </w:r>
      <w:r>
        <w:rPr>
          <w:rFonts w:hint="eastAsia"/>
          <w:color w:val="17375E" w:themeColor="text2" w:themeShade="BF"/>
          <w:u w:val="single"/>
        </w:rPr>
        <w:t>202</w:t>
      </w:r>
      <w:r>
        <w:rPr>
          <w:rFonts w:hint="eastAsia" w:eastAsia="宋体"/>
          <w:color w:val="17375E" w:themeColor="text2" w:themeShade="BF"/>
          <w:u w:val="single"/>
          <w:lang w:val="en-US" w:eastAsia="zh-CN"/>
        </w:rPr>
        <w:t>2</w:t>
      </w:r>
      <w:r>
        <w:rPr>
          <w:rFonts w:hint="eastAsia"/>
          <w:color w:val="17375E" w:themeColor="text2" w:themeShade="BF"/>
          <w:u w:val="single"/>
        </w:rPr>
        <w:t>或202</w:t>
      </w:r>
      <w:r>
        <w:rPr>
          <w:rFonts w:hint="eastAsia" w:eastAsia="宋体"/>
          <w:color w:val="17375E" w:themeColor="text2" w:themeShade="BF"/>
          <w:u w:val="single"/>
          <w:lang w:val="en-US" w:eastAsia="zh-CN"/>
        </w:rPr>
        <w:t>3</w:t>
      </w:r>
      <w:r>
        <w:rPr>
          <w:rFonts w:hint="eastAsia"/>
          <w:color w:val="17375E" w:themeColor="text2" w:themeShade="BF"/>
          <w:u w:val="dashDotDotHeavy"/>
        </w:rPr>
        <w:t>年度</w:t>
      </w:r>
      <w:r>
        <w:rPr>
          <w:rFonts w:hint="eastAsia"/>
          <w:color w:val="17375E" w:themeColor="text2" w:themeShade="BF"/>
        </w:rPr>
        <w:t>经第三方审计的财务状况报告</w:t>
      </w:r>
      <w:r>
        <w:rPr>
          <w:rFonts w:hint="eastAsia"/>
          <w:color w:val="17375E" w:themeColor="text2" w:themeShade="BF"/>
          <w:lang w:val="zh-CN"/>
        </w:rPr>
        <w:t>（扫描或复印件应全面、完整、清晰），包括资产负债表、现金流量表、利润表和财务（会计）报表附注</w:t>
      </w:r>
      <w:r>
        <w:rPr>
          <w:rFonts w:hint="eastAsia"/>
          <w:color w:val="17375E" w:themeColor="text2" w:themeShade="BF"/>
        </w:rPr>
        <w:t>，</w:t>
      </w:r>
      <w:r>
        <w:rPr>
          <w:rFonts w:hint="eastAsia"/>
          <w:color w:val="17375E" w:themeColor="text2" w:themeShade="BF"/>
          <w:lang w:val="zh-CN"/>
        </w:rPr>
        <w:t>并提供第三方机构的营业执照、执业证书。</w:t>
      </w:r>
      <w:r>
        <w:rPr>
          <w:rFonts w:hint="eastAsia"/>
          <w:color w:val="17375E" w:themeColor="text2" w:themeShade="BF"/>
        </w:rPr>
        <w:t>供应商是其他组织和自然人，没有经审计的财务报告，可以提供基本开户银行出具的资信证明。</w:t>
      </w:r>
    </w:p>
    <w:p w14:paraId="54A939CB">
      <w:pPr>
        <w:pStyle w:val="14"/>
        <w:spacing w:before="61" w:line="229" w:lineRule="auto"/>
        <w:ind w:left="118"/>
        <w:outlineLvl w:val="1"/>
        <w:rPr>
          <w:rFonts w:hint="eastAsia" w:ascii="Arial" w:hAnsi="Arial" w:eastAsia="Arial" w:cs="Arial"/>
          <w:snapToGrid w:val="0"/>
          <w:color w:val="17375E" w:themeColor="text2" w:themeShade="BF"/>
          <w:kern w:val="0"/>
          <w:sz w:val="21"/>
          <w:szCs w:val="21"/>
          <w:lang w:val="en-US" w:eastAsia="zh-CN" w:bidi="ar-SA"/>
        </w:rPr>
      </w:pPr>
      <w:r>
        <w:rPr>
          <w:rFonts w:hint="eastAsia"/>
          <w:color w:val="17375E" w:themeColor="text2" w:themeShade="BF"/>
          <w:lang w:val="zh-CN"/>
        </w:rPr>
        <w:t>2</w:t>
      </w:r>
      <w:r>
        <w:rPr>
          <w:rFonts w:hint="eastAsia"/>
          <w:color w:val="17375E" w:themeColor="text2" w:themeShade="BF"/>
          <w:lang w:val="zh-CN" w:eastAsia="zh-CN"/>
        </w:rPr>
        <w:t>、</w:t>
      </w:r>
      <w:r>
        <w:rPr>
          <w:rFonts w:hint="eastAsia" w:ascii="Arial" w:hAnsi="Arial" w:eastAsia="Arial" w:cs="Arial"/>
          <w:snapToGrid w:val="0"/>
          <w:color w:val="17375E" w:themeColor="text2" w:themeShade="BF"/>
          <w:kern w:val="0"/>
          <w:sz w:val="21"/>
          <w:szCs w:val="21"/>
          <w:lang w:val="en-US" w:eastAsia="zh-CN" w:bidi="ar-SA"/>
        </w:rPr>
        <w:t>近半年任意三个月依法缴纳税收和社会保障资金的相关材料</w:t>
      </w:r>
      <w:r>
        <w:rPr>
          <w:rFonts w:hint="eastAsia" w:ascii="Arial" w:hAnsi="Arial" w:eastAsia="Arial" w:cs="Arial"/>
          <w:snapToGrid w:val="0"/>
          <w:color w:val="17375E" w:themeColor="text2" w:themeShade="BF"/>
          <w:kern w:val="0"/>
          <w:sz w:val="21"/>
          <w:szCs w:val="21"/>
          <w:lang w:val="en-US" w:eastAsia="en-US" w:bidi="ar-SA"/>
        </w:rPr>
        <w:t>；</w:t>
      </w:r>
    </w:p>
    <w:p w14:paraId="0D0007B6">
      <w:pPr>
        <w:autoSpaceDE w:val="0"/>
        <w:autoSpaceDN w:val="0"/>
        <w:spacing w:line="560" w:lineRule="exact"/>
        <w:ind w:firstLine="480"/>
        <w:rPr>
          <w:rFonts w:hint="eastAsia"/>
          <w:color w:val="17375E" w:themeColor="text2" w:themeShade="BF"/>
          <w:lang w:val="zh-CN"/>
        </w:rPr>
      </w:pPr>
    </w:p>
    <w:p w14:paraId="6A60D068">
      <w:pPr>
        <w:spacing w:line="520" w:lineRule="exact"/>
        <w:ind w:firstLine="480"/>
        <w:rPr>
          <w:rFonts w:hint="eastAsia"/>
          <w:color w:val="000000"/>
        </w:rPr>
      </w:pPr>
    </w:p>
    <w:p w14:paraId="28EDDC26">
      <w:pPr>
        <w:spacing w:line="222" w:lineRule="auto"/>
        <w:rPr>
          <w:rFonts w:ascii="仿宋" w:hAnsi="仿宋" w:eastAsia="仿宋" w:cs="仿宋"/>
          <w:color w:val="auto"/>
          <w:sz w:val="24"/>
          <w:szCs w:val="24"/>
        </w:rPr>
        <w:sectPr>
          <w:footerReference r:id="rId24" w:type="default"/>
          <w:pgSz w:w="11906" w:h="16839"/>
          <w:pgMar w:top="1120" w:right="1058" w:bottom="1125" w:left="1148" w:header="0" w:footer="949" w:gutter="0"/>
          <w:pgNumType w:fmt="decimal"/>
          <w:cols w:space="720" w:num="1"/>
        </w:sectPr>
      </w:pPr>
    </w:p>
    <w:p w14:paraId="23716C48">
      <w:pPr>
        <w:spacing w:line="520" w:lineRule="exact"/>
        <w:outlineLvl w:val="2"/>
        <w:rPr>
          <w:rFonts w:hint="eastAsia"/>
          <w:b/>
          <w:color w:val="000000"/>
          <w:sz w:val="28"/>
          <w:szCs w:val="28"/>
          <w:highlight w:val="none"/>
        </w:rPr>
      </w:pPr>
      <w:r>
        <w:rPr>
          <w:rFonts w:hint="eastAsia"/>
          <w:b/>
          <w:color w:val="000000"/>
          <w:sz w:val="28"/>
          <w:szCs w:val="28"/>
          <w:highlight w:val="none"/>
        </w:rPr>
        <w:t>附件12：磋商保证金</w:t>
      </w:r>
    </w:p>
    <w:p w14:paraId="31B57065">
      <w:pPr>
        <w:spacing w:line="520" w:lineRule="exact"/>
        <w:jc w:val="center"/>
        <w:rPr>
          <w:rFonts w:hint="eastAsia"/>
          <w:b/>
          <w:color w:val="000000"/>
          <w:sz w:val="28"/>
          <w:szCs w:val="28"/>
          <w:highlight w:val="red"/>
        </w:rPr>
      </w:pPr>
      <w:r>
        <w:rPr>
          <w:rFonts w:hint="eastAsia"/>
          <w:b/>
          <w:color w:val="000000"/>
          <w:sz w:val="28"/>
          <w:szCs w:val="28"/>
          <w:highlight w:val="none"/>
        </w:rPr>
        <w:t>磋商保证金</w:t>
      </w:r>
    </w:p>
    <w:p w14:paraId="2AB3A464">
      <w:pPr>
        <w:tabs>
          <w:tab w:val="left" w:pos="168"/>
        </w:tabs>
        <w:adjustRightInd w:val="0"/>
        <w:spacing w:line="400" w:lineRule="exact"/>
        <w:ind w:firstLine="516" w:firstLineChars="246"/>
        <w:textAlignment w:val="baseline"/>
        <w:rPr>
          <w:rFonts w:hint="eastAsia"/>
          <w:bCs/>
          <w:color w:val="000000"/>
          <w:highlight w:val="none"/>
        </w:rPr>
      </w:pPr>
      <w:r>
        <w:rPr>
          <w:rFonts w:hint="eastAsia"/>
          <w:bCs/>
          <w:color w:val="000000"/>
          <w:highlight w:val="none"/>
        </w:rPr>
        <w:t>（将银行开具的针对本项目磋商的磋商保证金交款证明扫描（或复印）件粘贴后加盖公章）。并附供应商基本开户行复印件（加盖公章）。</w:t>
      </w:r>
    </w:p>
    <w:p w14:paraId="4B2562F9">
      <w:pPr>
        <w:spacing w:line="520" w:lineRule="exact"/>
        <w:ind w:firstLine="480"/>
        <w:rPr>
          <w:rFonts w:hint="eastAsia"/>
          <w:color w:val="000000"/>
          <w:highlight w:val="red"/>
        </w:rPr>
      </w:pPr>
    </w:p>
    <w:p w14:paraId="6529ED4C">
      <w:pPr>
        <w:spacing w:before="179" w:line="222" w:lineRule="auto"/>
        <w:jc w:val="right"/>
        <w:rPr>
          <w:rFonts w:ascii="仿宋" w:hAnsi="仿宋" w:eastAsia="仿宋" w:cs="仿宋"/>
          <w:color w:val="auto"/>
          <w:sz w:val="24"/>
          <w:szCs w:val="24"/>
        </w:rPr>
      </w:pPr>
    </w:p>
    <w:p w14:paraId="139328C9">
      <w:pPr>
        <w:spacing w:line="222" w:lineRule="auto"/>
        <w:rPr>
          <w:rFonts w:ascii="仿宋" w:hAnsi="仿宋" w:eastAsia="仿宋" w:cs="仿宋"/>
          <w:color w:val="auto"/>
          <w:sz w:val="24"/>
          <w:szCs w:val="24"/>
        </w:rPr>
        <w:sectPr>
          <w:footerReference r:id="rId25" w:type="default"/>
          <w:pgSz w:w="11906" w:h="16839"/>
          <w:pgMar w:top="1120" w:right="1134" w:bottom="1126" w:left="1159" w:header="0" w:footer="949" w:gutter="0"/>
          <w:pgNumType w:fmt="decimal"/>
          <w:cols w:space="720" w:num="1"/>
        </w:sectPr>
      </w:pPr>
    </w:p>
    <w:p w14:paraId="7D028806">
      <w:pPr>
        <w:rPr>
          <w:rFonts w:hint="eastAsia"/>
          <w:b/>
          <w:color w:val="000000"/>
          <w:sz w:val="28"/>
          <w:szCs w:val="28"/>
          <w:lang w:val="zh-CN"/>
        </w:rPr>
      </w:pPr>
      <w:r>
        <w:rPr>
          <w:rFonts w:hint="eastAsia"/>
          <w:b/>
          <w:color w:val="000000"/>
          <w:sz w:val="28"/>
          <w:szCs w:val="28"/>
        </w:rPr>
        <w:t>附件13：</w:t>
      </w:r>
      <w:r>
        <w:rPr>
          <w:rFonts w:hint="eastAsia"/>
          <w:b/>
          <w:color w:val="000000"/>
          <w:sz w:val="28"/>
          <w:szCs w:val="28"/>
          <w:lang w:val="zh-CN"/>
        </w:rPr>
        <w:t>无重大违法记录声明</w:t>
      </w:r>
    </w:p>
    <w:p w14:paraId="1521CBCA">
      <w:pPr>
        <w:spacing w:line="520" w:lineRule="exact"/>
        <w:rPr>
          <w:rFonts w:hint="eastAsia"/>
          <w:b/>
          <w:color w:val="000000"/>
          <w:sz w:val="28"/>
          <w:szCs w:val="28"/>
          <w:lang w:val="zh-CN"/>
        </w:rPr>
      </w:pPr>
    </w:p>
    <w:p w14:paraId="7F029453">
      <w:pPr>
        <w:jc w:val="center"/>
        <w:rPr>
          <w:rFonts w:hint="eastAsia"/>
          <w:b/>
          <w:color w:val="000000"/>
          <w:sz w:val="28"/>
          <w:szCs w:val="28"/>
        </w:rPr>
      </w:pPr>
      <w:r>
        <w:rPr>
          <w:rFonts w:hint="eastAsia"/>
          <w:b/>
          <w:color w:val="000000"/>
          <w:sz w:val="28"/>
          <w:szCs w:val="28"/>
        </w:rPr>
        <w:t>无重大违法记录声明</w:t>
      </w:r>
    </w:p>
    <w:p w14:paraId="51388B9E">
      <w:pPr>
        <w:autoSpaceDE w:val="0"/>
        <w:autoSpaceDN w:val="0"/>
        <w:spacing w:line="520" w:lineRule="exact"/>
        <w:ind w:firstLine="602"/>
        <w:jc w:val="center"/>
        <w:rPr>
          <w:rFonts w:hint="eastAsia"/>
          <w:b/>
          <w:bCs/>
          <w:color w:val="000000"/>
          <w:lang w:val="zh-CN"/>
        </w:rPr>
      </w:pPr>
    </w:p>
    <w:p w14:paraId="17347E54">
      <w:pPr>
        <w:spacing w:line="360" w:lineRule="auto"/>
        <w:ind w:firstLine="482"/>
        <w:rPr>
          <w:rFonts w:hint="eastAsia" w:eastAsia="宋体"/>
          <w:b/>
          <w:bCs/>
          <w:color w:val="000000"/>
          <w:lang w:eastAsia="zh-CN"/>
        </w:rPr>
      </w:pPr>
      <w:r>
        <w:rPr>
          <w:rFonts w:hint="eastAsia"/>
          <w:b/>
          <w:bCs/>
          <w:color w:val="000000"/>
        </w:rPr>
        <w:t>致：</w:t>
      </w:r>
      <w:r>
        <w:rPr>
          <w:rFonts w:hint="eastAsia"/>
          <w:b/>
          <w:bCs/>
          <w:color w:val="000000"/>
          <w:lang w:eastAsia="zh-CN"/>
        </w:rPr>
        <w:t>青海祺源工程设计咨询服务有限公司</w:t>
      </w:r>
    </w:p>
    <w:p w14:paraId="37CADF6D">
      <w:pPr>
        <w:spacing w:line="360" w:lineRule="auto"/>
        <w:ind w:firstLine="482"/>
        <w:rPr>
          <w:b/>
          <w:bCs/>
          <w:color w:val="000000"/>
        </w:rPr>
      </w:pPr>
    </w:p>
    <w:p w14:paraId="040A24D4">
      <w:pPr>
        <w:pStyle w:val="14"/>
        <w:spacing w:before="64" w:line="224" w:lineRule="auto"/>
        <w:ind w:left="110"/>
        <w:rPr>
          <w:rFonts w:hint="eastAsia" w:ascii="宋体" w:hAnsi="宋体" w:eastAsia="宋体" w:cs="宋体"/>
          <w:color w:val="auto"/>
          <w:sz w:val="20"/>
          <w:szCs w:val="20"/>
        </w:rPr>
      </w:pPr>
      <w:r>
        <w:rPr>
          <w:rFonts w:hint="eastAsia" w:ascii="宋体" w:hAnsi="宋体" w:eastAsia="宋体" w:cs="宋体"/>
          <w:color w:val="auto"/>
          <w:spacing w:val="10"/>
          <w:sz w:val="20"/>
          <w:szCs w:val="20"/>
        </w:rPr>
        <w:t>经信用中国（</w:t>
      </w:r>
      <w:r>
        <w:rPr>
          <w:rFonts w:hint="eastAsia" w:ascii="宋体" w:hAnsi="宋体" w:eastAsia="宋体" w:cs="宋体"/>
          <w:color w:val="auto"/>
          <w:sz w:val="20"/>
          <w:szCs w:val="20"/>
        </w:rPr>
        <w:t>www</w:t>
      </w:r>
      <w:r>
        <w:rPr>
          <w:rFonts w:hint="eastAsia" w:ascii="宋体" w:hAnsi="宋体" w:eastAsia="宋体" w:cs="宋体"/>
          <w:color w:val="auto"/>
          <w:spacing w:val="10"/>
          <w:sz w:val="20"/>
          <w:szCs w:val="20"/>
        </w:rPr>
        <w:t>.</w:t>
      </w:r>
      <w:r>
        <w:rPr>
          <w:rFonts w:hint="eastAsia" w:ascii="宋体" w:hAnsi="宋体" w:eastAsia="宋体" w:cs="宋体"/>
          <w:color w:val="auto"/>
          <w:sz w:val="20"/>
          <w:szCs w:val="20"/>
        </w:rPr>
        <w:t>creditchina</w:t>
      </w:r>
      <w:r>
        <w:rPr>
          <w:rFonts w:hint="eastAsia" w:ascii="宋体" w:hAnsi="宋体" w:eastAsia="宋体" w:cs="宋体"/>
          <w:color w:val="auto"/>
          <w:spacing w:val="10"/>
          <w:sz w:val="20"/>
          <w:szCs w:val="20"/>
        </w:rPr>
        <w:t>.</w:t>
      </w:r>
      <w:r>
        <w:rPr>
          <w:rFonts w:hint="eastAsia" w:ascii="宋体" w:hAnsi="宋体" w:eastAsia="宋体" w:cs="宋体"/>
          <w:color w:val="auto"/>
          <w:sz w:val="20"/>
          <w:szCs w:val="20"/>
        </w:rPr>
        <w:t>gov</w:t>
      </w:r>
      <w:r>
        <w:rPr>
          <w:rFonts w:hint="eastAsia" w:ascii="宋体" w:hAnsi="宋体" w:eastAsia="宋体" w:cs="宋体"/>
          <w:color w:val="auto"/>
          <w:spacing w:val="10"/>
          <w:sz w:val="20"/>
          <w:szCs w:val="20"/>
        </w:rPr>
        <w:t>.</w:t>
      </w:r>
      <w:r>
        <w:rPr>
          <w:rFonts w:hint="eastAsia" w:ascii="宋体" w:hAnsi="宋体" w:eastAsia="宋体" w:cs="宋体"/>
          <w:color w:val="auto"/>
          <w:sz w:val="20"/>
          <w:szCs w:val="20"/>
        </w:rPr>
        <w:t>cn</w:t>
      </w:r>
      <w:r>
        <w:rPr>
          <w:rFonts w:hint="eastAsia" w:ascii="宋体" w:hAnsi="宋体" w:eastAsia="宋体" w:cs="宋体"/>
          <w:color w:val="auto"/>
          <w:spacing w:val="10"/>
          <w:sz w:val="20"/>
          <w:szCs w:val="20"/>
        </w:rPr>
        <w:t>）、</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10"/>
          <w:sz w:val="20"/>
          <w:szCs w:val="20"/>
        </w:rPr>
        <w:t>中国政府采购网</w:t>
      </w:r>
    </w:p>
    <w:p w14:paraId="65D43E35">
      <w:pPr>
        <w:pStyle w:val="14"/>
        <w:spacing w:before="68" w:line="269" w:lineRule="auto"/>
        <w:ind w:left="114" w:right="105" w:firstLine="4"/>
        <w:rPr>
          <w:rFonts w:hint="eastAsia" w:ascii="宋体" w:hAnsi="宋体" w:eastAsia="宋体" w:cs="宋体"/>
          <w:color w:val="auto"/>
          <w:sz w:val="20"/>
          <w:szCs w:val="20"/>
        </w:rPr>
      </w:pPr>
      <w:r>
        <w:rPr>
          <w:rFonts w:hint="eastAsia" w:ascii="宋体" w:hAnsi="宋体" w:eastAsia="宋体" w:cs="宋体"/>
          <w:color w:val="auto"/>
          <w:spacing w:val="11"/>
          <w:sz w:val="20"/>
          <w:szCs w:val="20"/>
        </w:rPr>
        <w:t>（</w:t>
      </w:r>
      <w:r>
        <w:rPr>
          <w:rFonts w:hint="eastAsia" w:ascii="宋体" w:hAnsi="宋体" w:eastAsia="宋体" w:cs="宋体"/>
          <w:color w:val="auto"/>
          <w:sz w:val="20"/>
          <w:szCs w:val="20"/>
        </w:rPr>
        <w:t>www</w:t>
      </w:r>
      <w:r>
        <w:rPr>
          <w:rFonts w:hint="eastAsia" w:ascii="宋体" w:hAnsi="宋体" w:eastAsia="宋体" w:cs="宋体"/>
          <w:color w:val="auto"/>
          <w:spacing w:val="11"/>
          <w:sz w:val="20"/>
          <w:szCs w:val="20"/>
        </w:rPr>
        <w:t>.</w:t>
      </w:r>
      <w:r>
        <w:rPr>
          <w:rFonts w:hint="eastAsia" w:ascii="宋体" w:hAnsi="宋体" w:eastAsia="宋体" w:cs="宋体"/>
          <w:color w:val="auto"/>
          <w:sz w:val="20"/>
          <w:szCs w:val="20"/>
        </w:rPr>
        <w:t>ccgp</w:t>
      </w:r>
      <w:r>
        <w:rPr>
          <w:rFonts w:hint="eastAsia" w:ascii="宋体" w:hAnsi="宋体" w:eastAsia="宋体" w:cs="宋体"/>
          <w:color w:val="auto"/>
          <w:spacing w:val="11"/>
          <w:sz w:val="20"/>
          <w:szCs w:val="20"/>
        </w:rPr>
        <w:t>.</w:t>
      </w:r>
      <w:r>
        <w:rPr>
          <w:rFonts w:hint="eastAsia" w:ascii="宋体" w:hAnsi="宋体" w:eastAsia="宋体" w:cs="宋体"/>
          <w:color w:val="auto"/>
          <w:sz w:val="20"/>
          <w:szCs w:val="20"/>
        </w:rPr>
        <w:t>gov</w:t>
      </w:r>
      <w:r>
        <w:rPr>
          <w:rFonts w:hint="eastAsia" w:ascii="宋体" w:hAnsi="宋体" w:eastAsia="宋体" w:cs="宋体"/>
          <w:color w:val="auto"/>
          <w:spacing w:val="11"/>
          <w:sz w:val="20"/>
          <w:szCs w:val="20"/>
        </w:rPr>
        <w:t>.</w:t>
      </w:r>
      <w:r>
        <w:rPr>
          <w:rFonts w:hint="eastAsia" w:ascii="宋体" w:hAnsi="宋体" w:eastAsia="宋体" w:cs="宋体"/>
          <w:color w:val="auto"/>
          <w:sz w:val="20"/>
          <w:szCs w:val="20"/>
        </w:rPr>
        <w:t>cn</w:t>
      </w:r>
      <w:r>
        <w:rPr>
          <w:rFonts w:hint="eastAsia" w:ascii="宋体" w:hAnsi="宋体" w:eastAsia="宋体" w:cs="宋体"/>
          <w:color w:val="auto"/>
          <w:spacing w:val="11"/>
          <w:sz w:val="20"/>
          <w:szCs w:val="20"/>
        </w:rPr>
        <w:t>）等渠道查询后，列入失信被执行人、重大</w:t>
      </w:r>
      <w:r>
        <w:rPr>
          <w:rFonts w:hint="eastAsia" w:ascii="宋体" w:hAnsi="宋体" w:eastAsia="宋体" w:cs="宋体"/>
          <w:color w:val="auto"/>
          <w:spacing w:val="10"/>
          <w:sz w:val="20"/>
          <w:szCs w:val="20"/>
        </w:rPr>
        <w:t>税收违法案</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件当事人名单、政府采购严重违法失信行为记录名单的，取消投标</w:t>
      </w:r>
      <w:r>
        <w:rPr>
          <w:rFonts w:hint="eastAsia" w:ascii="宋体" w:hAnsi="宋体" w:eastAsia="宋体" w:cs="宋体"/>
          <w:color w:val="auto"/>
          <w:spacing w:val="4"/>
          <w:sz w:val="20"/>
          <w:szCs w:val="20"/>
        </w:rPr>
        <w:t>资格</w:t>
      </w:r>
      <w:r>
        <w:rPr>
          <w:rFonts w:hint="eastAsia" w:ascii="宋体" w:hAnsi="宋体" w:eastAsia="宋体" w:cs="宋体"/>
          <w:color w:val="auto"/>
          <w:spacing w:val="-50"/>
          <w:w w:val="90"/>
          <w:sz w:val="20"/>
          <w:szCs w:val="20"/>
        </w:rPr>
        <w:t>；（</w:t>
      </w:r>
      <w:r>
        <w:rPr>
          <w:rFonts w:hint="eastAsia" w:ascii="宋体" w:hAnsi="宋体" w:eastAsia="宋体" w:cs="宋体"/>
          <w:color w:val="auto"/>
          <w:spacing w:val="4"/>
          <w:sz w:val="20"/>
          <w:szCs w:val="20"/>
        </w:rPr>
        <w:t>提</w:t>
      </w:r>
      <w:r>
        <w:rPr>
          <w:rFonts w:hint="eastAsia" w:ascii="宋体" w:hAnsi="宋体" w:eastAsia="宋体" w:cs="宋体"/>
          <w:color w:val="auto"/>
          <w:spacing w:val="1"/>
          <w:sz w:val="20"/>
          <w:szCs w:val="20"/>
        </w:rPr>
        <w:t xml:space="preserve"> </w:t>
      </w:r>
      <w:r>
        <w:rPr>
          <w:rFonts w:hint="eastAsia" w:ascii="宋体" w:hAnsi="宋体" w:eastAsia="宋体" w:cs="宋体"/>
          <w:color w:val="auto"/>
          <w:spacing w:val="6"/>
          <w:sz w:val="20"/>
          <w:szCs w:val="20"/>
        </w:rPr>
        <w:t>供“信用中国</w:t>
      </w:r>
      <w:r>
        <w:rPr>
          <w:rFonts w:hint="eastAsia" w:ascii="宋体" w:hAnsi="宋体" w:eastAsia="宋体" w:cs="宋体"/>
          <w:color w:val="auto"/>
          <w:spacing w:val="-56"/>
          <w:sz w:val="20"/>
          <w:szCs w:val="20"/>
        </w:rPr>
        <w:t xml:space="preserve"> </w:t>
      </w:r>
      <w:r>
        <w:rPr>
          <w:rFonts w:hint="eastAsia" w:ascii="宋体" w:hAnsi="宋体" w:eastAsia="宋体" w:cs="宋体"/>
          <w:color w:val="auto"/>
          <w:spacing w:val="6"/>
          <w:sz w:val="20"/>
          <w:szCs w:val="20"/>
        </w:rPr>
        <w:t>”网站的查询截图，时间为磋商截止时间前</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24"/>
          <w:sz w:val="20"/>
          <w:szCs w:val="20"/>
          <w:lang w:val="en-US" w:eastAsia="zh-CN"/>
        </w:rPr>
        <w:t>20</w:t>
      </w:r>
      <w:bookmarkStart w:id="67" w:name="_GoBack"/>
      <w:bookmarkEnd w:id="67"/>
      <w:r>
        <w:rPr>
          <w:rFonts w:hint="eastAsia" w:ascii="宋体" w:hAnsi="宋体" w:eastAsia="宋体" w:cs="宋体"/>
          <w:color w:val="auto"/>
          <w:spacing w:val="6"/>
          <w:sz w:val="20"/>
          <w:szCs w:val="20"/>
        </w:rPr>
        <w:t>天内）</w:t>
      </w:r>
    </w:p>
    <w:p w14:paraId="40E8BEBE">
      <w:pPr>
        <w:spacing w:line="360" w:lineRule="auto"/>
        <w:ind w:firstLine="480"/>
        <w:rPr>
          <w:rFonts w:hint="eastAsia" w:ascii="宋体" w:hAnsi="宋体" w:eastAsia="宋体" w:cs="宋体"/>
          <w:b/>
          <w:color w:val="000000"/>
        </w:rPr>
      </w:pPr>
    </w:p>
    <w:p w14:paraId="3635B713">
      <w:pPr>
        <w:spacing w:line="360" w:lineRule="auto"/>
        <w:ind w:firstLine="480"/>
        <w:rPr>
          <w:rFonts w:hint="eastAsia" w:ascii="宋体" w:hAnsi="宋体" w:eastAsia="宋体" w:cs="宋体"/>
          <w:color w:val="000000"/>
        </w:rPr>
      </w:pPr>
    </w:p>
    <w:p w14:paraId="00EAD085">
      <w:pPr>
        <w:spacing w:line="360" w:lineRule="auto"/>
        <w:ind w:firstLine="480"/>
        <w:rPr>
          <w:color w:val="000000"/>
        </w:rPr>
      </w:pPr>
    </w:p>
    <w:p w14:paraId="49BFB32D">
      <w:pPr>
        <w:rPr>
          <w:rFonts w:hint="eastAsia"/>
          <w:b/>
          <w:color w:val="000000"/>
        </w:rPr>
      </w:pPr>
      <w:r>
        <w:rPr>
          <w:rFonts w:hint="eastAsia"/>
          <w:b/>
          <w:color w:val="000000"/>
        </w:rPr>
        <w:t xml:space="preserve">                               </w:t>
      </w:r>
      <w:r>
        <w:rPr>
          <w:rFonts w:hint="eastAsia" w:eastAsia="宋体"/>
          <w:b/>
          <w:color w:val="000000"/>
          <w:lang w:val="en-US" w:eastAsia="zh-CN"/>
        </w:rPr>
        <w:t xml:space="preserve">                             </w:t>
      </w:r>
      <w:r>
        <w:rPr>
          <w:rFonts w:hint="eastAsia"/>
          <w:b/>
          <w:color w:val="000000"/>
        </w:rPr>
        <w:t xml:space="preserve">     供应商：</w:t>
      </w:r>
      <w:r>
        <w:rPr>
          <w:color w:val="000000"/>
          <w:u w:val="single"/>
        </w:rPr>
        <w:t xml:space="preserve">       </w:t>
      </w:r>
      <w:r>
        <w:rPr>
          <w:rFonts w:hint="eastAsia"/>
          <w:b/>
          <w:color w:val="000000"/>
        </w:rPr>
        <w:t>（公章）</w:t>
      </w:r>
    </w:p>
    <w:p w14:paraId="16FD9CDE">
      <w:pPr>
        <w:spacing w:line="360" w:lineRule="auto"/>
        <w:jc w:val="center"/>
        <w:rPr>
          <w:b/>
          <w:color w:val="000000"/>
        </w:rPr>
      </w:pPr>
      <w:r>
        <w:rPr>
          <w:rFonts w:hint="eastAsia"/>
          <w:b/>
          <w:color w:val="000000"/>
        </w:rPr>
        <w:t xml:space="preserve">               法定代表人或委托代理人：</w:t>
      </w:r>
      <w:r>
        <w:rPr>
          <w:color w:val="000000"/>
          <w:u w:val="single"/>
        </w:rPr>
        <w:t xml:space="preserve">       </w:t>
      </w:r>
      <w:r>
        <w:rPr>
          <w:rFonts w:hint="eastAsia"/>
          <w:b/>
          <w:color w:val="000000"/>
        </w:rPr>
        <w:t>（签字或盖章）</w:t>
      </w:r>
    </w:p>
    <w:p w14:paraId="04B78426">
      <w:pPr>
        <w:ind w:firstLine="4412" w:firstLineChars="2100"/>
        <w:rPr>
          <w:rFonts w:hint="eastAsia"/>
          <w:b/>
          <w:color w:val="000000"/>
        </w:rPr>
      </w:pPr>
      <w:r>
        <w:rPr>
          <w:rFonts w:hint="eastAsia"/>
          <w:b/>
          <w:color w:val="000000"/>
        </w:rPr>
        <w:t xml:space="preserve">   年</w:t>
      </w:r>
      <w:r>
        <w:rPr>
          <w:b/>
          <w:color w:val="000000"/>
        </w:rPr>
        <w:t xml:space="preserve">   </w:t>
      </w:r>
      <w:r>
        <w:rPr>
          <w:rFonts w:hint="eastAsia"/>
          <w:b/>
          <w:color w:val="000000"/>
        </w:rPr>
        <w:t>月</w:t>
      </w:r>
      <w:r>
        <w:rPr>
          <w:b/>
          <w:color w:val="000000"/>
        </w:rPr>
        <w:t xml:space="preserve"> </w:t>
      </w:r>
      <w:r>
        <w:rPr>
          <w:rFonts w:hint="eastAsia"/>
          <w:b/>
          <w:color w:val="000000"/>
        </w:rPr>
        <w:t xml:space="preserve"> </w:t>
      </w:r>
      <w:r>
        <w:rPr>
          <w:b/>
          <w:color w:val="000000"/>
        </w:rPr>
        <w:t xml:space="preserve"> </w:t>
      </w:r>
      <w:r>
        <w:rPr>
          <w:rFonts w:hint="eastAsia"/>
          <w:b/>
          <w:color w:val="000000"/>
        </w:rPr>
        <w:t>日</w:t>
      </w:r>
    </w:p>
    <w:p w14:paraId="45572B37">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57C3B609">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3BBEE0D0">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0E7A5A0E">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02A52B34">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65CBCEAE">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399E0A36">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23BF4F74">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12B32508">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4DE5697C">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7EEAB5F3">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40C95DCF">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19D4FD70">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695D2277">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6A028DED">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23316FE1">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7232C358">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41A92F64">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231A8397">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207DB550">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48DCFA06">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6DB5356B">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757D7BCA">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615EF901">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1D6C93D0">
      <w:pPr>
        <w:spacing w:before="49" w:line="222" w:lineRule="auto"/>
        <w:ind w:left="526"/>
        <w:outlineLvl w:val="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7759FED4">
      <w:pPr>
        <w:rPr>
          <w:rFonts w:hint="eastAsia"/>
          <w:b/>
          <w:color w:val="000000"/>
          <w:sz w:val="28"/>
          <w:szCs w:val="28"/>
        </w:rPr>
      </w:pPr>
      <w:r>
        <w:rPr>
          <w:rFonts w:hint="eastAsia"/>
          <w:b/>
          <w:color w:val="000000"/>
          <w:sz w:val="28"/>
          <w:szCs w:val="28"/>
        </w:rPr>
        <w:t>附件14：磋商最后报价表</w:t>
      </w:r>
    </w:p>
    <w:p w14:paraId="40CC1EA1">
      <w:pPr>
        <w:spacing w:line="520" w:lineRule="exact"/>
        <w:ind w:firstLine="2359" w:firstLineChars="655"/>
        <w:rPr>
          <w:rFonts w:hint="eastAsia"/>
          <w:b/>
          <w:color w:val="000000"/>
          <w:sz w:val="36"/>
          <w:szCs w:val="36"/>
        </w:rPr>
      </w:pPr>
    </w:p>
    <w:p w14:paraId="789DE367">
      <w:pPr>
        <w:jc w:val="center"/>
        <w:rPr>
          <w:rFonts w:hint="eastAsia"/>
          <w:b/>
          <w:color w:val="000000"/>
          <w:sz w:val="28"/>
          <w:szCs w:val="28"/>
        </w:rPr>
      </w:pPr>
      <w:r>
        <w:rPr>
          <w:rFonts w:hint="eastAsia"/>
          <w:b/>
          <w:color w:val="000000"/>
          <w:sz w:val="28"/>
          <w:szCs w:val="28"/>
        </w:rPr>
        <w:t>磋商最后报价表</w:t>
      </w:r>
    </w:p>
    <w:p w14:paraId="410617CD">
      <w:pPr>
        <w:rPr>
          <w:rFonts w:hint="eastAsia"/>
          <w:color w:val="000000"/>
          <w:sz w:val="28"/>
          <w:szCs w:val="28"/>
        </w:rPr>
      </w:pPr>
      <w:r>
        <w:rPr>
          <w:rFonts w:hint="eastAsia"/>
          <w:color w:val="000000"/>
        </w:rPr>
        <w:t>磋商单位名称：</w:t>
      </w:r>
      <w:r>
        <w:rPr>
          <w:rFonts w:hint="eastAsia"/>
          <w:color w:val="000000"/>
          <w:sz w:val="28"/>
          <w:szCs w:val="28"/>
        </w:rPr>
        <w:t xml:space="preserve">                            </w:t>
      </w:r>
      <w:r>
        <w:rPr>
          <w:rFonts w:hint="eastAsia" w:eastAsia="宋体"/>
          <w:color w:val="000000"/>
          <w:sz w:val="28"/>
          <w:szCs w:val="28"/>
          <w:lang w:val="en-US" w:eastAsia="zh-CN"/>
        </w:rPr>
        <w:t xml:space="preserve">                                                      </w:t>
      </w:r>
      <w:r>
        <w:rPr>
          <w:rFonts w:hint="eastAsia"/>
          <w:color w:val="000000"/>
          <w:sz w:val="28"/>
          <w:szCs w:val="28"/>
        </w:rPr>
        <w:t xml:space="preserve">   </w:t>
      </w:r>
      <w:r>
        <w:rPr>
          <w:rFonts w:hint="eastAsia"/>
          <w:color w:val="000000"/>
        </w:rPr>
        <w:t xml:space="preserve">单位：元  </w:t>
      </w:r>
      <w:r>
        <w:rPr>
          <w:rFonts w:hint="eastAsia"/>
          <w:color w:val="000000"/>
          <w:sz w:val="28"/>
          <w:szCs w:val="28"/>
        </w:rPr>
        <w:t xml:space="preserve">                                                                          </w:t>
      </w:r>
    </w:p>
    <w:tbl>
      <w:tblPr>
        <w:tblStyle w:val="11"/>
        <w:tblW w:w="969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46"/>
        <w:gridCol w:w="1362"/>
        <w:gridCol w:w="1701"/>
        <w:gridCol w:w="1559"/>
        <w:gridCol w:w="1134"/>
        <w:gridCol w:w="1242"/>
      </w:tblGrid>
      <w:tr w14:paraId="0815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948" w:type="dxa"/>
            <w:noWrap w:val="0"/>
            <w:vAlign w:val="center"/>
          </w:tcPr>
          <w:p w14:paraId="6829B1C1">
            <w:pPr>
              <w:spacing w:line="520" w:lineRule="exact"/>
              <w:jc w:val="center"/>
              <w:rPr>
                <w:rFonts w:hint="eastAsia"/>
                <w:bCs/>
                <w:color w:val="000000"/>
              </w:rPr>
            </w:pPr>
            <w:r>
              <w:rPr>
                <w:rFonts w:hint="eastAsia"/>
                <w:bCs/>
                <w:color w:val="000000"/>
              </w:rPr>
              <w:t>序号</w:t>
            </w:r>
          </w:p>
        </w:tc>
        <w:tc>
          <w:tcPr>
            <w:tcW w:w="1746" w:type="dxa"/>
            <w:noWrap w:val="0"/>
            <w:vAlign w:val="center"/>
          </w:tcPr>
          <w:p w14:paraId="6968D10D">
            <w:pPr>
              <w:spacing w:line="520" w:lineRule="exact"/>
              <w:jc w:val="center"/>
              <w:rPr>
                <w:rFonts w:hint="eastAsia"/>
                <w:bCs/>
                <w:color w:val="000000"/>
              </w:rPr>
            </w:pPr>
            <w:r>
              <w:rPr>
                <w:rFonts w:hint="eastAsia"/>
                <w:bCs/>
                <w:color w:val="000000"/>
              </w:rPr>
              <w:t>最初报价（元）</w:t>
            </w:r>
          </w:p>
        </w:tc>
        <w:tc>
          <w:tcPr>
            <w:tcW w:w="1362" w:type="dxa"/>
            <w:noWrap w:val="0"/>
            <w:vAlign w:val="center"/>
          </w:tcPr>
          <w:p w14:paraId="0087EE45">
            <w:pPr>
              <w:spacing w:line="520" w:lineRule="exact"/>
              <w:jc w:val="center"/>
              <w:rPr>
                <w:rFonts w:hint="eastAsia"/>
                <w:bCs/>
                <w:color w:val="000000"/>
              </w:rPr>
            </w:pPr>
            <w:r>
              <w:rPr>
                <w:rFonts w:hint="eastAsia"/>
                <w:bCs/>
                <w:color w:val="000000"/>
              </w:rPr>
              <w:t>调整因素</w:t>
            </w:r>
          </w:p>
        </w:tc>
        <w:tc>
          <w:tcPr>
            <w:tcW w:w="1701" w:type="dxa"/>
            <w:noWrap w:val="0"/>
            <w:vAlign w:val="center"/>
          </w:tcPr>
          <w:p w14:paraId="3E78861A">
            <w:pPr>
              <w:spacing w:line="520" w:lineRule="exact"/>
              <w:jc w:val="center"/>
              <w:rPr>
                <w:rFonts w:hint="eastAsia"/>
                <w:bCs/>
                <w:color w:val="000000"/>
              </w:rPr>
            </w:pPr>
            <w:r>
              <w:rPr>
                <w:rFonts w:hint="eastAsia"/>
                <w:bCs/>
                <w:color w:val="000000"/>
              </w:rPr>
              <w:t>最后报价（元）</w:t>
            </w:r>
          </w:p>
        </w:tc>
        <w:tc>
          <w:tcPr>
            <w:tcW w:w="1559" w:type="dxa"/>
            <w:noWrap w:val="0"/>
            <w:vAlign w:val="center"/>
          </w:tcPr>
          <w:p w14:paraId="71259474">
            <w:pPr>
              <w:spacing w:line="520" w:lineRule="exact"/>
              <w:jc w:val="center"/>
              <w:rPr>
                <w:rFonts w:hint="eastAsia"/>
                <w:bCs/>
                <w:color w:val="000000"/>
              </w:rPr>
            </w:pPr>
            <w:r>
              <w:rPr>
                <w:rFonts w:hint="eastAsia"/>
                <w:bCs/>
                <w:color w:val="000000"/>
              </w:rPr>
              <w:t>工程质量</w:t>
            </w:r>
          </w:p>
        </w:tc>
        <w:tc>
          <w:tcPr>
            <w:tcW w:w="1134" w:type="dxa"/>
            <w:noWrap w:val="0"/>
            <w:vAlign w:val="center"/>
          </w:tcPr>
          <w:p w14:paraId="51233D3F">
            <w:pPr>
              <w:spacing w:line="520" w:lineRule="exact"/>
              <w:jc w:val="center"/>
              <w:rPr>
                <w:rFonts w:hint="eastAsia"/>
                <w:bCs/>
                <w:color w:val="000000"/>
              </w:rPr>
            </w:pPr>
            <w:r>
              <w:rPr>
                <w:rFonts w:hint="eastAsia"/>
                <w:bCs/>
                <w:color w:val="000000"/>
              </w:rPr>
              <w:t>工期</w:t>
            </w:r>
          </w:p>
        </w:tc>
        <w:tc>
          <w:tcPr>
            <w:tcW w:w="1242" w:type="dxa"/>
            <w:noWrap w:val="0"/>
            <w:vAlign w:val="center"/>
          </w:tcPr>
          <w:p w14:paraId="159749F0">
            <w:pPr>
              <w:spacing w:line="520" w:lineRule="exact"/>
              <w:jc w:val="center"/>
              <w:rPr>
                <w:rFonts w:hint="eastAsia"/>
                <w:bCs/>
                <w:color w:val="000000"/>
              </w:rPr>
            </w:pPr>
            <w:r>
              <w:rPr>
                <w:rFonts w:hint="eastAsia"/>
                <w:bCs/>
                <w:color w:val="000000"/>
              </w:rPr>
              <w:t>项目经理</w:t>
            </w:r>
          </w:p>
        </w:tc>
      </w:tr>
      <w:tr w14:paraId="1025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948" w:type="dxa"/>
            <w:noWrap w:val="0"/>
            <w:vAlign w:val="top"/>
          </w:tcPr>
          <w:p w14:paraId="4AD3A432">
            <w:pPr>
              <w:spacing w:line="520" w:lineRule="exact"/>
              <w:rPr>
                <w:rFonts w:hint="eastAsia"/>
                <w:color w:val="000000"/>
              </w:rPr>
            </w:pPr>
          </w:p>
        </w:tc>
        <w:tc>
          <w:tcPr>
            <w:tcW w:w="1746" w:type="dxa"/>
            <w:noWrap w:val="0"/>
            <w:vAlign w:val="top"/>
          </w:tcPr>
          <w:p w14:paraId="48E41856">
            <w:pPr>
              <w:spacing w:line="520" w:lineRule="exact"/>
              <w:rPr>
                <w:rFonts w:hint="eastAsia"/>
                <w:color w:val="000000"/>
              </w:rPr>
            </w:pPr>
          </w:p>
        </w:tc>
        <w:tc>
          <w:tcPr>
            <w:tcW w:w="1362" w:type="dxa"/>
            <w:noWrap w:val="0"/>
            <w:vAlign w:val="top"/>
          </w:tcPr>
          <w:p w14:paraId="717AB659">
            <w:pPr>
              <w:spacing w:line="520" w:lineRule="exact"/>
              <w:rPr>
                <w:rFonts w:hint="eastAsia"/>
                <w:color w:val="000000"/>
              </w:rPr>
            </w:pPr>
          </w:p>
        </w:tc>
        <w:tc>
          <w:tcPr>
            <w:tcW w:w="1701" w:type="dxa"/>
            <w:noWrap w:val="0"/>
            <w:vAlign w:val="top"/>
          </w:tcPr>
          <w:p w14:paraId="6B2559C6">
            <w:pPr>
              <w:spacing w:line="520" w:lineRule="exact"/>
              <w:rPr>
                <w:rFonts w:hint="eastAsia"/>
                <w:color w:val="000000"/>
              </w:rPr>
            </w:pPr>
          </w:p>
        </w:tc>
        <w:tc>
          <w:tcPr>
            <w:tcW w:w="1559" w:type="dxa"/>
            <w:noWrap w:val="0"/>
            <w:vAlign w:val="top"/>
          </w:tcPr>
          <w:p w14:paraId="353F5A52">
            <w:pPr>
              <w:spacing w:line="520" w:lineRule="exact"/>
              <w:rPr>
                <w:rFonts w:hint="eastAsia"/>
                <w:color w:val="000000"/>
              </w:rPr>
            </w:pPr>
          </w:p>
        </w:tc>
        <w:tc>
          <w:tcPr>
            <w:tcW w:w="1134" w:type="dxa"/>
            <w:noWrap w:val="0"/>
            <w:vAlign w:val="top"/>
          </w:tcPr>
          <w:p w14:paraId="6A47E0BC">
            <w:pPr>
              <w:spacing w:line="520" w:lineRule="exact"/>
              <w:rPr>
                <w:rFonts w:hint="eastAsia"/>
                <w:color w:val="000000"/>
              </w:rPr>
            </w:pPr>
          </w:p>
        </w:tc>
        <w:tc>
          <w:tcPr>
            <w:tcW w:w="1242" w:type="dxa"/>
            <w:noWrap w:val="0"/>
            <w:vAlign w:val="top"/>
          </w:tcPr>
          <w:p w14:paraId="56A8BF6A">
            <w:pPr>
              <w:spacing w:line="520" w:lineRule="exact"/>
              <w:rPr>
                <w:rFonts w:hint="eastAsia"/>
                <w:color w:val="000000"/>
              </w:rPr>
            </w:pPr>
          </w:p>
        </w:tc>
      </w:tr>
      <w:tr w14:paraId="7264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9692" w:type="dxa"/>
            <w:gridSpan w:val="7"/>
            <w:noWrap w:val="0"/>
            <w:vAlign w:val="top"/>
          </w:tcPr>
          <w:p w14:paraId="3CCF63A1">
            <w:pPr>
              <w:spacing w:line="520" w:lineRule="exact"/>
              <w:rPr>
                <w:rFonts w:hint="eastAsia"/>
                <w:color w:val="000000"/>
              </w:rPr>
            </w:pPr>
            <w:r>
              <w:rPr>
                <w:rFonts w:hint="eastAsia"/>
                <w:color w:val="000000"/>
              </w:rPr>
              <w:t>最后报价（大写）：</w:t>
            </w:r>
          </w:p>
        </w:tc>
      </w:tr>
      <w:tr w14:paraId="59D1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9692" w:type="dxa"/>
            <w:gridSpan w:val="7"/>
            <w:noWrap w:val="0"/>
            <w:vAlign w:val="top"/>
          </w:tcPr>
          <w:p w14:paraId="2146F7B2">
            <w:pPr>
              <w:spacing w:line="520" w:lineRule="exact"/>
              <w:rPr>
                <w:rFonts w:hint="eastAsia"/>
                <w:color w:val="000000"/>
              </w:rPr>
            </w:pPr>
            <w:r>
              <w:rPr>
                <w:rFonts w:hint="eastAsia"/>
                <w:color w:val="000000"/>
              </w:rPr>
              <w:t>最后确定的质量保证及服务承诺</w:t>
            </w:r>
          </w:p>
        </w:tc>
      </w:tr>
    </w:tbl>
    <w:p w14:paraId="5A45F22C">
      <w:pPr>
        <w:spacing w:line="520" w:lineRule="exact"/>
        <w:rPr>
          <w:rFonts w:hint="eastAsia"/>
          <w:color w:val="000000"/>
        </w:rPr>
      </w:pPr>
      <w:r>
        <w:rPr>
          <w:rFonts w:hint="eastAsia"/>
          <w:b/>
          <w:color w:val="000000"/>
          <w:sz w:val="21"/>
        </w:rPr>
        <w:t xml:space="preserve">  </w:t>
      </w:r>
      <w:r>
        <w:rPr>
          <w:rFonts w:hint="eastAsia"/>
          <w:b/>
          <w:color w:val="000000"/>
        </w:rPr>
        <w:t xml:space="preserve">                                            </w:t>
      </w:r>
    </w:p>
    <w:p w14:paraId="222FA271">
      <w:pPr>
        <w:spacing w:line="520" w:lineRule="exact"/>
        <w:ind w:firstLine="308" w:firstLineChars="147"/>
        <w:rPr>
          <w:rFonts w:hint="eastAsia"/>
          <w:color w:val="000000"/>
        </w:rPr>
      </w:pPr>
      <w:r>
        <w:rPr>
          <w:rFonts w:hint="eastAsia"/>
          <w:color w:val="000000"/>
        </w:rPr>
        <w:t>注：1、在磋商过程中，磋商最后报价与首次报价的价格发生的浮动比例，在项目签订合同时对首次报价单价的基础上进行同比例浮动，作为签订合同的最终单价。</w:t>
      </w:r>
    </w:p>
    <w:p w14:paraId="537B9D3E">
      <w:pPr>
        <w:spacing w:line="520" w:lineRule="exact"/>
        <w:ind w:firstLine="308" w:firstLineChars="147"/>
        <w:rPr>
          <w:rFonts w:hint="eastAsia"/>
          <w:color w:val="000000"/>
        </w:rPr>
      </w:pPr>
    </w:p>
    <w:p w14:paraId="330E95C9">
      <w:pPr>
        <w:tabs>
          <w:tab w:val="left" w:pos="168"/>
        </w:tabs>
        <w:adjustRightInd w:val="0"/>
        <w:spacing w:line="520" w:lineRule="exact"/>
        <w:textAlignment w:val="baseline"/>
        <w:rPr>
          <w:rFonts w:hint="eastAsia"/>
          <w:b/>
          <w:bCs/>
          <w:color w:val="000000"/>
          <w:sz w:val="28"/>
        </w:rPr>
      </w:pPr>
    </w:p>
    <w:p w14:paraId="729C967B">
      <w:pPr>
        <w:spacing w:line="520" w:lineRule="exact"/>
        <w:ind w:firstLine="3114" w:firstLineChars="1482"/>
        <w:rPr>
          <w:rFonts w:hint="eastAsia"/>
          <w:b/>
          <w:color w:val="000000"/>
        </w:rPr>
      </w:pPr>
      <w:r>
        <w:rPr>
          <w:rFonts w:hint="eastAsia"/>
          <w:b/>
          <w:color w:val="000000"/>
        </w:rPr>
        <w:t xml:space="preserve">  供应商：</w:t>
      </w:r>
      <w:r>
        <w:rPr>
          <w:rFonts w:hint="eastAsia"/>
          <w:color w:val="000000"/>
          <w:sz w:val="28"/>
          <w:szCs w:val="28"/>
          <w:u w:val="single"/>
        </w:rPr>
        <w:t xml:space="preserve">       </w:t>
      </w:r>
      <w:r>
        <w:rPr>
          <w:rFonts w:hint="eastAsia"/>
          <w:b/>
          <w:color w:val="000000"/>
        </w:rPr>
        <w:t>（公章）</w:t>
      </w:r>
    </w:p>
    <w:p w14:paraId="2A5F4F44">
      <w:pPr>
        <w:spacing w:line="520" w:lineRule="exact"/>
        <w:ind w:firstLine="482"/>
        <w:jc w:val="center"/>
        <w:rPr>
          <w:rFonts w:hint="eastAsia"/>
          <w:b/>
          <w:color w:val="000000"/>
        </w:rPr>
      </w:pPr>
      <w:r>
        <w:rPr>
          <w:rFonts w:hint="eastAsia"/>
          <w:b/>
          <w:color w:val="000000"/>
        </w:rPr>
        <w:t xml:space="preserve">     法定代表人或委托代理人：</w:t>
      </w:r>
      <w:r>
        <w:rPr>
          <w:rFonts w:hint="eastAsia"/>
          <w:color w:val="000000"/>
          <w:sz w:val="28"/>
          <w:szCs w:val="28"/>
          <w:u w:val="single"/>
        </w:rPr>
        <w:t xml:space="preserve">       </w:t>
      </w:r>
      <w:r>
        <w:rPr>
          <w:rFonts w:hint="eastAsia"/>
          <w:b/>
          <w:color w:val="000000"/>
        </w:rPr>
        <w:t>（签字或盖章）</w:t>
      </w:r>
    </w:p>
    <w:p w14:paraId="49AFB9F6">
      <w:pPr>
        <w:spacing w:line="520" w:lineRule="exact"/>
        <w:ind w:firstLine="482"/>
        <w:jc w:val="center"/>
        <w:rPr>
          <w:rFonts w:hint="eastAsia"/>
          <w:b/>
          <w:color w:val="000000"/>
        </w:rPr>
      </w:pPr>
      <w:r>
        <w:rPr>
          <w:rFonts w:hint="eastAsia"/>
          <w:b/>
          <w:color w:val="000000"/>
        </w:rPr>
        <w:t xml:space="preserve">              年   月  日</w:t>
      </w:r>
    </w:p>
    <w:p w14:paraId="7CDF3A36">
      <w:pPr>
        <w:spacing w:before="177" w:line="222" w:lineRule="auto"/>
        <w:ind w:right="16"/>
        <w:jc w:val="right"/>
        <w:rPr>
          <w:rFonts w:ascii="仿宋" w:hAnsi="仿宋" w:eastAsia="仿宋" w:cs="仿宋"/>
          <w:color w:val="auto"/>
          <w:sz w:val="24"/>
          <w:szCs w:val="24"/>
        </w:rPr>
      </w:pPr>
    </w:p>
    <w:p w14:paraId="13CC7215">
      <w:pPr>
        <w:spacing w:line="222" w:lineRule="auto"/>
        <w:rPr>
          <w:rFonts w:ascii="仿宋" w:hAnsi="仿宋" w:eastAsia="仿宋" w:cs="仿宋"/>
          <w:color w:val="auto"/>
          <w:sz w:val="24"/>
          <w:szCs w:val="24"/>
        </w:rPr>
        <w:sectPr>
          <w:footerReference r:id="rId26" w:type="default"/>
          <w:pgSz w:w="11906" w:h="16839"/>
          <w:pgMar w:top="1120" w:right="1051" w:bottom="1125" w:left="1101" w:header="0" w:footer="949" w:gutter="0"/>
          <w:pgNumType w:fmt="decimal"/>
          <w:cols w:space="720" w:num="1"/>
        </w:sectPr>
      </w:pPr>
    </w:p>
    <w:p w14:paraId="0269518B">
      <w:pPr>
        <w:spacing w:line="520" w:lineRule="exact"/>
        <w:rPr>
          <w:rFonts w:hint="eastAsia"/>
          <w:b/>
          <w:color w:val="000000"/>
          <w:sz w:val="28"/>
          <w:szCs w:val="28"/>
        </w:rPr>
      </w:pPr>
      <w:r>
        <w:rPr>
          <w:rFonts w:hint="eastAsia"/>
          <w:b/>
          <w:color w:val="000000"/>
          <w:sz w:val="28"/>
          <w:szCs w:val="28"/>
        </w:rPr>
        <w:t>附件15：类似业绩证明材料</w:t>
      </w:r>
    </w:p>
    <w:p w14:paraId="1DDDB270">
      <w:pPr>
        <w:spacing w:line="520" w:lineRule="exact"/>
        <w:rPr>
          <w:rFonts w:hint="eastAsia"/>
          <w:b/>
          <w:color w:val="000000"/>
          <w:sz w:val="28"/>
          <w:szCs w:val="28"/>
        </w:rPr>
      </w:pPr>
      <w:r>
        <w:rPr>
          <w:rFonts w:hint="eastAsia"/>
          <w:b/>
          <w:color w:val="000000"/>
          <w:sz w:val="28"/>
          <w:szCs w:val="28"/>
        </w:rPr>
        <w:t>类似业绩证明材料</w:t>
      </w:r>
    </w:p>
    <w:p w14:paraId="634863AB">
      <w:pPr>
        <w:spacing w:line="520" w:lineRule="exact"/>
        <w:rPr>
          <w:rFonts w:hint="eastAsia"/>
          <w:b/>
          <w:color w:val="000000"/>
          <w:sz w:val="28"/>
          <w:szCs w:val="28"/>
        </w:rPr>
      </w:pPr>
      <w:r>
        <w:rPr>
          <w:rFonts w:hint="eastAsia"/>
          <w:b/>
          <w:color w:val="000000"/>
          <w:sz w:val="28"/>
          <w:szCs w:val="28"/>
        </w:rPr>
        <w:t>（一）近年完成的类似项目情况表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0C24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24AA291B">
            <w:pPr>
              <w:autoSpaceDE w:val="0"/>
              <w:autoSpaceDN w:val="0"/>
              <w:adjustRightInd w:val="0"/>
              <w:spacing w:line="520" w:lineRule="exact"/>
              <w:jc w:val="center"/>
              <w:rPr>
                <w:rFonts w:hint="eastAsia"/>
                <w:color w:val="000000"/>
                <w:sz w:val="21"/>
                <w:szCs w:val="21"/>
              </w:rPr>
            </w:pPr>
            <w:r>
              <w:rPr>
                <w:rFonts w:hint="eastAsia"/>
                <w:color w:val="000000"/>
                <w:sz w:val="21"/>
                <w:szCs w:val="21"/>
              </w:rPr>
              <w:t>项目名称</w:t>
            </w:r>
          </w:p>
        </w:tc>
        <w:tc>
          <w:tcPr>
            <w:tcW w:w="5925" w:type="dxa"/>
            <w:noWrap w:val="0"/>
            <w:vAlign w:val="center"/>
          </w:tcPr>
          <w:p w14:paraId="3DA73DA7">
            <w:pPr>
              <w:autoSpaceDE w:val="0"/>
              <w:autoSpaceDN w:val="0"/>
              <w:adjustRightInd w:val="0"/>
              <w:spacing w:line="520" w:lineRule="exact"/>
              <w:jc w:val="center"/>
              <w:rPr>
                <w:rFonts w:hint="eastAsia"/>
                <w:color w:val="000000"/>
                <w:sz w:val="21"/>
                <w:szCs w:val="21"/>
              </w:rPr>
            </w:pPr>
          </w:p>
        </w:tc>
      </w:tr>
      <w:tr w14:paraId="0702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0A4057E">
            <w:pPr>
              <w:autoSpaceDE w:val="0"/>
              <w:autoSpaceDN w:val="0"/>
              <w:adjustRightInd w:val="0"/>
              <w:spacing w:line="520" w:lineRule="exact"/>
              <w:jc w:val="center"/>
              <w:rPr>
                <w:rFonts w:hint="eastAsia"/>
                <w:color w:val="000000"/>
                <w:sz w:val="21"/>
                <w:szCs w:val="21"/>
              </w:rPr>
            </w:pPr>
            <w:r>
              <w:rPr>
                <w:rFonts w:hint="eastAsia"/>
                <w:color w:val="000000"/>
                <w:sz w:val="21"/>
                <w:szCs w:val="21"/>
              </w:rPr>
              <w:t>项目所在地</w:t>
            </w:r>
          </w:p>
        </w:tc>
        <w:tc>
          <w:tcPr>
            <w:tcW w:w="5925" w:type="dxa"/>
            <w:noWrap w:val="0"/>
            <w:vAlign w:val="center"/>
          </w:tcPr>
          <w:p w14:paraId="6F631235">
            <w:pPr>
              <w:autoSpaceDE w:val="0"/>
              <w:autoSpaceDN w:val="0"/>
              <w:adjustRightInd w:val="0"/>
              <w:spacing w:line="520" w:lineRule="exact"/>
              <w:jc w:val="center"/>
              <w:rPr>
                <w:rFonts w:hint="eastAsia"/>
                <w:color w:val="000000"/>
                <w:sz w:val="21"/>
                <w:szCs w:val="21"/>
              </w:rPr>
            </w:pPr>
          </w:p>
        </w:tc>
      </w:tr>
      <w:tr w14:paraId="3DDE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0CA3BB9">
            <w:pPr>
              <w:autoSpaceDE w:val="0"/>
              <w:autoSpaceDN w:val="0"/>
              <w:adjustRightInd w:val="0"/>
              <w:spacing w:line="520" w:lineRule="exact"/>
              <w:jc w:val="center"/>
              <w:rPr>
                <w:rFonts w:hint="eastAsia"/>
                <w:color w:val="000000"/>
                <w:sz w:val="21"/>
                <w:szCs w:val="21"/>
              </w:rPr>
            </w:pPr>
            <w:r>
              <w:rPr>
                <w:rFonts w:hint="eastAsia"/>
                <w:color w:val="000000"/>
                <w:sz w:val="21"/>
                <w:szCs w:val="21"/>
              </w:rPr>
              <w:t>发包人名称</w:t>
            </w:r>
          </w:p>
        </w:tc>
        <w:tc>
          <w:tcPr>
            <w:tcW w:w="5925" w:type="dxa"/>
            <w:noWrap w:val="0"/>
            <w:vAlign w:val="center"/>
          </w:tcPr>
          <w:p w14:paraId="163611B1">
            <w:pPr>
              <w:autoSpaceDE w:val="0"/>
              <w:autoSpaceDN w:val="0"/>
              <w:adjustRightInd w:val="0"/>
              <w:spacing w:line="520" w:lineRule="exact"/>
              <w:jc w:val="center"/>
              <w:rPr>
                <w:rFonts w:hint="eastAsia"/>
                <w:color w:val="000000"/>
                <w:sz w:val="21"/>
                <w:szCs w:val="21"/>
              </w:rPr>
            </w:pPr>
          </w:p>
        </w:tc>
      </w:tr>
      <w:tr w14:paraId="2D4A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149D4F3">
            <w:pPr>
              <w:autoSpaceDE w:val="0"/>
              <w:autoSpaceDN w:val="0"/>
              <w:adjustRightInd w:val="0"/>
              <w:spacing w:line="520" w:lineRule="exact"/>
              <w:jc w:val="center"/>
              <w:rPr>
                <w:rFonts w:hint="eastAsia"/>
                <w:color w:val="000000"/>
                <w:sz w:val="21"/>
                <w:szCs w:val="21"/>
              </w:rPr>
            </w:pPr>
            <w:r>
              <w:rPr>
                <w:rFonts w:hint="eastAsia"/>
                <w:color w:val="000000"/>
                <w:sz w:val="21"/>
                <w:szCs w:val="21"/>
              </w:rPr>
              <w:t>发包人地址</w:t>
            </w:r>
          </w:p>
        </w:tc>
        <w:tc>
          <w:tcPr>
            <w:tcW w:w="5925" w:type="dxa"/>
            <w:noWrap w:val="0"/>
            <w:vAlign w:val="center"/>
          </w:tcPr>
          <w:p w14:paraId="01570131">
            <w:pPr>
              <w:autoSpaceDE w:val="0"/>
              <w:autoSpaceDN w:val="0"/>
              <w:adjustRightInd w:val="0"/>
              <w:spacing w:line="520" w:lineRule="exact"/>
              <w:jc w:val="center"/>
              <w:rPr>
                <w:rFonts w:hint="eastAsia"/>
                <w:color w:val="000000"/>
                <w:sz w:val="21"/>
                <w:szCs w:val="21"/>
              </w:rPr>
            </w:pPr>
          </w:p>
        </w:tc>
      </w:tr>
      <w:tr w14:paraId="3FB7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05DCB32">
            <w:pPr>
              <w:autoSpaceDE w:val="0"/>
              <w:autoSpaceDN w:val="0"/>
              <w:adjustRightInd w:val="0"/>
              <w:spacing w:line="520" w:lineRule="exact"/>
              <w:jc w:val="center"/>
              <w:rPr>
                <w:rFonts w:hint="eastAsia"/>
                <w:color w:val="000000"/>
                <w:sz w:val="21"/>
                <w:szCs w:val="21"/>
              </w:rPr>
            </w:pPr>
            <w:r>
              <w:rPr>
                <w:rFonts w:hint="eastAsia"/>
                <w:color w:val="000000"/>
                <w:sz w:val="21"/>
                <w:szCs w:val="21"/>
              </w:rPr>
              <w:t>发包人电话</w:t>
            </w:r>
          </w:p>
        </w:tc>
        <w:tc>
          <w:tcPr>
            <w:tcW w:w="5925" w:type="dxa"/>
            <w:noWrap w:val="0"/>
            <w:vAlign w:val="center"/>
          </w:tcPr>
          <w:p w14:paraId="6806865E">
            <w:pPr>
              <w:autoSpaceDE w:val="0"/>
              <w:autoSpaceDN w:val="0"/>
              <w:adjustRightInd w:val="0"/>
              <w:spacing w:line="520" w:lineRule="exact"/>
              <w:jc w:val="center"/>
              <w:rPr>
                <w:rFonts w:hint="eastAsia"/>
                <w:color w:val="000000"/>
                <w:sz w:val="21"/>
                <w:szCs w:val="21"/>
              </w:rPr>
            </w:pPr>
          </w:p>
        </w:tc>
      </w:tr>
      <w:tr w14:paraId="37C8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1D11A5F">
            <w:pPr>
              <w:autoSpaceDE w:val="0"/>
              <w:autoSpaceDN w:val="0"/>
              <w:adjustRightInd w:val="0"/>
              <w:spacing w:line="520" w:lineRule="exact"/>
              <w:jc w:val="center"/>
              <w:rPr>
                <w:rFonts w:hint="eastAsia"/>
                <w:color w:val="000000"/>
                <w:sz w:val="21"/>
                <w:szCs w:val="21"/>
              </w:rPr>
            </w:pPr>
            <w:r>
              <w:rPr>
                <w:rFonts w:hint="eastAsia"/>
                <w:color w:val="000000"/>
                <w:sz w:val="21"/>
                <w:szCs w:val="21"/>
              </w:rPr>
              <w:t>合同价格</w:t>
            </w:r>
          </w:p>
        </w:tc>
        <w:tc>
          <w:tcPr>
            <w:tcW w:w="5925" w:type="dxa"/>
            <w:noWrap w:val="0"/>
            <w:vAlign w:val="center"/>
          </w:tcPr>
          <w:p w14:paraId="68B9D495">
            <w:pPr>
              <w:autoSpaceDE w:val="0"/>
              <w:autoSpaceDN w:val="0"/>
              <w:adjustRightInd w:val="0"/>
              <w:spacing w:line="520" w:lineRule="exact"/>
              <w:jc w:val="center"/>
              <w:rPr>
                <w:rFonts w:hint="eastAsia"/>
                <w:color w:val="000000"/>
                <w:sz w:val="21"/>
                <w:szCs w:val="21"/>
              </w:rPr>
            </w:pPr>
          </w:p>
        </w:tc>
      </w:tr>
      <w:tr w14:paraId="5C3C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E0CE2F6">
            <w:pPr>
              <w:autoSpaceDE w:val="0"/>
              <w:autoSpaceDN w:val="0"/>
              <w:adjustRightInd w:val="0"/>
              <w:spacing w:line="520" w:lineRule="exact"/>
              <w:jc w:val="center"/>
              <w:rPr>
                <w:rFonts w:hint="eastAsia"/>
                <w:color w:val="000000"/>
                <w:sz w:val="21"/>
                <w:szCs w:val="21"/>
              </w:rPr>
            </w:pPr>
            <w:r>
              <w:rPr>
                <w:rFonts w:hint="eastAsia"/>
                <w:color w:val="000000"/>
                <w:sz w:val="21"/>
                <w:szCs w:val="21"/>
              </w:rPr>
              <w:t>开工日期</w:t>
            </w:r>
          </w:p>
        </w:tc>
        <w:tc>
          <w:tcPr>
            <w:tcW w:w="5925" w:type="dxa"/>
            <w:noWrap w:val="0"/>
            <w:vAlign w:val="center"/>
          </w:tcPr>
          <w:p w14:paraId="0984655E">
            <w:pPr>
              <w:autoSpaceDE w:val="0"/>
              <w:autoSpaceDN w:val="0"/>
              <w:adjustRightInd w:val="0"/>
              <w:spacing w:line="520" w:lineRule="exact"/>
              <w:jc w:val="center"/>
              <w:rPr>
                <w:rFonts w:hint="eastAsia"/>
                <w:color w:val="000000"/>
                <w:sz w:val="21"/>
                <w:szCs w:val="21"/>
              </w:rPr>
            </w:pPr>
          </w:p>
        </w:tc>
      </w:tr>
      <w:tr w14:paraId="21C2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160A6C1">
            <w:pPr>
              <w:autoSpaceDE w:val="0"/>
              <w:autoSpaceDN w:val="0"/>
              <w:adjustRightInd w:val="0"/>
              <w:spacing w:line="520" w:lineRule="exact"/>
              <w:jc w:val="center"/>
              <w:rPr>
                <w:rFonts w:hint="eastAsia"/>
                <w:color w:val="000000"/>
                <w:sz w:val="21"/>
                <w:szCs w:val="21"/>
              </w:rPr>
            </w:pPr>
            <w:r>
              <w:rPr>
                <w:rFonts w:hint="eastAsia"/>
                <w:color w:val="000000"/>
                <w:sz w:val="21"/>
                <w:szCs w:val="21"/>
              </w:rPr>
              <w:t>竣工日期</w:t>
            </w:r>
          </w:p>
        </w:tc>
        <w:tc>
          <w:tcPr>
            <w:tcW w:w="5925" w:type="dxa"/>
            <w:noWrap w:val="0"/>
            <w:vAlign w:val="center"/>
          </w:tcPr>
          <w:p w14:paraId="5795D2D1">
            <w:pPr>
              <w:autoSpaceDE w:val="0"/>
              <w:autoSpaceDN w:val="0"/>
              <w:adjustRightInd w:val="0"/>
              <w:spacing w:line="520" w:lineRule="exact"/>
              <w:jc w:val="center"/>
              <w:rPr>
                <w:rFonts w:hint="eastAsia"/>
                <w:color w:val="000000"/>
                <w:sz w:val="21"/>
                <w:szCs w:val="21"/>
              </w:rPr>
            </w:pPr>
          </w:p>
        </w:tc>
      </w:tr>
      <w:tr w14:paraId="32BE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4779FE8">
            <w:pPr>
              <w:autoSpaceDE w:val="0"/>
              <w:autoSpaceDN w:val="0"/>
              <w:adjustRightInd w:val="0"/>
              <w:spacing w:line="520" w:lineRule="exact"/>
              <w:jc w:val="center"/>
              <w:rPr>
                <w:rFonts w:hint="eastAsia"/>
                <w:color w:val="000000"/>
                <w:sz w:val="21"/>
                <w:szCs w:val="21"/>
              </w:rPr>
            </w:pPr>
            <w:r>
              <w:rPr>
                <w:rFonts w:hint="eastAsia"/>
                <w:color w:val="000000"/>
                <w:sz w:val="21"/>
                <w:szCs w:val="21"/>
              </w:rPr>
              <w:t>承担的工作</w:t>
            </w:r>
          </w:p>
        </w:tc>
        <w:tc>
          <w:tcPr>
            <w:tcW w:w="5925" w:type="dxa"/>
            <w:noWrap w:val="0"/>
            <w:vAlign w:val="center"/>
          </w:tcPr>
          <w:p w14:paraId="1922ABF1">
            <w:pPr>
              <w:autoSpaceDE w:val="0"/>
              <w:autoSpaceDN w:val="0"/>
              <w:adjustRightInd w:val="0"/>
              <w:spacing w:line="520" w:lineRule="exact"/>
              <w:jc w:val="center"/>
              <w:rPr>
                <w:rFonts w:hint="eastAsia"/>
                <w:color w:val="000000"/>
                <w:sz w:val="21"/>
                <w:szCs w:val="21"/>
              </w:rPr>
            </w:pPr>
          </w:p>
        </w:tc>
      </w:tr>
      <w:tr w14:paraId="075E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4E634E48">
            <w:pPr>
              <w:autoSpaceDE w:val="0"/>
              <w:autoSpaceDN w:val="0"/>
              <w:adjustRightInd w:val="0"/>
              <w:spacing w:line="520" w:lineRule="exact"/>
              <w:jc w:val="center"/>
              <w:rPr>
                <w:rFonts w:hint="eastAsia"/>
                <w:color w:val="000000"/>
                <w:sz w:val="21"/>
                <w:szCs w:val="21"/>
              </w:rPr>
            </w:pPr>
            <w:r>
              <w:rPr>
                <w:rFonts w:hint="eastAsia"/>
                <w:color w:val="000000"/>
                <w:sz w:val="21"/>
                <w:szCs w:val="21"/>
              </w:rPr>
              <w:t>工程质量</w:t>
            </w:r>
          </w:p>
        </w:tc>
        <w:tc>
          <w:tcPr>
            <w:tcW w:w="5925" w:type="dxa"/>
            <w:noWrap w:val="0"/>
            <w:vAlign w:val="center"/>
          </w:tcPr>
          <w:p w14:paraId="71204A0C">
            <w:pPr>
              <w:autoSpaceDE w:val="0"/>
              <w:autoSpaceDN w:val="0"/>
              <w:adjustRightInd w:val="0"/>
              <w:spacing w:line="520" w:lineRule="exact"/>
              <w:jc w:val="center"/>
              <w:rPr>
                <w:rFonts w:hint="eastAsia"/>
                <w:color w:val="000000"/>
                <w:sz w:val="21"/>
                <w:szCs w:val="21"/>
              </w:rPr>
            </w:pPr>
          </w:p>
        </w:tc>
      </w:tr>
      <w:tr w14:paraId="56F5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9BEC0AD">
            <w:pPr>
              <w:autoSpaceDE w:val="0"/>
              <w:autoSpaceDN w:val="0"/>
              <w:adjustRightInd w:val="0"/>
              <w:spacing w:line="520" w:lineRule="exact"/>
              <w:jc w:val="center"/>
              <w:rPr>
                <w:rFonts w:hint="eastAsia"/>
                <w:color w:val="000000"/>
                <w:sz w:val="21"/>
                <w:szCs w:val="21"/>
              </w:rPr>
            </w:pPr>
            <w:r>
              <w:rPr>
                <w:rFonts w:hint="eastAsia"/>
                <w:color w:val="000000"/>
                <w:sz w:val="21"/>
                <w:szCs w:val="21"/>
              </w:rPr>
              <w:t>项目经理</w:t>
            </w:r>
          </w:p>
        </w:tc>
        <w:tc>
          <w:tcPr>
            <w:tcW w:w="5925" w:type="dxa"/>
            <w:noWrap w:val="0"/>
            <w:vAlign w:val="center"/>
          </w:tcPr>
          <w:p w14:paraId="743CEF94">
            <w:pPr>
              <w:autoSpaceDE w:val="0"/>
              <w:autoSpaceDN w:val="0"/>
              <w:adjustRightInd w:val="0"/>
              <w:spacing w:line="520" w:lineRule="exact"/>
              <w:jc w:val="center"/>
              <w:rPr>
                <w:rFonts w:hint="eastAsia"/>
                <w:color w:val="000000"/>
                <w:sz w:val="21"/>
                <w:szCs w:val="21"/>
              </w:rPr>
            </w:pPr>
          </w:p>
        </w:tc>
      </w:tr>
      <w:tr w14:paraId="0AE3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74CE7B57">
            <w:pPr>
              <w:autoSpaceDE w:val="0"/>
              <w:autoSpaceDN w:val="0"/>
              <w:adjustRightInd w:val="0"/>
              <w:spacing w:line="520" w:lineRule="exact"/>
              <w:jc w:val="center"/>
              <w:rPr>
                <w:rFonts w:hint="eastAsia"/>
                <w:color w:val="000000"/>
                <w:sz w:val="21"/>
                <w:szCs w:val="21"/>
              </w:rPr>
            </w:pPr>
            <w:r>
              <w:rPr>
                <w:rFonts w:hint="eastAsia"/>
                <w:color w:val="000000"/>
                <w:sz w:val="21"/>
                <w:szCs w:val="21"/>
              </w:rPr>
              <w:t>技术负责人</w:t>
            </w:r>
          </w:p>
        </w:tc>
        <w:tc>
          <w:tcPr>
            <w:tcW w:w="5925" w:type="dxa"/>
            <w:noWrap w:val="0"/>
            <w:vAlign w:val="center"/>
          </w:tcPr>
          <w:p w14:paraId="2AA9ED80">
            <w:pPr>
              <w:autoSpaceDE w:val="0"/>
              <w:autoSpaceDN w:val="0"/>
              <w:adjustRightInd w:val="0"/>
              <w:spacing w:line="520" w:lineRule="exact"/>
              <w:jc w:val="center"/>
              <w:rPr>
                <w:rFonts w:hint="eastAsia"/>
                <w:color w:val="000000"/>
                <w:sz w:val="21"/>
                <w:szCs w:val="21"/>
              </w:rPr>
            </w:pPr>
          </w:p>
        </w:tc>
      </w:tr>
      <w:tr w14:paraId="2475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14:paraId="76477419">
            <w:pPr>
              <w:autoSpaceDE w:val="0"/>
              <w:autoSpaceDN w:val="0"/>
              <w:adjustRightInd w:val="0"/>
              <w:spacing w:line="520" w:lineRule="exact"/>
              <w:jc w:val="center"/>
              <w:rPr>
                <w:rFonts w:hint="eastAsia"/>
                <w:color w:val="000000"/>
                <w:sz w:val="21"/>
                <w:szCs w:val="21"/>
              </w:rPr>
            </w:pPr>
            <w:r>
              <w:rPr>
                <w:rFonts w:hint="eastAsia"/>
                <w:color w:val="000000"/>
                <w:sz w:val="21"/>
                <w:szCs w:val="21"/>
              </w:rPr>
              <w:t>项目描述</w:t>
            </w:r>
          </w:p>
        </w:tc>
        <w:tc>
          <w:tcPr>
            <w:tcW w:w="5925" w:type="dxa"/>
            <w:noWrap w:val="0"/>
            <w:vAlign w:val="center"/>
          </w:tcPr>
          <w:p w14:paraId="07786195">
            <w:pPr>
              <w:autoSpaceDE w:val="0"/>
              <w:autoSpaceDN w:val="0"/>
              <w:adjustRightInd w:val="0"/>
              <w:spacing w:line="520" w:lineRule="exact"/>
              <w:jc w:val="center"/>
              <w:rPr>
                <w:rFonts w:hint="eastAsia"/>
                <w:color w:val="000000"/>
                <w:sz w:val="21"/>
                <w:szCs w:val="21"/>
              </w:rPr>
            </w:pPr>
          </w:p>
          <w:p w14:paraId="61908207">
            <w:pPr>
              <w:autoSpaceDE w:val="0"/>
              <w:autoSpaceDN w:val="0"/>
              <w:adjustRightInd w:val="0"/>
              <w:spacing w:line="520" w:lineRule="exact"/>
              <w:rPr>
                <w:rFonts w:hint="eastAsia"/>
                <w:color w:val="000000"/>
                <w:sz w:val="21"/>
                <w:szCs w:val="21"/>
              </w:rPr>
            </w:pPr>
          </w:p>
          <w:p w14:paraId="4DF66EF7">
            <w:pPr>
              <w:autoSpaceDE w:val="0"/>
              <w:autoSpaceDN w:val="0"/>
              <w:adjustRightInd w:val="0"/>
              <w:spacing w:line="520" w:lineRule="exact"/>
              <w:rPr>
                <w:rFonts w:hint="eastAsia"/>
                <w:color w:val="000000"/>
                <w:sz w:val="21"/>
                <w:szCs w:val="21"/>
              </w:rPr>
            </w:pPr>
          </w:p>
        </w:tc>
      </w:tr>
      <w:tr w14:paraId="6CBD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14:paraId="7973D999">
            <w:pPr>
              <w:autoSpaceDE w:val="0"/>
              <w:autoSpaceDN w:val="0"/>
              <w:adjustRightInd w:val="0"/>
              <w:spacing w:line="520" w:lineRule="exact"/>
              <w:jc w:val="center"/>
              <w:rPr>
                <w:rFonts w:hint="eastAsia"/>
                <w:color w:val="000000"/>
                <w:sz w:val="21"/>
                <w:szCs w:val="21"/>
              </w:rPr>
            </w:pPr>
            <w:r>
              <w:rPr>
                <w:rFonts w:hint="eastAsia"/>
                <w:color w:val="000000"/>
                <w:sz w:val="21"/>
                <w:szCs w:val="21"/>
              </w:rPr>
              <w:t>备注</w:t>
            </w:r>
          </w:p>
        </w:tc>
        <w:tc>
          <w:tcPr>
            <w:tcW w:w="5925" w:type="dxa"/>
            <w:noWrap w:val="0"/>
            <w:vAlign w:val="center"/>
          </w:tcPr>
          <w:p w14:paraId="31559D23">
            <w:pPr>
              <w:autoSpaceDE w:val="0"/>
              <w:autoSpaceDN w:val="0"/>
              <w:adjustRightInd w:val="0"/>
              <w:spacing w:line="520" w:lineRule="exact"/>
              <w:jc w:val="center"/>
              <w:rPr>
                <w:rFonts w:hint="eastAsia"/>
                <w:color w:val="000000"/>
                <w:sz w:val="21"/>
                <w:szCs w:val="21"/>
              </w:rPr>
            </w:pPr>
          </w:p>
        </w:tc>
      </w:tr>
    </w:tbl>
    <w:p w14:paraId="0412E1DE">
      <w:pPr>
        <w:spacing w:before="49" w:line="220" w:lineRule="auto"/>
        <w:ind w:left="47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1FF10E63">
      <w:pPr>
        <w:spacing w:before="49" w:line="220" w:lineRule="auto"/>
        <w:ind w:left="47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08C074DA">
      <w:pPr>
        <w:spacing w:before="49" w:line="220" w:lineRule="auto"/>
        <w:ind w:left="47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75D0A04F">
      <w:pPr>
        <w:spacing w:before="49" w:line="220" w:lineRule="auto"/>
        <w:ind w:left="47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799C01F1">
      <w:pPr>
        <w:spacing w:before="49" w:line="220" w:lineRule="auto"/>
        <w:ind w:left="47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12EB811B">
      <w:pPr>
        <w:spacing w:before="49" w:line="220" w:lineRule="auto"/>
        <w:ind w:left="47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48F5C99A">
      <w:pPr>
        <w:spacing w:before="49" w:line="220" w:lineRule="auto"/>
        <w:ind w:left="479"/>
        <w:rPr>
          <w:rFonts w:ascii="仿宋" w:hAnsi="仿宋" w:eastAsia="仿宋" w:cs="仿宋"/>
          <w:color w:val="auto"/>
          <w:spacing w:val="-3"/>
          <w:sz w:val="24"/>
          <w:szCs w:val="24"/>
          <w14:textOutline w14:w="4358" w14:cap="sq" w14:cmpd="sng">
            <w14:solidFill>
              <w14:srgbClr w14:val="000000"/>
            </w14:solidFill>
            <w14:prstDash w14:val="solid"/>
            <w14:bevel/>
          </w14:textOutline>
        </w:rPr>
      </w:pPr>
    </w:p>
    <w:p w14:paraId="6DF0E023">
      <w:pPr>
        <w:spacing w:line="520" w:lineRule="exact"/>
        <w:jc w:val="center"/>
        <w:rPr>
          <w:rFonts w:hint="eastAsia"/>
          <w:b/>
          <w:bCs/>
          <w:color w:val="000000"/>
          <w:sz w:val="28"/>
          <w:szCs w:val="28"/>
        </w:rPr>
      </w:pPr>
    </w:p>
    <w:p w14:paraId="4DB53229">
      <w:pPr>
        <w:spacing w:line="520" w:lineRule="exact"/>
        <w:jc w:val="center"/>
        <w:rPr>
          <w:rFonts w:hint="eastAsia"/>
          <w:b/>
          <w:bCs/>
          <w:color w:val="000000"/>
          <w:sz w:val="28"/>
          <w:szCs w:val="28"/>
        </w:rPr>
      </w:pPr>
      <w:r>
        <w:rPr>
          <w:rFonts w:hint="eastAsia"/>
          <w:b/>
          <w:bCs/>
          <w:color w:val="000000"/>
          <w:sz w:val="28"/>
          <w:szCs w:val="28"/>
        </w:rPr>
        <w:t>（二）正在施工的和新承接的项目情况表</w:t>
      </w:r>
    </w:p>
    <w:p w14:paraId="5337B6AF">
      <w:pPr>
        <w:spacing w:line="520" w:lineRule="exact"/>
        <w:jc w:val="center"/>
        <w:rPr>
          <w:rFonts w:hint="eastAsia"/>
          <w:b/>
          <w:bCs/>
          <w:color w:val="000000"/>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4F7A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22919358">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项目名称</w:t>
            </w:r>
          </w:p>
        </w:tc>
        <w:tc>
          <w:tcPr>
            <w:tcW w:w="5846" w:type="dxa"/>
            <w:noWrap w:val="0"/>
            <w:vAlign w:val="center"/>
          </w:tcPr>
          <w:p w14:paraId="2A862B9A">
            <w:pPr>
              <w:autoSpaceDE w:val="0"/>
              <w:autoSpaceDN w:val="0"/>
              <w:adjustRightInd w:val="0"/>
              <w:spacing w:line="520" w:lineRule="exact"/>
              <w:ind w:left="105" w:leftChars="50"/>
              <w:jc w:val="center"/>
              <w:rPr>
                <w:rFonts w:hint="eastAsia"/>
                <w:color w:val="000000"/>
                <w:sz w:val="21"/>
                <w:szCs w:val="21"/>
              </w:rPr>
            </w:pPr>
          </w:p>
        </w:tc>
      </w:tr>
      <w:tr w14:paraId="12C7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E3B6ACF">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项目所在地</w:t>
            </w:r>
          </w:p>
        </w:tc>
        <w:tc>
          <w:tcPr>
            <w:tcW w:w="5846" w:type="dxa"/>
            <w:noWrap w:val="0"/>
            <w:vAlign w:val="center"/>
          </w:tcPr>
          <w:p w14:paraId="26F085AA">
            <w:pPr>
              <w:autoSpaceDE w:val="0"/>
              <w:autoSpaceDN w:val="0"/>
              <w:adjustRightInd w:val="0"/>
              <w:spacing w:line="520" w:lineRule="exact"/>
              <w:ind w:left="105" w:leftChars="50"/>
              <w:jc w:val="center"/>
              <w:rPr>
                <w:rFonts w:hint="eastAsia"/>
                <w:color w:val="000000"/>
                <w:sz w:val="21"/>
                <w:szCs w:val="21"/>
              </w:rPr>
            </w:pPr>
          </w:p>
        </w:tc>
      </w:tr>
      <w:tr w14:paraId="12EC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3001013D">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发包人名称</w:t>
            </w:r>
          </w:p>
        </w:tc>
        <w:tc>
          <w:tcPr>
            <w:tcW w:w="5846" w:type="dxa"/>
            <w:noWrap w:val="0"/>
            <w:vAlign w:val="center"/>
          </w:tcPr>
          <w:p w14:paraId="3E4EEBB3">
            <w:pPr>
              <w:autoSpaceDE w:val="0"/>
              <w:autoSpaceDN w:val="0"/>
              <w:adjustRightInd w:val="0"/>
              <w:spacing w:line="520" w:lineRule="exact"/>
              <w:ind w:left="105" w:leftChars="50"/>
              <w:jc w:val="center"/>
              <w:rPr>
                <w:rFonts w:hint="eastAsia"/>
                <w:color w:val="000000"/>
                <w:sz w:val="21"/>
                <w:szCs w:val="21"/>
              </w:rPr>
            </w:pPr>
          </w:p>
        </w:tc>
      </w:tr>
      <w:tr w14:paraId="7128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76838D36">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发包人地址</w:t>
            </w:r>
          </w:p>
        </w:tc>
        <w:tc>
          <w:tcPr>
            <w:tcW w:w="5846" w:type="dxa"/>
            <w:noWrap w:val="0"/>
            <w:vAlign w:val="center"/>
          </w:tcPr>
          <w:p w14:paraId="7AB69AE8">
            <w:pPr>
              <w:autoSpaceDE w:val="0"/>
              <w:autoSpaceDN w:val="0"/>
              <w:adjustRightInd w:val="0"/>
              <w:spacing w:line="520" w:lineRule="exact"/>
              <w:ind w:left="105" w:leftChars="50"/>
              <w:jc w:val="center"/>
              <w:rPr>
                <w:rFonts w:hint="eastAsia"/>
                <w:color w:val="000000"/>
                <w:sz w:val="21"/>
                <w:szCs w:val="21"/>
              </w:rPr>
            </w:pPr>
          </w:p>
        </w:tc>
      </w:tr>
      <w:tr w14:paraId="5ECD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3C42FA8A">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发包人电话</w:t>
            </w:r>
          </w:p>
        </w:tc>
        <w:tc>
          <w:tcPr>
            <w:tcW w:w="5846" w:type="dxa"/>
            <w:noWrap w:val="0"/>
            <w:vAlign w:val="center"/>
          </w:tcPr>
          <w:p w14:paraId="1B76E0CA">
            <w:pPr>
              <w:autoSpaceDE w:val="0"/>
              <w:autoSpaceDN w:val="0"/>
              <w:adjustRightInd w:val="0"/>
              <w:spacing w:line="520" w:lineRule="exact"/>
              <w:ind w:left="105" w:leftChars="50"/>
              <w:jc w:val="center"/>
              <w:rPr>
                <w:rFonts w:hint="eastAsia"/>
                <w:color w:val="000000"/>
                <w:sz w:val="21"/>
                <w:szCs w:val="21"/>
              </w:rPr>
            </w:pPr>
          </w:p>
        </w:tc>
      </w:tr>
      <w:tr w14:paraId="7F16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4CE6DBBF">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签约合同价</w:t>
            </w:r>
          </w:p>
        </w:tc>
        <w:tc>
          <w:tcPr>
            <w:tcW w:w="5846" w:type="dxa"/>
            <w:noWrap w:val="0"/>
            <w:vAlign w:val="center"/>
          </w:tcPr>
          <w:p w14:paraId="72EF31D7">
            <w:pPr>
              <w:autoSpaceDE w:val="0"/>
              <w:autoSpaceDN w:val="0"/>
              <w:adjustRightInd w:val="0"/>
              <w:spacing w:line="520" w:lineRule="exact"/>
              <w:ind w:left="105" w:leftChars="50"/>
              <w:jc w:val="center"/>
              <w:rPr>
                <w:rFonts w:hint="eastAsia"/>
                <w:color w:val="000000"/>
                <w:sz w:val="21"/>
                <w:szCs w:val="21"/>
              </w:rPr>
            </w:pPr>
          </w:p>
        </w:tc>
      </w:tr>
      <w:tr w14:paraId="3C80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35B1CE1">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开工日期</w:t>
            </w:r>
          </w:p>
        </w:tc>
        <w:tc>
          <w:tcPr>
            <w:tcW w:w="5846" w:type="dxa"/>
            <w:noWrap w:val="0"/>
            <w:vAlign w:val="center"/>
          </w:tcPr>
          <w:p w14:paraId="1F3E3B57">
            <w:pPr>
              <w:autoSpaceDE w:val="0"/>
              <w:autoSpaceDN w:val="0"/>
              <w:adjustRightInd w:val="0"/>
              <w:spacing w:line="520" w:lineRule="exact"/>
              <w:ind w:left="105" w:leftChars="50"/>
              <w:jc w:val="center"/>
              <w:rPr>
                <w:rFonts w:hint="eastAsia"/>
                <w:color w:val="000000"/>
                <w:sz w:val="21"/>
                <w:szCs w:val="21"/>
              </w:rPr>
            </w:pPr>
          </w:p>
        </w:tc>
      </w:tr>
      <w:tr w14:paraId="2AC4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125622F">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计划竣工日期</w:t>
            </w:r>
          </w:p>
        </w:tc>
        <w:tc>
          <w:tcPr>
            <w:tcW w:w="5846" w:type="dxa"/>
            <w:noWrap w:val="0"/>
            <w:vAlign w:val="center"/>
          </w:tcPr>
          <w:p w14:paraId="251D3546">
            <w:pPr>
              <w:autoSpaceDE w:val="0"/>
              <w:autoSpaceDN w:val="0"/>
              <w:adjustRightInd w:val="0"/>
              <w:spacing w:line="520" w:lineRule="exact"/>
              <w:ind w:left="105" w:leftChars="50"/>
              <w:jc w:val="center"/>
              <w:rPr>
                <w:rFonts w:hint="eastAsia"/>
                <w:color w:val="000000"/>
                <w:sz w:val="21"/>
                <w:szCs w:val="21"/>
              </w:rPr>
            </w:pPr>
          </w:p>
        </w:tc>
      </w:tr>
      <w:tr w14:paraId="345A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76D90C4">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承担的工作</w:t>
            </w:r>
          </w:p>
        </w:tc>
        <w:tc>
          <w:tcPr>
            <w:tcW w:w="5846" w:type="dxa"/>
            <w:noWrap w:val="0"/>
            <w:vAlign w:val="center"/>
          </w:tcPr>
          <w:p w14:paraId="263857A5">
            <w:pPr>
              <w:autoSpaceDE w:val="0"/>
              <w:autoSpaceDN w:val="0"/>
              <w:adjustRightInd w:val="0"/>
              <w:spacing w:line="520" w:lineRule="exact"/>
              <w:ind w:left="105" w:leftChars="50"/>
              <w:jc w:val="center"/>
              <w:rPr>
                <w:rFonts w:hint="eastAsia"/>
                <w:color w:val="000000"/>
                <w:sz w:val="21"/>
                <w:szCs w:val="21"/>
              </w:rPr>
            </w:pPr>
          </w:p>
        </w:tc>
      </w:tr>
      <w:tr w14:paraId="3CF4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518D469E">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工程质量</w:t>
            </w:r>
          </w:p>
        </w:tc>
        <w:tc>
          <w:tcPr>
            <w:tcW w:w="5846" w:type="dxa"/>
            <w:noWrap w:val="0"/>
            <w:vAlign w:val="center"/>
          </w:tcPr>
          <w:p w14:paraId="04B9BA8A">
            <w:pPr>
              <w:autoSpaceDE w:val="0"/>
              <w:autoSpaceDN w:val="0"/>
              <w:adjustRightInd w:val="0"/>
              <w:spacing w:line="520" w:lineRule="exact"/>
              <w:ind w:left="105" w:leftChars="50"/>
              <w:jc w:val="center"/>
              <w:rPr>
                <w:rFonts w:hint="eastAsia"/>
                <w:color w:val="000000"/>
                <w:sz w:val="21"/>
                <w:szCs w:val="21"/>
              </w:rPr>
            </w:pPr>
          </w:p>
        </w:tc>
      </w:tr>
      <w:tr w14:paraId="6D6F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1D72216">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项目经理</w:t>
            </w:r>
          </w:p>
        </w:tc>
        <w:tc>
          <w:tcPr>
            <w:tcW w:w="5846" w:type="dxa"/>
            <w:noWrap w:val="0"/>
            <w:vAlign w:val="center"/>
          </w:tcPr>
          <w:p w14:paraId="67635514">
            <w:pPr>
              <w:autoSpaceDE w:val="0"/>
              <w:autoSpaceDN w:val="0"/>
              <w:adjustRightInd w:val="0"/>
              <w:spacing w:line="520" w:lineRule="exact"/>
              <w:ind w:left="105" w:leftChars="50"/>
              <w:jc w:val="center"/>
              <w:rPr>
                <w:rFonts w:hint="eastAsia"/>
                <w:color w:val="000000"/>
                <w:sz w:val="21"/>
                <w:szCs w:val="21"/>
              </w:rPr>
            </w:pPr>
          </w:p>
        </w:tc>
      </w:tr>
      <w:tr w14:paraId="3D40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04C58715">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技术负责人</w:t>
            </w:r>
          </w:p>
        </w:tc>
        <w:tc>
          <w:tcPr>
            <w:tcW w:w="5846" w:type="dxa"/>
            <w:noWrap w:val="0"/>
            <w:vAlign w:val="center"/>
          </w:tcPr>
          <w:p w14:paraId="1DFAD3F0">
            <w:pPr>
              <w:autoSpaceDE w:val="0"/>
              <w:autoSpaceDN w:val="0"/>
              <w:adjustRightInd w:val="0"/>
              <w:spacing w:line="520" w:lineRule="exact"/>
              <w:ind w:left="105" w:leftChars="50"/>
              <w:jc w:val="center"/>
              <w:rPr>
                <w:rFonts w:hint="eastAsia"/>
                <w:color w:val="000000"/>
                <w:sz w:val="21"/>
                <w:szCs w:val="21"/>
              </w:rPr>
            </w:pPr>
          </w:p>
        </w:tc>
      </w:tr>
      <w:tr w14:paraId="0576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noWrap w:val="0"/>
            <w:vAlign w:val="center"/>
          </w:tcPr>
          <w:p w14:paraId="471193E5">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项目描述</w:t>
            </w:r>
          </w:p>
        </w:tc>
        <w:tc>
          <w:tcPr>
            <w:tcW w:w="5846" w:type="dxa"/>
            <w:noWrap w:val="0"/>
            <w:vAlign w:val="center"/>
          </w:tcPr>
          <w:p w14:paraId="4C9CB0F4">
            <w:pPr>
              <w:autoSpaceDE w:val="0"/>
              <w:autoSpaceDN w:val="0"/>
              <w:adjustRightInd w:val="0"/>
              <w:spacing w:line="520" w:lineRule="exact"/>
              <w:rPr>
                <w:rFonts w:hint="eastAsia"/>
                <w:color w:val="000000"/>
                <w:sz w:val="21"/>
                <w:szCs w:val="21"/>
              </w:rPr>
            </w:pPr>
          </w:p>
          <w:p w14:paraId="1C1E0674">
            <w:pPr>
              <w:autoSpaceDE w:val="0"/>
              <w:autoSpaceDN w:val="0"/>
              <w:adjustRightInd w:val="0"/>
              <w:spacing w:line="520" w:lineRule="exact"/>
              <w:ind w:left="105" w:leftChars="50"/>
              <w:jc w:val="center"/>
              <w:rPr>
                <w:rFonts w:hint="eastAsia"/>
                <w:color w:val="000000"/>
                <w:sz w:val="21"/>
                <w:szCs w:val="21"/>
              </w:rPr>
            </w:pPr>
          </w:p>
          <w:p w14:paraId="29AD8955">
            <w:pPr>
              <w:autoSpaceDE w:val="0"/>
              <w:autoSpaceDN w:val="0"/>
              <w:adjustRightInd w:val="0"/>
              <w:spacing w:line="520" w:lineRule="exact"/>
              <w:rPr>
                <w:rFonts w:hint="eastAsia"/>
                <w:color w:val="000000"/>
                <w:sz w:val="21"/>
                <w:szCs w:val="21"/>
              </w:rPr>
            </w:pPr>
          </w:p>
        </w:tc>
      </w:tr>
      <w:tr w14:paraId="6774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noWrap w:val="0"/>
            <w:vAlign w:val="center"/>
          </w:tcPr>
          <w:p w14:paraId="4BBF8D75">
            <w:pPr>
              <w:autoSpaceDE w:val="0"/>
              <w:autoSpaceDN w:val="0"/>
              <w:adjustRightInd w:val="0"/>
              <w:spacing w:line="520" w:lineRule="exact"/>
              <w:ind w:left="105" w:leftChars="50"/>
              <w:jc w:val="center"/>
              <w:rPr>
                <w:rFonts w:hint="eastAsia"/>
                <w:color w:val="000000"/>
                <w:sz w:val="21"/>
                <w:szCs w:val="21"/>
              </w:rPr>
            </w:pPr>
            <w:r>
              <w:rPr>
                <w:rFonts w:hint="eastAsia"/>
                <w:color w:val="000000"/>
                <w:sz w:val="21"/>
                <w:szCs w:val="21"/>
              </w:rPr>
              <w:t>备注</w:t>
            </w:r>
          </w:p>
        </w:tc>
        <w:tc>
          <w:tcPr>
            <w:tcW w:w="5846" w:type="dxa"/>
            <w:noWrap w:val="0"/>
            <w:vAlign w:val="center"/>
          </w:tcPr>
          <w:p w14:paraId="3407E5A7">
            <w:pPr>
              <w:autoSpaceDE w:val="0"/>
              <w:autoSpaceDN w:val="0"/>
              <w:adjustRightInd w:val="0"/>
              <w:spacing w:line="520" w:lineRule="exact"/>
              <w:ind w:left="105" w:leftChars="50"/>
              <w:jc w:val="center"/>
              <w:rPr>
                <w:rFonts w:hint="eastAsia"/>
                <w:color w:val="000000"/>
                <w:sz w:val="21"/>
                <w:szCs w:val="21"/>
              </w:rPr>
            </w:pPr>
          </w:p>
        </w:tc>
      </w:tr>
    </w:tbl>
    <w:p w14:paraId="20BD7A5E">
      <w:pPr>
        <w:spacing w:line="520" w:lineRule="exact"/>
        <w:rPr>
          <w:rFonts w:hint="eastAsia"/>
          <w:b/>
          <w:color w:val="000000"/>
          <w:sz w:val="28"/>
          <w:szCs w:val="28"/>
        </w:rPr>
      </w:pPr>
      <w:bookmarkStart w:id="42" w:name="_Toc17566"/>
      <w:bookmarkStart w:id="43" w:name="_Toc4925"/>
      <w:bookmarkStart w:id="44" w:name="_Toc10368"/>
      <w:bookmarkStart w:id="45" w:name="_Toc3146_WPSOffice_Level3"/>
      <w:bookmarkStart w:id="46" w:name="_Toc11887"/>
      <w:bookmarkStart w:id="47" w:name="_Toc31301_WPSOffice_Level3"/>
    </w:p>
    <w:p w14:paraId="24CC2FCC">
      <w:pPr>
        <w:spacing w:line="520" w:lineRule="exact"/>
        <w:rPr>
          <w:rFonts w:hint="eastAsia"/>
          <w:b/>
          <w:color w:val="000000"/>
          <w:sz w:val="28"/>
          <w:szCs w:val="28"/>
        </w:rPr>
      </w:pPr>
    </w:p>
    <w:p w14:paraId="0DB98B9C">
      <w:pPr>
        <w:spacing w:line="520" w:lineRule="exact"/>
        <w:rPr>
          <w:rFonts w:hint="eastAsia"/>
          <w:b/>
          <w:color w:val="000000"/>
          <w:sz w:val="28"/>
          <w:szCs w:val="28"/>
        </w:rPr>
      </w:pPr>
    </w:p>
    <w:p w14:paraId="0EC082AA">
      <w:pPr>
        <w:spacing w:line="520" w:lineRule="exact"/>
        <w:rPr>
          <w:rFonts w:hint="eastAsia"/>
          <w:b/>
          <w:color w:val="000000"/>
          <w:sz w:val="28"/>
          <w:szCs w:val="28"/>
        </w:rPr>
      </w:pPr>
    </w:p>
    <w:p w14:paraId="63B634E3">
      <w:pPr>
        <w:spacing w:line="520" w:lineRule="exact"/>
        <w:rPr>
          <w:rFonts w:hint="eastAsia"/>
          <w:b/>
          <w:color w:val="000000"/>
          <w:sz w:val="28"/>
          <w:szCs w:val="28"/>
        </w:rPr>
      </w:pPr>
    </w:p>
    <w:p w14:paraId="7E7EA3A5">
      <w:pPr>
        <w:spacing w:line="520" w:lineRule="exact"/>
        <w:rPr>
          <w:rFonts w:hint="eastAsia"/>
          <w:b/>
          <w:color w:val="000000"/>
          <w:sz w:val="28"/>
          <w:szCs w:val="28"/>
        </w:rPr>
      </w:pPr>
    </w:p>
    <w:p w14:paraId="7B22FE82">
      <w:pPr>
        <w:spacing w:line="520" w:lineRule="exact"/>
        <w:rPr>
          <w:b/>
          <w:color w:val="000000"/>
          <w:sz w:val="28"/>
          <w:szCs w:val="28"/>
        </w:rPr>
      </w:pPr>
      <w:r>
        <w:rPr>
          <w:rFonts w:hint="eastAsia"/>
          <w:b/>
          <w:color w:val="000000"/>
          <w:sz w:val="28"/>
          <w:szCs w:val="28"/>
        </w:rPr>
        <w:t>附件16：享受政府采购政策优惠的证明资料</w:t>
      </w:r>
      <w:bookmarkEnd w:id="42"/>
      <w:bookmarkEnd w:id="43"/>
      <w:bookmarkEnd w:id="44"/>
      <w:bookmarkEnd w:id="45"/>
      <w:bookmarkEnd w:id="46"/>
      <w:bookmarkEnd w:id="47"/>
    </w:p>
    <w:p w14:paraId="7EBDDD32">
      <w:pPr>
        <w:numPr>
          <w:ilvl w:val="0"/>
          <w:numId w:val="46"/>
        </w:numPr>
        <w:adjustRightInd w:val="0"/>
        <w:snapToGrid w:val="0"/>
        <w:spacing w:before="120" w:beforeLines="50" w:line="560" w:lineRule="exact"/>
        <w:jc w:val="center"/>
        <w:outlineLvl w:val="1"/>
        <w:rPr>
          <w:rFonts w:hint="eastAsia"/>
          <w:b/>
          <w:bCs/>
          <w:color w:val="000000"/>
          <w:sz w:val="28"/>
          <w:szCs w:val="28"/>
        </w:rPr>
      </w:pPr>
      <w:bookmarkStart w:id="48" w:name="_Toc31539"/>
      <w:bookmarkStart w:id="49" w:name="_Toc6454"/>
      <w:bookmarkStart w:id="50" w:name="_Toc22784_WPSOffice_Level3"/>
      <w:r>
        <w:rPr>
          <w:rFonts w:hint="eastAsia"/>
          <w:b/>
          <w:bCs/>
          <w:color w:val="000000"/>
          <w:sz w:val="28"/>
          <w:szCs w:val="28"/>
        </w:rPr>
        <w:t>中小企业声明函</w:t>
      </w:r>
      <w:bookmarkEnd w:id="48"/>
      <w:bookmarkEnd w:id="49"/>
      <w:bookmarkEnd w:id="50"/>
      <w:bookmarkStart w:id="51" w:name="_Toc3019_WPSOffice_Level3"/>
      <w:bookmarkStart w:id="52" w:name="_Toc1901_WPSOffice_Level3"/>
      <w:r>
        <w:rPr>
          <w:rFonts w:hint="eastAsia" w:eastAsia="宋体"/>
          <w:b/>
          <w:bCs/>
          <w:color w:val="000000"/>
          <w:sz w:val="28"/>
          <w:szCs w:val="28"/>
          <w:lang w:eastAsia="zh-CN"/>
        </w:rPr>
        <w:t>（</w:t>
      </w:r>
      <w:r>
        <w:rPr>
          <w:rFonts w:hint="eastAsia" w:eastAsia="宋体"/>
          <w:b/>
          <w:bCs/>
          <w:color w:val="000000"/>
          <w:sz w:val="28"/>
          <w:szCs w:val="28"/>
          <w:lang w:val="en-US" w:eastAsia="zh-CN"/>
        </w:rPr>
        <w:t>工程</w:t>
      </w:r>
      <w:r>
        <w:rPr>
          <w:rFonts w:hint="eastAsia" w:eastAsia="宋体"/>
          <w:b/>
          <w:bCs/>
          <w:color w:val="000000"/>
          <w:sz w:val="28"/>
          <w:szCs w:val="28"/>
          <w:lang w:eastAsia="zh-CN"/>
        </w:rPr>
        <w:t>）</w:t>
      </w:r>
    </w:p>
    <w:p w14:paraId="4CE20F41">
      <w:pPr>
        <w:adjustRightInd w:val="0"/>
        <w:snapToGrid w:val="0"/>
        <w:spacing w:before="120" w:beforeLines="50" w:line="560" w:lineRule="exact"/>
        <w:ind w:left="360"/>
        <w:jc w:val="center"/>
        <w:outlineLvl w:val="2"/>
        <w:rPr>
          <w:rFonts w:hint="default" w:eastAsia="宋体"/>
          <w:b/>
          <w:bCs/>
          <w:color w:val="000000"/>
          <w:sz w:val="28"/>
          <w:szCs w:val="28"/>
          <w:lang w:val="en-US" w:eastAsia="zh-CN"/>
        </w:rPr>
      </w:pPr>
      <w:r>
        <w:rPr>
          <w:rFonts w:hint="eastAsia" w:cs="仿宋_GB2312"/>
          <w:b/>
          <w:spacing w:val="6"/>
        </w:rPr>
        <w:t>(</w:t>
      </w:r>
      <w:bookmarkEnd w:id="51"/>
      <w:bookmarkEnd w:id="52"/>
      <w:r>
        <w:rPr>
          <w:rFonts w:hint="eastAsia" w:ascii="仿宋" w:hAnsi="仿宋" w:eastAsia="仿宋" w:cs="仿宋"/>
          <w:b/>
          <w:bCs/>
          <w:color w:val="auto"/>
          <w:sz w:val="24"/>
          <w:szCs w:val="24"/>
          <w:lang w:val="en-US" w:eastAsia="zh-CN"/>
        </w:rPr>
        <w:t>本项目不面向中小企业</w:t>
      </w:r>
      <w:r>
        <w:rPr>
          <w:rFonts w:hint="eastAsia" w:eastAsia="宋体" w:cs="仿宋_GB2312"/>
          <w:b/>
          <w:spacing w:val="6"/>
          <w:lang w:val="en-US" w:eastAsia="zh-CN"/>
        </w:rPr>
        <w:t>）</w:t>
      </w:r>
    </w:p>
    <w:p w14:paraId="09BDBF03">
      <w:pPr>
        <w:adjustRightInd w:val="0"/>
        <w:snapToGrid w:val="0"/>
        <w:spacing w:line="560" w:lineRule="exact"/>
        <w:ind w:firstLine="480"/>
        <w:rPr>
          <w:bCs/>
          <w:color w:val="000000"/>
        </w:rPr>
      </w:pPr>
    </w:p>
    <w:p w14:paraId="6224D653">
      <w:pPr>
        <w:spacing w:line="560" w:lineRule="exact"/>
        <w:ind w:firstLine="420" w:firstLineChars="200"/>
      </w:pPr>
      <w:r>
        <w:rPr>
          <w:rFonts w:hint="eastAsia"/>
        </w:rPr>
        <w:t>本公司（联合体）郑重声明，根据《政府采购促进中小企业发展管理办法》（财库﹝</w:t>
      </w:r>
      <w:r>
        <w:t>2020﹞46 号）的规定，本公司</w:t>
      </w:r>
      <w:r>
        <w:rPr>
          <w:rFonts w:hint="eastAsia"/>
        </w:rPr>
        <w:t>（联合体）参加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12B3F174">
      <w:pPr>
        <w:spacing w:line="560" w:lineRule="exact"/>
        <w:ind w:firstLine="420" w:firstLineChars="200"/>
      </w:pPr>
      <w:r>
        <w:t xml:space="preserve">1. </w:t>
      </w:r>
      <w:r>
        <w:rPr>
          <w:u w:val="single"/>
        </w:rPr>
        <w:t xml:space="preserve">（标的名称） </w:t>
      </w:r>
      <w:r>
        <w:t>，属于</w:t>
      </w:r>
      <w:r>
        <w:rPr>
          <w:u w:val="single"/>
        </w:rPr>
        <w:t>（采购文件中明确的所属行业）</w:t>
      </w:r>
      <w:r>
        <w:t>；</w:t>
      </w:r>
      <w:r>
        <w:rPr>
          <w:rFonts w:hint="eastAsia"/>
        </w:rPr>
        <w:t>承建（承接）企业为</w:t>
      </w:r>
      <w:r>
        <w:rPr>
          <w:rFonts w:hint="eastAsia"/>
          <w:u w:val="single"/>
        </w:rPr>
        <w:t>（企业名称）</w:t>
      </w:r>
      <w:r>
        <w:rPr>
          <w:rFonts w:hint="eastAsia"/>
        </w:rPr>
        <w:t>，从业人员</w:t>
      </w:r>
      <w:r>
        <w:rPr>
          <w:rFonts w:hint="eastAsia"/>
          <w:u w:val="single"/>
        </w:rPr>
        <w:t xml:space="preserve">    </w:t>
      </w:r>
      <w:r>
        <w:t>人，营业</w:t>
      </w:r>
      <w:r>
        <w:rPr>
          <w:rFonts w:hint="eastAsia"/>
        </w:rPr>
        <w:t>收入为</w:t>
      </w:r>
      <w:r>
        <w:rPr>
          <w:rFonts w:hint="eastAsia"/>
          <w:u w:val="single"/>
        </w:rPr>
        <w:t xml:space="preserve">     </w:t>
      </w:r>
      <w:r>
        <w:t>万元，资产总额为</w:t>
      </w:r>
      <w:r>
        <w:rPr>
          <w:rFonts w:hint="eastAsia"/>
          <w:u w:val="single"/>
        </w:rPr>
        <w:t xml:space="preserve">    </w:t>
      </w:r>
      <w:r>
        <w:t>万元</w:t>
      </w:r>
      <w:r>
        <w:rPr>
          <w:rFonts w:hint="eastAsia"/>
        </w:rPr>
        <w:t>，</w:t>
      </w:r>
      <w:r>
        <w:t>属于</w:t>
      </w:r>
      <w:r>
        <w:rPr>
          <w:u w:val="single"/>
        </w:rPr>
        <w:t>（中型企业、</w:t>
      </w:r>
      <w:r>
        <w:rPr>
          <w:rFonts w:hint="eastAsia"/>
          <w:u w:val="single"/>
        </w:rPr>
        <w:t>小型企业、微型企业）</w:t>
      </w:r>
      <w:r>
        <w:rPr>
          <w:rFonts w:hint="eastAsia"/>
        </w:rPr>
        <w:t>；</w:t>
      </w:r>
    </w:p>
    <w:p w14:paraId="125AB02B">
      <w:pPr>
        <w:spacing w:line="560" w:lineRule="exact"/>
        <w:ind w:firstLine="420" w:firstLineChars="200"/>
        <w:rPr>
          <w:rFonts w:hint="eastAsia"/>
        </w:rPr>
      </w:pPr>
      <w:r>
        <w:t xml:space="preserve">2. </w:t>
      </w:r>
      <w:r>
        <w:rPr>
          <w:u w:val="single"/>
        </w:rPr>
        <w:t>（标的名称）</w:t>
      </w:r>
      <w:r>
        <w:t xml:space="preserve"> ，属于</w:t>
      </w:r>
      <w:r>
        <w:rPr>
          <w:u w:val="single"/>
        </w:rPr>
        <w:t>（采购文件中明确的所属行业）</w:t>
      </w:r>
      <w:r>
        <w:t>；</w:t>
      </w:r>
      <w:r>
        <w:rPr>
          <w:rFonts w:hint="eastAsia"/>
        </w:rPr>
        <w:t>承建（承接）企业为</w:t>
      </w:r>
      <w:r>
        <w:rPr>
          <w:rFonts w:hint="eastAsia"/>
          <w:u w:val="single"/>
        </w:rPr>
        <w:t>（企业名称）</w:t>
      </w:r>
      <w:r>
        <w:rPr>
          <w:rFonts w:hint="eastAsia"/>
        </w:rPr>
        <w:t>，从业人员</w:t>
      </w:r>
      <w:r>
        <w:rPr>
          <w:u w:val="single"/>
        </w:rPr>
        <w:t xml:space="preserve"> </w:t>
      </w:r>
      <w:r>
        <w:rPr>
          <w:rFonts w:hint="eastAsia"/>
          <w:u w:val="single"/>
        </w:rPr>
        <w:t xml:space="preserve">   </w:t>
      </w:r>
      <w:r>
        <w:t>人，营业</w:t>
      </w:r>
      <w:r>
        <w:rPr>
          <w:rFonts w:hint="eastAsia"/>
        </w:rPr>
        <w:t>收入为</w:t>
      </w:r>
      <w:r>
        <w:rPr>
          <w:rFonts w:hint="eastAsia"/>
          <w:u w:val="single"/>
        </w:rPr>
        <w:t xml:space="preserve">    </w:t>
      </w:r>
      <w:r>
        <w:t>万元，资产总额为</w:t>
      </w:r>
      <w:r>
        <w:rPr>
          <w:rFonts w:hint="eastAsia"/>
          <w:u w:val="single"/>
        </w:rPr>
        <w:t xml:space="preserve">   </w:t>
      </w:r>
      <w:r>
        <w:t>万元，属于</w:t>
      </w:r>
      <w:r>
        <w:rPr>
          <w:u w:val="single"/>
        </w:rPr>
        <w:t>（中型企业、</w:t>
      </w:r>
      <w:r>
        <w:rPr>
          <w:rFonts w:hint="eastAsia"/>
          <w:u w:val="single"/>
        </w:rPr>
        <w:t>小型企业、微型企业）</w:t>
      </w:r>
      <w:r>
        <w:rPr>
          <w:rFonts w:hint="eastAsia"/>
        </w:rPr>
        <w:t>；</w:t>
      </w:r>
    </w:p>
    <w:p w14:paraId="590DCD5A">
      <w:pPr>
        <w:spacing w:line="560" w:lineRule="exact"/>
        <w:ind w:firstLine="420" w:firstLineChars="200"/>
      </w:pPr>
      <w:r>
        <w:rPr>
          <w:rFonts w:hint="eastAsia"/>
        </w:rPr>
        <w:t>……</w:t>
      </w:r>
    </w:p>
    <w:p w14:paraId="00C9CF89">
      <w:pPr>
        <w:spacing w:line="560" w:lineRule="exact"/>
        <w:ind w:firstLine="420" w:firstLineChars="200"/>
        <w:rPr>
          <w:rFonts w:hint="eastAsia"/>
        </w:rPr>
      </w:pPr>
      <w:r>
        <w:rPr>
          <w:rFonts w:hint="eastAsia"/>
        </w:rPr>
        <w:t>以上企业，不属于大企业的分支机构，不存在控股股东为大企业的情形，也不存在与大企业的负责人为同一人的情形。</w:t>
      </w:r>
    </w:p>
    <w:p w14:paraId="4FEB2FA3">
      <w:pPr>
        <w:spacing w:line="560" w:lineRule="exact"/>
        <w:ind w:firstLine="420" w:firstLineChars="200"/>
      </w:pPr>
      <w:r>
        <w:rPr>
          <w:rFonts w:hint="eastAsia"/>
        </w:rPr>
        <w:t>本企业对上述声明内容的真实性负责。如有虚假，将依法承担相应责任。</w:t>
      </w:r>
    </w:p>
    <w:p w14:paraId="6E326565">
      <w:pPr>
        <w:spacing w:line="560" w:lineRule="exact"/>
        <w:ind w:firstLine="3362" w:firstLineChars="1600"/>
        <w:rPr>
          <w:rFonts w:hint="eastAsia"/>
          <w:b/>
          <w:color w:val="000000"/>
        </w:rPr>
      </w:pPr>
      <w:r>
        <w:rPr>
          <w:rFonts w:hint="eastAsia"/>
          <w:b/>
          <w:color w:val="000000"/>
        </w:rPr>
        <w:t>供应商：</w:t>
      </w:r>
      <w:r>
        <w:rPr>
          <w:rFonts w:hint="eastAsia"/>
          <w:color w:val="000000"/>
          <w:sz w:val="28"/>
          <w:szCs w:val="28"/>
          <w:u w:val="single"/>
        </w:rPr>
        <w:t xml:space="preserve">       </w:t>
      </w:r>
      <w:r>
        <w:rPr>
          <w:rFonts w:hint="eastAsia"/>
          <w:b/>
          <w:color w:val="000000"/>
        </w:rPr>
        <w:t>（公章）</w:t>
      </w:r>
    </w:p>
    <w:p w14:paraId="6CE9FF70">
      <w:pPr>
        <w:spacing w:line="560" w:lineRule="exact"/>
        <w:ind w:firstLine="4202" w:firstLineChars="2000"/>
        <w:rPr>
          <w:rFonts w:hint="eastAsia"/>
          <w:b/>
        </w:rPr>
      </w:pPr>
      <w:r>
        <w:rPr>
          <w:rFonts w:hint="eastAsia"/>
          <w:b/>
        </w:rPr>
        <w:t>年   月   日</w:t>
      </w:r>
    </w:p>
    <w:p w14:paraId="6ECC199B">
      <w:pPr>
        <w:spacing w:line="560" w:lineRule="exact"/>
        <w:rPr>
          <w:rFonts w:hint="eastAsia"/>
        </w:rPr>
      </w:pPr>
    </w:p>
    <w:p w14:paraId="1CD4B4B3">
      <w:pPr>
        <w:spacing w:line="560" w:lineRule="exact"/>
        <w:rPr>
          <w:rFonts w:hint="eastAsia"/>
        </w:rPr>
      </w:pPr>
      <w:r>
        <w:rPr>
          <w:rFonts w:hint="eastAsia"/>
        </w:rPr>
        <w:t>注：从业人员、营业收入、资产总额填报上一年度数据，无上一年度数据的新成立企业可不填报。</w:t>
      </w:r>
    </w:p>
    <w:p w14:paraId="117403DA">
      <w:pPr>
        <w:adjustRightInd w:val="0"/>
        <w:snapToGrid w:val="0"/>
        <w:spacing w:before="120" w:beforeLines="50" w:line="560" w:lineRule="exact"/>
        <w:jc w:val="center"/>
        <w:rPr>
          <w:rFonts w:hint="eastAsia" w:cs="楷体"/>
          <w:b/>
          <w:kern w:val="2"/>
          <w:sz w:val="28"/>
          <w:szCs w:val="28"/>
        </w:rPr>
      </w:pPr>
    </w:p>
    <w:p w14:paraId="78C2876D">
      <w:pPr>
        <w:adjustRightInd w:val="0"/>
        <w:snapToGrid w:val="0"/>
        <w:spacing w:before="120" w:beforeLines="50" w:line="560" w:lineRule="exact"/>
        <w:jc w:val="center"/>
        <w:rPr>
          <w:rFonts w:hint="eastAsia" w:cs="楷体"/>
          <w:b/>
          <w:kern w:val="2"/>
          <w:sz w:val="28"/>
          <w:szCs w:val="28"/>
        </w:rPr>
      </w:pPr>
    </w:p>
    <w:p w14:paraId="4CCF2A3F">
      <w:pPr>
        <w:adjustRightInd w:val="0"/>
        <w:snapToGrid w:val="0"/>
        <w:spacing w:before="120" w:beforeLines="50" w:line="560" w:lineRule="exact"/>
        <w:jc w:val="center"/>
        <w:rPr>
          <w:rFonts w:hint="eastAsia" w:cs="楷体"/>
          <w:b/>
          <w:kern w:val="2"/>
          <w:sz w:val="28"/>
          <w:szCs w:val="28"/>
        </w:rPr>
      </w:pPr>
    </w:p>
    <w:p w14:paraId="516FC604">
      <w:pPr>
        <w:adjustRightInd w:val="0"/>
        <w:snapToGrid w:val="0"/>
        <w:spacing w:before="120" w:beforeLines="50" w:line="560" w:lineRule="exact"/>
        <w:jc w:val="center"/>
        <w:outlineLvl w:val="1"/>
        <w:rPr>
          <w:rFonts w:cs="楷体"/>
          <w:b/>
          <w:sz w:val="28"/>
          <w:szCs w:val="28"/>
        </w:rPr>
      </w:pPr>
      <w:r>
        <w:rPr>
          <w:rFonts w:hint="eastAsia" w:cs="楷体"/>
          <w:b/>
          <w:kern w:val="2"/>
          <w:sz w:val="28"/>
          <w:szCs w:val="28"/>
        </w:rPr>
        <w:t>2.残疾人福利性单位声明函</w:t>
      </w:r>
    </w:p>
    <w:p w14:paraId="3A13C302">
      <w:pPr>
        <w:adjustRightInd w:val="0"/>
        <w:snapToGrid w:val="0"/>
        <w:spacing w:line="560" w:lineRule="exact"/>
        <w:jc w:val="center"/>
        <w:outlineLvl w:val="2"/>
        <w:rPr>
          <w:rFonts w:cs="仿宋_GB2312"/>
          <w:spacing w:val="6"/>
        </w:rPr>
      </w:pPr>
      <w:bookmarkStart w:id="53" w:name="_Toc17469_WPSOffice_Level3"/>
      <w:bookmarkStart w:id="54" w:name="_Toc12079_WPSOffice_Level3"/>
      <w:r>
        <w:rPr>
          <w:rFonts w:hint="eastAsia" w:cs="仿宋_GB2312"/>
          <w:b/>
          <w:spacing w:val="6"/>
        </w:rPr>
        <w:t>(不属于残疾人福利性单位的无需填写)</w:t>
      </w:r>
      <w:bookmarkEnd w:id="53"/>
      <w:bookmarkEnd w:id="54"/>
    </w:p>
    <w:p w14:paraId="14BE39C9">
      <w:pPr>
        <w:spacing w:line="560" w:lineRule="exact"/>
        <w:ind w:firstLine="504"/>
        <w:rPr>
          <w:rFonts w:cs="仿宋_GB2312"/>
          <w:spacing w:val="6"/>
        </w:rPr>
      </w:pPr>
      <w:r>
        <w:rPr>
          <w:rFonts w:hint="eastAsia" w:cs="仿宋_GB2312"/>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cs="仿宋_GB2312"/>
          <w:spacing w:val="6"/>
          <w:u w:val="single"/>
        </w:rPr>
        <w:t xml:space="preserve">       </w:t>
      </w:r>
      <w:r>
        <w:rPr>
          <w:rFonts w:hint="eastAsia" w:cs="仿宋_GB2312"/>
          <w:spacing w:val="6"/>
        </w:rPr>
        <w:t>人，安置的残疾人人数</w:t>
      </w:r>
      <w:r>
        <w:rPr>
          <w:rFonts w:hint="eastAsia" w:cs="仿宋_GB2312"/>
          <w:spacing w:val="6"/>
          <w:u w:val="single"/>
        </w:rPr>
        <w:t xml:space="preserve">      </w:t>
      </w:r>
      <w:r>
        <w:rPr>
          <w:rFonts w:hint="eastAsia" w:cs="仿宋_GB2312"/>
          <w:spacing w:val="6"/>
        </w:rPr>
        <w:t>人。且本单位参加</w:t>
      </w:r>
      <w:r>
        <w:rPr>
          <w:rFonts w:hint="eastAsia" w:cs="仿宋_GB2312"/>
          <w:spacing w:val="6"/>
          <w:u w:val="single"/>
        </w:rPr>
        <w:t xml:space="preserve">      </w:t>
      </w:r>
      <w:r>
        <w:rPr>
          <w:rFonts w:hint="eastAsia" w:cs="仿宋_GB2312"/>
          <w:spacing w:val="6"/>
        </w:rPr>
        <w:t>单位的</w:t>
      </w:r>
      <w:r>
        <w:rPr>
          <w:rFonts w:hint="eastAsia" w:cs="仿宋_GB2312"/>
          <w:spacing w:val="6"/>
          <w:u w:val="single"/>
        </w:rPr>
        <w:t xml:space="preserve">       </w:t>
      </w:r>
      <w:r>
        <w:rPr>
          <w:rFonts w:hint="eastAsia" w:cs="仿宋_GB2312"/>
          <w:spacing w:val="6"/>
        </w:rPr>
        <w:t>项目采购活动提供本单位承担的工程，或者提供其他残疾人福利性单位承担的工程。</w:t>
      </w:r>
    </w:p>
    <w:p w14:paraId="49D71A36">
      <w:pPr>
        <w:spacing w:line="560" w:lineRule="exact"/>
        <w:ind w:firstLine="504"/>
        <w:rPr>
          <w:rFonts w:cs="仿宋_GB2312"/>
          <w:spacing w:val="6"/>
        </w:rPr>
      </w:pPr>
      <w:r>
        <w:rPr>
          <w:rFonts w:hint="eastAsia" w:cs="仿宋_GB2312"/>
          <w:spacing w:val="6"/>
        </w:rPr>
        <w:t>本单位对上述声明的真实性负责。如有虚假，将依法承担相应责任。</w:t>
      </w:r>
    </w:p>
    <w:p w14:paraId="5687CDF4">
      <w:pPr>
        <w:spacing w:before="120" w:beforeLines="50" w:line="560" w:lineRule="exact"/>
        <w:ind w:firstLine="504"/>
        <w:jc w:val="center"/>
        <w:rPr>
          <w:rFonts w:cs="仿宋_GB2312"/>
          <w:spacing w:val="6"/>
        </w:rPr>
      </w:pPr>
      <w:r>
        <w:rPr>
          <w:rFonts w:hint="eastAsia" w:cs="仿宋_GB2312"/>
          <w:spacing w:val="6"/>
        </w:rPr>
        <w:t xml:space="preserve">                </w:t>
      </w:r>
      <w:bookmarkStart w:id="55" w:name="_Toc17628_WPSOffice_Level3"/>
    </w:p>
    <w:p w14:paraId="08312078">
      <w:pPr>
        <w:spacing w:line="520" w:lineRule="exact"/>
        <w:rPr>
          <w:rFonts w:cs="仿宋_GB2312"/>
          <w:spacing w:val="6"/>
        </w:rPr>
      </w:pPr>
      <w:r>
        <w:rPr>
          <w:rFonts w:hint="eastAsia" w:cs="仿宋_GB2312"/>
          <w:spacing w:val="6"/>
        </w:rPr>
        <w:t xml:space="preserve">                                </w:t>
      </w:r>
      <w:bookmarkEnd w:id="55"/>
      <w:r>
        <w:rPr>
          <w:rFonts w:hint="eastAsia"/>
          <w:color w:val="000000"/>
        </w:rPr>
        <w:t>供应商：</w:t>
      </w:r>
      <w:r>
        <w:rPr>
          <w:rFonts w:hint="eastAsia"/>
          <w:color w:val="000000"/>
          <w:sz w:val="28"/>
          <w:szCs w:val="28"/>
          <w:u w:val="single"/>
        </w:rPr>
        <w:t xml:space="preserve">       </w:t>
      </w:r>
      <w:r>
        <w:rPr>
          <w:rFonts w:hint="eastAsia"/>
          <w:color w:val="000000"/>
        </w:rPr>
        <w:t>（公章）</w:t>
      </w:r>
    </w:p>
    <w:p w14:paraId="4587536C">
      <w:pPr>
        <w:spacing w:before="120" w:beforeLines="50" w:line="560" w:lineRule="exact"/>
        <w:ind w:firstLine="504"/>
        <w:jc w:val="center"/>
        <w:rPr>
          <w:rFonts w:cs="仿宋_GB2312"/>
          <w:spacing w:val="6"/>
        </w:rPr>
      </w:pPr>
      <w:r>
        <w:rPr>
          <w:rFonts w:hint="eastAsia" w:cs="仿宋_GB2312"/>
          <w:spacing w:val="6"/>
        </w:rPr>
        <w:t xml:space="preserve">        </w:t>
      </w:r>
      <w:bookmarkStart w:id="56" w:name="_Toc32124_WPSOffice_Level3"/>
      <w:r>
        <w:rPr>
          <w:rFonts w:hint="eastAsia" w:cs="仿宋_GB2312"/>
          <w:spacing w:val="6"/>
        </w:rPr>
        <w:t>法定代表人或委托代理人：</w:t>
      </w:r>
      <w:r>
        <w:rPr>
          <w:rFonts w:hint="eastAsia" w:cs="仿宋_GB2312"/>
          <w:spacing w:val="6"/>
          <w:u w:val="single"/>
        </w:rPr>
        <w:t xml:space="preserve">       </w:t>
      </w:r>
      <w:r>
        <w:rPr>
          <w:rFonts w:hint="eastAsia" w:cs="仿宋_GB2312"/>
          <w:spacing w:val="6"/>
        </w:rPr>
        <w:t>（签字或盖章）</w:t>
      </w:r>
      <w:bookmarkEnd w:id="56"/>
    </w:p>
    <w:p w14:paraId="4B654CD0">
      <w:pPr>
        <w:spacing w:before="120" w:beforeLines="50" w:line="560" w:lineRule="exact"/>
        <w:ind w:firstLine="504"/>
        <w:jc w:val="center"/>
        <w:rPr>
          <w:rFonts w:cs="仿宋_GB2312"/>
          <w:spacing w:val="6"/>
        </w:rPr>
      </w:pPr>
      <w:r>
        <w:rPr>
          <w:rFonts w:hint="eastAsia" w:cs="仿宋_GB2312"/>
          <w:spacing w:val="6"/>
        </w:rPr>
        <w:t xml:space="preserve">                                    </w:t>
      </w:r>
      <w:bookmarkStart w:id="57" w:name="_Toc1871_WPSOffice_Level3"/>
      <w:r>
        <w:rPr>
          <w:rFonts w:hint="eastAsia" w:cs="仿宋_GB2312"/>
          <w:spacing w:val="6"/>
        </w:rPr>
        <w:t>年   月  日</w:t>
      </w:r>
      <w:bookmarkEnd w:id="57"/>
    </w:p>
    <w:p w14:paraId="787847B5">
      <w:pPr>
        <w:adjustRightInd w:val="0"/>
        <w:snapToGrid w:val="0"/>
        <w:spacing w:line="560" w:lineRule="exact"/>
        <w:ind w:firstLine="664"/>
        <w:rPr>
          <w:rFonts w:ascii="仿宋_GB2312" w:hAnsi="仿宋_GB2312" w:eastAsia="仿宋_GB2312" w:cs="仿宋_GB2312"/>
          <w:spacing w:val="6"/>
          <w:sz w:val="32"/>
          <w:szCs w:val="32"/>
        </w:rPr>
      </w:pPr>
    </w:p>
    <w:p w14:paraId="31BFF167">
      <w:pPr>
        <w:adjustRightInd w:val="0"/>
        <w:snapToGrid w:val="0"/>
        <w:spacing w:line="560" w:lineRule="exact"/>
        <w:ind w:firstLine="664"/>
        <w:rPr>
          <w:rFonts w:ascii="仿宋_GB2312" w:hAnsi="仿宋_GB2312" w:eastAsia="仿宋_GB2312" w:cs="仿宋_GB2312"/>
          <w:spacing w:val="6"/>
          <w:sz w:val="32"/>
          <w:szCs w:val="32"/>
        </w:rPr>
      </w:pPr>
    </w:p>
    <w:p w14:paraId="1BE4EB7D">
      <w:pPr>
        <w:adjustRightInd w:val="0"/>
        <w:snapToGrid w:val="0"/>
        <w:spacing w:before="120" w:beforeLines="50" w:line="560" w:lineRule="exact"/>
        <w:ind w:firstLine="444"/>
        <w:rPr>
          <w:spacing w:val="6"/>
          <w:szCs w:val="21"/>
        </w:rPr>
      </w:pPr>
    </w:p>
    <w:p w14:paraId="3FC875C2">
      <w:pPr>
        <w:adjustRightInd w:val="0"/>
        <w:snapToGrid w:val="0"/>
        <w:spacing w:before="120" w:beforeLines="50" w:line="560" w:lineRule="exact"/>
        <w:ind w:firstLine="444"/>
        <w:rPr>
          <w:spacing w:val="6"/>
          <w:szCs w:val="21"/>
        </w:rPr>
      </w:pPr>
    </w:p>
    <w:p w14:paraId="542D6F67">
      <w:pPr>
        <w:adjustRightInd w:val="0"/>
        <w:snapToGrid w:val="0"/>
        <w:spacing w:before="120" w:beforeLines="50" w:line="560" w:lineRule="exact"/>
        <w:ind w:firstLine="444"/>
        <w:rPr>
          <w:spacing w:val="6"/>
          <w:szCs w:val="21"/>
        </w:rPr>
      </w:pPr>
    </w:p>
    <w:p w14:paraId="4991A79D">
      <w:pPr>
        <w:adjustRightInd w:val="0"/>
        <w:snapToGrid w:val="0"/>
        <w:spacing w:before="120" w:beforeLines="50" w:line="560" w:lineRule="exact"/>
        <w:ind w:firstLine="444"/>
        <w:rPr>
          <w:spacing w:val="6"/>
          <w:szCs w:val="21"/>
        </w:rPr>
      </w:pPr>
    </w:p>
    <w:p w14:paraId="792AFC1A">
      <w:pPr>
        <w:adjustRightInd w:val="0"/>
        <w:snapToGrid w:val="0"/>
        <w:spacing w:before="120" w:beforeLines="50" w:line="560" w:lineRule="exact"/>
        <w:ind w:firstLine="444"/>
        <w:rPr>
          <w:spacing w:val="6"/>
          <w:szCs w:val="21"/>
        </w:rPr>
      </w:pPr>
    </w:p>
    <w:p w14:paraId="32628FE0">
      <w:pPr>
        <w:adjustRightInd w:val="0"/>
        <w:snapToGrid w:val="0"/>
        <w:spacing w:before="120" w:beforeLines="50" w:line="560" w:lineRule="exact"/>
        <w:ind w:firstLine="444"/>
        <w:rPr>
          <w:spacing w:val="6"/>
          <w:szCs w:val="21"/>
        </w:rPr>
      </w:pPr>
    </w:p>
    <w:p w14:paraId="27126018">
      <w:pPr>
        <w:adjustRightInd w:val="0"/>
        <w:snapToGrid w:val="0"/>
        <w:spacing w:before="120" w:beforeLines="50" w:line="560" w:lineRule="exact"/>
        <w:ind w:firstLine="444"/>
        <w:rPr>
          <w:spacing w:val="6"/>
          <w:szCs w:val="21"/>
        </w:rPr>
      </w:pPr>
    </w:p>
    <w:p w14:paraId="38AD91CC">
      <w:pPr>
        <w:adjustRightInd w:val="0"/>
        <w:snapToGrid w:val="0"/>
        <w:spacing w:before="120" w:beforeLines="50" w:line="560" w:lineRule="exact"/>
        <w:ind w:firstLine="444"/>
        <w:rPr>
          <w:spacing w:val="6"/>
          <w:szCs w:val="21"/>
        </w:rPr>
      </w:pPr>
    </w:p>
    <w:p w14:paraId="66FC7FE9">
      <w:pPr>
        <w:adjustRightInd w:val="0"/>
        <w:snapToGrid w:val="0"/>
        <w:spacing w:before="120" w:beforeLines="50" w:line="560" w:lineRule="exact"/>
        <w:ind w:firstLine="444"/>
        <w:rPr>
          <w:spacing w:val="6"/>
          <w:szCs w:val="21"/>
        </w:rPr>
      </w:pPr>
    </w:p>
    <w:p w14:paraId="30F6BFB5">
      <w:pPr>
        <w:adjustRightInd w:val="0"/>
        <w:snapToGrid w:val="0"/>
        <w:spacing w:before="120" w:beforeLines="50" w:line="560" w:lineRule="exact"/>
        <w:ind w:firstLine="444"/>
        <w:rPr>
          <w:spacing w:val="6"/>
          <w:szCs w:val="21"/>
        </w:rPr>
      </w:pPr>
    </w:p>
    <w:p w14:paraId="4F0541FB">
      <w:pPr>
        <w:adjustRightInd w:val="0"/>
        <w:snapToGrid w:val="0"/>
        <w:spacing w:before="120" w:beforeLines="50" w:line="560" w:lineRule="exact"/>
        <w:rPr>
          <w:spacing w:val="6"/>
          <w:szCs w:val="21"/>
        </w:rPr>
      </w:pPr>
    </w:p>
    <w:p w14:paraId="58822CD2">
      <w:pPr>
        <w:adjustRightInd w:val="0"/>
        <w:snapToGrid w:val="0"/>
        <w:spacing w:before="120" w:beforeLines="50" w:line="560" w:lineRule="exact"/>
        <w:jc w:val="center"/>
        <w:outlineLvl w:val="1"/>
        <w:rPr>
          <w:rFonts w:cs="楷体"/>
          <w:b/>
          <w:sz w:val="28"/>
          <w:szCs w:val="28"/>
        </w:rPr>
      </w:pPr>
      <w:bookmarkStart w:id="58" w:name="_Toc9477"/>
      <w:bookmarkStart w:id="59" w:name="_Toc30801"/>
      <w:r>
        <w:rPr>
          <w:rFonts w:hint="eastAsia" w:cs="楷体"/>
          <w:b/>
          <w:kern w:val="2"/>
          <w:sz w:val="28"/>
          <w:szCs w:val="28"/>
        </w:rPr>
        <w:t>3.监狱企业证明资料</w:t>
      </w:r>
      <w:bookmarkEnd w:id="58"/>
      <w:bookmarkEnd w:id="59"/>
    </w:p>
    <w:p w14:paraId="16A21D92">
      <w:pPr>
        <w:adjustRightInd w:val="0"/>
        <w:snapToGrid w:val="0"/>
        <w:spacing w:line="560" w:lineRule="exact"/>
        <w:ind w:firstLine="506"/>
        <w:jc w:val="center"/>
        <w:rPr>
          <w:rFonts w:cs="仿宋_GB2312"/>
        </w:rPr>
      </w:pPr>
      <w:bookmarkStart w:id="60" w:name="_Toc28022_WPSOffice_Level3"/>
      <w:bookmarkStart w:id="61" w:name="_Toc25903_WPSOffice_Level3"/>
      <w:r>
        <w:rPr>
          <w:rFonts w:hint="eastAsia" w:cs="仿宋_GB2312"/>
          <w:b/>
          <w:spacing w:val="6"/>
        </w:rPr>
        <w:t>(不属于监狱企业的无需提供)</w:t>
      </w:r>
      <w:bookmarkEnd w:id="60"/>
      <w:bookmarkEnd w:id="61"/>
    </w:p>
    <w:p w14:paraId="4EDFBFF8">
      <w:pPr>
        <w:adjustRightInd w:val="0"/>
        <w:snapToGrid w:val="0"/>
        <w:spacing w:line="560" w:lineRule="exact"/>
        <w:ind w:firstLine="504"/>
        <w:rPr>
          <w:rFonts w:cs="仿宋_GB2312"/>
        </w:rPr>
      </w:pPr>
      <w:r>
        <w:rPr>
          <w:rFonts w:hint="eastAsia" w:cs="仿宋_GB2312"/>
          <w:bCs/>
          <w:spacing w:val="6"/>
        </w:rPr>
        <w:t>备注：</w:t>
      </w:r>
      <w:r>
        <w:rPr>
          <w:rFonts w:hint="eastAsia" w:cs="仿宋_GB2312"/>
        </w:rPr>
        <w:t>按</w:t>
      </w:r>
      <w:r>
        <w:rPr>
          <w:rFonts w:hint="eastAsia" w:cs="仿宋_GB2312"/>
          <w:spacing w:val="6"/>
        </w:rPr>
        <w:t>《</w:t>
      </w:r>
      <w:r>
        <w:rPr>
          <w:rFonts w:hint="eastAsia" w:cs="仿宋_GB2312"/>
        </w:rPr>
        <w:t>财政部 司法部关于政府采购支持监狱企业发展有关问题的通知</w:t>
      </w:r>
      <w:r>
        <w:rPr>
          <w:rFonts w:hint="eastAsia" w:cs="仿宋_GB2312"/>
          <w:spacing w:val="6"/>
        </w:rPr>
        <w:t>》</w:t>
      </w:r>
      <w:r>
        <w:rPr>
          <w:rFonts w:hint="eastAsia" w:cs="仿宋_GB2312"/>
        </w:rPr>
        <w:t>(财库〔2014〕68号)文件规定提供证明文件（复印件）。</w:t>
      </w:r>
    </w:p>
    <w:p w14:paraId="31D9B42B">
      <w:pPr>
        <w:adjustRightInd w:val="0"/>
        <w:snapToGrid w:val="0"/>
        <w:spacing w:line="560" w:lineRule="exact"/>
        <w:ind w:firstLine="480"/>
        <w:rPr>
          <w:rFonts w:cs="仿宋_GB2312"/>
        </w:rPr>
      </w:pPr>
    </w:p>
    <w:p w14:paraId="51210E9F">
      <w:pPr>
        <w:adjustRightInd w:val="0"/>
        <w:snapToGrid w:val="0"/>
        <w:spacing w:line="560" w:lineRule="exact"/>
        <w:ind w:firstLine="480"/>
        <w:rPr>
          <w:rFonts w:cs="仿宋_GB2312"/>
        </w:rPr>
      </w:pPr>
    </w:p>
    <w:p w14:paraId="7CE3ABAA">
      <w:pPr>
        <w:spacing w:before="120" w:beforeLines="50" w:line="560" w:lineRule="exact"/>
        <w:ind w:firstLine="480"/>
        <w:jc w:val="center"/>
        <w:rPr>
          <w:rFonts w:cs="仿宋_GB2312"/>
          <w:bCs/>
          <w:color w:val="000000"/>
        </w:rPr>
      </w:pPr>
      <w:bookmarkStart w:id="62" w:name="_Toc22071_WPSOffice_Level3"/>
      <w:r>
        <w:rPr>
          <w:rFonts w:hint="eastAsia" w:cs="仿宋_GB2312"/>
          <w:bCs/>
          <w:color w:val="000000"/>
        </w:rPr>
        <w:t xml:space="preserve">                  </w:t>
      </w:r>
      <w:bookmarkEnd w:id="62"/>
      <w:r>
        <w:rPr>
          <w:rFonts w:hint="eastAsia"/>
          <w:color w:val="000000"/>
        </w:rPr>
        <w:t>供应商：</w:t>
      </w:r>
      <w:r>
        <w:rPr>
          <w:rFonts w:hint="eastAsia"/>
          <w:color w:val="000000"/>
          <w:sz w:val="28"/>
          <w:szCs w:val="28"/>
          <w:u w:val="single"/>
        </w:rPr>
        <w:t xml:space="preserve">      </w:t>
      </w:r>
      <w:r>
        <w:rPr>
          <w:rFonts w:hint="eastAsia"/>
          <w:color w:val="000000"/>
        </w:rPr>
        <w:t>（公章）</w:t>
      </w:r>
    </w:p>
    <w:p w14:paraId="5F97607C">
      <w:pPr>
        <w:spacing w:before="120" w:beforeLines="50" w:line="560" w:lineRule="exact"/>
        <w:ind w:firstLine="480"/>
        <w:jc w:val="center"/>
        <w:rPr>
          <w:rFonts w:cs="仿宋_GB2312"/>
          <w:bCs/>
          <w:color w:val="000000"/>
        </w:rPr>
      </w:pPr>
      <w:r>
        <w:rPr>
          <w:rFonts w:hint="eastAsia" w:cs="仿宋_GB2312"/>
          <w:bCs/>
          <w:color w:val="000000"/>
        </w:rPr>
        <w:t xml:space="preserve">        </w:t>
      </w:r>
      <w:bookmarkStart w:id="63" w:name="_Toc11539_WPSOffice_Level3"/>
      <w:r>
        <w:rPr>
          <w:rFonts w:hint="eastAsia" w:cs="仿宋_GB2312"/>
          <w:bCs/>
          <w:color w:val="000000"/>
        </w:rPr>
        <w:t>法定代表人或委托代理人：</w:t>
      </w:r>
      <w:r>
        <w:rPr>
          <w:rFonts w:hint="eastAsia" w:cs="仿宋_GB2312"/>
          <w:bCs/>
          <w:color w:val="000000"/>
          <w:u w:val="single"/>
        </w:rPr>
        <w:t xml:space="preserve">       </w:t>
      </w:r>
      <w:r>
        <w:rPr>
          <w:rFonts w:hint="eastAsia" w:cs="仿宋_GB2312"/>
          <w:bCs/>
          <w:color w:val="000000"/>
        </w:rPr>
        <w:t>（签字或盖章）</w:t>
      </w:r>
      <w:bookmarkEnd w:id="63"/>
    </w:p>
    <w:p w14:paraId="2A5D4644">
      <w:pPr>
        <w:spacing w:before="120" w:beforeLines="50" w:line="560" w:lineRule="exact"/>
        <w:ind w:firstLine="480"/>
        <w:jc w:val="center"/>
        <w:rPr>
          <w:spacing w:val="6"/>
        </w:rPr>
      </w:pPr>
      <w:r>
        <w:rPr>
          <w:rFonts w:hint="eastAsia" w:cs="仿宋_GB2312"/>
          <w:bCs/>
          <w:color w:val="000000"/>
        </w:rPr>
        <w:t xml:space="preserve">                                    </w:t>
      </w:r>
      <w:bookmarkStart w:id="64" w:name="_Toc3285_WPSOffice_Level3"/>
      <w:r>
        <w:rPr>
          <w:rFonts w:hint="eastAsia" w:cs="仿宋_GB2312"/>
          <w:bCs/>
          <w:color w:val="000000"/>
        </w:rPr>
        <w:t>年   月  日</w:t>
      </w:r>
      <w:bookmarkEnd w:id="64"/>
    </w:p>
    <w:p w14:paraId="208FEDB8">
      <w:pPr>
        <w:adjustRightInd w:val="0"/>
        <w:snapToGrid w:val="0"/>
        <w:spacing w:line="560" w:lineRule="exact"/>
        <w:ind w:firstLine="640"/>
        <w:rPr>
          <w:rFonts w:ascii="仿宋_GB2312" w:hAnsi="仿宋_GB2312" w:eastAsia="仿宋_GB2312" w:cs="仿宋_GB2312"/>
          <w:sz w:val="32"/>
          <w:szCs w:val="32"/>
        </w:rPr>
      </w:pPr>
    </w:p>
    <w:p w14:paraId="41497B8D">
      <w:pPr>
        <w:adjustRightInd w:val="0"/>
        <w:snapToGrid w:val="0"/>
        <w:spacing w:before="120" w:beforeLines="50" w:line="560" w:lineRule="exact"/>
        <w:ind w:firstLine="420"/>
      </w:pPr>
    </w:p>
    <w:p w14:paraId="2B3DD46F">
      <w:pPr>
        <w:pStyle w:val="4"/>
        <w:spacing w:line="257" w:lineRule="auto"/>
        <w:rPr>
          <w:color w:val="auto"/>
        </w:rPr>
      </w:pPr>
    </w:p>
    <w:p w14:paraId="2540A667">
      <w:pPr>
        <w:pStyle w:val="4"/>
        <w:spacing w:line="257" w:lineRule="auto"/>
        <w:rPr>
          <w:color w:val="auto"/>
        </w:rPr>
      </w:pPr>
    </w:p>
    <w:p w14:paraId="56B0A181">
      <w:pPr>
        <w:pStyle w:val="4"/>
        <w:spacing w:line="257" w:lineRule="auto"/>
        <w:rPr>
          <w:color w:val="auto"/>
        </w:rPr>
      </w:pPr>
    </w:p>
    <w:p w14:paraId="421881C5">
      <w:pPr>
        <w:pStyle w:val="4"/>
        <w:spacing w:line="257" w:lineRule="auto"/>
        <w:rPr>
          <w:color w:val="auto"/>
        </w:rPr>
      </w:pPr>
    </w:p>
    <w:p w14:paraId="1C307B15">
      <w:pPr>
        <w:pStyle w:val="4"/>
        <w:spacing w:line="257" w:lineRule="auto"/>
        <w:rPr>
          <w:color w:val="auto"/>
        </w:rPr>
      </w:pPr>
    </w:p>
    <w:p w14:paraId="1B804C83">
      <w:pPr>
        <w:pStyle w:val="4"/>
        <w:spacing w:line="257" w:lineRule="auto"/>
        <w:rPr>
          <w:color w:val="auto"/>
        </w:rPr>
      </w:pPr>
    </w:p>
    <w:p w14:paraId="529FB333">
      <w:pPr>
        <w:pStyle w:val="4"/>
        <w:spacing w:line="258" w:lineRule="auto"/>
        <w:rPr>
          <w:color w:val="auto"/>
        </w:rPr>
      </w:pPr>
    </w:p>
    <w:p w14:paraId="75032D06">
      <w:pPr>
        <w:pStyle w:val="4"/>
        <w:spacing w:line="258" w:lineRule="auto"/>
        <w:rPr>
          <w:color w:val="auto"/>
        </w:rPr>
      </w:pPr>
    </w:p>
    <w:p w14:paraId="4EA42891">
      <w:pPr>
        <w:pStyle w:val="4"/>
        <w:spacing w:line="258" w:lineRule="auto"/>
        <w:rPr>
          <w:color w:val="auto"/>
        </w:rPr>
      </w:pPr>
    </w:p>
    <w:p w14:paraId="456ED6D5">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6F9AEE6">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2AE5BC9">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8BCBDDF">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64ABACF">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939938A">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65F7B8FE">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807797A">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7F42E77F">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4D064056">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5E87F263">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056A561">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24217270">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3F9C5092">
      <w:pPr>
        <w:spacing w:before="49" w:line="220" w:lineRule="auto"/>
        <w:ind w:left="467"/>
        <w:outlineLvl w:val="9"/>
        <w:rPr>
          <w:rFonts w:ascii="仿宋" w:hAnsi="仿宋" w:eastAsia="仿宋" w:cs="仿宋"/>
          <w:color w:val="auto"/>
          <w:spacing w:val="-1"/>
          <w:sz w:val="24"/>
          <w:szCs w:val="24"/>
          <w14:textOutline w14:w="4358" w14:cap="sq" w14:cmpd="sng">
            <w14:solidFill>
              <w14:srgbClr w14:val="000000"/>
            </w14:solidFill>
            <w14:prstDash w14:val="solid"/>
            <w14:bevel/>
          </w14:textOutline>
        </w:rPr>
      </w:pPr>
    </w:p>
    <w:p w14:paraId="1A22DA2F">
      <w:pPr>
        <w:spacing w:line="520" w:lineRule="exact"/>
        <w:ind w:firstLine="1"/>
        <w:outlineLvl w:val="0"/>
        <w:rPr>
          <w:b/>
          <w:color w:val="000000"/>
          <w:sz w:val="28"/>
          <w:szCs w:val="28"/>
        </w:rPr>
      </w:pPr>
      <w:bookmarkStart w:id="65" w:name="bookmark39"/>
      <w:bookmarkEnd w:id="65"/>
      <w:r>
        <w:rPr>
          <w:rFonts w:hint="eastAsia"/>
          <w:b/>
          <w:color w:val="000000"/>
          <w:sz w:val="28"/>
          <w:szCs w:val="28"/>
        </w:rPr>
        <w:t>附件</w:t>
      </w:r>
      <w:r>
        <w:rPr>
          <w:b/>
          <w:color w:val="000000"/>
          <w:sz w:val="28"/>
          <w:szCs w:val="28"/>
        </w:rPr>
        <w:t>1</w:t>
      </w:r>
      <w:r>
        <w:rPr>
          <w:rFonts w:hint="eastAsia"/>
          <w:b/>
          <w:color w:val="000000"/>
          <w:sz w:val="28"/>
          <w:szCs w:val="28"/>
        </w:rPr>
        <w:t>7：供应商认为在其他方面有必要说明的事项</w:t>
      </w:r>
    </w:p>
    <w:p w14:paraId="38846118">
      <w:pPr>
        <w:pStyle w:val="10"/>
        <w:spacing w:line="520" w:lineRule="exact"/>
        <w:jc w:val="both"/>
        <w:rPr>
          <w:rFonts w:hint="eastAsia" w:ascii="宋体" w:hAnsi="宋体" w:cs="宋体"/>
          <w:b w:val="0"/>
          <w:smallCaps w:val="0"/>
          <w:kern w:val="0"/>
          <w:sz w:val="24"/>
          <w:szCs w:val="24"/>
          <w:lang w:eastAsia="zh-CN"/>
        </w:rPr>
      </w:pPr>
      <w:r>
        <w:rPr>
          <w:rFonts w:hint="eastAsia" w:ascii="宋体" w:hAnsi="宋体" w:cs="宋体"/>
          <w:b w:val="0"/>
          <w:smallCaps w:val="0"/>
          <w:kern w:val="0"/>
          <w:sz w:val="24"/>
          <w:szCs w:val="24"/>
          <w:lang w:val="zh-CN" w:eastAsia="zh-CN"/>
        </w:rPr>
        <w:t>（</w:t>
      </w:r>
      <w:r>
        <w:rPr>
          <w:rFonts w:hint="eastAsia" w:ascii="宋体" w:hAnsi="宋体" w:cs="宋体"/>
          <w:b w:val="0"/>
          <w:smallCaps w:val="0"/>
          <w:kern w:val="0"/>
          <w:sz w:val="24"/>
          <w:szCs w:val="24"/>
          <w:lang w:eastAsia="zh-CN"/>
        </w:rPr>
        <w:t>1</w:t>
      </w:r>
      <w:r>
        <w:rPr>
          <w:rFonts w:hint="eastAsia" w:ascii="宋体" w:hAnsi="宋体" w:cs="宋体"/>
          <w:b w:val="0"/>
          <w:smallCaps w:val="0"/>
          <w:kern w:val="0"/>
          <w:sz w:val="24"/>
          <w:szCs w:val="24"/>
          <w:lang w:val="zh-CN" w:eastAsia="zh-CN"/>
        </w:rPr>
        <w:t>）项目经理需提供未负责其他在建工程证明材料（格式自拟，并加盖公章）</w:t>
      </w:r>
    </w:p>
    <w:p w14:paraId="67651E0F">
      <w:pPr>
        <w:pStyle w:val="10"/>
        <w:spacing w:line="520" w:lineRule="exact"/>
        <w:jc w:val="both"/>
        <w:rPr>
          <w:rFonts w:hint="eastAsia" w:ascii="宋体" w:hAnsi="宋体" w:cs="宋体"/>
          <w:b w:val="0"/>
          <w:smallCaps w:val="0"/>
          <w:kern w:val="0"/>
          <w:sz w:val="24"/>
          <w:szCs w:val="24"/>
          <w:lang w:eastAsia="zh-CN"/>
        </w:rPr>
      </w:pPr>
      <w:r>
        <w:rPr>
          <w:rFonts w:hint="eastAsia" w:ascii="宋体" w:hAnsi="宋体" w:cs="宋体"/>
          <w:b w:val="0"/>
          <w:smallCaps w:val="0"/>
          <w:kern w:val="0"/>
          <w:sz w:val="24"/>
          <w:szCs w:val="24"/>
          <w:lang w:eastAsia="zh-CN"/>
        </w:rPr>
        <w:t>（2）供应商认为在其他方面有必要说明的事项。</w:t>
      </w:r>
    </w:p>
    <w:p w14:paraId="3DD5EE30">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0F875048">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2B984137">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16F463FC">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264D01CB">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1CD3C394">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615015EB">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50F7DAEE">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2D473070">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6BC216DB">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642EF4AC">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321D176A">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47CD1E2C">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451F9BEF">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17DB8C0B">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52E43967">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36A46068">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580FA2E6">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41BA300E">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3EE500CE">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6554BD34">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5FD10508">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2AA218AF">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25092FC1">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1F16EB05">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3399A060">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72E956BF">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59712763">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6EA4DB46">
      <w:pPr>
        <w:spacing w:line="520" w:lineRule="exact"/>
        <w:ind w:firstLine="1"/>
        <w:outlineLvl w:val="0"/>
        <w:rPr>
          <w:rFonts w:hint="eastAsia"/>
          <w:b/>
          <w:color w:val="000000"/>
          <w:sz w:val="28"/>
          <w:szCs w:val="28"/>
        </w:rPr>
      </w:pPr>
      <w:bookmarkStart w:id="66" w:name="_Toc99552585"/>
      <w:r>
        <w:rPr>
          <w:rFonts w:hint="eastAsia"/>
          <w:b/>
          <w:color w:val="000000"/>
          <w:sz w:val="28"/>
          <w:szCs w:val="28"/>
        </w:rPr>
        <w:t>第</w:t>
      </w:r>
      <w:r>
        <w:rPr>
          <w:rFonts w:hint="eastAsia"/>
          <w:b/>
          <w:color w:val="000000"/>
          <w:sz w:val="28"/>
          <w:szCs w:val="28"/>
          <w:lang w:val="en-US" w:eastAsia="zh-CN"/>
        </w:rPr>
        <w:t>七</w:t>
      </w:r>
      <w:r>
        <w:rPr>
          <w:rFonts w:hint="eastAsia"/>
          <w:b/>
          <w:color w:val="000000"/>
          <w:sz w:val="28"/>
          <w:szCs w:val="28"/>
        </w:rPr>
        <w:t>部分  工程量清单部分</w:t>
      </w:r>
      <w:bookmarkEnd w:id="66"/>
    </w:p>
    <w:p w14:paraId="12627543">
      <w:pPr>
        <w:spacing w:line="520" w:lineRule="exact"/>
        <w:ind w:firstLine="1"/>
        <w:rPr>
          <w:rFonts w:hint="eastAsia"/>
          <w:b/>
          <w:color w:val="000000"/>
          <w:sz w:val="28"/>
          <w:szCs w:val="28"/>
        </w:rPr>
      </w:pPr>
    </w:p>
    <w:p w14:paraId="560F7E81">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04FC9CAF">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7F9570F1">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7305C2AA">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1E7626A3">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3F228388">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60C83304">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0AF2D3E2">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58213690">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7A7EA2E5">
      <w:pPr>
        <w:spacing w:before="64" w:line="226" w:lineRule="auto"/>
        <w:ind w:left="2669"/>
        <w:outlineLvl w:val="9"/>
        <w:rPr>
          <w:rFonts w:ascii="仿宋" w:hAnsi="仿宋" w:eastAsia="仿宋" w:cs="仿宋"/>
          <w:color w:val="auto"/>
          <w:spacing w:val="8"/>
          <w:sz w:val="31"/>
          <w:szCs w:val="31"/>
          <w14:textOutline w14:w="5793" w14:cap="sq" w14:cmpd="sng">
            <w14:solidFill>
              <w14:srgbClr w14:val="000000"/>
            </w14:solidFill>
            <w14:prstDash w14:val="solid"/>
            <w14:bevel/>
          </w14:textOutline>
        </w:rPr>
      </w:pPr>
    </w:p>
    <w:p w14:paraId="68BA735C">
      <w:pPr>
        <w:pStyle w:val="4"/>
        <w:rPr>
          <w:color w:val="auto"/>
        </w:rPr>
      </w:pPr>
    </w:p>
    <w:sectPr>
      <w:footerReference r:id="rId27" w:type="default"/>
      <w:pgSz w:w="11906" w:h="16839"/>
      <w:pgMar w:top="1134" w:right="1646" w:bottom="1125" w:left="1131" w:header="0" w:footer="94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598C9">
    <w:pPr>
      <w:spacing w:line="170" w:lineRule="auto"/>
      <w:ind w:left="4322"/>
      <w:rPr>
        <w:rFonts w:ascii="仿宋" w:hAnsi="仿宋" w:eastAsia="仿宋" w:cs="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B51EC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B51EC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E7CC">
    <w:pPr>
      <w:spacing w:line="170" w:lineRule="auto"/>
      <w:ind w:left="4914"/>
      <w:rPr>
        <w:rFonts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96F95">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396F95">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89F9">
    <w:pPr>
      <w:spacing w:line="170" w:lineRule="auto"/>
      <w:ind w:left="5041"/>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33392">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2133392">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A1EF">
    <w:pPr>
      <w:spacing w:line="170" w:lineRule="auto"/>
      <w:ind w:left="5041"/>
      <w:rPr>
        <w:rFonts w:ascii="仿宋" w:hAnsi="仿宋" w:eastAsia="仿宋" w:cs="仿宋"/>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7119D">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557119D">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1786">
    <w:pPr>
      <w:spacing w:line="170" w:lineRule="auto"/>
      <w:ind w:left="4914"/>
      <w:rPr>
        <w:rFonts w:ascii="仿宋" w:hAnsi="仿宋" w:eastAsia="仿宋" w:cs="仿宋"/>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73300">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1D73300">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1AFC8">
    <w:pPr>
      <w:spacing w:line="170" w:lineRule="auto"/>
      <w:ind w:left="4914"/>
      <w:rPr>
        <w:rFonts w:ascii="仿宋" w:hAnsi="仿宋" w:eastAsia="仿宋" w:cs="仿宋"/>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A5535">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46A5535">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83E8">
    <w:pPr>
      <w:spacing w:line="170" w:lineRule="auto"/>
      <w:rPr>
        <w:rFonts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AEB5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E9AEB5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3D08">
    <w:pPr>
      <w:spacing w:line="169" w:lineRule="auto"/>
      <w:ind w:left="4423"/>
      <w:rPr>
        <w:rFonts w:ascii="仿宋" w:hAnsi="仿宋" w:eastAsia="仿宋" w:cs="仿宋"/>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93EDB">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393EDB">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2FC9">
    <w:pPr>
      <w:spacing w:line="169" w:lineRule="auto"/>
      <w:ind w:left="4425"/>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9DCFB">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B29DCFB">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BBA8">
    <w:pPr>
      <w:spacing w:line="169" w:lineRule="auto"/>
      <w:ind w:left="4899"/>
      <w:rPr>
        <w:rFonts w:ascii="仿宋" w:hAnsi="仿宋" w:eastAsia="仿宋" w:cs="仿宋"/>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6BC0A">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676BC0A">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05CC">
    <w:pPr>
      <w:spacing w:line="169" w:lineRule="auto"/>
      <w:ind w:left="4904"/>
      <w:rPr>
        <w:rFonts w:ascii="仿宋" w:hAnsi="仿宋" w:eastAsia="仿宋" w:cs="仿宋"/>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0EEFE">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760EEFE">
                    <w:pPr>
                      <w:pStyle w:val="7"/>
                    </w:pPr>
                    <w:r>
                      <w:fldChar w:fldCharType="begin"/>
                    </w:r>
                    <w:r>
                      <w:instrText xml:space="preserve"> PAGE  \* MERGEFORMAT </w:instrText>
                    </w:r>
                    <w:r>
                      <w:fldChar w:fldCharType="separate"/>
                    </w:r>
                    <w:r>
                      <w:t>76</w:t>
                    </w:r>
                    <w:r>
                      <w:fldChar w:fldCharType="end"/>
                    </w:r>
                  </w:p>
                </w:txbxContent>
              </v:textbox>
            </v:shape>
          </w:pict>
        </mc:Fallback>
      </mc:AlternateContent>
    </w:r>
    <w:r>
      <w:rPr>
        <w:rFonts w:ascii="仿宋" w:hAnsi="仿宋" w:eastAsia="仿宋" w:cs="仿宋"/>
        <w:spacing w:val="-5"/>
        <w:sz w:val="18"/>
        <w:szCs w:val="18"/>
      </w:rPr>
      <w:t>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0862F">
    <w:pPr>
      <w:spacing w:line="170" w:lineRule="auto"/>
      <w:ind w:left="4311"/>
      <w:rPr>
        <w:rFonts w:ascii="仿宋" w:hAnsi="仿宋" w:eastAsia="仿宋" w:cs="仿宋"/>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51A4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651A45">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3792">
    <w:pPr>
      <w:spacing w:line="169" w:lineRule="auto"/>
      <w:ind w:left="4900"/>
      <w:rPr>
        <w:rFonts w:ascii="仿宋" w:hAnsi="仿宋" w:eastAsia="仿宋" w:cs="仿宋"/>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8EBAE">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948EBAE">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A398">
    <w:pPr>
      <w:spacing w:line="170" w:lineRule="auto"/>
      <w:ind w:left="4888"/>
      <w:rPr>
        <w:rFonts w:ascii="仿宋" w:hAnsi="仿宋" w:eastAsia="仿宋" w:cs="仿宋"/>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03912">
                          <w:pPr>
                            <w:pStyle w:val="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DE03912">
                    <w:pPr>
                      <w:pStyle w:val="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A186">
    <w:pPr>
      <w:spacing w:line="169" w:lineRule="auto"/>
      <w:ind w:left="4947"/>
      <w:rPr>
        <w:rFonts w:ascii="仿宋" w:hAnsi="仿宋" w:eastAsia="仿宋" w:cs="仿宋"/>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919E6">
                          <w:pPr>
                            <w:pStyle w:val="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06919E6">
                    <w:pPr>
                      <w:pStyle w:val="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A184E">
    <w:pPr>
      <w:spacing w:line="169" w:lineRule="auto"/>
      <w:ind w:left="4921"/>
      <w:rPr>
        <w:rFonts w:ascii="仿宋" w:hAnsi="仿宋" w:eastAsia="仿宋" w:cs="仿宋"/>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BD85D">
                          <w:pPr>
                            <w:pStyle w:val="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CCBD85D">
                    <w:pPr>
                      <w:pStyle w:val="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D5EE2">
    <w:pPr>
      <w:spacing w:line="170" w:lineRule="auto"/>
      <w:ind w:left="4939"/>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F9263">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EF9263">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8E6F">
    <w:pPr>
      <w:spacing w:line="169" w:lineRule="auto"/>
      <w:ind w:left="5070"/>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6A9DF">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6A9DF">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A40FF">
    <w:pPr>
      <w:spacing w:line="169" w:lineRule="auto"/>
      <w:ind w:left="4947"/>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B3BA6">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2B3BA6">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668B">
    <w:pPr>
      <w:spacing w:line="169" w:lineRule="auto"/>
      <w:ind w:left="4947"/>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C01BC">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2C01BC">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A737D">
    <w:pPr>
      <w:spacing w:line="170" w:lineRule="auto"/>
      <w:ind w:left="4914"/>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4751E">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84751E">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A0D7">
    <w:pPr>
      <w:spacing w:line="170" w:lineRule="auto"/>
      <w:ind w:left="4914"/>
      <w:rPr>
        <w:rFonts w:ascii="仿宋" w:hAnsi="仿宋" w:eastAsia="仿宋" w:cs="仿宋"/>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A5456">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A7A5456">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B4987">
    <w:pPr>
      <w:spacing w:line="170" w:lineRule="auto"/>
      <w:ind w:left="4914"/>
      <w:rPr>
        <w:rFonts w:ascii="仿宋" w:hAnsi="仿宋" w:eastAsia="仿宋" w:cs="仿宋"/>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9D837">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39D837">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2"/>
      <w:numFmt w:val="decimal"/>
      <w:lvlText w:val="%1"/>
      <w:lvlJc w:val="left"/>
      <w:pPr>
        <w:ind w:left="1392" w:hanging="483"/>
        <w:jc w:val="left"/>
      </w:pPr>
      <w:rPr>
        <w:rFonts w:hint="default"/>
        <w:lang w:val="zh-CN" w:eastAsia="zh-CN" w:bidi="zh-CN"/>
      </w:rPr>
    </w:lvl>
    <w:lvl w:ilvl="1" w:tentative="0">
      <w:start w:val="4"/>
      <w:numFmt w:val="decimal"/>
      <w:lvlText w:val="%1.%2"/>
      <w:lvlJc w:val="left"/>
      <w:pPr>
        <w:ind w:left="1392" w:hanging="483"/>
        <w:jc w:val="left"/>
      </w:pPr>
      <w:rPr>
        <w:rFonts w:hint="default" w:ascii="仿宋" w:hAnsi="仿宋" w:eastAsia="仿宋" w:cs="仿宋"/>
        <w:b/>
        <w:bCs/>
        <w:w w:val="99"/>
        <w:sz w:val="24"/>
        <w:szCs w:val="24"/>
        <w:lang w:val="zh-CN" w:eastAsia="zh-CN" w:bidi="zh-CN"/>
      </w:rPr>
    </w:lvl>
    <w:lvl w:ilvl="2" w:tentative="0">
      <w:start w:val="1"/>
      <w:numFmt w:val="decimal"/>
      <w:lvlText w:val="%1.%2.%3"/>
      <w:lvlJc w:val="left"/>
      <w:pPr>
        <w:ind w:left="2110"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916" w:hanging="720"/>
      </w:pPr>
      <w:rPr>
        <w:rFonts w:hint="default"/>
        <w:lang w:val="zh-CN" w:eastAsia="zh-CN" w:bidi="zh-CN"/>
      </w:rPr>
    </w:lvl>
    <w:lvl w:ilvl="4" w:tentative="0">
      <w:start w:val="0"/>
      <w:numFmt w:val="bullet"/>
      <w:lvlText w:val="•"/>
      <w:lvlJc w:val="left"/>
      <w:pPr>
        <w:ind w:left="4814" w:hanging="720"/>
      </w:pPr>
      <w:rPr>
        <w:rFonts w:hint="default"/>
        <w:lang w:val="zh-CN" w:eastAsia="zh-CN" w:bidi="zh-CN"/>
      </w:rPr>
    </w:lvl>
    <w:lvl w:ilvl="5" w:tentative="0">
      <w:start w:val="0"/>
      <w:numFmt w:val="bullet"/>
      <w:lvlText w:val="•"/>
      <w:lvlJc w:val="left"/>
      <w:pPr>
        <w:ind w:left="5713" w:hanging="720"/>
      </w:pPr>
      <w:rPr>
        <w:rFonts w:hint="default"/>
        <w:lang w:val="zh-CN" w:eastAsia="zh-CN" w:bidi="zh-CN"/>
      </w:rPr>
    </w:lvl>
    <w:lvl w:ilvl="6" w:tentative="0">
      <w:start w:val="0"/>
      <w:numFmt w:val="bullet"/>
      <w:lvlText w:val="•"/>
      <w:lvlJc w:val="left"/>
      <w:pPr>
        <w:ind w:left="6611" w:hanging="720"/>
      </w:pPr>
      <w:rPr>
        <w:rFonts w:hint="default"/>
        <w:lang w:val="zh-CN" w:eastAsia="zh-CN" w:bidi="zh-CN"/>
      </w:rPr>
    </w:lvl>
    <w:lvl w:ilvl="7" w:tentative="0">
      <w:start w:val="0"/>
      <w:numFmt w:val="bullet"/>
      <w:lvlText w:val="•"/>
      <w:lvlJc w:val="left"/>
      <w:pPr>
        <w:ind w:left="7509" w:hanging="720"/>
      </w:pPr>
      <w:rPr>
        <w:rFonts w:hint="default"/>
        <w:lang w:val="zh-CN" w:eastAsia="zh-CN" w:bidi="zh-CN"/>
      </w:rPr>
    </w:lvl>
    <w:lvl w:ilvl="8" w:tentative="0">
      <w:start w:val="0"/>
      <w:numFmt w:val="bullet"/>
      <w:lvlText w:val="•"/>
      <w:lvlJc w:val="left"/>
      <w:pPr>
        <w:ind w:left="8407" w:hanging="720"/>
      </w:pPr>
      <w:rPr>
        <w:rFonts w:hint="default"/>
        <w:lang w:val="zh-CN" w:eastAsia="zh-CN" w:bidi="zh-CN"/>
      </w:rPr>
    </w:lvl>
  </w:abstractNum>
  <w:abstractNum w:abstractNumId="1">
    <w:nsid w:val="8CAEB125"/>
    <w:multiLevelType w:val="multilevel"/>
    <w:tmpl w:val="8CAEB125"/>
    <w:lvl w:ilvl="0" w:tentative="0">
      <w:start w:val="3"/>
      <w:numFmt w:val="decimal"/>
      <w:lvlText w:val="%1"/>
      <w:lvlJc w:val="left"/>
      <w:pPr>
        <w:ind w:left="2110" w:hanging="720"/>
        <w:jc w:val="left"/>
      </w:pPr>
      <w:rPr>
        <w:rFonts w:hint="default"/>
        <w:lang w:val="zh-CN" w:eastAsia="zh-CN" w:bidi="zh-CN"/>
      </w:rPr>
    </w:lvl>
    <w:lvl w:ilvl="1" w:tentative="0">
      <w:start w:val="2"/>
      <w:numFmt w:val="decimal"/>
      <w:lvlText w:val="%1.%2"/>
      <w:lvlJc w:val="left"/>
      <w:pPr>
        <w:ind w:left="2110" w:hanging="720"/>
        <w:jc w:val="left"/>
      </w:pPr>
      <w:rPr>
        <w:rFonts w:hint="default"/>
        <w:lang w:val="zh-CN" w:eastAsia="zh-CN" w:bidi="zh-CN"/>
      </w:rPr>
    </w:lvl>
    <w:lvl w:ilvl="2" w:tentative="0">
      <w:start w:val="3"/>
      <w:numFmt w:val="decimal"/>
      <w:lvlText w:val="%1.%2.%3"/>
      <w:lvlJc w:val="left"/>
      <w:pPr>
        <w:ind w:left="2110" w:hanging="720"/>
        <w:jc w:val="left"/>
      </w:pPr>
      <w:rPr>
        <w:rFonts w:hint="default" w:ascii="仿宋" w:hAnsi="仿宋" w:eastAsia="仿宋" w:cs="仿宋"/>
        <w:spacing w:val="-36"/>
        <w:w w:val="100"/>
        <w:sz w:val="24"/>
        <w:szCs w:val="24"/>
        <w:lang w:val="zh-CN" w:eastAsia="zh-CN" w:bidi="zh-CN"/>
      </w:rPr>
    </w:lvl>
    <w:lvl w:ilvl="3" w:tentative="0">
      <w:start w:val="0"/>
      <w:numFmt w:val="bullet"/>
      <w:lvlText w:val="•"/>
      <w:lvlJc w:val="left"/>
      <w:pPr>
        <w:ind w:left="4531" w:hanging="720"/>
      </w:pPr>
      <w:rPr>
        <w:rFonts w:hint="default"/>
        <w:lang w:val="zh-CN" w:eastAsia="zh-CN" w:bidi="zh-CN"/>
      </w:rPr>
    </w:lvl>
    <w:lvl w:ilvl="4" w:tentative="0">
      <w:start w:val="0"/>
      <w:numFmt w:val="bullet"/>
      <w:lvlText w:val="•"/>
      <w:lvlJc w:val="left"/>
      <w:pPr>
        <w:ind w:left="5341" w:hanging="720"/>
      </w:pPr>
      <w:rPr>
        <w:rFonts w:hint="default"/>
        <w:lang w:val="zh-CN" w:eastAsia="zh-CN" w:bidi="zh-CN"/>
      </w:rPr>
    </w:lvl>
    <w:lvl w:ilvl="5" w:tentative="0">
      <w:start w:val="0"/>
      <w:numFmt w:val="bullet"/>
      <w:lvlText w:val="•"/>
      <w:lvlJc w:val="left"/>
      <w:pPr>
        <w:ind w:left="6152" w:hanging="720"/>
      </w:pPr>
      <w:rPr>
        <w:rFonts w:hint="default"/>
        <w:lang w:val="zh-CN" w:eastAsia="zh-CN" w:bidi="zh-CN"/>
      </w:rPr>
    </w:lvl>
    <w:lvl w:ilvl="6" w:tentative="0">
      <w:start w:val="0"/>
      <w:numFmt w:val="bullet"/>
      <w:lvlText w:val="•"/>
      <w:lvlJc w:val="left"/>
      <w:pPr>
        <w:ind w:left="6962" w:hanging="720"/>
      </w:pPr>
      <w:rPr>
        <w:rFonts w:hint="default"/>
        <w:lang w:val="zh-CN" w:eastAsia="zh-CN" w:bidi="zh-CN"/>
      </w:rPr>
    </w:lvl>
    <w:lvl w:ilvl="7" w:tentative="0">
      <w:start w:val="0"/>
      <w:numFmt w:val="bullet"/>
      <w:lvlText w:val="•"/>
      <w:lvlJc w:val="left"/>
      <w:pPr>
        <w:ind w:left="7773" w:hanging="720"/>
      </w:pPr>
      <w:rPr>
        <w:rFonts w:hint="default"/>
        <w:lang w:val="zh-CN" w:eastAsia="zh-CN" w:bidi="zh-CN"/>
      </w:rPr>
    </w:lvl>
    <w:lvl w:ilvl="8" w:tentative="0">
      <w:start w:val="0"/>
      <w:numFmt w:val="bullet"/>
      <w:lvlText w:val="•"/>
      <w:lvlJc w:val="left"/>
      <w:pPr>
        <w:ind w:left="8583" w:hanging="720"/>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2110" w:hanging="720"/>
        <w:jc w:val="left"/>
      </w:pPr>
      <w:rPr>
        <w:rFonts w:hint="default"/>
        <w:lang w:val="zh-CN" w:eastAsia="zh-CN" w:bidi="zh-CN"/>
      </w:rPr>
    </w:lvl>
    <w:lvl w:ilvl="1" w:tentative="0">
      <w:start w:val="6"/>
      <w:numFmt w:val="decimal"/>
      <w:lvlText w:val="%1.%2"/>
      <w:lvlJc w:val="left"/>
      <w:pPr>
        <w:ind w:left="2110" w:hanging="720"/>
        <w:jc w:val="left"/>
      </w:pPr>
      <w:rPr>
        <w:rFonts w:hint="default"/>
        <w:lang w:val="zh-CN" w:eastAsia="zh-CN" w:bidi="zh-CN"/>
      </w:rPr>
    </w:lvl>
    <w:lvl w:ilvl="2" w:tentative="0">
      <w:start w:val="4"/>
      <w:numFmt w:val="decimal"/>
      <w:lvlText w:val="%1.%2.%3"/>
      <w:lvlJc w:val="left"/>
      <w:pPr>
        <w:ind w:left="2110"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4545" w:hanging="720"/>
      </w:pPr>
      <w:rPr>
        <w:rFonts w:hint="default"/>
        <w:lang w:val="zh-CN" w:eastAsia="zh-CN" w:bidi="zh-CN"/>
      </w:rPr>
    </w:lvl>
    <w:lvl w:ilvl="4" w:tentative="0">
      <w:start w:val="0"/>
      <w:numFmt w:val="bullet"/>
      <w:lvlText w:val="•"/>
      <w:lvlJc w:val="left"/>
      <w:pPr>
        <w:ind w:left="5353" w:hanging="720"/>
      </w:pPr>
      <w:rPr>
        <w:rFonts w:hint="default"/>
        <w:lang w:val="zh-CN" w:eastAsia="zh-CN" w:bidi="zh-CN"/>
      </w:rPr>
    </w:lvl>
    <w:lvl w:ilvl="5" w:tentative="0">
      <w:start w:val="0"/>
      <w:numFmt w:val="bullet"/>
      <w:lvlText w:val="•"/>
      <w:lvlJc w:val="left"/>
      <w:pPr>
        <w:ind w:left="6162" w:hanging="720"/>
      </w:pPr>
      <w:rPr>
        <w:rFonts w:hint="default"/>
        <w:lang w:val="zh-CN" w:eastAsia="zh-CN" w:bidi="zh-CN"/>
      </w:rPr>
    </w:lvl>
    <w:lvl w:ilvl="6" w:tentative="0">
      <w:start w:val="0"/>
      <w:numFmt w:val="bullet"/>
      <w:lvlText w:val="•"/>
      <w:lvlJc w:val="left"/>
      <w:pPr>
        <w:ind w:left="6970" w:hanging="720"/>
      </w:pPr>
      <w:rPr>
        <w:rFonts w:hint="default"/>
        <w:lang w:val="zh-CN" w:eastAsia="zh-CN" w:bidi="zh-CN"/>
      </w:rPr>
    </w:lvl>
    <w:lvl w:ilvl="7" w:tentative="0">
      <w:start w:val="0"/>
      <w:numFmt w:val="bullet"/>
      <w:lvlText w:val="•"/>
      <w:lvlJc w:val="left"/>
      <w:pPr>
        <w:ind w:left="7779" w:hanging="720"/>
      </w:pPr>
      <w:rPr>
        <w:rFonts w:hint="default"/>
        <w:lang w:val="zh-CN" w:eastAsia="zh-CN" w:bidi="zh-CN"/>
      </w:rPr>
    </w:lvl>
    <w:lvl w:ilvl="8" w:tentative="0">
      <w:start w:val="0"/>
      <w:numFmt w:val="bullet"/>
      <w:lvlText w:val="•"/>
      <w:lvlJc w:val="left"/>
      <w:pPr>
        <w:ind w:left="8587" w:hanging="720"/>
      </w:pPr>
      <w:rPr>
        <w:rFonts w:hint="default"/>
        <w:lang w:val="zh-CN" w:eastAsia="zh-CN" w:bidi="zh-CN"/>
      </w:rPr>
    </w:lvl>
  </w:abstractNum>
  <w:abstractNum w:abstractNumId="3">
    <w:nsid w:val="A0C93552"/>
    <w:multiLevelType w:val="multilevel"/>
    <w:tmpl w:val="A0C93552"/>
    <w:lvl w:ilvl="0" w:tentative="0">
      <w:start w:val="2"/>
      <w:numFmt w:val="decimal"/>
      <w:lvlText w:val="%1"/>
      <w:lvlJc w:val="left"/>
      <w:pPr>
        <w:ind w:left="910" w:hanging="421"/>
        <w:jc w:val="left"/>
      </w:pPr>
      <w:rPr>
        <w:rFonts w:hint="default"/>
        <w:lang w:val="zh-CN" w:eastAsia="zh-CN" w:bidi="zh-CN"/>
      </w:rPr>
    </w:lvl>
    <w:lvl w:ilvl="1" w:tentative="0">
      <w:start w:val="1"/>
      <w:numFmt w:val="decimal"/>
      <w:lvlText w:val="%1.%2"/>
      <w:lvlJc w:val="left"/>
      <w:pPr>
        <w:ind w:left="910" w:hanging="421"/>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776" w:hanging="421"/>
      </w:pPr>
      <w:rPr>
        <w:rFonts w:hint="default"/>
        <w:lang w:val="zh-CN" w:eastAsia="zh-CN" w:bidi="zh-CN"/>
      </w:rPr>
    </w:lvl>
    <w:lvl w:ilvl="3" w:tentative="0">
      <w:start w:val="0"/>
      <w:numFmt w:val="bullet"/>
      <w:lvlText w:val="•"/>
      <w:lvlJc w:val="left"/>
      <w:pPr>
        <w:ind w:left="3705" w:hanging="421"/>
      </w:pPr>
      <w:rPr>
        <w:rFonts w:hint="default"/>
        <w:lang w:val="zh-CN" w:eastAsia="zh-CN" w:bidi="zh-CN"/>
      </w:rPr>
    </w:lvl>
    <w:lvl w:ilvl="4" w:tentative="0">
      <w:start w:val="0"/>
      <w:numFmt w:val="bullet"/>
      <w:lvlText w:val="•"/>
      <w:lvlJc w:val="left"/>
      <w:pPr>
        <w:ind w:left="4633" w:hanging="421"/>
      </w:pPr>
      <w:rPr>
        <w:rFonts w:hint="default"/>
        <w:lang w:val="zh-CN" w:eastAsia="zh-CN" w:bidi="zh-CN"/>
      </w:rPr>
    </w:lvl>
    <w:lvl w:ilvl="5" w:tentative="0">
      <w:start w:val="0"/>
      <w:numFmt w:val="bullet"/>
      <w:lvlText w:val="•"/>
      <w:lvlJc w:val="left"/>
      <w:pPr>
        <w:ind w:left="5562" w:hanging="421"/>
      </w:pPr>
      <w:rPr>
        <w:rFonts w:hint="default"/>
        <w:lang w:val="zh-CN" w:eastAsia="zh-CN" w:bidi="zh-CN"/>
      </w:rPr>
    </w:lvl>
    <w:lvl w:ilvl="6" w:tentative="0">
      <w:start w:val="0"/>
      <w:numFmt w:val="bullet"/>
      <w:lvlText w:val="•"/>
      <w:lvlJc w:val="left"/>
      <w:pPr>
        <w:ind w:left="6490" w:hanging="421"/>
      </w:pPr>
      <w:rPr>
        <w:rFonts w:hint="default"/>
        <w:lang w:val="zh-CN" w:eastAsia="zh-CN" w:bidi="zh-CN"/>
      </w:rPr>
    </w:lvl>
    <w:lvl w:ilvl="7" w:tentative="0">
      <w:start w:val="0"/>
      <w:numFmt w:val="bullet"/>
      <w:lvlText w:val="•"/>
      <w:lvlJc w:val="left"/>
      <w:pPr>
        <w:ind w:left="7419" w:hanging="421"/>
      </w:pPr>
      <w:rPr>
        <w:rFonts w:hint="default"/>
        <w:lang w:val="zh-CN" w:eastAsia="zh-CN" w:bidi="zh-CN"/>
      </w:rPr>
    </w:lvl>
    <w:lvl w:ilvl="8" w:tentative="0">
      <w:start w:val="0"/>
      <w:numFmt w:val="bullet"/>
      <w:lvlText w:val="•"/>
      <w:lvlJc w:val="left"/>
      <w:pPr>
        <w:ind w:left="8347" w:hanging="421"/>
      </w:pPr>
      <w:rPr>
        <w:rFonts w:hint="default"/>
        <w:lang w:val="zh-CN" w:eastAsia="zh-CN" w:bidi="zh-CN"/>
      </w:rPr>
    </w:lvl>
  </w:abstractNum>
  <w:abstractNum w:abstractNumId="4">
    <w:nsid w:val="A0F05207"/>
    <w:multiLevelType w:val="multilevel"/>
    <w:tmpl w:val="A0F05207"/>
    <w:lvl w:ilvl="0" w:tentative="0">
      <w:start w:val="1"/>
      <w:numFmt w:val="decimal"/>
      <w:lvlText w:val="%1."/>
      <w:lvlJc w:val="left"/>
      <w:pPr>
        <w:ind w:left="1749" w:hanging="360"/>
        <w:jc w:val="left"/>
      </w:pPr>
      <w:rPr>
        <w:rFonts w:hint="default" w:ascii="仿宋" w:hAnsi="仿宋" w:eastAsia="仿宋" w:cs="仿宋"/>
        <w:spacing w:val="-1"/>
        <w:w w:val="99"/>
        <w:sz w:val="24"/>
        <w:szCs w:val="24"/>
        <w:lang w:val="zh-CN" w:eastAsia="zh-CN" w:bidi="zh-CN"/>
      </w:rPr>
    </w:lvl>
    <w:lvl w:ilvl="1" w:tentative="0">
      <w:start w:val="0"/>
      <w:numFmt w:val="bullet"/>
      <w:lvlText w:val="•"/>
      <w:lvlJc w:val="left"/>
      <w:pPr>
        <w:ind w:left="2586" w:hanging="360"/>
      </w:pPr>
      <w:rPr>
        <w:rFonts w:hint="default"/>
        <w:lang w:val="zh-CN" w:eastAsia="zh-CN" w:bidi="zh-CN"/>
      </w:rPr>
    </w:lvl>
    <w:lvl w:ilvl="2" w:tentative="0">
      <w:start w:val="0"/>
      <w:numFmt w:val="bullet"/>
      <w:lvlText w:val="•"/>
      <w:lvlJc w:val="left"/>
      <w:pPr>
        <w:ind w:left="3432" w:hanging="360"/>
      </w:pPr>
      <w:rPr>
        <w:rFonts w:hint="default"/>
        <w:lang w:val="zh-CN" w:eastAsia="zh-CN" w:bidi="zh-CN"/>
      </w:rPr>
    </w:lvl>
    <w:lvl w:ilvl="3" w:tentative="0">
      <w:start w:val="0"/>
      <w:numFmt w:val="bullet"/>
      <w:lvlText w:val="•"/>
      <w:lvlJc w:val="left"/>
      <w:pPr>
        <w:ind w:left="4279" w:hanging="360"/>
      </w:pPr>
      <w:rPr>
        <w:rFonts w:hint="default"/>
        <w:lang w:val="zh-CN" w:eastAsia="zh-CN" w:bidi="zh-CN"/>
      </w:rPr>
    </w:lvl>
    <w:lvl w:ilvl="4" w:tentative="0">
      <w:start w:val="0"/>
      <w:numFmt w:val="bullet"/>
      <w:lvlText w:val="•"/>
      <w:lvlJc w:val="left"/>
      <w:pPr>
        <w:ind w:left="5125" w:hanging="360"/>
      </w:pPr>
      <w:rPr>
        <w:rFonts w:hint="default"/>
        <w:lang w:val="zh-CN" w:eastAsia="zh-CN" w:bidi="zh-CN"/>
      </w:rPr>
    </w:lvl>
    <w:lvl w:ilvl="5" w:tentative="0">
      <w:start w:val="0"/>
      <w:numFmt w:val="bullet"/>
      <w:lvlText w:val="•"/>
      <w:lvlJc w:val="left"/>
      <w:pPr>
        <w:ind w:left="5972" w:hanging="360"/>
      </w:pPr>
      <w:rPr>
        <w:rFonts w:hint="default"/>
        <w:lang w:val="zh-CN" w:eastAsia="zh-CN" w:bidi="zh-CN"/>
      </w:rPr>
    </w:lvl>
    <w:lvl w:ilvl="6" w:tentative="0">
      <w:start w:val="0"/>
      <w:numFmt w:val="bullet"/>
      <w:lvlText w:val="•"/>
      <w:lvlJc w:val="left"/>
      <w:pPr>
        <w:ind w:left="6818" w:hanging="360"/>
      </w:pPr>
      <w:rPr>
        <w:rFonts w:hint="default"/>
        <w:lang w:val="zh-CN" w:eastAsia="zh-CN" w:bidi="zh-CN"/>
      </w:rPr>
    </w:lvl>
    <w:lvl w:ilvl="7" w:tentative="0">
      <w:start w:val="0"/>
      <w:numFmt w:val="bullet"/>
      <w:lvlText w:val="•"/>
      <w:lvlJc w:val="left"/>
      <w:pPr>
        <w:ind w:left="7665" w:hanging="360"/>
      </w:pPr>
      <w:rPr>
        <w:rFonts w:hint="default"/>
        <w:lang w:val="zh-CN" w:eastAsia="zh-CN" w:bidi="zh-CN"/>
      </w:rPr>
    </w:lvl>
    <w:lvl w:ilvl="8" w:tentative="0">
      <w:start w:val="0"/>
      <w:numFmt w:val="bullet"/>
      <w:lvlText w:val="•"/>
      <w:lvlJc w:val="left"/>
      <w:pPr>
        <w:ind w:left="8511" w:hanging="360"/>
      </w:pPr>
      <w:rPr>
        <w:rFonts w:hint="default"/>
        <w:lang w:val="zh-CN" w:eastAsia="zh-CN" w:bidi="zh-CN"/>
      </w:rPr>
    </w:lvl>
  </w:abstractNum>
  <w:abstractNum w:abstractNumId="5">
    <w:nsid w:val="B23A94A9"/>
    <w:multiLevelType w:val="multilevel"/>
    <w:tmpl w:val="B23A94A9"/>
    <w:lvl w:ilvl="0" w:tentative="0">
      <w:start w:val="1"/>
      <w:numFmt w:val="decimal"/>
      <w:lvlText w:val="（%1）"/>
      <w:lvlJc w:val="left"/>
      <w:pPr>
        <w:ind w:left="1991"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820" w:hanging="601"/>
      </w:pPr>
      <w:rPr>
        <w:rFonts w:hint="default"/>
        <w:lang w:val="zh-CN" w:eastAsia="zh-CN" w:bidi="zh-CN"/>
      </w:rPr>
    </w:lvl>
    <w:lvl w:ilvl="2" w:tentative="0">
      <w:start w:val="0"/>
      <w:numFmt w:val="bullet"/>
      <w:lvlText w:val="•"/>
      <w:lvlJc w:val="left"/>
      <w:pPr>
        <w:ind w:left="3640" w:hanging="601"/>
      </w:pPr>
      <w:rPr>
        <w:rFonts w:hint="default"/>
        <w:lang w:val="zh-CN" w:eastAsia="zh-CN" w:bidi="zh-CN"/>
      </w:rPr>
    </w:lvl>
    <w:lvl w:ilvl="3" w:tentative="0">
      <w:start w:val="0"/>
      <w:numFmt w:val="bullet"/>
      <w:lvlText w:val="•"/>
      <w:lvlJc w:val="left"/>
      <w:pPr>
        <w:ind w:left="4461" w:hanging="601"/>
      </w:pPr>
      <w:rPr>
        <w:rFonts w:hint="default"/>
        <w:lang w:val="zh-CN" w:eastAsia="zh-CN" w:bidi="zh-CN"/>
      </w:rPr>
    </w:lvl>
    <w:lvl w:ilvl="4" w:tentative="0">
      <w:start w:val="0"/>
      <w:numFmt w:val="bullet"/>
      <w:lvlText w:val="•"/>
      <w:lvlJc w:val="left"/>
      <w:pPr>
        <w:ind w:left="5281" w:hanging="601"/>
      </w:pPr>
      <w:rPr>
        <w:rFonts w:hint="default"/>
        <w:lang w:val="zh-CN" w:eastAsia="zh-CN" w:bidi="zh-CN"/>
      </w:rPr>
    </w:lvl>
    <w:lvl w:ilvl="5" w:tentative="0">
      <w:start w:val="0"/>
      <w:numFmt w:val="bullet"/>
      <w:lvlText w:val="•"/>
      <w:lvlJc w:val="left"/>
      <w:pPr>
        <w:ind w:left="6102" w:hanging="601"/>
      </w:pPr>
      <w:rPr>
        <w:rFonts w:hint="default"/>
        <w:lang w:val="zh-CN" w:eastAsia="zh-CN" w:bidi="zh-CN"/>
      </w:rPr>
    </w:lvl>
    <w:lvl w:ilvl="6" w:tentative="0">
      <w:start w:val="0"/>
      <w:numFmt w:val="bullet"/>
      <w:lvlText w:val="•"/>
      <w:lvlJc w:val="left"/>
      <w:pPr>
        <w:ind w:left="6922" w:hanging="601"/>
      </w:pPr>
      <w:rPr>
        <w:rFonts w:hint="default"/>
        <w:lang w:val="zh-CN" w:eastAsia="zh-CN" w:bidi="zh-CN"/>
      </w:rPr>
    </w:lvl>
    <w:lvl w:ilvl="7" w:tentative="0">
      <w:start w:val="0"/>
      <w:numFmt w:val="bullet"/>
      <w:lvlText w:val="•"/>
      <w:lvlJc w:val="left"/>
      <w:pPr>
        <w:ind w:left="7743" w:hanging="601"/>
      </w:pPr>
      <w:rPr>
        <w:rFonts w:hint="default"/>
        <w:lang w:val="zh-CN" w:eastAsia="zh-CN" w:bidi="zh-CN"/>
      </w:rPr>
    </w:lvl>
    <w:lvl w:ilvl="8" w:tentative="0">
      <w:start w:val="0"/>
      <w:numFmt w:val="bullet"/>
      <w:lvlText w:val="•"/>
      <w:lvlJc w:val="left"/>
      <w:pPr>
        <w:ind w:left="8563" w:hanging="601"/>
      </w:pPr>
      <w:rPr>
        <w:rFonts w:hint="default"/>
        <w:lang w:val="zh-CN" w:eastAsia="zh-CN" w:bidi="zh-CN"/>
      </w:rPr>
    </w:lvl>
  </w:abstractNum>
  <w:abstractNum w:abstractNumId="6">
    <w:nsid w:val="B53F3350"/>
    <w:multiLevelType w:val="multilevel"/>
    <w:tmpl w:val="B53F3350"/>
    <w:lvl w:ilvl="0" w:tentative="0">
      <w:start w:val="13"/>
      <w:numFmt w:val="decimal"/>
      <w:lvlText w:val="%1"/>
      <w:lvlJc w:val="left"/>
      <w:pPr>
        <w:ind w:left="1513" w:hanging="604"/>
        <w:jc w:val="left"/>
      </w:pPr>
      <w:rPr>
        <w:rFonts w:hint="default"/>
        <w:lang w:val="zh-CN" w:eastAsia="zh-CN" w:bidi="zh-CN"/>
      </w:rPr>
    </w:lvl>
    <w:lvl w:ilvl="1" w:tentative="0">
      <w:start w:val="6"/>
      <w:numFmt w:val="decimal"/>
      <w:lvlText w:val="%1.%2"/>
      <w:lvlJc w:val="left"/>
      <w:pPr>
        <w:ind w:left="1513" w:hanging="604"/>
        <w:jc w:val="left"/>
      </w:pPr>
      <w:rPr>
        <w:rFonts w:hint="default" w:ascii="仿宋" w:hAnsi="仿宋" w:eastAsia="仿宋" w:cs="仿宋"/>
        <w:b/>
        <w:bCs/>
        <w:w w:val="99"/>
        <w:sz w:val="24"/>
        <w:szCs w:val="24"/>
        <w:lang w:val="zh-CN" w:eastAsia="zh-CN" w:bidi="zh-CN"/>
      </w:rPr>
    </w:lvl>
    <w:lvl w:ilvl="2" w:tentative="0">
      <w:start w:val="1"/>
      <w:numFmt w:val="decimal"/>
      <w:lvlText w:val="%1.%2.%3"/>
      <w:lvlJc w:val="left"/>
      <w:pPr>
        <w:ind w:left="2230" w:hanging="84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4009" w:hanging="840"/>
      </w:pPr>
      <w:rPr>
        <w:rFonts w:hint="default"/>
        <w:lang w:val="zh-CN" w:eastAsia="zh-CN" w:bidi="zh-CN"/>
      </w:rPr>
    </w:lvl>
    <w:lvl w:ilvl="4" w:tentative="0">
      <w:start w:val="0"/>
      <w:numFmt w:val="bullet"/>
      <w:lvlText w:val="•"/>
      <w:lvlJc w:val="left"/>
      <w:pPr>
        <w:ind w:left="4894" w:hanging="840"/>
      </w:pPr>
      <w:rPr>
        <w:rFonts w:hint="default"/>
        <w:lang w:val="zh-CN" w:eastAsia="zh-CN" w:bidi="zh-CN"/>
      </w:rPr>
    </w:lvl>
    <w:lvl w:ilvl="5" w:tentative="0">
      <w:start w:val="0"/>
      <w:numFmt w:val="bullet"/>
      <w:lvlText w:val="•"/>
      <w:lvlJc w:val="left"/>
      <w:pPr>
        <w:ind w:left="5779" w:hanging="840"/>
      </w:pPr>
      <w:rPr>
        <w:rFonts w:hint="default"/>
        <w:lang w:val="zh-CN" w:eastAsia="zh-CN" w:bidi="zh-CN"/>
      </w:rPr>
    </w:lvl>
    <w:lvl w:ilvl="6" w:tentative="0">
      <w:start w:val="0"/>
      <w:numFmt w:val="bullet"/>
      <w:lvlText w:val="•"/>
      <w:lvlJc w:val="left"/>
      <w:pPr>
        <w:ind w:left="6664" w:hanging="840"/>
      </w:pPr>
      <w:rPr>
        <w:rFonts w:hint="default"/>
        <w:lang w:val="zh-CN" w:eastAsia="zh-CN" w:bidi="zh-CN"/>
      </w:rPr>
    </w:lvl>
    <w:lvl w:ilvl="7" w:tentative="0">
      <w:start w:val="0"/>
      <w:numFmt w:val="bullet"/>
      <w:lvlText w:val="•"/>
      <w:lvlJc w:val="left"/>
      <w:pPr>
        <w:ind w:left="7549" w:hanging="840"/>
      </w:pPr>
      <w:rPr>
        <w:rFonts w:hint="default"/>
        <w:lang w:val="zh-CN" w:eastAsia="zh-CN" w:bidi="zh-CN"/>
      </w:rPr>
    </w:lvl>
    <w:lvl w:ilvl="8" w:tentative="0">
      <w:start w:val="0"/>
      <w:numFmt w:val="bullet"/>
      <w:lvlText w:val="•"/>
      <w:lvlJc w:val="left"/>
      <w:pPr>
        <w:ind w:left="8434" w:hanging="840"/>
      </w:pPr>
      <w:rPr>
        <w:rFonts w:hint="default"/>
        <w:lang w:val="zh-CN" w:eastAsia="zh-CN" w:bidi="zh-CN"/>
      </w:rPr>
    </w:lvl>
  </w:abstractNum>
  <w:abstractNum w:abstractNumId="7">
    <w:nsid w:val="B8CEF35B"/>
    <w:multiLevelType w:val="multilevel"/>
    <w:tmpl w:val="B8CEF35B"/>
    <w:lvl w:ilvl="0" w:tentative="0">
      <w:start w:val="1"/>
      <w:numFmt w:val="decimal"/>
      <w:lvlText w:val="%1"/>
      <w:lvlJc w:val="left"/>
      <w:pPr>
        <w:ind w:left="1513" w:hanging="604"/>
        <w:jc w:val="left"/>
      </w:pPr>
      <w:rPr>
        <w:rFonts w:hint="default"/>
        <w:lang w:val="zh-CN" w:eastAsia="zh-CN" w:bidi="zh-CN"/>
      </w:rPr>
    </w:lvl>
    <w:lvl w:ilvl="1" w:tentative="0">
      <w:start w:val="10"/>
      <w:numFmt w:val="decimal"/>
      <w:lvlText w:val="%1.%2"/>
      <w:lvlJc w:val="left"/>
      <w:pPr>
        <w:ind w:left="1513" w:hanging="604"/>
        <w:jc w:val="left"/>
      </w:pPr>
      <w:rPr>
        <w:rFonts w:hint="default" w:ascii="仿宋" w:hAnsi="仿宋" w:eastAsia="仿宋" w:cs="仿宋"/>
        <w:b/>
        <w:bCs/>
        <w:w w:val="99"/>
        <w:sz w:val="24"/>
        <w:szCs w:val="24"/>
        <w:lang w:val="zh-CN" w:eastAsia="zh-CN" w:bidi="zh-CN"/>
      </w:rPr>
    </w:lvl>
    <w:lvl w:ilvl="2" w:tentative="0">
      <w:start w:val="1"/>
      <w:numFmt w:val="decimal"/>
      <w:lvlText w:val="%1.%2.%3"/>
      <w:lvlJc w:val="left"/>
      <w:pPr>
        <w:ind w:left="2230" w:hanging="84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35" w:hanging="840"/>
      </w:pPr>
      <w:rPr>
        <w:rFonts w:hint="default"/>
        <w:lang w:val="zh-CN" w:eastAsia="zh-CN" w:bidi="zh-CN"/>
      </w:rPr>
    </w:lvl>
    <w:lvl w:ilvl="4" w:tentative="0">
      <w:start w:val="0"/>
      <w:numFmt w:val="bullet"/>
      <w:lvlText w:val="•"/>
      <w:lvlJc w:val="left"/>
      <w:pPr>
        <w:ind w:left="4231" w:hanging="840"/>
      </w:pPr>
      <w:rPr>
        <w:rFonts w:hint="default"/>
        <w:lang w:val="zh-CN" w:eastAsia="zh-CN" w:bidi="zh-CN"/>
      </w:rPr>
    </w:lvl>
    <w:lvl w:ilvl="5" w:tentative="0">
      <w:start w:val="0"/>
      <w:numFmt w:val="bullet"/>
      <w:lvlText w:val="•"/>
      <w:lvlJc w:val="left"/>
      <w:pPr>
        <w:ind w:left="5226" w:hanging="840"/>
      </w:pPr>
      <w:rPr>
        <w:rFonts w:hint="default"/>
        <w:lang w:val="zh-CN" w:eastAsia="zh-CN" w:bidi="zh-CN"/>
      </w:rPr>
    </w:lvl>
    <w:lvl w:ilvl="6" w:tentative="0">
      <w:start w:val="0"/>
      <w:numFmt w:val="bullet"/>
      <w:lvlText w:val="•"/>
      <w:lvlJc w:val="left"/>
      <w:pPr>
        <w:ind w:left="6222" w:hanging="840"/>
      </w:pPr>
      <w:rPr>
        <w:rFonts w:hint="default"/>
        <w:lang w:val="zh-CN" w:eastAsia="zh-CN" w:bidi="zh-CN"/>
      </w:rPr>
    </w:lvl>
    <w:lvl w:ilvl="7" w:tentative="0">
      <w:start w:val="0"/>
      <w:numFmt w:val="bullet"/>
      <w:lvlText w:val="•"/>
      <w:lvlJc w:val="left"/>
      <w:pPr>
        <w:ind w:left="7217" w:hanging="840"/>
      </w:pPr>
      <w:rPr>
        <w:rFonts w:hint="default"/>
        <w:lang w:val="zh-CN" w:eastAsia="zh-CN" w:bidi="zh-CN"/>
      </w:rPr>
    </w:lvl>
    <w:lvl w:ilvl="8" w:tentative="0">
      <w:start w:val="0"/>
      <w:numFmt w:val="bullet"/>
      <w:lvlText w:val="•"/>
      <w:lvlJc w:val="left"/>
      <w:pPr>
        <w:ind w:left="8213" w:hanging="840"/>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1332" w:hanging="423"/>
        <w:jc w:val="left"/>
      </w:pPr>
      <w:rPr>
        <w:rFonts w:hint="default"/>
        <w:lang w:val="zh-CN" w:eastAsia="zh-CN" w:bidi="zh-CN"/>
      </w:rPr>
    </w:lvl>
    <w:lvl w:ilvl="1" w:tentative="0">
      <w:start w:val="3"/>
      <w:numFmt w:val="decimal"/>
      <w:lvlText w:val="%1.%2"/>
      <w:lvlJc w:val="left"/>
      <w:pPr>
        <w:ind w:left="1332" w:hanging="42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990"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100" w:hanging="660"/>
      </w:pPr>
      <w:rPr>
        <w:rFonts w:hint="default"/>
        <w:lang w:val="zh-CN" w:eastAsia="zh-CN" w:bidi="zh-CN"/>
      </w:rPr>
    </w:lvl>
    <w:lvl w:ilvl="4" w:tentative="0">
      <w:start w:val="0"/>
      <w:numFmt w:val="bullet"/>
      <w:lvlText w:val="•"/>
      <w:lvlJc w:val="left"/>
      <w:pPr>
        <w:ind w:left="3257" w:hanging="660"/>
      </w:pPr>
      <w:rPr>
        <w:rFonts w:hint="default"/>
        <w:lang w:val="zh-CN" w:eastAsia="zh-CN" w:bidi="zh-CN"/>
      </w:rPr>
    </w:lvl>
    <w:lvl w:ilvl="5" w:tentative="0">
      <w:start w:val="0"/>
      <w:numFmt w:val="bullet"/>
      <w:lvlText w:val="•"/>
      <w:lvlJc w:val="left"/>
      <w:pPr>
        <w:ind w:left="4415" w:hanging="660"/>
      </w:pPr>
      <w:rPr>
        <w:rFonts w:hint="default"/>
        <w:lang w:val="zh-CN" w:eastAsia="zh-CN" w:bidi="zh-CN"/>
      </w:rPr>
    </w:lvl>
    <w:lvl w:ilvl="6" w:tentative="0">
      <w:start w:val="0"/>
      <w:numFmt w:val="bullet"/>
      <w:lvlText w:val="•"/>
      <w:lvlJc w:val="left"/>
      <w:pPr>
        <w:ind w:left="5573" w:hanging="660"/>
      </w:pPr>
      <w:rPr>
        <w:rFonts w:hint="default"/>
        <w:lang w:val="zh-CN" w:eastAsia="zh-CN" w:bidi="zh-CN"/>
      </w:rPr>
    </w:lvl>
    <w:lvl w:ilvl="7" w:tentative="0">
      <w:start w:val="0"/>
      <w:numFmt w:val="bullet"/>
      <w:lvlText w:val="•"/>
      <w:lvlJc w:val="left"/>
      <w:pPr>
        <w:ind w:left="6731" w:hanging="660"/>
      </w:pPr>
      <w:rPr>
        <w:rFonts w:hint="default"/>
        <w:lang w:val="zh-CN" w:eastAsia="zh-CN" w:bidi="zh-CN"/>
      </w:rPr>
    </w:lvl>
    <w:lvl w:ilvl="8" w:tentative="0">
      <w:start w:val="0"/>
      <w:numFmt w:val="bullet"/>
      <w:lvlText w:val="•"/>
      <w:lvlJc w:val="left"/>
      <w:pPr>
        <w:ind w:left="7888" w:hanging="660"/>
      </w:pPr>
      <w:rPr>
        <w:rFonts w:hint="default"/>
        <w:lang w:val="zh-CN" w:eastAsia="zh-CN" w:bidi="zh-CN"/>
      </w:rPr>
    </w:lvl>
  </w:abstractNum>
  <w:abstractNum w:abstractNumId="9">
    <w:nsid w:val="C4E0D24A"/>
    <w:multiLevelType w:val="multilevel"/>
    <w:tmpl w:val="C4E0D24A"/>
    <w:lvl w:ilvl="0" w:tentative="0">
      <w:start w:val="1"/>
      <w:numFmt w:val="decimal"/>
      <w:lvlText w:val="%1"/>
      <w:lvlJc w:val="left"/>
      <w:pPr>
        <w:ind w:left="910" w:hanging="483"/>
        <w:jc w:val="left"/>
      </w:pPr>
      <w:rPr>
        <w:rFonts w:hint="default"/>
        <w:lang w:val="zh-CN" w:eastAsia="zh-CN" w:bidi="zh-CN"/>
      </w:rPr>
    </w:lvl>
    <w:lvl w:ilvl="1" w:tentative="0">
      <w:start w:val="1"/>
      <w:numFmt w:val="decimal"/>
      <w:lvlText w:val="%1.%2"/>
      <w:lvlJc w:val="left"/>
      <w:pPr>
        <w:ind w:left="910" w:hanging="483"/>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776" w:hanging="483"/>
      </w:pPr>
      <w:rPr>
        <w:rFonts w:hint="default"/>
        <w:lang w:val="zh-CN" w:eastAsia="zh-CN" w:bidi="zh-CN"/>
      </w:rPr>
    </w:lvl>
    <w:lvl w:ilvl="3" w:tentative="0">
      <w:start w:val="0"/>
      <w:numFmt w:val="bullet"/>
      <w:lvlText w:val="•"/>
      <w:lvlJc w:val="left"/>
      <w:pPr>
        <w:ind w:left="3705" w:hanging="483"/>
      </w:pPr>
      <w:rPr>
        <w:rFonts w:hint="default"/>
        <w:lang w:val="zh-CN" w:eastAsia="zh-CN" w:bidi="zh-CN"/>
      </w:rPr>
    </w:lvl>
    <w:lvl w:ilvl="4" w:tentative="0">
      <w:start w:val="0"/>
      <w:numFmt w:val="bullet"/>
      <w:lvlText w:val="•"/>
      <w:lvlJc w:val="left"/>
      <w:pPr>
        <w:ind w:left="4633" w:hanging="483"/>
      </w:pPr>
      <w:rPr>
        <w:rFonts w:hint="default"/>
        <w:lang w:val="zh-CN" w:eastAsia="zh-CN" w:bidi="zh-CN"/>
      </w:rPr>
    </w:lvl>
    <w:lvl w:ilvl="5" w:tentative="0">
      <w:start w:val="0"/>
      <w:numFmt w:val="bullet"/>
      <w:lvlText w:val="•"/>
      <w:lvlJc w:val="left"/>
      <w:pPr>
        <w:ind w:left="5562" w:hanging="483"/>
      </w:pPr>
      <w:rPr>
        <w:rFonts w:hint="default"/>
        <w:lang w:val="zh-CN" w:eastAsia="zh-CN" w:bidi="zh-CN"/>
      </w:rPr>
    </w:lvl>
    <w:lvl w:ilvl="6" w:tentative="0">
      <w:start w:val="0"/>
      <w:numFmt w:val="bullet"/>
      <w:lvlText w:val="•"/>
      <w:lvlJc w:val="left"/>
      <w:pPr>
        <w:ind w:left="6490" w:hanging="483"/>
      </w:pPr>
      <w:rPr>
        <w:rFonts w:hint="default"/>
        <w:lang w:val="zh-CN" w:eastAsia="zh-CN" w:bidi="zh-CN"/>
      </w:rPr>
    </w:lvl>
    <w:lvl w:ilvl="7" w:tentative="0">
      <w:start w:val="0"/>
      <w:numFmt w:val="bullet"/>
      <w:lvlText w:val="•"/>
      <w:lvlJc w:val="left"/>
      <w:pPr>
        <w:ind w:left="7419" w:hanging="483"/>
      </w:pPr>
      <w:rPr>
        <w:rFonts w:hint="default"/>
        <w:lang w:val="zh-CN" w:eastAsia="zh-CN" w:bidi="zh-CN"/>
      </w:rPr>
    </w:lvl>
    <w:lvl w:ilvl="8" w:tentative="0">
      <w:start w:val="0"/>
      <w:numFmt w:val="bullet"/>
      <w:lvlText w:val="•"/>
      <w:lvlJc w:val="left"/>
      <w:pPr>
        <w:ind w:left="8347" w:hanging="483"/>
      </w:pPr>
      <w:rPr>
        <w:rFonts w:hint="default"/>
        <w:lang w:val="zh-CN" w:eastAsia="zh-CN" w:bidi="zh-CN"/>
      </w:rPr>
    </w:lvl>
  </w:abstractNum>
  <w:abstractNum w:abstractNumId="10">
    <w:nsid w:val="D17FCF59"/>
    <w:multiLevelType w:val="singleLevel"/>
    <w:tmpl w:val="D17FCF59"/>
    <w:lvl w:ilvl="0" w:tentative="0">
      <w:start w:val="1"/>
      <w:numFmt w:val="decimal"/>
      <w:suff w:val="nothing"/>
      <w:lvlText w:val="（%1）"/>
      <w:lvlJc w:val="left"/>
    </w:lvl>
  </w:abstractNum>
  <w:abstractNum w:abstractNumId="11">
    <w:nsid w:val="D7D140E4"/>
    <w:multiLevelType w:val="multilevel"/>
    <w:tmpl w:val="D7D140E4"/>
    <w:lvl w:ilvl="0" w:tentative="0">
      <w:start w:val="10"/>
      <w:numFmt w:val="decimal"/>
      <w:lvlText w:val="%1"/>
      <w:lvlJc w:val="left"/>
      <w:pPr>
        <w:ind w:left="1514" w:hanging="605"/>
        <w:jc w:val="left"/>
      </w:pPr>
      <w:rPr>
        <w:rFonts w:hint="default"/>
        <w:lang w:val="zh-CN" w:eastAsia="zh-CN" w:bidi="zh-CN"/>
      </w:rPr>
    </w:lvl>
    <w:lvl w:ilvl="1" w:tentative="0">
      <w:start w:val="7"/>
      <w:numFmt w:val="decimal"/>
      <w:lvlText w:val="%1.%2"/>
      <w:lvlJc w:val="left"/>
      <w:pPr>
        <w:ind w:left="1514" w:hanging="60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2230" w:hanging="84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4009" w:hanging="840"/>
      </w:pPr>
      <w:rPr>
        <w:rFonts w:hint="default"/>
        <w:lang w:val="zh-CN" w:eastAsia="zh-CN" w:bidi="zh-CN"/>
      </w:rPr>
    </w:lvl>
    <w:lvl w:ilvl="4" w:tentative="0">
      <w:start w:val="0"/>
      <w:numFmt w:val="bullet"/>
      <w:lvlText w:val="•"/>
      <w:lvlJc w:val="left"/>
      <w:pPr>
        <w:ind w:left="4894" w:hanging="840"/>
      </w:pPr>
      <w:rPr>
        <w:rFonts w:hint="default"/>
        <w:lang w:val="zh-CN" w:eastAsia="zh-CN" w:bidi="zh-CN"/>
      </w:rPr>
    </w:lvl>
    <w:lvl w:ilvl="5" w:tentative="0">
      <w:start w:val="0"/>
      <w:numFmt w:val="bullet"/>
      <w:lvlText w:val="•"/>
      <w:lvlJc w:val="left"/>
      <w:pPr>
        <w:ind w:left="5779" w:hanging="840"/>
      </w:pPr>
      <w:rPr>
        <w:rFonts w:hint="default"/>
        <w:lang w:val="zh-CN" w:eastAsia="zh-CN" w:bidi="zh-CN"/>
      </w:rPr>
    </w:lvl>
    <w:lvl w:ilvl="6" w:tentative="0">
      <w:start w:val="0"/>
      <w:numFmt w:val="bullet"/>
      <w:lvlText w:val="•"/>
      <w:lvlJc w:val="left"/>
      <w:pPr>
        <w:ind w:left="6664" w:hanging="840"/>
      </w:pPr>
      <w:rPr>
        <w:rFonts w:hint="default"/>
        <w:lang w:val="zh-CN" w:eastAsia="zh-CN" w:bidi="zh-CN"/>
      </w:rPr>
    </w:lvl>
    <w:lvl w:ilvl="7" w:tentative="0">
      <w:start w:val="0"/>
      <w:numFmt w:val="bullet"/>
      <w:lvlText w:val="•"/>
      <w:lvlJc w:val="left"/>
      <w:pPr>
        <w:ind w:left="7549" w:hanging="840"/>
      </w:pPr>
      <w:rPr>
        <w:rFonts w:hint="default"/>
        <w:lang w:val="zh-CN" w:eastAsia="zh-CN" w:bidi="zh-CN"/>
      </w:rPr>
    </w:lvl>
    <w:lvl w:ilvl="8" w:tentative="0">
      <w:start w:val="0"/>
      <w:numFmt w:val="bullet"/>
      <w:lvlText w:val="•"/>
      <w:lvlJc w:val="left"/>
      <w:pPr>
        <w:ind w:left="8434" w:hanging="840"/>
      </w:pPr>
      <w:rPr>
        <w:rFonts w:hint="default"/>
        <w:lang w:val="zh-CN" w:eastAsia="zh-CN" w:bidi="zh-CN"/>
      </w:rPr>
    </w:lvl>
  </w:abstractNum>
  <w:abstractNum w:abstractNumId="12">
    <w:nsid w:val="DAD3A854"/>
    <w:multiLevelType w:val="multilevel"/>
    <w:tmpl w:val="DAD3A854"/>
    <w:lvl w:ilvl="0" w:tentative="0">
      <w:start w:val="4"/>
      <w:numFmt w:val="decimal"/>
      <w:lvlText w:val="%1"/>
      <w:lvlJc w:val="left"/>
      <w:pPr>
        <w:ind w:left="910" w:hanging="420"/>
        <w:jc w:val="left"/>
      </w:pPr>
      <w:rPr>
        <w:rFonts w:hint="default"/>
        <w:lang w:val="zh-CN" w:eastAsia="zh-CN" w:bidi="zh-CN"/>
      </w:rPr>
    </w:lvl>
    <w:lvl w:ilvl="1" w:tentative="0">
      <w:start w:val="1"/>
      <w:numFmt w:val="decimal"/>
      <w:lvlText w:val="%1.%2"/>
      <w:lvlJc w:val="left"/>
      <w:pPr>
        <w:ind w:left="910"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776" w:hanging="420"/>
      </w:pPr>
      <w:rPr>
        <w:rFonts w:hint="default"/>
        <w:lang w:val="zh-CN" w:eastAsia="zh-CN" w:bidi="zh-CN"/>
      </w:rPr>
    </w:lvl>
    <w:lvl w:ilvl="3" w:tentative="0">
      <w:start w:val="0"/>
      <w:numFmt w:val="bullet"/>
      <w:lvlText w:val="•"/>
      <w:lvlJc w:val="left"/>
      <w:pPr>
        <w:ind w:left="3705" w:hanging="420"/>
      </w:pPr>
      <w:rPr>
        <w:rFonts w:hint="default"/>
        <w:lang w:val="zh-CN" w:eastAsia="zh-CN" w:bidi="zh-CN"/>
      </w:rPr>
    </w:lvl>
    <w:lvl w:ilvl="4" w:tentative="0">
      <w:start w:val="0"/>
      <w:numFmt w:val="bullet"/>
      <w:lvlText w:val="•"/>
      <w:lvlJc w:val="left"/>
      <w:pPr>
        <w:ind w:left="4633" w:hanging="420"/>
      </w:pPr>
      <w:rPr>
        <w:rFonts w:hint="default"/>
        <w:lang w:val="zh-CN" w:eastAsia="zh-CN" w:bidi="zh-CN"/>
      </w:rPr>
    </w:lvl>
    <w:lvl w:ilvl="5" w:tentative="0">
      <w:start w:val="0"/>
      <w:numFmt w:val="bullet"/>
      <w:lvlText w:val="•"/>
      <w:lvlJc w:val="left"/>
      <w:pPr>
        <w:ind w:left="5562" w:hanging="420"/>
      </w:pPr>
      <w:rPr>
        <w:rFonts w:hint="default"/>
        <w:lang w:val="zh-CN" w:eastAsia="zh-CN" w:bidi="zh-CN"/>
      </w:rPr>
    </w:lvl>
    <w:lvl w:ilvl="6" w:tentative="0">
      <w:start w:val="0"/>
      <w:numFmt w:val="bullet"/>
      <w:lvlText w:val="•"/>
      <w:lvlJc w:val="left"/>
      <w:pPr>
        <w:ind w:left="6490" w:hanging="420"/>
      </w:pPr>
      <w:rPr>
        <w:rFonts w:hint="default"/>
        <w:lang w:val="zh-CN" w:eastAsia="zh-CN" w:bidi="zh-CN"/>
      </w:rPr>
    </w:lvl>
    <w:lvl w:ilvl="7" w:tentative="0">
      <w:start w:val="0"/>
      <w:numFmt w:val="bullet"/>
      <w:lvlText w:val="•"/>
      <w:lvlJc w:val="left"/>
      <w:pPr>
        <w:ind w:left="7419" w:hanging="420"/>
      </w:pPr>
      <w:rPr>
        <w:rFonts w:hint="default"/>
        <w:lang w:val="zh-CN" w:eastAsia="zh-CN" w:bidi="zh-CN"/>
      </w:rPr>
    </w:lvl>
    <w:lvl w:ilvl="8" w:tentative="0">
      <w:start w:val="0"/>
      <w:numFmt w:val="bullet"/>
      <w:lvlText w:val="•"/>
      <w:lvlJc w:val="left"/>
      <w:pPr>
        <w:ind w:left="8347" w:hanging="420"/>
      </w:pPr>
      <w:rPr>
        <w:rFonts w:hint="default"/>
        <w:lang w:val="zh-CN" w:eastAsia="zh-CN" w:bidi="zh-CN"/>
      </w:rPr>
    </w:lvl>
  </w:abstractNum>
  <w:abstractNum w:abstractNumId="13">
    <w:nsid w:val="E093A4B0"/>
    <w:multiLevelType w:val="multilevel"/>
    <w:tmpl w:val="E093A4B0"/>
    <w:lvl w:ilvl="0" w:tentative="0">
      <w:start w:val="1"/>
      <w:numFmt w:val="decimal"/>
      <w:lvlText w:val="%1."/>
      <w:lvlJc w:val="left"/>
      <w:pPr>
        <w:ind w:left="910" w:hanging="243"/>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848" w:hanging="243"/>
      </w:pPr>
      <w:rPr>
        <w:rFonts w:hint="default"/>
        <w:lang w:val="zh-CN" w:eastAsia="zh-CN" w:bidi="zh-CN"/>
      </w:rPr>
    </w:lvl>
    <w:lvl w:ilvl="2" w:tentative="0">
      <w:start w:val="0"/>
      <w:numFmt w:val="bullet"/>
      <w:lvlText w:val="•"/>
      <w:lvlJc w:val="left"/>
      <w:pPr>
        <w:ind w:left="2776" w:hanging="243"/>
      </w:pPr>
      <w:rPr>
        <w:rFonts w:hint="default"/>
        <w:lang w:val="zh-CN" w:eastAsia="zh-CN" w:bidi="zh-CN"/>
      </w:rPr>
    </w:lvl>
    <w:lvl w:ilvl="3" w:tentative="0">
      <w:start w:val="0"/>
      <w:numFmt w:val="bullet"/>
      <w:lvlText w:val="•"/>
      <w:lvlJc w:val="left"/>
      <w:pPr>
        <w:ind w:left="3705" w:hanging="243"/>
      </w:pPr>
      <w:rPr>
        <w:rFonts w:hint="default"/>
        <w:lang w:val="zh-CN" w:eastAsia="zh-CN" w:bidi="zh-CN"/>
      </w:rPr>
    </w:lvl>
    <w:lvl w:ilvl="4" w:tentative="0">
      <w:start w:val="0"/>
      <w:numFmt w:val="bullet"/>
      <w:lvlText w:val="•"/>
      <w:lvlJc w:val="left"/>
      <w:pPr>
        <w:ind w:left="4633" w:hanging="243"/>
      </w:pPr>
      <w:rPr>
        <w:rFonts w:hint="default"/>
        <w:lang w:val="zh-CN" w:eastAsia="zh-CN" w:bidi="zh-CN"/>
      </w:rPr>
    </w:lvl>
    <w:lvl w:ilvl="5" w:tentative="0">
      <w:start w:val="0"/>
      <w:numFmt w:val="bullet"/>
      <w:lvlText w:val="•"/>
      <w:lvlJc w:val="left"/>
      <w:pPr>
        <w:ind w:left="5562" w:hanging="243"/>
      </w:pPr>
      <w:rPr>
        <w:rFonts w:hint="default"/>
        <w:lang w:val="zh-CN" w:eastAsia="zh-CN" w:bidi="zh-CN"/>
      </w:rPr>
    </w:lvl>
    <w:lvl w:ilvl="6" w:tentative="0">
      <w:start w:val="0"/>
      <w:numFmt w:val="bullet"/>
      <w:lvlText w:val="•"/>
      <w:lvlJc w:val="left"/>
      <w:pPr>
        <w:ind w:left="6490" w:hanging="243"/>
      </w:pPr>
      <w:rPr>
        <w:rFonts w:hint="default"/>
        <w:lang w:val="zh-CN" w:eastAsia="zh-CN" w:bidi="zh-CN"/>
      </w:rPr>
    </w:lvl>
    <w:lvl w:ilvl="7" w:tentative="0">
      <w:start w:val="0"/>
      <w:numFmt w:val="bullet"/>
      <w:lvlText w:val="•"/>
      <w:lvlJc w:val="left"/>
      <w:pPr>
        <w:ind w:left="7419" w:hanging="243"/>
      </w:pPr>
      <w:rPr>
        <w:rFonts w:hint="default"/>
        <w:lang w:val="zh-CN" w:eastAsia="zh-CN" w:bidi="zh-CN"/>
      </w:rPr>
    </w:lvl>
    <w:lvl w:ilvl="8" w:tentative="0">
      <w:start w:val="0"/>
      <w:numFmt w:val="bullet"/>
      <w:lvlText w:val="•"/>
      <w:lvlJc w:val="left"/>
      <w:pPr>
        <w:ind w:left="8347" w:hanging="243"/>
      </w:pPr>
      <w:rPr>
        <w:rFonts w:hint="default"/>
        <w:lang w:val="zh-CN" w:eastAsia="zh-CN" w:bidi="zh-CN"/>
      </w:rPr>
    </w:lvl>
  </w:abstractNum>
  <w:abstractNum w:abstractNumId="14">
    <w:nsid w:val="E504947C"/>
    <w:multiLevelType w:val="multilevel"/>
    <w:tmpl w:val="E504947C"/>
    <w:lvl w:ilvl="0" w:tentative="0">
      <w:start w:val="1"/>
      <w:numFmt w:val="decimal"/>
      <w:lvlText w:val="（%1）"/>
      <w:lvlJc w:val="left"/>
      <w:pPr>
        <w:ind w:left="1991"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820" w:hanging="601"/>
      </w:pPr>
      <w:rPr>
        <w:rFonts w:hint="default"/>
        <w:lang w:val="zh-CN" w:eastAsia="zh-CN" w:bidi="zh-CN"/>
      </w:rPr>
    </w:lvl>
    <w:lvl w:ilvl="2" w:tentative="0">
      <w:start w:val="0"/>
      <w:numFmt w:val="bullet"/>
      <w:lvlText w:val="•"/>
      <w:lvlJc w:val="left"/>
      <w:pPr>
        <w:ind w:left="3640" w:hanging="601"/>
      </w:pPr>
      <w:rPr>
        <w:rFonts w:hint="default"/>
        <w:lang w:val="zh-CN" w:eastAsia="zh-CN" w:bidi="zh-CN"/>
      </w:rPr>
    </w:lvl>
    <w:lvl w:ilvl="3" w:tentative="0">
      <w:start w:val="0"/>
      <w:numFmt w:val="bullet"/>
      <w:lvlText w:val="•"/>
      <w:lvlJc w:val="left"/>
      <w:pPr>
        <w:ind w:left="4461" w:hanging="601"/>
      </w:pPr>
      <w:rPr>
        <w:rFonts w:hint="default"/>
        <w:lang w:val="zh-CN" w:eastAsia="zh-CN" w:bidi="zh-CN"/>
      </w:rPr>
    </w:lvl>
    <w:lvl w:ilvl="4" w:tentative="0">
      <w:start w:val="0"/>
      <w:numFmt w:val="bullet"/>
      <w:lvlText w:val="•"/>
      <w:lvlJc w:val="left"/>
      <w:pPr>
        <w:ind w:left="5281" w:hanging="601"/>
      </w:pPr>
      <w:rPr>
        <w:rFonts w:hint="default"/>
        <w:lang w:val="zh-CN" w:eastAsia="zh-CN" w:bidi="zh-CN"/>
      </w:rPr>
    </w:lvl>
    <w:lvl w:ilvl="5" w:tentative="0">
      <w:start w:val="0"/>
      <w:numFmt w:val="bullet"/>
      <w:lvlText w:val="•"/>
      <w:lvlJc w:val="left"/>
      <w:pPr>
        <w:ind w:left="6102" w:hanging="601"/>
      </w:pPr>
      <w:rPr>
        <w:rFonts w:hint="default"/>
        <w:lang w:val="zh-CN" w:eastAsia="zh-CN" w:bidi="zh-CN"/>
      </w:rPr>
    </w:lvl>
    <w:lvl w:ilvl="6" w:tentative="0">
      <w:start w:val="0"/>
      <w:numFmt w:val="bullet"/>
      <w:lvlText w:val="•"/>
      <w:lvlJc w:val="left"/>
      <w:pPr>
        <w:ind w:left="6922" w:hanging="601"/>
      </w:pPr>
      <w:rPr>
        <w:rFonts w:hint="default"/>
        <w:lang w:val="zh-CN" w:eastAsia="zh-CN" w:bidi="zh-CN"/>
      </w:rPr>
    </w:lvl>
    <w:lvl w:ilvl="7" w:tentative="0">
      <w:start w:val="0"/>
      <w:numFmt w:val="bullet"/>
      <w:lvlText w:val="•"/>
      <w:lvlJc w:val="left"/>
      <w:pPr>
        <w:ind w:left="7743" w:hanging="601"/>
      </w:pPr>
      <w:rPr>
        <w:rFonts w:hint="default"/>
        <w:lang w:val="zh-CN" w:eastAsia="zh-CN" w:bidi="zh-CN"/>
      </w:rPr>
    </w:lvl>
    <w:lvl w:ilvl="8" w:tentative="0">
      <w:start w:val="0"/>
      <w:numFmt w:val="bullet"/>
      <w:lvlText w:val="•"/>
      <w:lvlJc w:val="left"/>
      <w:pPr>
        <w:ind w:left="8563" w:hanging="601"/>
      </w:pPr>
      <w:rPr>
        <w:rFonts w:hint="default"/>
        <w:lang w:val="zh-CN" w:eastAsia="zh-CN" w:bidi="zh-CN"/>
      </w:rPr>
    </w:lvl>
  </w:abstractNum>
  <w:abstractNum w:abstractNumId="15">
    <w:nsid w:val="F0E89278"/>
    <w:multiLevelType w:val="multilevel"/>
    <w:tmpl w:val="F0E89278"/>
    <w:lvl w:ilvl="0" w:tentative="0">
      <w:start w:val="1"/>
      <w:numFmt w:val="decimal"/>
      <w:lvlText w:val="（%1）"/>
      <w:lvlJc w:val="left"/>
      <w:pPr>
        <w:ind w:left="1390"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280" w:hanging="601"/>
      </w:pPr>
      <w:rPr>
        <w:rFonts w:hint="default"/>
        <w:lang w:val="zh-CN" w:eastAsia="zh-CN" w:bidi="zh-CN"/>
      </w:rPr>
    </w:lvl>
    <w:lvl w:ilvl="2" w:tentative="0">
      <w:start w:val="0"/>
      <w:numFmt w:val="bullet"/>
      <w:lvlText w:val="•"/>
      <w:lvlJc w:val="left"/>
      <w:pPr>
        <w:ind w:left="3160" w:hanging="601"/>
      </w:pPr>
      <w:rPr>
        <w:rFonts w:hint="default"/>
        <w:lang w:val="zh-CN" w:eastAsia="zh-CN" w:bidi="zh-CN"/>
      </w:rPr>
    </w:lvl>
    <w:lvl w:ilvl="3" w:tentative="0">
      <w:start w:val="0"/>
      <w:numFmt w:val="bullet"/>
      <w:lvlText w:val="•"/>
      <w:lvlJc w:val="left"/>
      <w:pPr>
        <w:ind w:left="4041" w:hanging="601"/>
      </w:pPr>
      <w:rPr>
        <w:rFonts w:hint="default"/>
        <w:lang w:val="zh-CN" w:eastAsia="zh-CN" w:bidi="zh-CN"/>
      </w:rPr>
    </w:lvl>
    <w:lvl w:ilvl="4" w:tentative="0">
      <w:start w:val="0"/>
      <w:numFmt w:val="bullet"/>
      <w:lvlText w:val="•"/>
      <w:lvlJc w:val="left"/>
      <w:pPr>
        <w:ind w:left="4921" w:hanging="601"/>
      </w:pPr>
      <w:rPr>
        <w:rFonts w:hint="default"/>
        <w:lang w:val="zh-CN" w:eastAsia="zh-CN" w:bidi="zh-CN"/>
      </w:rPr>
    </w:lvl>
    <w:lvl w:ilvl="5" w:tentative="0">
      <w:start w:val="0"/>
      <w:numFmt w:val="bullet"/>
      <w:lvlText w:val="•"/>
      <w:lvlJc w:val="left"/>
      <w:pPr>
        <w:ind w:left="5802" w:hanging="601"/>
      </w:pPr>
      <w:rPr>
        <w:rFonts w:hint="default"/>
        <w:lang w:val="zh-CN" w:eastAsia="zh-CN" w:bidi="zh-CN"/>
      </w:rPr>
    </w:lvl>
    <w:lvl w:ilvl="6" w:tentative="0">
      <w:start w:val="0"/>
      <w:numFmt w:val="bullet"/>
      <w:lvlText w:val="•"/>
      <w:lvlJc w:val="left"/>
      <w:pPr>
        <w:ind w:left="6682" w:hanging="601"/>
      </w:pPr>
      <w:rPr>
        <w:rFonts w:hint="default"/>
        <w:lang w:val="zh-CN" w:eastAsia="zh-CN" w:bidi="zh-CN"/>
      </w:rPr>
    </w:lvl>
    <w:lvl w:ilvl="7" w:tentative="0">
      <w:start w:val="0"/>
      <w:numFmt w:val="bullet"/>
      <w:lvlText w:val="•"/>
      <w:lvlJc w:val="left"/>
      <w:pPr>
        <w:ind w:left="7563" w:hanging="601"/>
      </w:pPr>
      <w:rPr>
        <w:rFonts w:hint="default"/>
        <w:lang w:val="zh-CN" w:eastAsia="zh-CN" w:bidi="zh-CN"/>
      </w:rPr>
    </w:lvl>
    <w:lvl w:ilvl="8" w:tentative="0">
      <w:start w:val="0"/>
      <w:numFmt w:val="bullet"/>
      <w:lvlText w:val="•"/>
      <w:lvlJc w:val="left"/>
      <w:pPr>
        <w:ind w:left="8443" w:hanging="601"/>
      </w:pPr>
      <w:rPr>
        <w:rFonts w:hint="default"/>
        <w:lang w:val="zh-CN" w:eastAsia="zh-CN" w:bidi="zh-CN"/>
      </w:rPr>
    </w:lvl>
  </w:abstractNum>
  <w:abstractNum w:abstractNumId="16">
    <w:nsid w:val="F689643B"/>
    <w:multiLevelType w:val="multilevel"/>
    <w:tmpl w:val="F689643B"/>
    <w:lvl w:ilvl="0" w:tentative="0">
      <w:start w:val="1"/>
      <w:numFmt w:val="decimal"/>
      <w:lvlText w:val="%1."/>
      <w:lvlJc w:val="left"/>
      <w:pPr>
        <w:ind w:left="1749" w:hanging="360"/>
        <w:jc w:val="left"/>
      </w:pPr>
      <w:rPr>
        <w:rFonts w:hint="default" w:ascii="仿宋" w:hAnsi="仿宋" w:eastAsia="仿宋" w:cs="仿宋"/>
        <w:spacing w:val="-1"/>
        <w:w w:val="100"/>
        <w:sz w:val="24"/>
        <w:szCs w:val="24"/>
        <w:lang w:val="zh-CN" w:eastAsia="zh-CN" w:bidi="zh-CN"/>
      </w:rPr>
    </w:lvl>
    <w:lvl w:ilvl="1" w:tentative="0">
      <w:start w:val="0"/>
      <w:numFmt w:val="bullet"/>
      <w:lvlText w:val="•"/>
      <w:lvlJc w:val="left"/>
      <w:pPr>
        <w:ind w:left="2586" w:hanging="360"/>
      </w:pPr>
      <w:rPr>
        <w:rFonts w:hint="default"/>
        <w:lang w:val="zh-CN" w:eastAsia="zh-CN" w:bidi="zh-CN"/>
      </w:rPr>
    </w:lvl>
    <w:lvl w:ilvl="2" w:tentative="0">
      <w:start w:val="0"/>
      <w:numFmt w:val="bullet"/>
      <w:lvlText w:val="•"/>
      <w:lvlJc w:val="left"/>
      <w:pPr>
        <w:ind w:left="3432" w:hanging="360"/>
      </w:pPr>
      <w:rPr>
        <w:rFonts w:hint="default"/>
        <w:lang w:val="zh-CN" w:eastAsia="zh-CN" w:bidi="zh-CN"/>
      </w:rPr>
    </w:lvl>
    <w:lvl w:ilvl="3" w:tentative="0">
      <w:start w:val="0"/>
      <w:numFmt w:val="bullet"/>
      <w:lvlText w:val="•"/>
      <w:lvlJc w:val="left"/>
      <w:pPr>
        <w:ind w:left="4279" w:hanging="360"/>
      </w:pPr>
      <w:rPr>
        <w:rFonts w:hint="default"/>
        <w:lang w:val="zh-CN" w:eastAsia="zh-CN" w:bidi="zh-CN"/>
      </w:rPr>
    </w:lvl>
    <w:lvl w:ilvl="4" w:tentative="0">
      <w:start w:val="0"/>
      <w:numFmt w:val="bullet"/>
      <w:lvlText w:val="•"/>
      <w:lvlJc w:val="left"/>
      <w:pPr>
        <w:ind w:left="5125" w:hanging="360"/>
      </w:pPr>
      <w:rPr>
        <w:rFonts w:hint="default"/>
        <w:lang w:val="zh-CN" w:eastAsia="zh-CN" w:bidi="zh-CN"/>
      </w:rPr>
    </w:lvl>
    <w:lvl w:ilvl="5" w:tentative="0">
      <w:start w:val="0"/>
      <w:numFmt w:val="bullet"/>
      <w:lvlText w:val="•"/>
      <w:lvlJc w:val="left"/>
      <w:pPr>
        <w:ind w:left="5972" w:hanging="360"/>
      </w:pPr>
      <w:rPr>
        <w:rFonts w:hint="default"/>
        <w:lang w:val="zh-CN" w:eastAsia="zh-CN" w:bidi="zh-CN"/>
      </w:rPr>
    </w:lvl>
    <w:lvl w:ilvl="6" w:tentative="0">
      <w:start w:val="0"/>
      <w:numFmt w:val="bullet"/>
      <w:lvlText w:val="•"/>
      <w:lvlJc w:val="left"/>
      <w:pPr>
        <w:ind w:left="6818" w:hanging="360"/>
      </w:pPr>
      <w:rPr>
        <w:rFonts w:hint="default"/>
        <w:lang w:val="zh-CN" w:eastAsia="zh-CN" w:bidi="zh-CN"/>
      </w:rPr>
    </w:lvl>
    <w:lvl w:ilvl="7" w:tentative="0">
      <w:start w:val="0"/>
      <w:numFmt w:val="bullet"/>
      <w:lvlText w:val="•"/>
      <w:lvlJc w:val="left"/>
      <w:pPr>
        <w:ind w:left="7665" w:hanging="360"/>
      </w:pPr>
      <w:rPr>
        <w:rFonts w:hint="default"/>
        <w:lang w:val="zh-CN" w:eastAsia="zh-CN" w:bidi="zh-CN"/>
      </w:rPr>
    </w:lvl>
    <w:lvl w:ilvl="8" w:tentative="0">
      <w:start w:val="0"/>
      <w:numFmt w:val="bullet"/>
      <w:lvlText w:val="•"/>
      <w:lvlJc w:val="left"/>
      <w:pPr>
        <w:ind w:left="8511" w:hanging="360"/>
      </w:pPr>
      <w:rPr>
        <w:rFonts w:hint="default"/>
        <w:lang w:val="zh-CN" w:eastAsia="zh-CN" w:bidi="zh-CN"/>
      </w:rPr>
    </w:lvl>
  </w:abstractNum>
  <w:abstractNum w:abstractNumId="17">
    <w:nsid w:val="F7735DC9"/>
    <w:multiLevelType w:val="multilevel"/>
    <w:tmpl w:val="F7735DC9"/>
    <w:lvl w:ilvl="0" w:tentative="0">
      <w:start w:val="1"/>
      <w:numFmt w:val="decimal"/>
      <w:lvlText w:val="%1."/>
      <w:lvlJc w:val="left"/>
      <w:pPr>
        <w:ind w:left="162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478" w:hanging="241"/>
      </w:pPr>
      <w:rPr>
        <w:rFonts w:hint="default"/>
        <w:lang w:val="zh-CN" w:eastAsia="zh-CN" w:bidi="zh-CN"/>
      </w:rPr>
    </w:lvl>
    <w:lvl w:ilvl="2" w:tentative="0">
      <w:start w:val="0"/>
      <w:numFmt w:val="bullet"/>
      <w:lvlText w:val="•"/>
      <w:lvlJc w:val="left"/>
      <w:pPr>
        <w:ind w:left="3336" w:hanging="241"/>
      </w:pPr>
      <w:rPr>
        <w:rFonts w:hint="default"/>
        <w:lang w:val="zh-CN" w:eastAsia="zh-CN" w:bidi="zh-CN"/>
      </w:rPr>
    </w:lvl>
    <w:lvl w:ilvl="3" w:tentative="0">
      <w:start w:val="0"/>
      <w:numFmt w:val="bullet"/>
      <w:lvlText w:val="•"/>
      <w:lvlJc w:val="left"/>
      <w:pPr>
        <w:ind w:left="4195" w:hanging="241"/>
      </w:pPr>
      <w:rPr>
        <w:rFonts w:hint="default"/>
        <w:lang w:val="zh-CN" w:eastAsia="zh-CN" w:bidi="zh-CN"/>
      </w:rPr>
    </w:lvl>
    <w:lvl w:ilvl="4" w:tentative="0">
      <w:start w:val="0"/>
      <w:numFmt w:val="bullet"/>
      <w:lvlText w:val="•"/>
      <w:lvlJc w:val="left"/>
      <w:pPr>
        <w:ind w:left="5053" w:hanging="241"/>
      </w:pPr>
      <w:rPr>
        <w:rFonts w:hint="default"/>
        <w:lang w:val="zh-CN" w:eastAsia="zh-CN" w:bidi="zh-CN"/>
      </w:rPr>
    </w:lvl>
    <w:lvl w:ilvl="5" w:tentative="0">
      <w:start w:val="0"/>
      <w:numFmt w:val="bullet"/>
      <w:lvlText w:val="•"/>
      <w:lvlJc w:val="left"/>
      <w:pPr>
        <w:ind w:left="5912" w:hanging="241"/>
      </w:pPr>
      <w:rPr>
        <w:rFonts w:hint="default"/>
        <w:lang w:val="zh-CN" w:eastAsia="zh-CN" w:bidi="zh-CN"/>
      </w:rPr>
    </w:lvl>
    <w:lvl w:ilvl="6" w:tentative="0">
      <w:start w:val="0"/>
      <w:numFmt w:val="bullet"/>
      <w:lvlText w:val="•"/>
      <w:lvlJc w:val="left"/>
      <w:pPr>
        <w:ind w:left="6770" w:hanging="241"/>
      </w:pPr>
      <w:rPr>
        <w:rFonts w:hint="default"/>
        <w:lang w:val="zh-CN" w:eastAsia="zh-CN" w:bidi="zh-CN"/>
      </w:rPr>
    </w:lvl>
    <w:lvl w:ilvl="7" w:tentative="0">
      <w:start w:val="0"/>
      <w:numFmt w:val="bullet"/>
      <w:lvlText w:val="•"/>
      <w:lvlJc w:val="left"/>
      <w:pPr>
        <w:ind w:left="7629" w:hanging="241"/>
      </w:pPr>
      <w:rPr>
        <w:rFonts w:hint="default"/>
        <w:lang w:val="zh-CN" w:eastAsia="zh-CN" w:bidi="zh-CN"/>
      </w:rPr>
    </w:lvl>
    <w:lvl w:ilvl="8" w:tentative="0">
      <w:start w:val="0"/>
      <w:numFmt w:val="bullet"/>
      <w:lvlText w:val="•"/>
      <w:lvlJc w:val="left"/>
      <w:pPr>
        <w:ind w:left="8487" w:hanging="241"/>
      </w:pPr>
      <w:rPr>
        <w:rFonts w:hint="default"/>
        <w:lang w:val="zh-CN" w:eastAsia="zh-CN" w:bidi="zh-CN"/>
      </w:rPr>
    </w:lvl>
  </w:abstractNum>
  <w:abstractNum w:abstractNumId="18">
    <w:nsid w:val="FEC2EA36"/>
    <w:multiLevelType w:val="multilevel"/>
    <w:tmpl w:val="FEC2EA36"/>
    <w:lvl w:ilvl="0" w:tentative="0">
      <w:start w:val="1"/>
      <w:numFmt w:val="decimal"/>
      <w:lvlText w:val="%1."/>
      <w:lvlJc w:val="left"/>
      <w:pPr>
        <w:ind w:left="910" w:hanging="360"/>
        <w:jc w:val="left"/>
      </w:pPr>
      <w:rPr>
        <w:rFonts w:hint="default" w:ascii="仿宋" w:hAnsi="仿宋" w:eastAsia="仿宋" w:cs="仿宋"/>
        <w:spacing w:val="-36"/>
        <w:w w:val="100"/>
        <w:sz w:val="24"/>
        <w:szCs w:val="24"/>
        <w:lang w:val="zh-CN" w:eastAsia="zh-CN" w:bidi="zh-CN"/>
      </w:rPr>
    </w:lvl>
    <w:lvl w:ilvl="1" w:tentative="0">
      <w:start w:val="0"/>
      <w:numFmt w:val="bullet"/>
      <w:lvlText w:val="•"/>
      <w:lvlJc w:val="left"/>
      <w:pPr>
        <w:ind w:left="1848" w:hanging="360"/>
      </w:pPr>
      <w:rPr>
        <w:rFonts w:hint="default"/>
        <w:lang w:val="zh-CN" w:eastAsia="zh-CN" w:bidi="zh-CN"/>
      </w:rPr>
    </w:lvl>
    <w:lvl w:ilvl="2" w:tentative="0">
      <w:start w:val="0"/>
      <w:numFmt w:val="bullet"/>
      <w:lvlText w:val="•"/>
      <w:lvlJc w:val="left"/>
      <w:pPr>
        <w:ind w:left="2776" w:hanging="360"/>
      </w:pPr>
      <w:rPr>
        <w:rFonts w:hint="default"/>
        <w:lang w:val="zh-CN" w:eastAsia="zh-CN" w:bidi="zh-CN"/>
      </w:rPr>
    </w:lvl>
    <w:lvl w:ilvl="3" w:tentative="0">
      <w:start w:val="0"/>
      <w:numFmt w:val="bullet"/>
      <w:lvlText w:val="•"/>
      <w:lvlJc w:val="left"/>
      <w:pPr>
        <w:ind w:left="3705" w:hanging="360"/>
      </w:pPr>
      <w:rPr>
        <w:rFonts w:hint="default"/>
        <w:lang w:val="zh-CN" w:eastAsia="zh-CN" w:bidi="zh-CN"/>
      </w:rPr>
    </w:lvl>
    <w:lvl w:ilvl="4" w:tentative="0">
      <w:start w:val="0"/>
      <w:numFmt w:val="bullet"/>
      <w:lvlText w:val="•"/>
      <w:lvlJc w:val="left"/>
      <w:pPr>
        <w:ind w:left="4633" w:hanging="360"/>
      </w:pPr>
      <w:rPr>
        <w:rFonts w:hint="default"/>
        <w:lang w:val="zh-CN" w:eastAsia="zh-CN" w:bidi="zh-CN"/>
      </w:rPr>
    </w:lvl>
    <w:lvl w:ilvl="5" w:tentative="0">
      <w:start w:val="0"/>
      <w:numFmt w:val="bullet"/>
      <w:lvlText w:val="•"/>
      <w:lvlJc w:val="left"/>
      <w:pPr>
        <w:ind w:left="5562" w:hanging="360"/>
      </w:pPr>
      <w:rPr>
        <w:rFonts w:hint="default"/>
        <w:lang w:val="zh-CN" w:eastAsia="zh-CN" w:bidi="zh-CN"/>
      </w:rPr>
    </w:lvl>
    <w:lvl w:ilvl="6" w:tentative="0">
      <w:start w:val="0"/>
      <w:numFmt w:val="bullet"/>
      <w:lvlText w:val="•"/>
      <w:lvlJc w:val="left"/>
      <w:pPr>
        <w:ind w:left="6490" w:hanging="360"/>
      </w:pPr>
      <w:rPr>
        <w:rFonts w:hint="default"/>
        <w:lang w:val="zh-CN" w:eastAsia="zh-CN" w:bidi="zh-CN"/>
      </w:rPr>
    </w:lvl>
    <w:lvl w:ilvl="7" w:tentative="0">
      <w:start w:val="0"/>
      <w:numFmt w:val="bullet"/>
      <w:lvlText w:val="•"/>
      <w:lvlJc w:val="left"/>
      <w:pPr>
        <w:ind w:left="7419" w:hanging="360"/>
      </w:pPr>
      <w:rPr>
        <w:rFonts w:hint="default"/>
        <w:lang w:val="zh-CN" w:eastAsia="zh-CN" w:bidi="zh-CN"/>
      </w:rPr>
    </w:lvl>
    <w:lvl w:ilvl="8" w:tentative="0">
      <w:start w:val="0"/>
      <w:numFmt w:val="bullet"/>
      <w:lvlText w:val="•"/>
      <w:lvlJc w:val="left"/>
      <w:pPr>
        <w:ind w:left="8347" w:hanging="360"/>
      </w:pPr>
      <w:rPr>
        <w:rFonts w:hint="default"/>
        <w:lang w:val="zh-CN" w:eastAsia="zh-CN" w:bidi="zh-CN"/>
      </w:rPr>
    </w:lvl>
  </w:abstractNum>
  <w:abstractNum w:abstractNumId="19">
    <w:nsid w:val="03A63A41"/>
    <w:multiLevelType w:val="multilevel"/>
    <w:tmpl w:val="03A63A41"/>
    <w:lvl w:ilvl="0" w:tentative="0">
      <w:start w:val="5"/>
      <w:numFmt w:val="decimal"/>
      <w:lvlText w:val="（%1）"/>
      <w:lvlJc w:val="left"/>
      <w:pPr>
        <w:ind w:left="1990"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820" w:hanging="601"/>
      </w:pPr>
      <w:rPr>
        <w:rFonts w:hint="default"/>
        <w:lang w:val="zh-CN" w:eastAsia="zh-CN" w:bidi="zh-CN"/>
      </w:rPr>
    </w:lvl>
    <w:lvl w:ilvl="2" w:tentative="0">
      <w:start w:val="0"/>
      <w:numFmt w:val="bullet"/>
      <w:lvlText w:val="•"/>
      <w:lvlJc w:val="left"/>
      <w:pPr>
        <w:ind w:left="3640" w:hanging="601"/>
      </w:pPr>
      <w:rPr>
        <w:rFonts w:hint="default"/>
        <w:lang w:val="zh-CN" w:eastAsia="zh-CN" w:bidi="zh-CN"/>
      </w:rPr>
    </w:lvl>
    <w:lvl w:ilvl="3" w:tentative="0">
      <w:start w:val="0"/>
      <w:numFmt w:val="bullet"/>
      <w:lvlText w:val="•"/>
      <w:lvlJc w:val="left"/>
      <w:pPr>
        <w:ind w:left="4461" w:hanging="601"/>
      </w:pPr>
      <w:rPr>
        <w:rFonts w:hint="default"/>
        <w:lang w:val="zh-CN" w:eastAsia="zh-CN" w:bidi="zh-CN"/>
      </w:rPr>
    </w:lvl>
    <w:lvl w:ilvl="4" w:tentative="0">
      <w:start w:val="0"/>
      <w:numFmt w:val="bullet"/>
      <w:lvlText w:val="•"/>
      <w:lvlJc w:val="left"/>
      <w:pPr>
        <w:ind w:left="5281" w:hanging="601"/>
      </w:pPr>
      <w:rPr>
        <w:rFonts w:hint="default"/>
        <w:lang w:val="zh-CN" w:eastAsia="zh-CN" w:bidi="zh-CN"/>
      </w:rPr>
    </w:lvl>
    <w:lvl w:ilvl="5" w:tentative="0">
      <w:start w:val="0"/>
      <w:numFmt w:val="bullet"/>
      <w:lvlText w:val="•"/>
      <w:lvlJc w:val="left"/>
      <w:pPr>
        <w:ind w:left="6102" w:hanging="601"/>
      </w:pPr>
      <w:rPr>
        <w:rFonts w:hint="default"/>
        <w:lang w:val="zh-CN" w:eastAsia="zh-CN" w:bidi="zh-CN"/>
      </w:rPr>
    </w:lvl>
    <w:lvl w:ilvl="6" w:tentative="0">
      <w:start w:val="0"/>
      <w:numFmt w:val="bullet"/>
      <w:lvlText w:val="•"/>
      <w:lvlJc w:val="left"/>
      <w:pPr>
        <w:ind w:left="6922" w:hanging="601"/>
      </w:pPr>
      <w:rPr>
        <w:rFonts w:hint="default"/>
        <w:lang w:val="zh-CN" w:eastAsia="zh-CN" w:bidi="zh-CN"/>
      </w:rPr>
    </w:lvl>
    <w:lvl w:ilvl="7" w:tentative="0">
      <w:start w:val="0"/>
      <w:numFmt w:val="bullet"/>
      <w:lvlText w:val="•"/>
      <w:lvlJc w:val="left"/>
      <w:pPr>
        <w:ind w:left="7743" w:hanging="601"/>
      </w:pPr>
      <w:rPr>
        <w:rFonts w:hint="default"/>
        <w:lang w:val="zh-CN" w:eastAsia="zh-CN" w:bidi="zh-CN"/>
      </w:rPr>
    </w:lvl>
    <w:lvl w:ilvl="8" w:tentative="0">
      <w:start w:val="0"/>
      <w:numFmt w:val="bullet"/>
      <w:lvlText w:val="•"/>
      <w:lvlJc w:val="left"/>
      <w:pPr>
        <w:ind w:left="8563" w:hanging="601"/>
      </w:pPr>
      <w:rPr>
        <w:rFonts w:hint="default"/>
        <w:lang w:val="zh-CN" w:eastAsia="zh-CN" w:bidi="zh-CN"/>
      </w:rPr>
    </w:lvl>
  </w:abstractNum>
  <w:abstractNum w:abstractNumId="20">
    <w:nsid w:val="0709FD3E"/>
    <w:multiLevelType w:val="multilevel"/>
    <w:tmpl w:val="0709FD3E"/>
    <w:lvl w:ilvl="0" w:tentative="0">
      <w:start w:val="8"/>
      <w:numFmt w:val="decimal"/>
      <w:lvlText w:val="%1"/>
      <w:lvlJc w:val="left"/>
      <w:pPr>
        <w:ind w:left="1393" w:hanging="484"/>
        <w:jc w:val="left"/>
      </w:pPr>
      <w:rPr>
        <w:rFonts w:hint="default"/>
        <w:lang w:val="zh-CN" w:eastAsia="zh-CN" w:bidi="zh-CN"/>
      </w:rPr>
    </w:lvl>
    <w:lvl w:ilvl="1" w:tentative="0">
      <w:start w:val="8"/>
      <w:numFmt w:val="decimal"/>
      <w:lvlText w:val="%1.%2"/>
      <w:lvlJc w:val="left"/>
      <w:pPr>
        <w:ind w:left="1393" w:hanging="484"/>
        <w:jc w:val="left"/>
      </w:pPr>
      <w:rPr>
        <w:rFonts w:hint="default" w:ascii="仿宋" w:hAnsi="仿宋" w:eastAsia="仿宋" w:cs="仿宋"/>
        <w:b/>
        <w:bCs/>
        <w:w w:val="99"/>
        <w:sz w:val="24"/>
        <w:szCs w:val="24"/>
        <w:lang w:val="zh-CN" w:eastAsia="zh-CN" w:bidi="zh-CN"/>
      </w:rPr>
    </w:lvl>
    <w:lvl w:ilvl="2" w:tentative="0">
      <w:start w:val="1"/>
      <w:numFmt w:val="decimal"/>
      <w:lvlText w:val="%1.%2.%3"/>
      <w:lvlJc w:val="left"/>
      <w:pPr>
        <w:ind w:left="2110"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916" w:hanging="720"/>
      </w:pPr>
      <w:rPr>
        <w:rFonts w:hint="default"/>
        <w:lang w:val="zh-CN" w:eastAsia="zh-CN" w:bidi="zh-CN"/>
      </w:rPr>
    </w:lvl>
    <w:lvl w:ilvl="4" w:tentative="0">
      <w:start w:val="0"/>
      <w:numFmt w:val="bullet"/>
      <w:lvlText w:val="•"/>
      <w:lvlJc w:val="left"/>
      <w:pPr>
        <w:ind w:left="4814" w:hanging="720"/>
      </w:pPr>
      <w:rPr>
        <w:rFonts w:hint="default"/>
        <w:lang w:val="zh-CN" w:eastAsia="zh-CN" w:bidi="zh-CN"/>
      </w:rPr>
    </w:lvl>
    <w:lvl w:ilvl="5" w:tentative="0">
      <w:start w:val="0"/>
      <w:numFmt w:val="bullet"/>
      <w:lvlText w:val="•"/>
      <w:lvlJc w:val="left"/>
      <w:pPr>
        <w:ind w:left="5713" w:hanging="720"/>
      </w:pPr>
      <w:rPr>
        <w:rFonts w:hint="default"/>
        <w:lang w:val="zh-CN" w:eastAsia="zh-CN" w:bidi="zh-CN"/>
      </w:rPr>
    </w:lvl>
    <w:lvl w:ilvl="6" w:tentative="0">
      <w:start w:val="0"/>
      <w:numFmt w:val="bullet"/>
      <w:lvlText w:val="•"/>
      <w:lvlJc w:val="left"/>
      <w:pPr>
        <w:ind w:left="6611" w:hanging="720"/>
      </w:pPr>
      <w:rPr>
        <w:rFonts w:hint="default"/>
        <w:lang w:val="zh-CN" w:eastAsia="zh-CN" w:bidi="zh-CN"/>
      </w:rPr>
    </w:lvl>
    <w:lvl w:ilvl="7" w:tentative="0">
      <w:start w:val="0"/>
      <w:numFmt w:val="bullet"/>
      <w:lvlText w:val="•"/>
      <w:lvlJc w:val="left"/>
      <w:pPr>
        <w:ind w:left="7509" w:hanging="720"/>
      </w:pPr>
      <w:rPr>
        <w:rFonts w:hint="default"/>
        <w:lang w:val="zh-CN" w:eastAsia="zh-CN" w:bidi="zh-CN"/>
      </w:rPr>
    </w:lvl>
    <w:lvl w:ilvl="8" w:tentative="0">
      <w:start w:val="0"/>
      <w:numFmt w:val="bullet"/>
      <w:lvlText w:val="•"/>
      <w:lvlJc w:val="left"/>
      <w:pPr>
        <w:ind w:left="8407" w:hanging="720"/>
      </w:pPr>
      <w:rPr>
        <w:rFonts w:hint="default"/>
        <w:lang w:val="zh-CN" w:eastAsia="zh-CN" w:bidi="zh-CN"/>
      </w:rPr>
    </w:lvl>
  </w:abstractNum>
  <w:abstractNum w:abstractNumId="21">
    <w:nsid w:val="0C705A19"/>
    <w:multiLevelType w:val="multilevel"/>
    <w:tmpl w:val="0C705A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CEF100B"/>
    <w:multiLevelType w:val="multilevel"/>
    <w:tmpl w:val="0CEF100B"/>
    <w:lvl w:ilvl="0" w:tentative="0">
      <w:start w:val="10"/>
      <w:numFmt w:val="decimal"/>
      <w:lvlText w:val="%1"/>
      <w:lvlJc w:val="left"/>
      <w:pPr>
        <w:ind w:left="1513" w:hanging="604"/>
        <w:jc w:val="left"/>
      </w:pPr>
      <w:rPr>
        <w:rFonts w:hint="default"/>
        <w:lang w:val="zh-CN" w:eastAsia="zh-CN" w:bidi="zh-CN"/>
      </w:rPr>
    </w:lvl>
    <w:lvl w:ilvl="1" w:tentative="0">
      <w:start w:val="4"/>
      <w:numFmt w:val="decimal"/>
      <w:lvlText w:val="%1.%2"/>
      <w:lvlJc w:val="left"/>
      <w:pPr>
        <w:ind w:left="1513" w:hanging="604"/>
        <w:jc w:val="left"/>
      </w:pPr>
      <w:rPr>
        <w:rFonts w:hint="default" w:ascii="仿宋" w:hAnsi="仿宋" w:eastAsia="仿宋" w:cs="仿宋"/>
        <w:b/>
        <w:bCs/>
        <w:w w:val="99"/>
        <w:sz w:val="24"/>
        <w:szCs w:val="24"/>
        <w:lang w:val="zh-CN" w:eastAsia="zh-CN" w:bidi="zh-CN"/>
      </w:rPr>
    </w:lvl>
    <w:lvl w:ilvl="2" w:tentative="0">
      <w:start w:val="1"/>
      <w:numFmt w:val="decimal"/>
      <w:lvlText w:val="%1.%2.%3"/>
      <w:lvlJc w:val="left"/>
      <w:pPr>
        <w:ind w:left="2230" w:hanging="84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4009" w:hanging="840"/>
      </w:pPr>
      <w:rPr>
        <w:rFonts w:hint="default"/>
        <w:lang w:val="zh-CN" w:eastAsia="zh-CN" w:bidi="zh-CN"/>
      </w:rPr>
    </w:lvl>
    <w:lvl w:ilvl="4" w:tentative="0">
      <w:start w:val="0"/>
      <w:numFmt w:val="bullet"/>
      <w:lvlText w:val="•"/>
      <w:lvlJc w:val="left"/>
      <w:pPr>
        <w:ind w:left="4894" w:hanging="840"/>
      </w:pPr>
      <w:rPr>
        <w:rFonts w:hint="default"/>
        <w:lang w:val="zh-CN" w:eastAsia="zh-CN" w:bidi="zh-CN"/>
      </w:rPr>
    </w:lvl>
    <w:lvl w:ilvl="5" w:tentative="0">
      <w:start w:val="0"/>
      <w:numFmt w:val="bullet"/>
      <w:lvlText w:val="•"/>
      <w:lvlJc w:val="left"/>
      <w:pPr>
        <w:ind w:left="5779" w:hanging="840"/>
      </w:pPr>
      <w:rPr>
        <w:rFonts w:hint="default"/>
        <w:lang w:val="zh-CN" w:eastAsia="zh-CN" w:bidi="zh-CN"/>
      </w:rPr>
    </w:lvl>
    <w:lvl w:ilvl="6" w:tentative="0">
      <w:start w:val="0"/>
      <w:numFmt w:val="bullet"/>
      <w:lvlText w:val="•"/>
      <w:lvlJc w:val="left"/>
      <w:pPr>
        <w:ind w:left="6664" w:hanging="840"/>
      </w:pPr>
      <w:rPr>
        <w:rFonts w:hint="default"/>
        <w:lang w:val="zh-CN" w:eastAsia="zh-CN" w:bidi="zh-CN"/>
      </w:rPr>
    </w:lvl>
    <w:lvl w:ilvl="7" w:tentative="0">
      <w:start w:val="0"/>
      <w:numFmt w:val="bullet"/>
      <w:lvlText w:val="•"/>
      <w:lvlJc w:val="left"/>
      <w:pPr>
        <w:ind w:left="7549" w:hanging="840"/>
      </w:pPr>
      <w:rPr>
        <w:rFonts w:hint="default"/>
        <w:lang w:val="zh-CN" w:eastAsia="zh-CN" w:bidi="zh-CN"/>
      </w:rPr>
    </w:lvl>
    <w:lvl w:ilvl="8" w:tentative="0">
      <w:start w:val="0"/>
      <w:numFmt w:val="bullet"/>
      <w:lvlText w:val="•"/>
      <w:lvlJc w:val="left"/>
      <w:pPr>
        <w:ind w:left="8434" w:hanging="840"/>
      </w:pPr>
      <w:rPr>
        <w:rFonts w:hint="default"/>
        <w:lang w:val="zh-CN" w:eastAsia="zh-CN" w:bidi="zh-CN"/>
      </w:rPr>
    </w:lvl>
  </w:abstractNum>
  <w:abstractNum w:abstractNumId="23">
    <w:nsid w:val="0F9F9CCA"/>
    <w:multiLevelType w:val="multilevel"/>
    <w:tmpl w:val="0F9F9CCA"/>
    <w:lvl w:ilvl="0" w:tentative="0">
      <w:start w:val="15"/>
      <w:numFmt w:val="decimal"/>
      <w:lvlText w:val="%1"/>
      <w:lvlJc w:val="left"/>
      <w:pPr>
        <w:ind w:left="1452" w:hanging="543"/>
        <w:jc w:val="left"/>
      </w:pPr>
      <w:rPr>
        <w:rFonts w:hint="default"/>
        <w:lang w:val="zh-CN" w:eastAsia="zh-CN" w:bidi="zh-CN"/>
      </w:rPr>
    </w:lvl>
    <w:lvl w:ilvl="1" w:tentative="0">
      <w:start w:val="2"/>
      <w:numFmt w:val="decimal"/>
      <w:lvlText w:val="%1.%2"/>
      <w:lvlJc w:val="left"/>
      <w:pPr>
        <w:ind w:left="1452" w:hanging="543"/>
        <w:jc w:val="left"/>
      </w:pPr>
      <w:rPr>
        <w:rFonts w:hint="default" w:ascii="仿宋" w:hAnsi="仿宋" w:eastAsia="仿宋" w:cs="仿宋"/>
        <w:b/>
        <w:bCs/>
        <w:w w:val="99"/>
        <w:sz w:val="24"/>
        <w:szCs w:val="24"/>
        <w:lang w:val="zh-CN" w:eastAsia="zh-CN" w:bidi="zh-CN"/>
      </w:rPr>
    </w:lvl>
    <w:lvl w:ilvl="2" w:tentative="0">
      <w:start w:val="1"/>
      <w:numFmt w:val="decimal"/>
      <w:lvlText w:val="%1.%2.%3"/>
      <w:lvlJc w:val="left"/>
      <w:pPr>
        <w:ind w:left="1390" w:hanging="840"/>
        <w:jc w:val="left"/>
      </w:pPr>
      <w:rPr>
        <w:rFonts w:hint="default" w:ascii="仿宋" w:hAnsi="仿宋" w:eastAsia="仿宋" w:cs="仿宋"/>
        <w:spacing w:val="-18"/>
        <w:w w:val="100"/>
        <w:sz w:val="24"/>
        <w:szCs w:val="24"/>
        <w:lang w:val="zh-CN" w:eastAsia="zh-CN" w:bidi="zh-CN"/>
      </w:rPr>
    </w:lvl>
    <w:lvl w:ilvl="3" w:tentative="0">
      <w:start w:val="0"/>
      <w:numFmt w:val="bullet"/>
      <w:lvlText w:val="•"/>
      <w:lvlJc w:val="left"/>
      <w:pPr>
        <w:ind w:left="3218" w:hanging="840"/>
      </w:pPr>
      <w:rPr>
        <w:rFonts w:hint="default"/>
        <w:lang w:val="zh-CN" w:eastAsia="zh-CN" w:bidi="zh-CN"/>
      </w:rPr>
    </w:lvl>
    <w:lvl w:ilvl="4" w:tentative="0">
      <w:start w:val="0"/>
      <w:numFmt w:val="bullet"/>
      <w:lvlText w:val="•"/>
      <w:lvlJc w:val="left"/>
      <w:pPr>
        <w:ind w:left="4216" w:hanging="840"/>
      </w:pPr>
      <w:rPr>
        <w:rFonts w:hint="default"/>
        <w:lang w:val="zh-CN" w:eastAsia="zh-CN" w:bidi="zh-CN"/>
      </w:rPr>
    </w:lvl>
    <w:lvl w:ilvl="5" w:tentative="0">
      <w:start w:val="0"/>
      <w:numFmt w:val="bullet"/>
      <w:lvlText w:val="•"/>
      <w:lvlJc w:val="left"/>
      <w:pPr>
        <w:ind w:left="5214" w:hanging="840"/>
      </w:pPr>
      <w:rPr>
        <w:rFonts w:hint="default"/>
        <w:lang w:val="zh-CN" w:eastAsia="zh-CN" w:bidi="zh-CN"/>
      </w:rPr>
    </w:lvl>
    <w:lvl w:ilvl="6" w:tentative="0">
      <w:start w:val="0"/>
      <w:numFmt w:val="bullet"/>
      <w:lvlText w:val="•"/>
      <w:lvlJc w:val="left"/>
      <w:pPr>
        <w:ind w:left="6212" w:hanging="840"/>
      </w:pPr>
      <w:rPr>
        <w:rFonts w:hint="default"/>
        <w:lang w:val="zh-CN" w:eastAsia="zh-CN" w:bidi="zh-CN"/>
      </w:rPr>
    </w:lvl>
    <w:lvl w:ilvl="7" w:tentative="0">
      <w:start w:val="0"/>
      <w:numFmt w:val="bullet"/>
      <w:lvlText w:val="•"/>
      <w:lvlJc w:val="left"/>
      <w:pPr>
        <w:ind w:left="7210" w:hanging="840"/>
      </w:pPr>
      <w:rPr>
        <w:rFonts w:hint="default"/>
        <w:lang w:val="zh-CN" w:eastAsia="zh-CN" w:bidi="zh-CN"/>
      </w:rPr>
    </w:lvl>
    <w:lvl w:ilvl="8" w:tentative="0">
      <w:start w:val="0"/>
      <w:numFmt w:val="bullet"/>
      <w:lvlText w:val="•"/>
      <w:lvlJc w:val="left"/>
      <w:pPr>
        <w:ind w:left="8208" w:hanging="840"/>
      </w:pPr>
      <w:rPr>
        <w:rFonts w:hint="default"/>
        <w:lang w:val="zh-CN" w:eastAsia="zh-CN" w:bidi="zh-CN"/>
      </w:rPr>
    </w:lvl>
  </w:abstractNum>
  <w:abstractNum w:abstractNumId="24">
    <w:nsid w:val="12EADF99"/>
    <w:multiLevelType w:val="multilevel"/>
    <w:tmpl w:val="12EADF99"/>
    <w:lvl w:ilvl="0" w:tentative="0">
      <w:start w:val="20"/>
      <w:numFmt w:val="decimal"/>
      <w:lvlText w:val="%1"/>
      <w:lvlJc w:val="left"/>
      <w:pPr>
        <w:ind w:left="1513" w:hanging="604"/>
        <w:jc w:val="left"/>
      </w:pPr>
      <w:rPr>
        <w:rFonts w:hint="default"/>
        <w:lang w:val="zh-CN" w:eastAsia="zh-CN" w:bidi="zh-CN"/>
      </w:rPr>
    </w:lvl>
    <w:lvl w:ilvl="1" w:tentative="0">
      <w:start w:val="3"/>
      <w:numFmt w:val="decimal"/>
      <w:lvlText w:val="%1.%2"/>
      <w:lvlJc w:val="left"/>
      <w:pPr>
        <w:ind w:left="1513" w:hanging="604"/>
        <w:jc w:val="left"/>
      </w:pPr>
      <w:rPr>
        <w:rFonts w:hint="default" w:ascii="仿宋" w:hAnsi="仿宋" w:eastAsia="仿宋" w:cs="仿宋"/>
        <w:b/>
        <w:bCs/>
        <w:w w:val="99"/>
        <w:sz w:val="24"/>
        <w:szCs w:val="24"/>
        <w:lang w:val="zh-CN" w:eastAsia="zh-CN" w:bidi="zh-CN"/>
      </w:rPr>
    </w:lvl>
    <w:lvl w:ilvl="2" w:tentative="0">
      <w:start w:val="1"/>
      <w:numFmt w:val="decimal"/>
      <w:lvlText w:val="%1.%2.%3"/>
      <w:lvlJc w:val="left"/>
      <w:pPr>
        <w:ind w:left="2230" w:hanging="84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4009" w:hanging="840"/>
      </w:pPr>
      <w:rPr>
        <w:rFonts w:hint="default"/>
        <w:lang w:val="zh-CN" w:eastAsia="zh-CN" w:bidi="zh-CN"/>
      </w:rPr>
    </w:lvl>
    <w:lvl w:ilvl="4" w:tentative="0">
      <w:start w:val="0"/>
      <w:numFmt w:val="bullet"/>
      <w:lvlText w:val="•"/>
      <w:lvlJc w:val="left"/>
      <w:pPr>
        <w:ind w:left="4894" w:hanging="840"/>
      </w:pPr>
      <w:rPr>
        <w:rFonts w:hint="default"/>
        <w:lang w:val="zh-CN" w:eastAsia="zh-CN" w:bidi="zh-CN"/>
      </w:rPr>
    </w:lvl>
    <w:lvl w:ilvl="5" w:tentative="0">
      <w:start w:val="0"/>
      <w:numFmt w:val="bullet"/>
      <w:lvlText w:val="•"/>
      <w:lvlJc w:val="left"/>
      <w:pPr>
        <w:ind w:left="5779" w:hanging="840"/>
      </w:pPr>
      <w:rPr>
        <w:rFonts w:hint="default"/>
        <w:lang w:val="zh-CN" w:eastAsia="zh-CN" w:bidi="zh-CN"/>
      </w:rPr>
    </w:lvl>
    <w:lvl w:ilvl="6" w:tentative="0">
      <w:start w:val="0"/>
      <w:numFmt w:val="bullet"/>
      <w:lvlText w:val="•"/>
      <w:lvlJc w:val="left"/>
      <w:pPr>
        <w:ind w:left="6664" w:hanging="840"/>
      </w:pPr>
      <w:rPr>
        <w:rFonts w:hint="default"/>
        <w:lang w:val="zh-CN" w:eastAsia="zh-CN" w:bidi="zh-CN"/>
      </w:rPr>
    </w:lvl>
    <w:lvl w:ilvl="7" w:tentative="0">
      <w:start w:val="0"/>
      <w:numFmt w:val="bullet"/>
      <w:lvlText w:val="•"/>
      <w:lvlJc w:val="left"/>
      <w:pPr>
        <w:ind w:left="7549" w:hanging="840"/>
      </w:pPr>
      <w:rPr>
        <w:rFonts w:hint="default"/>
        <w:lang w:val="zh-CN" w:eastAsia="zh-CN" w:bidi="zh-CN"/>
      </w:rPr>
    </w:lvl>
    <w:lvl w:ilvl="8" w:tentative="0">
      <w:start w:val="0"/>
      <w:numFmt w:val="bullet"/>
      <w:lvlText w:val="•"/>
      <w:lvlJc w:val="left"/>
      <w:pPr>
        <w:ind w:left="8434" w:hanging="840"/>
      </w:pPr>
      <w:rPr>
        <w:rFonts w:hint="default"/>
        <w:lang w:val="zh-CN" w:eastAsia="zh-CN" w:bidi="zh-CN"/>
      </w:rPr>
    </w:lvl>
  </w:abstractNum>
  <w:abstractNum w:abstractNumId="25">
    <w:nsid w:val="18F74015"/>
    <w:multiLevelType w:val="multilevel"/>
    <w:tmpl w:val="18F74015"/>
    <w:lvl w:ilvl="0" w:tentative="0">
      <w:start w:val="1"/>
      <w:numFmt w:val="decimal"/>
      <w:lvlText w:val="%1."/>
      <w:lvlJc w:val="left"/>
      <w:pPr>
        <w:ind w:left="910" w:hanging="360"/>
        <w:jc w:val="left"/>
      </w:pPr>
      <w:rPr>
        <w:rFonts w:hint="default" w:ascii="仿宋" w:hAnsi="仿宋" w:eastAsia="仿宋" w:cs="仿宋"/>
        <w:spacing w:val="-18"/>
        <w:w w:val="100"/>
        <w:sz w:val="24"/>
        <w:szCs w:val="24"/>
        <w:lang w:val="zh-CN" w:eastAsia="zh-CN" w:bidi="zh-CN"/>
      </w:rPr>
    </w:lvl>
    <w:lvl w:ilvl="1" w:tentative="0">
      <w:start w:val="0"/>
      <w:numFmt w:val="bullet"/>
      <w:lvlText w:val="•"/>
      <w:lvlJc w:val="left"/>
      <w:pPr>
        <w:ind w:left="1848" w:hanging="360"/>
      </w:pPr>
      <w:rPr>
        <w:rFonts w:hint="default"/>
        <w:lang w:val="zh-CN" w:eastAsia="zh-CN" w:bidi="zh-CN"/>
      </w:rPr>
    </w:lvl>
    <w:lvl w:ilvl="2" w:tentative="0">
      <w:start w:val="0"/>
      <w:numFmt w:val="bullet"/>
      <w:lvlText w:val="•"/>
      <w:lvlJc w:val="left"/>
      <w:pPr>
        <w:ind w:left="2776" w:hanging="360"/>
      </w:pPr>
      <w:rPr>
        <w:rFonts w:hint="default"/>
        <w:lang w:val="zh-CN" w:eastAsia="zh-CN" w:bidi="zh-CN"/>
      </w:rPr>
    </w:lvl>
    <w:lvl w:ilvl="3" w:tentative="0">
      <w:start w:val="0"/>
      <w:numFmt w:val="bullet"/>
      <w:lvlText w:val="•"/>
      <w:lvlJc w:val="left"/>
      <w:pPr>
        <w:ind w:left="3705" w:hanging="360"/>
      </w:pPr>
      <w:rPr>
        <w:rFonts w:hint="default"/>
        <w:lang w:val="zh-CN" w:eastAsia="zh-CN" w:bidi="zh-CN"/>
      </w:rPr>
    </w:lvl>
    <w:lvl w:ilvl="4" w:tentative="0">
      <w:start w:val="0"/>
      <w:numFmt w:val="bullet"/>
      <w:lvlText w:val="•"/>
      <w:lvlJc w:val="left"/>
      <w:pPr>
        <w:ind w:left="4633" w:hanging="360"/>
      </w:pPr>
      <w:rPr>
        <w:rFonts w:hint="default"/>
        <w:lang w:val="zh-CN" w:eastAsia="zh-CN" w:bidi="zh-CN"/>
      </w:rPr>
    </w:lvl>
    <w:lvl w:ilvl="5" w:tentative="0">
      <w:start w:val="0"/>
      <w:numFmt w:val="bullet"/>
      <w:lvlText w:val="•"/>
      <w:lvlJc w:val="left"/>
      <w:pPr>
        <w:ind w:left="5562" w:hanging="360"/>
      </w:pPr>
      <w:rPr>
        <w:rFonts w:hint="default"/>
        <w:lang w:val="zh-CN" w:eastAsia="zh-CN" w:bidi="zh-CN"/>
      </w:rPr>
    </w:lvl>
    <w:lvl w:ilvl="6" w:tentative="0">
      <w:start w:val="0"/>
      <w:numFmt w:val="bullet"/>
      <w:lvlText w:val="•"/>
      <w:lvlJc w:val="left"/>
      <w:pPr>
        <w:ind w:left="6490" w:hanging="360"/>
      </w:pPr>
      <w:rPr>
        <w:rFonts w:hint="default"/>
        <w:lang w:val="zh-CN" w:eastAsia="zh-CN" w:bidi="zh-CN"/>
      </w:rPr>
    </w:lvl>
    <w:lvl w:ilvl="7" w:tentative="0">
      <w:start w:val="0"/>
      <w:numFmt w:val="bullet"/>
      <w:lvlText w:val="•"/>
      <w:lvlJc w:val="left"/>
      <w:pPr>
        <w:ind w:left="7419" w:hanging="360"/>
      </w:pPr>
      <w:rPr>
        <w:rFonts w:hint="default"/>
        <w:lang w:val="zh-CN" w:eastAsia="zh-CN" w:bidi="zh-CN"/>
      </w:rPr>
    </w:lvl>
    <w:lvl w:ilvl="8" w:tentative="0">
      <w:start w:val="0"/>
      <w:numFmt w:val="bullet"/>
      <w:lvlText w:val="•"/>
      <w:lvlJc w:val="left"/>
      <w:pPr>
        <w:ind w:left="8347" w:hanging="360"/>
      </w:pPr>
      <w:rPr>
        <w:rFonts w:hint="default"/>
        <w:lang w:val="zh-CN" w:eastAsia="zh-CN" w:bidi="zh-CN"/>
      </w:rPr>
    </w:lvl>
  </w:abstractNum>
  <w:abstractNum w:abstractNumId="26">
    <w:nsid w:val="1ACDE60F"/>
    <w:multiLevelType w:val="multilevel"/>
    <w:tmpl w:val="1ACDE60F"/>
    <w:lvl w:ilvl="0" w:tentative="0">
      <w:start w:val="9"/>
      <w:numFmt w:val="decimal"/>
      <w:lvlText w:val="（%1）"/>
      <w:lvlJc w:val="left"/>
      <w:pPr>
        <w:ind w:left="1390"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2280" w:hanging="601"/>
      </w:pPr>
      <w:rPr>
        <w:rFonts w:hint="default"/>
        <w:lang w:val="zh-CN" w:eastAsia="zh-CN" w:bidi="zh-CN"/>
      </w:rPr>
    </w:lvl>
    <w:lvl w:ilvl="2" w:tentative="0">
      <w:start w:val="0"/>
      <w:numFmt w:val="bullet"/>
      <w:lvlText w:val="•"/>
      <w:lvlJc w:val="left"/>
      <w:pPr>
        <w:ind w:left="3160" w:hanging="601"/>
      </w:pPr>
      <w:rPr>
        <w:rFonts w:hint="default"/>
        <w:lang w:val="zh-CN" w:eastAsia="zh-CN" w:bidi="zh-CN"/>
      </w:rPr>
    </w:lvl>
    <w:lvl w:ilvl="3" w:tentative="0">
      <w:start w:val="0"/>
      <w:numFmt w:val="bullet"/>
      <w:lvlText w:val="•"/>
      <w:lvlJc w:val="left"/>
      <w:pPr>
        <w:ind w:left="4041" w:hanging="601"/>
      </w:pPr>
      <w:rPr>
        <w:rFonts w:hint="default"/>
        <w:lang w:val="zh-CN" w:eastAsia="zh-CN" w:bidi="zh-CN"/>
      </w:rPr>
    </w:lvl>
    <w:lvl w:ilvl="4" w:tentative="0">
      <w:start w:val="0"/>
      <w:numFmt w:val="bullet"/>
      <w:lvlText w:val="•"/>
      <w:lvlJc w:val="left"/>
      <w:pPr>
        <w:ind w:left="4921" w:hanging="601"/>
      </w:pPr>
      <w:rPr>
        <w:rFonts w:hint="default"/>
        <w:lang w:val="zh-CN" w:eastAsia="zh-CN" w:bidi="zh-CN"/>
      </w:rPr>
    </w:lvl>
    <w:lvl w:ilvl="5" w:tentative="0">
      <w:start w:val="0"/>
      <w:numFmt w:val="bullet"/>
      <w:lvlText w:val="•"/>
      <w:lvlJc w:val="left"/>
      <w:pPr>
        <w:ind w:left="5802" w:hanging="601"/>
      </w:pPr>
      <w:rPr>
        <w:rFonts w:hint="default"/>
        <w:lang w:val="zh-CN" w:eastAsia="zh-CN" w:bidi="zh-CN"/>
      </w:rPr>
    </w:lvl>
    <w:lvl w:ilvl="6" w:tentative="0">
      <w:start w:val="0"/>
      <w:numFmt w:val="bullet"/>
      <w:lvlText w:val="•"/>
      <w:lvlJc w:val="left"/>
      <w:pPr>
        <w:ind w:left="6682" w:hanging="601"/>
      </w:pPr>
      <w:rPr>
        <w:rFonts w:hint="default"/>
        <w:lang w:val="zh-CN" w:eastAsia="zh-CN" w:bidi="zh-CN"/>
      </w:rPr>
    </w:lvl>
    <w:lvl w:ilvl="7" w:tentative="0">
      <w:start w:val="0"/>
      <w:numFmt w:val="bullet"/>
      <w:lvlText w:val="•"/>
      <w:lvlJc w:val="left"/>
      <w:pPr>
        <w:ind w:left="7563" w:hanging="601"/>
      </w:pPr>
      <w:rPr>
        <w:rFonts w:hint="default"/>
        <w:lang w:val="zh-CN" w:eastAsia="zh-CN" w:bidi="zh-CN"/>
      </w:rPr>
    </w:lvl>
    <w:lvl w:ilvl="8" w:tentative="0">
      <w:start w:val="0"/>
      <w:numFmt w:val="bullet"/>
      <w:lvlText w:val="•"/>
      <w:lvlJc w:val="left"/>
      <w:pPr>
        <w:ind w:left="8443" w:hanging="601"/>
      </w:pPr>
      <w:rPr>
        <w:rFonts w:hint="default"/>
        <w:lang w:val="zh-CN" w:eastAsia="zh-CN" w:bidi="zh-CN"/>
      </w:rPr>
    </w:lvl>
  </w:abstractNum>
  <w:abstractNum w:abstractNumId="27">
    <w:nsid w:val="1C257C7B"/>
    <w:multiLevelType w:val="multilevel"/>
    <w:tmpl w:val="1C257C7B"/>
    <w:lvl w:ilvl="0" w:tentative="0">
      <w:start w:val="1"/>
      <w:numFmt w:val="decimal"/>
      <w:lvlText w:val="（%1）"/>
      <w:lvlJc w:val="left"/>
      <w:pPr>
        <w:ind w:left="1990"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820" w:hanging="601"/>
      </w:pPr>
      <w:rPr>
        <w:rFonts w:hint="default"/>
        <w:lang w:val="zh-CN" w:eastAsia="zh-CN" w:bidi="zh-CN"/>
      </w:rPr>
    </w:lvl>
    <w:lvl w:ilvl="2" w:tentative="0">
      <w:start w:val="0"/>
      <w:numFmt w:val="bullet"/>
      <w:lvlText w:val="•"/>
      <w:lvlJc w:val="left"/>
      <w:pPr>
        <w:ind w:left="3640" w:hanging="601"/>
      </w:pPr>
      <w:rPr>
        <w:rFonts w:hint="default"/>
        <w:lang w:val="zh-CN" w:eastAsia="zh-CN" w:bidi="zh-CN"/>
      </w:rPr>
    </w:lvl>
    <w:lvl w:ilvl="3" w:tentative="0">
      <w:start w:val="0"/>
      <w:numFmt w:val="bullet"/>
      <w:lvlText w:val="•"/>
      <w:lvlJc w:val="left"/>
      <w:pPr>
        <w:ind w:left="4461" w:hanging="601"/>
      </w:pPr>
      <w:rPr>
        <w:rFonts w:hint="default"/>
        <w:lang w:val="zh-CN" w:eastAsia="zh-CN" w:bidi="zh-CN"/>
      </w:rPr>
    </w:lvl>
    <w:lvl w:ilvl="4" w:tentative="0">
      <w:start w:val="0"/>
      <w:numFmt w:val="bullet"/>
      <w:lvlText w:val="•"/>
      <w:lvlJc w:val="left"/>
      <w:pPr>
        <w:ind w:left="5281" w:hanging="601"/>
      </w:pPr>
      <w:rPr>
        <w:rFonts w:hint="default"/>
        <w:lang w:val="zh-CN" w:eastAsia="zh-CN" w:bidi="zh-CN"/>
      </w:rPr>
    </w:lvl>
    <w:lvl w:ilvl="5" w:tentative="0">
      <w:start w:val="0"/>
      <w:numFmt w:val="bullet"/>
      <w:lvlText w:val="•"/>
      <w:lvlJc w:val="left"/>
      <w:pPr>
        <w:ind w:left="6102" w:hanging="601"/>
      </w:pPr>
      <w:rPr>
        <w:rFonts w:hint="default"/>
        <w:lang w:val="zh-CN" w:eastAsia="zh-CN" w:bidi="zh-CN"/>
      </w:rPr>
    </w:lvl>
    <w:lvl w:ilvl="6" w:tentative="0">
      <w:start w:val="0"/>
      <w:numFmt w:val="bullet"/>
      <w:lvlText w:val="•"/>
      <w:lvlJc w:val="left"/>
      <w:pPr>
        <w:ind w:left="6922" w:hanging="601"/>
      </w:pPr>
      <w:rPr>
        <w:rFonts w:hint="default"/>
        <w:lang w:val="zh-CN" w:eastAsia="zh-CN" w:bidi="zh-CN"/>
      </w:rPr>
    </w:lvl>
    <w:lvl w:ilvl="7" w:tentative="0">
      <w:start w:val="0"/>
      <w:numFmt w:val="bullet"/>
      <w:lvlText w:val="•"/>
      <w:lvlJc w:val="left"/>
      <w:pPr>
        <w:ind w:left="7743" w:hanging="601"/>
      </w:pPr>
      <w:rPr>
        <w:rFonts w:hint="default"/>
        <w:lang w:val="zh-CN" w:eastAsia="zh-CN" w:bidi="zh-CN"/>
      </w:rPr>
    </w:lvl>
    <w:lvl w:ilvl="8" w:tentative="0">
      <w:start w:val="0"/>
      <w:numFmt w:val="bullet"/>
      <w:lvlText w:val="•"/>
      <w:lvlJc w:val="left"/>
      <w:pPr>
        <w:ind w:left="8563" w:hanging="601"/>
      </w:pPr>
      <w:rPr>
        <w:rFonts w:hint="default"/>
        <w:lang w:val="zh-CN" w:eastAsia="zh-CN" w:bidi="zh-CN"/>
      </w:rPr>
    </w:lvl>
  </w:abstractNum>
  <w:abstractNum w:abstractNumId="28">
    <w:nsid w:val="23E97754"/>
    <w:multiLevelType w:val="multilevel"/>
    <w:tmpl w:val="23E97754"/>
    <w:lvl w:ilvl="0" w:tentative="0">
      <w:start w:val="1"/>
      <w:numFmt w:val="decimal"/>
      <w:lvlText w:val="（%1）"/>
      <w:lvlJc w:val="left"/>
      <w:pPr>
        <w:ind w:left="199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820" w:hanging="601"/>
      </w:pPr>
      <w:rPr>
        <w:rFonts w:hint="default"/>
        <w:lang w:val="zh-CN" w:eastAsia="zh-CN" w:bidi="zh-CN"/>
      </w:rPr>
    </w:lvl>
    <w:lvl w:ilvl="2" w:tentative="0">
      <w:start w:val="0"/>
      <w:numFmt w:val="bullet"/>
      <w:lvlText w:val="•"/>
      <w:lvlJc w:val="left"/>
      <w:pPr>
        <w:ind w:left="3640" w:hanging="601"/>
      </w:pPr>
      <w:rPr>
        <w:rFonts w:hint="default"/>
        <w:lang w:val="zh-CN" w:eastAsia="zh-CN" w:bidi="zh-CN"/>
      </w:rPr>
    </w:lvl>
    <w:lvl w:ilvl="3" w:tentative="0">
      <w:start w:val="0"/>
      <w:numFmt w:val="bullet"/>
      <w:lvlText w:val="•"/>
      <w:lvlJc w:val="left"/>
      <w:pPr>
        <w:ind w:left="4461" w:hanging="601"/>
      </w:pPr>
      <w:rPr>
        <w:rFonts w:hint="default"/>
        <w:lang w:val="zh-CN" w:eastAsia="zh-CN" w:bidi="zh-CN"/>
      </w:rPr>
    </w:lvl>
    <w:lvl w:ilvl="4" w:tentative="0">
      <w:start w:val="0"/>
      <w:numFmt w:val="bullet"/>
      <w:lvlText w:val="•"/>
      <w:lvlJc w:val="left"/>
      <w:pPr>
        <w:ind w:left="5281" w:hanging="601"/>
      </w:pPr>
      <w:rPr>
        <w:rFonts w:hint="default"/>
        <w:lang w:val="zh-CN" w:eastAsia="zh-CN" w:bidi="zh-CN"/>
      </w:rPr>
    </w:lvl>
    <w:lvl w:ilvl="5" w:tentative="0">
      <w:start w:val="0"/>
      <w:numFmt w:val="bullet"/>
      <w:lvlText w:val="•"/>
      <w:lvlJc w:val="left"/>
      <w:pPr>
        <w:ind w:left="6102" w:hanging="601"/>
      </w:pPr>
      <w:rPr>
        <w:rFonts w:hint="default"/>
        <w:lang w:val="zh-CN" w:eastAsia="zh-CN" w:bidi="zh-CN"/>
      </w:rPr>
    </w:lvl>
    <w:lvl w:ilvl="6" w:tentative="0">
      <w:start w:val="0"/>
      <w:numFmt w:val="bullet"/>
      <w:lvlText w:val="•"/>
      <w:lvlJc w:val="left"/>
      <w:pPr>
        <w:ind w:left="6922" w:hanging="601"/>
      </w:pPr>
      <w:rPr>
        <w:rFonts w:hint="default"/>
        <w:lang w:val="zh-CN" w:eastAsia="zh-CN" w:bidi="zh-CN"/>
      </w:rPr>
    </w:lvl>
    <w:lvl w:ilvl="7" w:tentative="0">
      <w:start w:val="0"/>
      <w:numFmt w:val="bullet"/>
      <w:lvlText w:val="•"/>
      <w:lvlJc w:val="left"/>
      <w:pPr>
        <w:ind w:left="7743" w:hanging="601"/>
      </w:pPr>
      <w:rPr>
        <w:rFonts w:hint="default"/>
        <w:lang w:val="zh-CN" w:eastAsia="zh-CN" w:bidi="zh-CN"/>
      </w:rPr>
    </w:lvl>
    <w:lvl w:ilvl="8" w:tentative="0">
      <w:start w:val="0"/>
      <w:numFmt w:val="bullet"/>
      <w:lvlText w:val="•"/>
      <w:lvlJc w:val="left"/>
      <w:pPr>
        <w:ind w:left="8563" w:hanging="601"/>
      </w:pPr>
      <w:rPr>
        <w:rFonts w:hint="default"/>
        <w:lang w:val="zh-CN" w:eastAsia="zh-CN" w:bidi="zh-CN"/>
      </w:rPr>
    </w:lvl>
  </w:abstractNum>
  <w:abstractNum w:abstractNumId="29">
    <w:nsid w:val="30A0AC00"/>
    <w:multiLevelType w:val="multilevel"/>
    <w:tmpl w:val="30A0AC00"/>
    <w:lvl w:ilvl="0" w:tentative="0">
      <w:start w:val="1"/>
      <w:numFmt w:val="decimal"/>
      <w:lvlText w:val="%1."/>
      <w:lvlJc w:val="left"/>
      <w:pPr>
        <w:ind w:left="1749" w:hanging="360"/>
        <w:jc w:val="left"/>
      </w:pPr>
      <w:rPr>
        <w:rFonts w:hint="default" w:ascii="仿宋" w:hAnsi="仿宋" w:eastAsia="仿宋" w:cs="仿宋"/>
        <w:spacing w:val="-1"/>
        <w:w w:val="100"/>
        <w:sz w:val="24"/>
        <w:szCs w:val="24"/>
        <w:lang w:val="zh-CN" w:eastAsia="zh-CN" w:bidi="zh-CN"/>
      </w:rPr>
    </w:lvl>
    <w:lvl w:ilvl="1" w:tentative="0">
      <w:start w:val="0"/>
      <w:numFmt w:val="bullet"/>
      <w:lvlText w:val="•"/>
      <w:lvlJc w:val="left"/>
      <w:pPr>
        <w:ind w:left="2586" w:hanging="360"/>
      </w:pPr>
      <w:rPr>
        <w:rFonts w:hint="default"/>
        <w:lang w:val="zh-CN" w:eastAsia="zh-CN" w:bidi="zh-CN"/>
      </w:rPr>
    </w:lvl>
    <w:lvl w:ilvl="2" w:tentative="0">
      <w:start w:val="0"/>
      <w:numFmt w:val="bullet"/>
      <w:lvlText w:val="•"/>
      <w:lvlJc w:val="left"/>
      <w:pPr>
        <w:ind w:left="3432" w:hanging="360"/>
      </w:pPr>
      <w:rPr>
        <w:rFonts w:hint="default"/>
        <w:lang w:val="zh-CN" w:eastAsia="zh-CN" w:bidi="zh-CN"/>
      </w:rPr>
    </w:lvl>
    <w:lvl w:ilvl="3" w:tentative="0">
      <w:start w:val="0"/>
      <w:numFmt w:val="bullet"/>
      <w:lvlText w:val="•"/>
      <w:lvlJc w:val="left"/>
      <w:pPr>
        <w:ind w:left="4279" w:hanging="360"/>
      </w:pPr>
      <w:rPr>
        <w:rFonts w:hint="default"/>
        <w:lang w:val="zh-CN" w:eastAsia="zh-CN" w:bidi="zh-CN"/>
      </w:rPr>
    </w:lvl>
    <w:lvl w:ilvl="4" w:tentative="0">
      <w:start w:val="0"/>
      <w:numFmt w:val="bullet"/>
      <w:lvlText w:val="•"/>
      <w:lvlJc w:val="left"/>
      <w:pPr>
        <w:ind w:left="5125" w:hanging="360"/>
      </w:pPr>
      <w:rPr>
        <w:rFonts w:hint="default"/>
        <w:lang w:val="zh-CN" w:eastAsia="zh-CN" w:bidi="zh-CN"/>
      </w:rPr>
    </w:lvl>
    <w:lvl w:ilvl="5" w:tentative="0">
      <w:start w:val="0"/>
      <w:numFmt w:val="bullet"/>
      <w:lvlText w:val="•"/>
      <w:lvlJc w:val="left"/>
      <w:pPr>
        <w:ind w:left="5972" w:hanging="360"/>
      </w:pPr>
      <w:rPr>
        <w:rFonts w:hint="default"/>
        <w:lang w:val="zh-CN" w:eastAsia="zh-CN" w:bidi="zh-CN"/>
      </w:rPr>
    </w:lvl>
    <w:lvl w:ilvl="6" w:tentative="0">
      <w:start w:val="0"/>
      <w:numFmt w:val="bullet"/>
      <w:lvlText w:val="•"/>
      <w:lvlJc w:val="left"/>
      <w:pPr>
        <w:ind w:left="6818" w:hanging="360"/>
      </w:pPr>
      <w:rPr>
        <w:rFonts w:hint="default"/>
        <w:lang w:val="zh-CN" w:eastAsia="zh-CN" w:bidi="zh-CN"/>
      </w:rPr>
    </w:lvl>
    <w:lvl w:ilvl="7" w:tentative="0">
      <w:start w:val="0"/>
      <w:numFmt w:val="bullet"/>
      <w:lvlText w:val="•"/>
      <w:lvlJc w:val="left"/>
      <w:pPr>
        <w:ind w:left="7665" w:hanging="360"/>
      </w:pPr>
      <w:rPr>
        <w:rFonts w:hint="default"/>
        <w:lang w:val="zh-CN" w:eastAsia="zh-CN" w:bidi="zh-CN"/>
      </w:rPr>
    </w:lvl>
    <w:lvl w:ilvl="8" w:tentative="0">
      <w:start w:val="0"/>
      <w:numFmt w:val="bullet"/>
      <w:lvlText w:val="•"/>
      <w:lvlJc w:val="left"/>
      <w:pPr>
        <w:ind w:left="8511" w:hanging="360"/>
      </w:pPr>
      <w:rPr>
        <w:rFonts w:hint="default"/>
        <w:lang w:val="zh-CN" w:eastAsia="zh-CN" w:bidi="zh-CN"/>
      </w:rPr>
    </w:lvl>
  </w:abstractNum>
  <w:abstractNum w:abstractNumId="30">
    <w:nsid w:val="30FC5B15"/>
    <w:multiLevelType w:val="multilevel"/>
    <w:tmpl w:val="30FC5B15"/>
    <w:lvl w:ilvl="0" w:tentative="0">
      <w:start w:val="1"/>
      <w:numFmt w:val="decimal"/>
      <w:lvlText w:val="%1."/>
      <w:lvlJc w:val="left"/>
      <w:pPr>
        <w:ind w:left="1272" w:hanging="363"/>
        <w:jc w:val="left"/>
      </w:pPr>
      <w:rPr>
        <w:rFonts w:hint="default" w:ascii="仿宋" w:hAnsi="仿宋" w:eastAsia="仿宋" w:cs="仿宋"/>
        <w:b/>
        <w:bCs/>
        <w:w w:val="99"/>
        <w:sz w:val="24"/>
        <w:szCs w:val="24"/>
        <w:lang w:val="zh-CN" w:eastAsia="zh-CN" w:bidi="zh-CN"/>
      </w:rPr>
    </w:lvl>
    <w:lvl w:ilvl="1" w:tentative="0">
      <w:start w:val="1"/>
      <w:numFmt w:val="decimal"/>
      <w:lvlText w:val="%1.%2"/>
      <w:lvlJc w:val="left"/>
      <w:pPr>
        <w:ind w:left="1513" w:hanging="604"/>
        <w:jc w:val="left"/>
      </w:pPr>
      <w:rPr>
        <w:rFonts w:hint="default"/>
        <w:b/>
        <w:bCs/>
        <w:w w:val="99"/>
        <w:lang w:val="zh-CN" w:eastAsia="zh-CN" w:bidi="zh-CN"/>
      </w:rPr>
    </w:lvl>
    <w:lvl w:ilvl="2" w:tentative="0">
      <w:start w:val="1"/>
      <w:numFmt w:val="decimal"/>
      <w:lvlText w:val="%1.%2.%3"/>
      <w:lvlJc w:val="left"/>
      <w:pPr>
        <w:ind w:left="2050" w:hanging="604"/>
        <w:jc w:val="left"/>
      </w:pPr>
      <w:rPr>
        <w:rFonts w:hint="default" w:ascii="仿宋" w:hAnsi="仿宋" w:eastAsia="仿宋" w:cs="仿宋"/>
        <w:w w:val="100"/>
        <w:sz w:val="24"/>
        <w:szCs w:val="24"/>
        <w:lang w:val="zh-CN" w:eastAsia="zh-CN" w:bidi="zh-CN"/>
      </w:rPr>
    </w:lvl>
    <w:lvl w:ilvl="3" w:tentative="0">
      <w:start w:val="4"/>
      <w:numFmt w:val="decimal"/>
      <w:lvlText w:val="%1.%2.%3.%4"/>
      <w:lvlJc w:val="left"/>
      <w:pPr>
        <w:ind w:left="2290" w:hanging="604"/>
        <w:jc w:val="left"/>
      </w:pPr>
      <w:rPr>
        <w:rFonts w:hint="default" w:ascii="仿宋" w:hAnsi="仿宋" w:eastAsia="仿宋" w:cs="仿宋"/>
        <w:w w:val="100"/>
        <w:sz w:val="24"/>
        <w:szCs w:val="24"/>
        <w:lang w:val="zh-CN" w:eastAsia="zh-CN" w:bidi="zh-CN"/>
      </w:rPr>
    </w:lvl>
    <w:lvl w:ilvl="4" w:tentative="0">
      <w:start w:val="0"/>
      <w:numFmt w:val="bullet"/>
      <w:lvlText w:val="•"/>
      <w:lvlJc w:val="left"/>
      <w:pPr>
        <w:ind w:left="1400" w:hanging="604"/>
      </w:pPr>
      <w:rPr>
        <w:rFonts w:hint="default"/>
        <w:lang w:val="zh-CN" w:eastAsia="zh-CN" w:bidi="zh-CN"/>
      </w:rPr>
    </w:lvl>
    <w:lvl w:ilvl="5" w:tentative="0">
      <w:start w:val="0"/>
      <w:numFmt w:val="bullet"/>
      <w:lvlText w:val="•"/>
      <w:lvlJc w:val="left"/>
      <w:pPr>
        <w:ind w:left="1460" w:hanging="604"/>
      </w:pPr>
      <w:rPr>
        <w:rFonts w:hint="default"/>
        <w:lang w:val="zh-CN" w:eastAsia="zh-CN" w:bidi="zh-CN"/>
      </w:rPr>
    </w:lvl>
    <w:lvl w:ilvl="6" w:tentative="0">
      <w:start w:val="0"/>
      <w:numFmt w:val="bullet"/>
      <w:lvlText w:val="•"/>
      <w:lvlJc w:val="left"/>
      <w:pPr>
        <w:ind w:left="1520" w:hanging="604"/>
      </w:pPr>
      <w:rPr>
        <w:rFonts w:hint="default"/>
        <w:lang w:val="zh-CN" w:eastAsia="zh-CN" w:bidi="zh-CN"/>
      </w:rPr>
    </w:lvl>
    <w:lvl w:ilvl="7" w:tentative="0">
      <w:start w:val="0"/>
      <w:numFmt w:val="bullet"/>
      <w:lvlText w:val="•"/>
      <w:lvlJc w:val="left"/>
      <w:pPr>
        <w:ind w:left="1820" w:hanging="604"/>
      </w:pPr>
      <w:rPr>
        <w:rFonts w:hint="default"/>
        <w:lang w:val="zh-CN" w:eastAsia="zh-CN" w:bidi="zh-CN"/>
      </w:rPr>
    </w:lvl>
    <w:lvl w:ilvl="8" w:tentative="0">
      <w:start w:val="0"/>
      <w:numFmt w:val="bullet"/>
      <w:lvlText w:val="•"/>
      <w:lvlJc w:val="left"/>
      <w:pPr>
        <w:ind w:left="2060" w:hanging="604"/>
      </w:pPr>
      <w:rPr>
        <w:rFonts w:hint="default"/>
        <w:lang w:val="zh-CN" w:eastAsia="zh-CN" w:bidi="zh-CN"/>
      </w:rPr>
    </w:lvl>
  </w:abstractNum>
  <w:abstractNum w:abstractNumId="31">
    <w:nsid w:val="322D85CA"/>
    <w:multiLevelType w:val="multilevel"/>
    <w:tmpl w:val="322D85CA"/>
    <w:lvl w:ilvl="0" w:tentative="0">
      <w:start w:val="8"/>
      <w:numFmt w:val="decimal"/>
      <w:lvlText w:val="%1"/>
      <w:lvlJc w:val="left"/>
      <w:pPr>
        <w:ind w:left="1331" w:hanging="422"/>
        <w:jc w:val="left"/>
      </w:pPr>
      <w:rPr>
        <w:rFonts w:hint="default"/>
        <w:lang w:val="zh-CN" w:eastAsia="zh-CN" w:bidi="zh-CN"/>
      </w:rPr>
    </w:lvl>
    <w:lvl w:ilvl="1" w:tentative="0">
      <w:start w:val="4"/>
      <w:numFmt w:val="decimal"/>
      <w:lvlText w:val="%1.%2"/>
      <w:lvlJc w:val="left"/>
      <w:pPr>
        <w:ind w:left="1331" w:hanging="422"/>
        <w:jc w:val="left"/>
      </w:pPr>
      <w:rPr>
        <w:rFonts w:hint="default" w:ascii="仿宋" w:hAnsi="仿宋" w:eastAsia="仿宋" w:cs="仿宋"/>
        <w:b/>
        <w:bCs/>
        <w:w w:val="99"/>
        <w:sz w:val="24"/>
        <w:szCs w:val="24"/>
        <w:lang w:val="zh-CN" w:eastAsia="zh-CN" w:bidi="zh-CN"/>
      </w:rPr>
    </w:lvl>
    <w:lvl w:ilvl="2" w:tentative="0">
      <w:start w:val="1"/>
      <w:numFmt w:val="decimal"/>
      <w:lvlText w:val="%1.%2.%3"/>
      <w:lvlJc w:val="left"/>
      <w:pPr>
        <w:ind w:left="2049" w:hanging="660"/>
        <w:jc w:val="left"/>
      </w:pPr>
      <w:rPr>
        <w:rFonts w:hint="default" w:ascii="仿宋" w:hAnsi="仿宋" w:eastAsia="仿宋" w:cs="仿宋"/>
        <w:spacing w:val="-1"/>
        <w:w w:val="100"/>
        <w:sz w:val="24"/>
        <w:szCs w:val="24"/>
        <w:lang w:val="zh-CN" w:eastAsia="zh-CN" w:bidi="zh-CN"/>
      </w:rPr>
    </w:lvl>
    <w:lvl w:ilvl="3" w:tentative="0">
      <w:start w:val="0"/>
      <w:numFmt w:val="bullet"/>
      <w:lvlText w:val="•"/>
      <w:lvlJc w:val="left"/>
      <w:pPr>
        <w:ind w:left="3854" w:hanging="660"/>
      </w:pPr>
      <w:rPr>
        <w:rFonts w:hint="default"/>
        <w:lang w:val="zh-CN" w:eastAsia="zh-CN" w:bidi="zh-CN"/>
      </w:rPr>
    </w:lvl>
    <w:lvl w:ilvl="4" w:tentative="0">
      <w:start w:val="0"/>
      <w:numFmt w:val="bullet"/>
      <w:lvlText w:val="•"/>
      <w:lvlJc w:val="left"/>
      <w:pPr>
        <w:ind w:left="4761" w:hanging="660"/>
      </w:pPr>
      <w:rPr>
        <w:rFonts w:hint="default"/>
        <w:lang w:val="zh-CN" w:eastAsia="zh-CN" w:bidi="zh-CN"/>
      </w:rPr>
    </w:lvl>
    <w:lvl w:ilvl="5" w:tentative="0">
      <w:start w:val="0"/>
      <w:numFmt w:val="bullet"/>
      <w:lvlText w:val="•"/>
      <w:lvlJc w:val="left"/>
      <w:pPr>
        <w:ind w:left="5668" w:hanging="660"/>
      </w:pPr>
      <w:rPr>
        <w:rFonts w:hint="default"/>
        <w:lang w:val="zh-CN" w:eastAsia="zh-CN" w:bidi="zh-CN"/>
      </w:rPr>
    </w:lvl>
    <w:lvl w:ilvl="6" w:tentative="0">
      <w:start w:val="0"/>
      <w:numFmt w:val="bullet"/>
      <w:lvlText w:val="•"/>
      <w:lvlJc w:val="left"/>
      <w:pPr>
        <w:ind w:left="6575" w:hanging="660"/>
      </w:pPr>
      <w:rPr>
        <w:rFonts w:hint="default"/>
        <w:lang w:val="zh-CN" w:eastAsia="zh-CN" w:bidi="zh-CN"/>
      </w:rPr>
    </w:lvl>
    <w:lvl w:ilvl="7" w:tentative="0">
      <w:start w:val="0"/>
      <w:numFmt w:val="bullet"/>
      <w:lvlText w:val="•"/>
      <w:lvlJc w:val="left"/>
      <w:pPr>
        <w:ind w:left="7482" w:hanging="660"/>
      </w:pPr>
      <w:rPr>
        <w:rFonts w:hint="default"/>
        <w:lang w:val="zh-CN" w:eastAsia="zh-CN" w:bidi="zh-CN"/>
      </w:rPr>
    </w:lvl>
    <w:lvl w:ilvl="8" w:tentative="0">
      <w:start w:val="0"/>
      <w:numFmt w:val="bullet"/>
      <w:lvlText w:val="•"/>
      <w:lvlJc w:val="left"/>
      <w:pPr>
        <w:ind w:left="8390" w:hanging="660"/>
      </w:pPr>
      <w:rPr>
        <w:rFonts w:hint="default"/>
        <w:lang w:val="zh-CN" w:eastAsia="zh-CN" w:bidi="zh-CN"/>
      </w:rPr>
    </w:lvl>
  </w:abstractNum>
  <w:abstractNum w:abstractNumId="32">
    <w:nsid w:val="32A7AF2D"/>
    <w:multiLevelType w:val="multilevel"/>
    <w:tmpl w:val="32A7AF2D"/>
    <w:lvl w:ilvl="0" w:tentative="0">
      <w:start w:val="1"/>
      <w:numFmt w:val="decimal"/>
      <w:lvlText w:val="（%1）"/>
      <w:lvlJc w:val="left"/>
      <w:pPr>
        <w:ind w:left="1990"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820" w:hanging="601"/>
      </w:pPr>
      <w:rPr>
        <w:rFonts w:hint="default"/>
        <w:lang w:val="zh-CN" w:eastAsia="zh-CN" w:bidi="zh-CN"/>
      </w:rPr>
    </w:lvl>
    <w:lvl w:ilvl="2" w:tentative="0">
      <w:start w:val="0"/>
      <w:numFmt w:val="bullet"/>
      <w:lvlText w:val="•"/>
      <w:lvlJc w:val="left"/>
      <w:pPr>
        <w:ind w:left="3640" w:hanging="601"/>
      </w:pPr>
      <w:rPr>
        <w:rFonts w:hint="default"/>
        <w:lang w:val="zh-CN" w:eastAsia="zh-CN" w:bidi="zh-CN"/>
      </w:rPr>
    </w:lvl>
    <w:lvl w:ilvl="3" w:tentative="0">
      <w:start w:val="0"/>
      <w:numFmt w:val="bullet"/>
      <w:lvlText w:val="•"/>
      <w:lvlJc w:val="left"/>
      <w:pPr>
        <w:ind w:left="4461" w:hanging="601"/>
      </w:pPr>
      <w:rPr>
        <w:rFonts w:hint="default"/>
        <w:lang w:val="zh-CN" w:eastAsia="zh-CN" w:bidi="zh-CN"/>
      </w:rPr>
    </w:lvl>
    <w:lvl w:ilvl="4" w:tentative="0">
      <w:start w:val="0"/>
      <w:numFmt w:val="bullet"/>
      <w:lvlText w:val="•"/>
      <w:lvlJc w:val="left"/>
      <w:pPr>
        <w:ind w:left="5281" w:hanging="601"/>
      </w:pPr>
      <w:rPr>
        <w:rFonts w:hint="default"/>
        <w:lang w:val="zh-CN" w:eastAsia="zh-CN" w:bidi="zh-CN"/>
      </w:rPr>
    </w:lvl>
    <w:lvl w:ilvl="5" w:tentative="0">
      <w:start w:val="0"/>
      <w:numFmt w:val="bullet"/>
      <w:lvlText w:val="•"/>
      <w:lvlJc w:val="left"/>
      <w:pPr>
        <w:ind w:left="6102" w:hanging="601"/>
      </w:pPr>
      <w:rPr>
        <w:rFonts w:hint="default"/>
        <w:lang w:val="zh-CN" w:eastAsia="zh-CN" w:bidi="zh-CN"/>
      </w:rPr>
    </w:lvl>
    <w:lvl w:ilvl="6" w:tentative="0">
      <w:start w:val="0"/>
      <w:numFmt w:val="bullet"/>
      <w:lvlText w:val="•"/>
      <w:lvlJc w:val="left"/>
      <w:pPr>
        <w:ind w:left="6922" w:hanging="601"/>
      </w:pPr>
      <w:rPr>
        <w:rFonts w:hint="default"/>
        <w:lang w:val="zh-CN" w:eastAsia="zh-CN" w:bidi="zh-CN"/>
      </w:rPr>
    </w:lvl>
    <w:lvl w:ilvl="7" w:tentative="0">
      <w:start w:val="0"/>
      <w:numFmt w:val="bullet"/>
      <w:lvlText w:val="•"/>
      <w:lvlJc w:val="left"/>
      <w:pPr>
        <w:ind w:left="7743" w:hanging="601"/>
      </w:pPr>
      <w:rPr>
        <w:rFonts w:hint="default"/>
        <w:lang w:val="zh-CN" w:eastAsia="zh-CN" w:bidi="zh-CN"/>
      </w:rPr>
    </w:lvl>
    <w:lvl w:ilvl="8" w:tentative="0">
      <w:start w:val="0"/>
      <w:numFmt w:val="bullet"/>
      <w:lvlText w:val="•"/>
      <w:lvlJc w:val="left"/>
      <w:pPr>
        <w:ind w:left="8563" w:hanging="601"/>
      </w:pPr>
      <w:rPr>
        <w:rFonts w:hint="default"/>
        <w:lang w:val="zh-CN" w:eastAsia="zh-CN" w:bidi="zh-CN"/>
      </w:rPr>
    </w:lvl>
  </w:abstractNum>
  <w:abstractNum w:abstractNumId="33">
    <w:nsid w:val="35E83B33"/>
    <w:multiLevelType w:val="multilevel"/>
    <w:tmpl w:val="35E83B33"/>
    <w:lvl w:ilvl="0" w:tentative="0">
      <w:start w:val="1"/>
      <w:numFmt w:val="decimal"/>
      <w:lvlText w:val="（%1）"/>
      <w:lvlJc w:val="left"/>
      <w:pPr>
        <w:ind w:left="1990"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820" w:hanging="601"/>
      </w:pPr>
      <w:rPr>
        <w:rFonts w:hint="default"/>
        <w:lang w:val="zh-CN" w:eastAsia="zh-CN" w:bidi="zh-CN"/>
      </w:rPr>
    </w:lvl>
    <w:lvl w:ilvl="2" w:tentative="0">
      <w:start w:val="0"/>
      <w:numFmt w:val="bullet"/>
      <w:lvlText w:val="•"/>
      <w:lvlJc w:val="left"/>
      <w:pPr>
        <w:ind w:left="3640" w:hanging="601"/>
      </w:pPr>
      <w:rPr>
        <w:rFonts w:hint="default"/>
        <w:lang w:val="zh-CN" w:eastAsia="zh-CN" w:bidi="zh-CN"/>
      </w:rPr>
    </w:lvl>
    <w:lvl w:ilvl="3" w:tentative="0">
      <w:start w:val="0"/>
      <w:numFmt w:val="bullet"/>
      <w:lvlText w:val="•"/>
      <w:lvlJc w:val="left"/>
      <w:pPr>
        <w:ind w:left="4461" w:hanging="601"/>
      </w:pPr>
      <w:rPr>
        <w:rFonts w:hint="default"/>
        <w:lang w:val="zh-CN" w:eastAsia="zh-CN" w:bidi="zh-CN"/>
      </w:rPr>
    </w:lvl>
    <w:lvl w:ilvl="4" w:tentative="0">
      <w:start w:val="0"/>
      <w:numFmt w:val="bullet"/>
      <w:lvlText w:val="•"/>
      <w:lvlJc w:val="left"/>
      <w:pPr>
        <w:ind w:left="5281" w:hanging="601"/>
      </w:pPr>
      <w:rPr>
        <w:rFonts w:hint="default"/>
        <w:lang w:val="zh-CN" w:eastAsia="zh-CN" w:bidi="zh-CN"/>
      </w:rPr>
    </w:lvl>
    <w:lvl w:ilvl="5" w:tentative="0">
      <w:start w:val="0"/>
      <w:numFmt w:val="bullet"/>
      <w:lvlText w:val="•"/>
      <w:lvlJc w:val="left"/>
      <w:pPr>
        <w:ind w:left="6102" w:hanging="601"/>
      </w:pPr>
      <w:rPr>
        <w:rFonts w:hint="default"/>
        <w:lang w:val="zh-CN" w:eastAsia="zh-CN" w:bidi="zh-CN"/>
      </w:rPr>
    </w:lvl>
    <w:lvl w:ilvl="6" w:tentative="0">
      <w:start w:val="0"/>
      <w:numFmt w:val="bullet"/>
      <w:lvlText w:val="•"/>
      <w:lvlJc w:val="left"/>
      <w:pPr>
        <w:ind w:left="6922" w:hanging="601"/>
      </w:pPr>
      <w:rPr>
        <w:rFonts w:hint="default"/>
        <w:lang w:val="zh-CN" w:eastAsia="zh-CN" w:bidi="zh-CN"/>
      </w:rPr>
    </w:lvl>
    <w:lvl w:ilvl="7" w:tentative="0">
      <w:start w:val="0"/>
      <w:numFmt w:val="bullet"/>
      <w:lvlText w:val="•"/>
      <w:lvlJc w:val="left"/>
      <w:pPr>
        <w:ind w:left="7743" w:hanging="601"/>
      </w:pPr>
      <w:rPr>
        <w:rFonts w:hint="default"/>
        <w:lang w:val="zh-CN" w:eastAsia="zh-CN" w:bidi="zh-CN"/>
      </w:rPr>
    </w:lvl>
    <w:lvl w:ilvl="8" w:tentative="0">
      <w:start w:val="0"/>
      <w:numFmt w:val="bullet"/>
      <w:lvlText w:val="•"/>
      <w:lvlJc w:val="left"/>
      <w:pPr>
        <w:ind w:left="8563" w:hanging="601"/>
      </w:pPr>
      <w:rPr>
        <w:rFonts w:hint="default"/>
        <w:lang w:val="zh-CN" w:eastAsia="zh-CN" w:bidi="zh-CN"/>
      </w:rPr>
    </w:lvl>
  </w:abstractNum>
  <w:abstractNum w:abstractNumId="34">
    <w:nsid w:val="3B8127DF"/>
    <w:multiLevelType w:val="multilevel"/>
    <w:tmpl w:val="3B8127DF"/>
    <w:lvl w:ilvl="0" w:tentative="0">
      <w:start w:val="1"/>
      <w:numFmt w:val="decimal"/>
      <w:lvlText w:val="%1."/>
      <w:lvlJc w:val="left"/>
      <w:pPr>
        <w:ind w:left="1749" w:hanging="360"/>
        <w:jc w:val="left"/>
      </w:pPr>
      <w:rPr>
        <w:rFonts w:hint="default" w:ascii="仿宋" w:hAnsi="仿宋" w:eastAsia="仿宋" w:cs="仿宋"/>
        <w:spacing w:val="-1"/>
        <w:w w:val="99"/>
        <w:sz w:val="24"/>
        <w:szCs w:val="24"/>
        <w:lang w:val="zh-CN" w:eastAsia="zh-CN" w:bidi="zh-CN"/>
      </w:rPr>
    </w:lvl>
    <w:lvl w:ilvl="1" w:tentative="0">
      <w:start w:val="0"/>
      <w:numFmt w:val="bullet"/>
      <w:lvlText w:val="•"/>
      <w:lvlJc w:val="left"/>
      <w:pPr>
        <w:ind w:left="2586" w:hanging="360"/>
      </w:pPr>
      <w:rPr>
        <w:rFonts w:hint="default"/>
        <w:lang w:val="zh-CN" w:eastAsia="zh-CN" w:bidi="zh-CN"/>
      </w:rPr>
    </w:lvl>
    <w:lvl w:ilvl="2" w:tentative="0">
      <w:start w:val="0"/>
      <w:numFmt w:val="bullet"/>
      <w:lvlText w:val="•"/>
      <w:lvlJc w:val="left"/>
      <w:pPr>
        <w:ind w:left="3432" w:hanging="360"/>
      </w:pPr>
      <w:rPr>
        <w:rFonts w:hint="default"/>
        <w:lang w:val="zh-CN" w:eastAsia="zh-CN" w:bidi="zh-CN"/>
      </w:rPr>
    </w:lvl>
    <w:lvl w:ilvl="3" w:tentative="0">
      <w:start w:val="0"/>
      <w:numFmt w:val="bullet"/>
      <w:lvlText w:val="•"/>
      <w:lvlJc w:val="left"/>
      <w:pPr>
        <w:ind w:left="4279" w:hanging="360"/>
      </w:pPr>
      <w:rPr>
        <w:rFonts w:hint="default"/>
        <w:lang w:val="zh-CN" w:eastAsia="zh-CN" w:bidi="zh-CN"/>
      </w:rPr>
    </w:lvl>
    <w:lvl w:ilvl="4" w:tentative="0">
      <w:start w:val="0"/>
      <w:numFmt w:val="bullet"/>
      <w:lvlText w:val="•"/>
      <w:lvlJc w:val="left"/>
      <w:pPr>
        <w:ind w:left="5125" w:hanging="360"/>
      </w:pPr>
      <w:rPr>
        <w:rFonts w:hint="default"/>
        <w:lang w:val="zh-CN" w:eastAsia="zh-CN" w:bidi="zh-CN"/>
      </w:rPr>
    </w:lvl>
    <w:lvl w:ilvl="5" w:tentative="0">
      <w:start w:val="0"/>
      <w:numFmt w:val="bullet"/>
      <w:lvlText w:val="•"/>
      <w:lvlJc w:val="left"/>
      <w:pPr>
        <w:ind w:left="5972" w:hanging="360"/>
      </w:pPr>
      <w:rPr>
        <w:rFonts w:hint="default"/>
        <w:lang w:val="zh-CN" w:eastAsia="zh-CN" w:bidi="zh-CN"/>
      </w:rPr>
    </w:lvl>
    <w:lvl w:ilvl="6" w:tentative="0">
      <w:start w:val="0"/>
      <w:numFmt w:val="bullet"/>
      <w:lvlText w:val="•"/>
      <w:lvlJc w:val="left"/>
      <w:pPr>
        <w:ind w:left="6818" w:hanging="360"/>
      </w:pPr>
      <w:rPr>
        <w:rFonts w:hint="default"/>
        <w:lang w:val="zh-CN" w:eastAsia="zh-CN" w:bidi="zh-CN"/>
      </w:rPr>
    </w:lvl>
    <w:lvl w:ilvl="7" w:tentative="0">
      <w:start w:val="0"/>
      <w:numFmt w:val="bullet"/>
      <w:lvlText w:val="•"/>
      <w:lvlJc w:val="left"/>
      <w:pPr>
        <w:ind w:left="7665" w:hanging="360"/>
      </w:pPr>
      <w:rPr>
        <w:rFonts w:hint="default"/>
        <w:lang w:val="zh-CN" w:eastAsia="zh-CN" w:bidi="zh-CN"/>
      </w:rPr>
    </w:lvl>
    <w:lvl w:ilvl="8" w:tentative="0">
      <w:start w:val="0"/>
      <w:numFmt w:val="bullet"/>
      <w:lvlText w:val="•"/>
      <w:lvlJc w:val="left"/>
      <w:pPr>
        <w:ind w:left="8511" w:hanging="360"/>
      </w:pPr>
      <w:rPr>
        <w:rFonts w:hint="default"/>
        <w:lang w:val="zh-CN" w:eastAsia="zh-CN" w:bidi="zh-CN"/>
      </w:rPr>
    </w:lvl>
  </w:abstractNum>
  <w:abstractNum w:abstractNumId="35">
    <w:nsid w:val="40B249F9"/>
    <w:multiLevelType w:val="multilevel"/>
    <w:tmpl w:val="40B249F9"/>
    <w:lvl w:ilvl="0" w:tentative="0">
      <w:start w:val="14"/>
      <w:numFmt w:val="decimal"/>
      <w:lvlText w:val="%1"/>
      <w:lvlJc w:val="left"/>
      <w:pPr>
        <w:ind w:left="1513" w:hanging="604"/>
        <w:jc w:val="left"/>
      </w:pPr>
      <w:rPr>
        <w:rFonts w:hint="default"/>
        <w:lang w:val="zh-CN" w:eastAsia="zh-CN" w:bidi="zh-CN"/>
      </w:rPr>
    </w:lvl>
    <w:lvl w:ilvl="1" w:tentative="0">
      <w:start w:val="4"/>
      <w:numFmt w:val="decimal"/>
      <w:lvlText w:val="%1.%2"/>
      <w:lvlJc w:val="left"/>
      <w:pPr>
        <w:ind w:left="1513" w:hanging="604"/>
        <w:jc w:val="left"/>
      </w:pPr>
      <w:rPr>
        <w:rFonts w:hint="default" w:ascii="仿宋" w:hAnsi="仿宋" w:eastAsia="仿宋" w:cs="仿宋"/>
        <w:b/>
        <w:bCs/>
        <w:w w:val="99"/>
        <w:sz w:val="24"/>
        <w:szCs w:val="24"/>
        <w:lang w:val="zh-CN" w:eastAsia="zh-CN" w:bidi="zh-CN"/>
      </w:rPr>
    </w:lvl>
    <w:lvl w:ilvl="2" w:tentative="0">
      <w:start w:val="1"/>
      <w:numFmt w:val="decimal"/>
      <w:lvlText w:val="%1.%2.%3"/>
      <w:lvlJc w:val="left"/>
      <w:pPr>
        <w:ind w:left="2230" w:hanging="84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4009" w:hanging="840"/>
      </w:pPr>
      <w:rPr>
        <w:rFonts w:hint="default"/>
        <w:lang w:val="zh-CN" w:eastAsia="zh-CN" w:bidi="zh-CN"/>
      </w:rPr>
    </w:lvl>
    <w:lvl w:ilvl="4" w:tentative="0">
      <w:start w:val="0"/>
      <w:numFmt w:val="bullet"/>
      <w:lvlText w:val="•"/>
      <w:lvlJc w:val="left"/>
      <w:pPr>
        <w:ind w:left="4894" w:hanging="840"/>
      </w:pPr>
      <w:rPr>
        <w:rFonts w:hint="default"/>
        <w:lang w:val="zh-CN" w:eastAsia="zh-CN" w:bidi="zh-CN"/>
      </w:rPr>
    </w:lvl>
    <w:lvl w:ilvl="5" w:tentative="0">
      <w:start w:val="0"/>
      <w:numFmt w:val="bullet"/>
      <w:lvlText w:val="•"/>
      <w:lvlJc w:val="left"/>
      <w:pPr>
        <w:ind w:left="5779" w:hanging="840"/>
      </w:pPr>
      <w:rPr>
        <w:rFonts w:hint="default"/>
        <w:lang w:val="zh-CN" w:eastAsia="zh-CN" w:bidi="zh-CN"/>
      </w:rPr>
    </w:lvl>
    <w:lvl w:ilvl="6" w:tentative="0">
      <w:start w:val="0"/>
      <w:numFmt w:val="bullet"/>
      <w:lvlText w:val="•"/>
      <w:lvlJc w:val="left"/>
      <w:pPr>
        <w:ind w:left="6664" w:hanging="840"/>
      </w:pPr>
      <w:rPr>
        <w:rFonts w:hint="default"/>
        <w:lang w:val="zh-CN" w:eastAsia="zh-CN" w:bidi="zh-CN"/>
      </w:rPr>
    </w:lvl>
    <w:lvl w:ilvl="7" w:tentative="0">
      <w:start w:val="0"/>
      <w:numFmt w:val="bullet"/>
      <w:lvlText w:val="•"/>
      <w:lvlJc w:val="left"/>
      <w:pPr>
        <w:ind w:left="7549" w:hanging="840"/>
      </w:pPr>
      <w:rPr>
        <w:rFonts w:hint="default"/>
        <w:lang w:val="zh-CN" w:eastAsia="zh-CN" w:bidi="zh-CN"/>
      </w:rPr>
    </w:lvl>
    <w:lvl w:ilvl="8" w:tentative="0">
      <w:start w:val="0"/>
      <w:numFmt w:val="bullet"/>
      <w:lvlText w:val="•"/>
      <w:lvlJc w:val="left"/>
      <w:pPr>
        <w:ind w:left="8434" w:hanging="840"/>
      </w:pPr>
      <w:rPr>
        <w:rFonts w:hint="default"/>
        <w:lang w:val="zh-CN" w:eastAsia="zh-CN" w:bidi="zh-CN"/>
      </w:rPr>
    </w:lvl>
  </w:abstractNum>
  <w:abstractNum w:abstractNumId="36">
    <w:nsid w:val="4C3D7A74"/>
    <w:multiLevelType w:val="multilevel"/>
    <w:tmpl w:val="4C3D7A74"/>
    <w:lvl w:ilvl="0" w:tentative="0">
      <w:start w:val="6"/>
      <w:numFmt w:val="decimal"/>
      <w:lvlText w:val="%1"/>
      <w:lvlJc w:val="left"/>
      <w:pPr>
        <w:ind w:left="910" w:hanging="720"/>
        <w:jc w:val="left"/>
      </w:pPr>
      <w:rPr>
        <w:rFonts w:hint="default"/>
        <w:lang w:val="zh-CN" w:eastAsia="zh-CN" w:bidi="zh-CN"/>
      </w:rPr>
    </w:lvl>
    <w:lvl w:ilvl="1" w:tentative="0">
      <w:start w:val="1"/>
      <w:numFmt w:val="decimal"/>
      <w:lvlText w:val="%1.%2"/>
      <w:lvlJc w:val="left"/>
      <w:pPr>
        <w:ind w:left="910" w:hanging="720"/>
        <w:jc w:val="left"/>
      </w:pPr>
      <w:rPr>
        <w:rFonts w:hint="default"/>
        <w:lang w:val="zh-CN" w:eastAsia="zh-CN" w:bidi="zh-CN"/>
      </w:rPr>
    </w:lvl>
    <w:lvl w:ilvl="2" w:tentative="0">
      <w:start w:val="4"/>
      <w:numFmt w:val="decimal"/>
      <w:lvlText w:val="%1.%2.%3"/>
      <w:lvlJc w:val="left"/>
      <w:pPr>
        <w:ind w:left="910" w:hanging="720"/>
        <w:jc w:val="right"/>
      </w:pPr>
      <w:rPr>
        <w:rFonts w:hint="default" w:ascii="仿宋" w:hAnsi="仿宋" w:eastAsia="仿宋" w:cs="仿宋"/>
        <w:spacing w:val="-17"/>
        <w:w w:val="100"/>
        <w:sz w:val="24"/>
        <w:szCs w:val="24"/>
        <w:lang w:val="zh-CN" w:eastAsia="zh-CN" w:bidi="zh-CN"/>
      </w:rPr>
    </w:lvl>
    <w:lvl w:ilvl="3" w:tentative="0">
      <w:start w:val="0"/>
      <w:numFmt w:val="bullet"/>
      <w:lvlText w:val="•"/>
      <w:lvlJc w:val="left"/>
      <w:pPr>
        <w:ind w:left="3705" w:hanging="720"/>
      </w:pPr>
      <w:rPr>
        <w:rFonts w:hint="default"/>
        <w:lang w:val="zh-CN" w:eastAsia="zh-CN" w:bidi="zh-CN"/>
      </w:rPr>
    </w:lvl>
    <w:lvl w:ilvl="4" w:tentative="0">
      <w:start w:val="0"/>
      <w:numFmt w:val="bullet"/>
      <w:lvlText w:val="•"/>
      <w:lvlJc w:val="left"/>
      <w:pPr>
        <w:ind w:left="4633" w:hanging="720"/>
      </w:pPr>
      <w:rPr>
        <w:rFonts w:hint="default"/>
        <w:lang w:val="zh-CN" w:eastAsia="zh-CN" w:bidi="zh-CN"/>
      </w:rPr>
    </w:lvl>
    <w:lvl w:ilvl="5" w:tentative="0">
      <w:start w:val="0"/>
      <w:numFmt w:val="bullet"/>
      <w:lvlText w:val="•"/>
      <w:lvlJc w:val="left"/>
      <w:pPr>
        <w:ind w:left="5562" w:hanging="720"/>
      </w:pPr>
      <w:rPr>
        <w:rFonts w:hint="default"/>
        <w:lang w:val="zh-CN" w:eastAsia="zh-CN" w:bidi="zh-CN"/>
      </w:rPr>
    </w:lvl>
    <w:lvl w:ilvl="6" w:tentative="0">
      <w:start w:val="0"/>
      <w:numFmt w:val="bullet"/>
      <w:lvlText w:val="•"/>
      <w:lvlJc w:val="left"/>
      <w:pPr>
        <w:ind w:left="6490" w:hanging="720"/>
      </w:pPr>
      <w:rPr>
        <w:rFonts w:hint="default"/>
        <w:lang w:val="zh-CN" w:eastAsia="zh-CN" w:bidi="zh-CN"/>
      </w:rPr>
    </w:lvl>
    <w:lvl w:ilvl="7" w:tentative="0">
      <w:start w:val="0"/>
      <w:numFmt w:val="bullet"/>
      <w:lvlText w:val="•"/>
      <w:lvlJc w:val="left"/>
      <w:pPr>
        <w:ind w:left="7419" w:hanging="720"/>
      </w:pPr>
      <w:rPr>
        <w:rFonts w:hint="default"/>
        <w:lang w:val="zh-CN" w:eastAsia="zh-CN" w:bidi="zh-CN"/>
      </w:rPr>
    </w:lvl>
    <w:lvl w:ilvl="8" w:tentative="0">
      <w:start w:val="0"/>
      <w:numFmt w:val="bullet"/>
      <w:lvlText w:val="•"/>
      <w:lvlJc w:val="left"/>
      <w:pPr>
        <w:ind w:left="8347" w:hanging="720"/>
      </w:pPr>
      <w:rPr>
        <w:rFonts w:hint="default"/>
        <w:lang w:val="zh-CN" w:eastAsia="zh-CN" w:bidi="zh-CN"/>
      </w:rPr>
    </w:lvl>
  </w:abstractNum>
  <w:abstractNum w:abstractNumId="37">
    <w:nsid w:val="4D94DA66"/>
    <w:multiLevelType w:val="multilevel"/>
    <w:tmpl w:val="4D94DA66"/>
    <w:lvl w:ilvl="0" w:tentative="0">
      <w:start w:val="2"/>
      <w:numFmt w:val="decimal"/>
      <w:lvlText w:val="%1."/>
      <w:lvlJc w:val="left"/>
      <w:pPr>
        <w:ind w:left="910" w:hanging="243"/>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848" w:hanging="243"/>
      </w:pPr>
      <w:rPr>
        <w:rFonts w:hint="default"/>
        <w:lang w:val="zh-CN" w:eastAsia="zh-CN" w:bidi="zh-CN"/>
      </w:rPr>
    </w:lvl>
    <w:lvl w:ilvl="2" w:tentative="0">
      <w:start w:val="0"/>
      <w:numFmt w:val="bullet"/>
      <w:lvlText w:val="•"/>
      <w:lvlJc w:val="left"/>
      <w:pPr>
        <w:ind w:left="2776" w:hanging="243"/>
      </w:pPr>
      <w:rPr>
        <w:rFonts w:hint="default"/>
        <w:lang w:val="zh-CN" w:eastAsia="zh-CN" w:bidi="zh-CN"/>
      </w:rPr>
    </w:lvl>
    <w:lvl w:ilvl="3" w:tentative="0">
      <w:start w:val="0"/>
      <w:numFmt w:val="bullet"/>
      <w:lvlText w:val="•"/>
      <w:lvlJc w:val="left"/>
      <w:pPr>
        <w:ind w:left="3705" w:hanging="243"/>
      </w:pPr>
      <w:rPr>
        <w:rFonts w:hint="default"/>
        <w:lang w:val="zh-CN" w:eastAsia="zh-CN" w:bidi="zh-CN"/>
      </w:rPr>
    </w:lvl>
    <w:lvl w:ilvl="4" w:tentative="0">
      <w:start w:val="0"/>
      <w:numFmt w:val="bullet"/>
      <w:lvlText w:val="•"/>
      <w:lvlJc w:val="left"/>
      <w:pPr>
        <w:ind w:left="4633" w:hanging="243"/>
      </w:pPr>
      <w:rPr>
        <w:rFonts w:hint="default"/>
        <w:lang w:val="zh-CN" w:eastAsia="zh-CN" w:bidi="zh-CN"/>
      </w:rPr>
    </w:lvl>
    <w:lvl w:ilvl="5" w:tentative="0">
      <w:start w:val="0"/>
      <w:numFmt w:val="bullet"/>
      <w:lvlText w:val="•"/>
      <w:lvlJc w:val="left"/>
      <w:pPr>
        <w:ind w:left="5562" w:hanging="243"/>
      </w:pPr>
      <w:rPr>
        <w:rFonts w:hint="default"/>
        <w:lang w:val="zh-CN" w:eastAsia="zh-CN" w:bidi="zh-CN"/>
      </w:rPr>
    </w:lvl>
    <w:lvl w:ilvl="6" w:tentative="0">
      <w:start w:val="0"/>
      <w:numFmt w:val="bullet"/>
      <w:lvlText w:val="•"/>
      <w:lvlJc w:val="left"/>
      <w:pPr>
        <w:ind w:left="6490" w:hanging="243"/>
      </w:pPr>
      <w:rPr>
        <w:rFonts w:hint="default"/>
        <w:lang w:val="zh-CN" w:eastAsia="zh-CN" w:bidi="zh-CN"/>
      </w:rPr>
    </w:lvl>
    <w:lvl w:ilvl="7" w:tentative="0">
      <w:start w:val="0"/>
      <w:numFmt w:val="bullet"/>
      <w:lvlText w:val="•"/>
      <w:lvlJc w:val="left"/>
      <w:pPr>
        <w:ind w:left="7419" w:hanging="243"/>
      </w:pPr>
      <w:rPr>
        <w:rFonts w:hint="default"/>
        <w:lang w:val="zh-CN" w:eastAsia="zh-CN" w:bidi="zh-CN"/>
      </w:rPr>
    </w:lvl>
    <w:lvl w:ilvl="8" w:tentative="0">
      <w:start w:val="0"/>
      <w:numFmt w:val="bullet"/>
      <w:lvlText w:val="•"/>
      <w:lvlJc w:val="left"/>
      <w:pPr>
        <w:ind w:left="8347" w:hanging="243"/>
      </w:pPr>
      <w:rPr>
        <w:rFonts w:hint="default"/>
        <w:lang w:val="zh-CN" w:eastAsia="zh-CN" w:bidi="zh-CN"/>
      </w:rPr>
    </w:lvl>
  </w:abstractNum>
  <w:abstractNum w:abstractNumId="38">
    <w:nsid w:val="5E1E6B53"/>
    <w:multiLevelType w:val="multilevel"/>
    <w:tmpl w:val="5E1E6B53"/>
    <w:lvl w:ilvl="0" w:tentative="0">
      <w:start w:val="1"/>
      <w:numFmt w:val="japaneseCounting"/>
      <w:lvlText w:val="（%1）"/>
      <w:lvlJc w:val="left"/>
      <w:pPr>
        <w:ind w:left="2129" w:hanging="864"/>
      </w:pPr>
      <w:rPr>
        <w:rFonts w:hint="default"/>
      </w:rPr>
    </w:lvl>
    <w:lvl w:ilvl="1" w:tentative="0">
      <w:start w:val="1"/>
      <w:numFmt w:val="lowerLetter"/>
      <w:lvlText w:val="%2)"/>
      <w:lvlJc w:val="left"/>
      <w:pPr>
        <w:ind w:left="2105" w:hanging="420"/>
      </w:pPr>
    </w:lvl>
    <w:lvl w:ilvl="2" w:tentative="0">
      <w:start w:val="1"/>
      <w:numFmt w:val="lowerRoman"/>
      <w:lvlText w:val="%3."/>
      <w:lvlJc w:val="right"/>
      <w:pPr>
        <w:ind w:left="2525" w:hanging="420"/>
      </w:pPr>
    </w:lvl>
    <w:lvl w:ilvl="3" w:tentative="0">
      <w:start w:val="1"/>
      <w:numFmt w:val="decimal"/>
      <w:lvlText w:val="%4."/>
      <w:lvlJc w:val="left"/>
      <w:pPr>
        <w:ind w:left="2945" w:hanging="420"/>
      </w:pPr>
    </w:lvl>
    <w:lvl w:ilvl="4" w:tentative="0">
      <w:start w:val="1"/>
      <w:numFmt w:val="lowerLetter"/>
      <w:lvlText w:val="%5)"/>
      <w:lvlJc w:val="left"/>
      <w:pPr>
        <w:ind w:left="3365" w:hanging="420"/>
      </w:pPr>
    </w:lvl>
    <w:lvl w:ilvl="5" w:tentative="0">
      <w:start w:val="1"/>
      <w:numFmt w:val="lowerRoman"/>
      <w:lvlText w:val="%6."/>
      <w:lvlJc w:val="right"/>
      <w:pPr>
        <w:ind w:left="3785" w:hanging="420"/>
      </w:pPr>
    </w:lvl>
    <w:lvl w:ilvl="6" w:tentative="0">
      <w:start w:val="1"/>
      <w:numFmt w:val="decimal"/>
      <w:lvlText w:val="%7."/>
      <w:lvlJc w:val="left"/>
      <w:pPr>
        <w:ind w:left="4205" w:hanging="420"/>
      </w:pPr>
    </w:lvl>
    <w:lvl w:ilvl="7" w:tentative="0">
      <w:start w:val="1"/>
      <w:numFmt w:val="lowerLetter"/>
      <w:lvlText w:val="%8)"/>
      <w:lvlJc w:val="left"/>
      <w:pPr>
        <w:ind w:left="4625" w:hanging="420"/>
      </w:pPr>
    </w:lvl>
    <w:lvl w:ilvl="8" w:tentative="0">
      <w:start w:val="1"/>
      <w:numFmt w:val="lowerRoman"/>
      <w:lvlText w:val="%9."/>
      <w:lvlJc w:val="right"/>
      <w:pPr>
        <w:ind w:left="5045" w:hanging="420"/>
      </w:pPr>
    </w:lvl>
  </w:abstractNum>
  <w:abstractNum w:abstractNumId="39">
    <w:nsid w:val="5E29AB5A"/>
    <w:multiLevelType w:val="multilevel"/>
    <w:tmpl w:val="5E29AB5A"/>
    <w:lvl w:ilvl="0" w:tentative="0">
      <w:start w:val="1"/>
      <w:numFmt w:val="decimal"/>
      <w:lvlText w:val="%1"/>
      <w:lvlJc w:val="left"/>
      <w:pPr>
        <w:ind w:left="2230" w:hanging="840"/>
        <w:jc w:val="left"/>
      </w:pPr>
      <w:rPr>
        <w:rFonts w:hint="default"/>
        <w:lang w:val="zh-CN" w:eastAsia="zh-CN" w:bidi="zh-CN"/>
      </w:rPr>
    </w:lvl>
    <w:lvl w:ilvl="1" w:tentative="0">
      <w:start w:val="10"/>
      <w:numFmt w:val="decimal"/>
      <w:lvlText w:val="%1.%2"/>
      <w:lvlJc w:val="left"/>
      <w:pPr>
        <w:ind w:left="2230" w:hanging="840"/>
        <w:jc w:val="left"/>
      </w:pPr>
      <w:rPr>
        <w:rFonts w:hint="default"/>
        <w:lang w:val="zh-CN" w:eastAsia="zh-CN" w:bidi="zh-CN"/>
      </w:rPr>
    </w:lvl>
    <w:lvl w:ilvl="2" w:tentative="0">
      <w:start w:val="3"/>
      <w:numFmt w:val="decimal"/>
      <w:lvlText w:val="%1.%2.%3"/>
      <w:lvlJc w:val="left"/>
      <w:pPr>
        <w:ind w:left="2230" w:hanging="84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4615" w:hanging="840"/>
      </w:pPr>
      <w:rPr>
        <w:rFonts w:hint="default"/>
        <w:lang w:val="zh-CN" w:eastAsia="zh-CN" w:bidi="zh-CN"/>
      </w:rPr>
    </w:lvl>
    <w:lvl w:ilvl="4" w:tentative="0">
      <w:start w:val="0"/>
      <w:numFmt w:val="bullet"/>
      <w:lvlText w:val="•"/>
      <w:lvlJc w:val="left"/>
      <w:pPr>
        <w:ind w:left="5413" w:hanging="840"/>
      </w:pPr>
      <w:rPr>
        <w:rFonts w:hint="default"/>
        <w:lang w:val="zh-CN" w:eastAsia="zh-CN" w:bidi="zh-CN"/>
      </w:rPr>
    </w:lvl>
    <w:lvl w:ilvl="5" w:tentative="0">
      <w:start w:val="0"/>
      <w:numFmt w:val="bullet"/>
      <w:lvlText w:val="•"/>
      <w:lvlJc w:val="left"/>
      <w:pPr>
        <w:ind w:left="6212" w:hanging="840"/>
      </w:pPr>
      <w:rPr>
        <w:rFonts w:hint="default"/>
        <w:lang w:val="zh-CN" w:eastAsia="zh-CN" w:bidi="zh-CN"/>
      </w:rPr>
    </w:lvl>
    <w:lvl w:ilvl="6" w:tentative="0">
      <w:start w:val="0"/>
      <w:numFmt w:val="bullet"/>
      <w:lvlText w:val="•"/>
      <w:lvlJc w:val="left"/>
      <w:pPr>
        <w:ind w:left="7010" w:hanging="840"/>
      </w:pPr>
      <w:rPr>
        <w:rFonts w:hint="default"/>
        <w:lang w:val="zh-CN" w:eastAsia="zh-CN" w:bidi="zh-CN"/>
      </w:rPr>
    </w:lvl>
    <w:lvl w:ilvl="7" w:tentative="0">
      <w:start w:val="0"/>
      <w:numFmt w:val="bullet"/>
      <w:lvlText w:val="•"/>
      <w:lvlJc w:val="left"/>
      <w:pPr>
        <w:ind w:left="7809" w:hanging="840"/>
      </w:pPr>
      <w:rPr>
        <w:rFonts w:hint="default"/>
        <w:lang w:val="zh-CN" w:eastAsia="zh-CN" w:bidi="zh-CN"/>
      </w:rPr>
    </w:lvl>
    <w:lvl w:ilvl="8" w:tentative="0">
      <w:start w:val="0"/>
      <w:numFmt w:val="bullet"/>
      <w:lvlText w:val="•"/>
      <w:lvlJc w:val="left"/>
      <w:pPr>
        <w:ind w:left="8607" w:hanging="840"/>
      </w:pPr>
      <w:rPr>
        <w:rFonts w:hint="default"/>
        <w:lang w:val="zh-CN" w:eastAsia="zh-CN" w:bidi="zh-CN"/>
      </w:rPr>
    </w:lvl>
  </w:abstractNum>
  <w:abstractNum w:abstractNumId="40">
    <w:nsid w:val="5FFFB1A7"/>
    <w:multiLevelType w:val="multilevel"/>
    <w:tmpl w:val="5FFFB1A7"/>
    <w:lvl w:ilvl="0" w:tentative="0">
      <w:start w:val="3"/>
      <w:numFmt w:val="decimal"/>
      <w:lvlText w:val="%1"/>
      <w:lvlJc w:val="left"/>
      <w:pPr>
        <w:ind w:left="2109" w:hanging="720"/>
        <w:jc w:val="left"/>
      </w:pPr>
      <w:rPr>
        <w:rFonts w:hint="default"/>
        <w:lang w:val="zh-CN" w:eastAsia="zh-CN" w:bidi="zh-CN"/>
      </w:rPr>
    </w:lvl>
    <w:lvl w:ilvl="1" w:tentative="0">
      <w:start w:val="3"/>
      <w:numFmt w:val="decimal"/>
      <w:lvlText w:val="%1.%2"/>
      <w:lvlJc w:val="left"/>
      <w:pPr>
        <w:ind w:left="2109" w:hanging="720"/>
        <w:jc w:val="left"/>
      </w:pPr>
      <w:rPr>
        <w:rFonts w:hint="default"/>
        <w:lang w:val="zh-CN" w:eastAsia="zh-CN" w:bidi="zh-CN"/>
      </w:rPr>
    </w:lvl>
    <w:lvl w:ilvl="2" w:tentative="0">
      <w:start w:val="3"/>
      <w:numFmt w:val="decimal"/>
      <w:lvlText w:val="%1.%2.%3"/>
      <w:lvlJc w:val="left"/>
      <w:pPr>
        <w:ind w:left="2109" w:hanging="720"/>
        <w:jc w:val="left"/>
      </w:pPr>
      <w:rPr>
        <w:rFonts w:hint="default" w:ascii="仿宋" w:hAnsi="仿宋" w:eastAsia="仿宋" w:cs="仿宋"/>
        <w:spacing w:val="-1"/>
        <w:w w:val="100"/>
        <w:sz w:val="24"/>
        <w:szCs w:val="24"/>
        <w:lang w:val="zh-CN" w:eastAsia="zh-CN" w:bidi="zh-CN"/>
      </w:rPr>
    </w:lvl>
    <w:lvl w:ilvl="3" w:tentative="0">
      <w:start w:val="0"/>
      <w:numFmt w:val="bullet"/>
      <w:lvlText w:val="•"/>
      <w:lvlJc w:val="left"/>
      <w:pPr>
        <w:ind w:left="4531" w:hanging="720"/>
      </w:pPr>
      <w:rPr>
        <w:rFonts w:hint="default"/>
        <w:lang w:val="zh-CN" w:eastAsia="zh-CN" w:bidi="zh-CN"/>
      </w:rPr>
    </w:lvl>
    <w:lvl w:ilvl="4" w:tentative="0">
      <w:start w:val="0"/>
      <w:numFmt w:val="bullet"/>
      <w:lvlText w:val="•"/>
      <w:lvlJc w:val="left"/>
      <w:pPr>
        <w:ind w:left="5341" w:hanging="720"/>
      </w:pPr>
      <w:rPr>
        <w:rFonts w:hint="default"/>
        <w:lang w:val="zh-CN" w:eastAsia="zh-CN" w:bidi="zh-CN"/>
      </w:rPr>
    </w:lvl>
    <w:lvl w:ilvl="5" w:tentative="0">
      <w:start w:val="0"/>
      <w:numFmt w:val="bullet"/>
      <w:lvlText w:val="•"/>
      <w:lvlJc w:val="left"/>
      <w:pPr>
        <w:ind w:left="6152" w:hanging="720"/>
      </w:pPr>
      <w:rPr>
        <w:rFonts w:hint="default"/>
        <w:lang w:val="zh-CN" w:eastAsia="zh-CN" w:bidi="zh-CN"/>
      </w:rPr>
    </w:lvl>
    <w:lvl w:ilvl="6" w:tentative="0">
      <w:start w:val="0"/>
      <w:numFmt w:val="bullet"/>
      <w:lvlText w:val="•"/>
      <w:lvlJc w:val="left"/>
      <w:pPr>
        <w:ind w:left="6962" w:hanging="720"/>
      </w:pPr>
      <w:rPr>
        <w:rFonts w:hint="default"/>
        <w:lang w:val="zh-CN" w:eastAsia="zh-CN" w:bidi="zh-CN"/>
      </w:rPr>
    </w:lvl>
    <w:lvl w:ilvl="7" w:tentative="0">
      <w:start w:val="0"/>
      <w:numFmt w:val="bullet"/>
      <w:lvlText w:val="•"/>
      <w:lvlJc w:val="left"/>
      <w:pPr>
        <w:ind w:left="7773" w:hanging="720"/>
      </w:pPr>
      <w:rPr>
        <w:rFonts w:hint="default"/>
        <w:lang w:val="zh-CN" w:eastAsia="zh-CN" w:bidi="zh-CN"/>
      </w:rPr>
    </w:lvl>
    <w:lvl w:ilvl="8" w:tentative="0">
      <w:start w:val="0"/>
      <w:numFmt w:val="bullet"/>
      <w:lvlText w:val="•"/>
      <w:lvlJc w:val="left"/>
      <w:pPr>
        <w:ind w:left="8583" w:hanging="720"/>
      </w:pPr>
      <w:rPr>
        <w:rFonts w:hint="default"/>
        <w:lang w:val="zh-CN" w:eastAsia="zh-CN" w:bidi="zh-CN"/>
      </w:rPr>
    </w:lvl>
  </w:abstractNum>
  <w:abstractNum w:abstractNumId="41">
    <w:nsid w:val="65CD0074"/>
    <w:multiLevelType w:val="multilevel"/>
    <w:tmpl w:val="65CD0074"/>
    <w:lvl w:ilvl="0" w:tentative="0">
      <w:start w:val="8"/>
      <w:numFmt w:val="decimal"/>
      <w:lvlText w:val="%1"/>
      <w:lvlJc w:val="left"/>
      <w:pPr>
        <w:ind w:left="1393" w:hanging="484"/>
        <w:jc w:val="left"/>
      </w:pPr>
      <w:rPr>
        <w:rFonts w:hint="default"/>
        <w:lang w:val="zh-CN" w:eastAsia="zh-CN" w:bidi="zh-CN"/>
      </w:rPr>
    </w:lvl>
    <w:lvl w:ilvl="1" w:tentative="0">
      <w:start w:val="6"/>
      <w:numFmt w:val="decimal"/>
      <w:lvlText w:val="%1.%2"/>
      <w:lvlJc w:val="left"/>
      <w:pPr>
        <w:ind w:left="1393" w:hanging="484"/>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2110"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916" w:hanging="720"/>
      </w:pPr>
      <w:rPr>
        <w:rFonts w:hint="default"/>
        <w:lang w:val="zh-CN" w:eastAsia="zh-CN" w:bidi="zh-CN"/>
      </w:rPr>
    </w:lvl>
    <w:lvl w:ilvl="4" w:tentative="0">
      <w:start w:val="0"/>
      <w:numFmt w:val="bullet"/>
      <w:lvlText w:val="•"/>
      <w:lvlJc w:val="left"/>
      <w:pPr>
        <w:ind w:left="4814" w:hanging="720"/>
      </w:pPr>
      <w:rPr>
        <w:rFonts w:hint="default"/>
        <w:lang w:val="zh-CN" w:eastAsia="zh-CN" w:bidi="zh-CN"/>
      </w:rPr>
    </w:lvl>
    <w:lvl w:ilvl="5" w:tentative="0">
      <w:start w:val="0"/>
      <w:numFmt w:val="bullet"/>
      <w:lvlText w:val="•"/>
      <w:lvlJc w:val="left"/>
      <w:pPr>
        <w:ind w:left="5713" w:hanging="720"/>
      </w:pPr>
      <w:rPr>
        <w:rFonts w:hint="default"/>
        <w:lang w:val="zh-CN" w:eastAsia="zh-CN" w:bidi="zh-CN"/>
      </w:rPr>
    </w:lvl>
    <w:lvl w:ilvl="6" w:tentative="0">
      <w:start w:val="0"/>
      <w:numFmt w:val="bullet"/>
      <w:lvlText w:val="•"/>
      <w:lvlJc w:val="left"/>
      <w:pPr>
        <w:ind w:left="6611" w:hanging="720"/>
      </w:pPr>
      <w:rPr>
        <w:rFonts w:hint="default"/>
        <w:lang w:val="zh-CN" w:eastAsia="zh-CN" w:bidi="zh-CN"/>
      </w:rPr>
    </w:lvl>
    <w:lvl w:ilvl="7" w:tentative="0">
      <w:start w:val="0"/>
      <w:numFmt w:val="bullet"/>
      <w:lvlText w:val="•"/>
      <w:lvlJc w:val="left"/>
      <w:pPr>
        <w:ind w:left="7509" w:hanging="720"/>
      </w:pPr>
      <w:rPr>
        <w:rFonts w:hint="default"/>
        <w:lang w:val="zh-CN" w:eastAsia="zh-CN" w:bidi="zh-CN"/>
      </w:rPr>
    </w:lvl>
    <w:lvl w:ilvl="8" w:tentative="0">
      <w:start w:val="0"/>
      <w:numFmt w:val="bullet"/>
      <w:lvlText w:val="•"/>
      <w:lvlJc w:val="left"/>
      <w:pPr>
        <w:ind w:left="8407" w:hanging="720"/>
      </w:pPr>
      <w:rPr>
        <w:rFonts w:hint="default"/>
        <w:lang w:val="zh-CN" w:eastAsia="zh-CN" w:bidi="zh-CN"/>
      </w:rPr>
    </w:lvl>
  </w:abstractNum>
  <w:abstractNum w:abstractNumId="42">
    <w:nsid w:val="700FDCEF"/>
    <w:multiLevelType w:val="multilevel"/>
    <w:tmpl w:val="700FDCEF"/>
    <w:lvl w:ilvl="0" w:tentative="0">
      <w:start w:val="1"/>
      <w:numFmt w:val="decimal"/>
      <w:lvlText w:val="%1."/>
      <w:lvlJc w:val="left"/>
      <w:pPr>
        <w:ind w:left="1749" w:hanging="360"/>
        <w:jc w:val="left"/>
      </w:pPr>
      <w:rPr>
        <w:rFonts w:hint="default" w:ascii="仿宋" w:hAnsi="仿宋" w:eastAsia="仿宋" w:cs="仿宋"/>
        <w:spacing w:val="-1"/>
        <w:w w:val="100"/>
        <w:sz w:val="24"/>
        <w:szCs w:val="24"/>
        <w:lang w:val="zh-CN" w:eastAsia="zh-CN" w:bidi="zh-CN"/>
      </w:rPr>
    </w:lvl>
    <w:lvl w:ilvl="1" w:tentative="0">
      <w:start w:val="0"/>
      <w:numFmt w:val="bullet"/>
      <w:lvlText w:val="•"/>
      <w:lvlJc w:val="left"/>
      <w:pPr>
        <w:ind w:left="2586" w:hanging="360"/>
      </w:pPr>
      <w:rPr>
        <w:rFonts w:hint="default"/>
        <w:lang w:val="zh-CN" w:eastAsia="zh-CN" w:bidi="zh-CN"/>
      </w:rPr>
    </w:lvl>
    <w:lvl w:ilvl="2" w:tentative="0">
      <w:start w:val="0"/>
      <w:numFmt w:val="bullet"/>
      <w:lvlText w:val="•"/>
      <w:lvlJc w:val="left"/>
      <w:pPr>
        <w:ind w:left="3432" w:hanging="360"/>
      </w:pPr>
      <w:rPr>
        <w:rFonts w:hint="default"/>
        <w:lang w:val="zh-CN" w:eastAsia="zh-CN" w:bidi="zh-CN"/>
      </w:rPr>
    </w:lvl>
    <w:lvl w:ilvl="3" w:tentative="0">
      <w:start w:val="0"/>
      <w:numFmt w:val="bullet"/>
      <w:lvlText w:val="•"/>
      <w:lvlJc w:val="left"/>
      <w:pPr>
        <w:ind w:left="4279" w:hanging="360"/>
      </w:pPr>
      <w:rPr>
        <w:rFonts w:hint="default"/>
        <w:lang w:val="zh-CN" w:eastAsia="zh-CN" w:bidi="zh-CN"/>
      </w:rPr>
    </w:lvl>
    <w:lvl w:ilvl="4" w:tentative="0">
      <w:start w:val="0"/>
      <w:numFmt w:val="bullet"/>
      <w:lvlText w:val="•"/>
      <w:lvlJc w:val="left"/>
      <w:pPr>
        <w:ind w:left="5125" w:hanging="360"/>
      </w:pPr>
      <w:rPr>
        <w:rFonts w:hint="default"/>
        <w:lang w:val="zh-CN" w:eastAsia="zh-CN" w:bidi="zh-CN"/>
      </w:rPr>
    </w:lvl>
    <w:lvl w:ilvl="5" w:tentative="0">
      <w:start w:val="0"/>
      <w:numFmt w:val="bullet"/>
      <w:lvlText w:val="•"/>
      <w:lvlJc w:val="left"/>
      <w:pPr>
        <w:ind w:left="5972" w:hanging="360"/>
      </w:pPr>
      <w:rPr>
        <w:rFonts w:hint="default"/>
        <w:lang w:val="zh-CN" w:eastAsia="zh-CN" w:bidi="zh-CN"/>
      </w:rPr>
    </w:lvl>
    <w:lvl w:ilvl="6" w:tentative="0">
      <w:start w:val="0"/>
      <w:numFmt w:val="bullet"/>
      <w:lvlText w:val="•"/>
      <w:lvlJc w:val="left"/>
      <w:pPr>
        <w:ind w:left="6818" w:hanging="360"/>
      </w:pPr>
      <w:rPr>
        <w:rFonts w:hint="default"/>
        <w:lang w:val="zh-CN" w:eastAsia="zh-CN" w:bidi="zh-CN"/>
      </w:rPr>
    </w:lvl>
    <w:lvl w:ilvl="7" w:tentative="0">
      <w:start w:val="0"/>
      <w:numFmt w:val="bullet"/>
      <w:lvlText w:val="•"/>
      <w:lvlJc w:val="left"/>
      <w:pPr>
        <w:ind w:left="7665" w:hanging="360"/>
      </w:pPr>
      <w:rPr>
        <w:rFonts w:hint="default"/>
        <w:lang w:val="zh-CN" w:eastAsia="zh-CN" w:bidi="zh-CN"/>
      </w:rPr>
    </w:lvl>
    <w:lvl w:ilvl="8" w:tentative="0">
      <w:start w:val="0"/>
      <w:numFmt w:val="bullet"/>
      <w:lvlText w:val="•"/>
      <w:lvlJc w:val="left"/>
      <w:pPr>
        <w:ind w:left="8511" w:hanging="360"/>
      </w:pPr>
      <w:rPr>
        <w:rFonts w:hint="default"/>
        <w:lang w:val="zh-CN" w:eastAsia="zh-CN" w:bidi="zh-CN"/>
      </w:rPr>
    </w:lvl>
  </w:abstractNum>
  <w:abstractNum w:abstractNumId="43">
    <w:nsid w:val="74C28B35"/>
    <w:multiLevelType w:val="multilevel"/>
    <w:tmpl w:val="74C28B35"/>
    <w:lvl w:ilvl="0" w:tentative="0">
      <w:start w:val="3"/>
      <w:numFmt w:val="decimal"/>
      <w:lvlText w:val="%1"/>
      <w:lvlJc w:val="left"/>
      <w:pPr>
        <w:ind w:left="1393" w:hanging="484"/>
        <w:jc w:val="left"/>
      </w:pPr>
      <w:rPr>
        <w:rFonts w:hint="default"/>
        <w:lang w:val="zh-CN" w:eastAsia="zh-CN" w:bidi="zh-CN"/>
      </w:rPr>
    </w:lvl>
    <w:lvl w:ilvl="1" w:tentative="0">
      <w:start w:val="5"/>
      <w:numFmt w:val="decimal"/>
      <w:lvlText w:val="%1.%2"/>
      <w:lvlJc w:val="left"/>
      <w:pPr>
        <w:ind w:left="1393" w:hanging="484"/>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2110"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916" w:hanging="720"/>
      </w:pPr>
      <w:rPr>
        <w:rFonts w:hint="default"/>
        <w:lang w:val="zh-CN" w:eastAsia="zh-CN" w:bidi="zh-CN"/>
      </w:rPr>
    </w:lvl>
    <w:lvl w:ilvl="4" w:tentative="0">
      <w:start w:val="0"/>
      <w:numFmt w:val="bullet"/>
      <w:lvlText w:val="•"/>
      <w:lvlJc w:val="left"/>
      <w:pPr>
        <w:ind w:left="4814" w:hanging="720"/>
      </w:pPr>
      <w:rPr>
        <w:rFonts w:hint="default"/>
        <w:lang w:val="zh-CN" w:eastAsia="zh-CN" w:bidi="zh-CN"/>
      </w:rPr>
    </w:lvl>
    <w:lvl w:ilvl="5" w:tentative="0">
      <w:start w:val="0"/>
      <w:numFmt w:val="bullet"/>
      <w:lvlText w:val="•"/>
      <w:lvlJc w:val="left"/>
      <w:pPr>
        <w:ind w:left="5713" w:hanging="720"/>
      </w:pPr>
      <w:rPr>
        <w:rFonts w:hint="default"/>
        <w:lang w:val="zh-CN" w:eastAsia="zh-CN" w:bidi="zh-CN"/>
      </w:rPr>
    </w:lvl>
    <w:lvl w:ilvl="6" w:tentative="0">
      <w:start w:val="0"/>
      <w:numFmt w:val="bullet"/>
      <w:lvlText w:val="•"/>
      <w:lvlJc w:val="left"/>
      <w:pPr>
        <w:ind w:left="6611" w:hanging="720"/>
      </w:pPr>
      <w:rPr>
        <w:rFonts w:hint="default"/>
        <w:lang w:val="zh-CN" w:eastAsia="zh-CN" w:bidi="zh-CN"/>
      </w:rPr>
    </w:lvl>
    <w:lvl w:ilvl="7" w:tentative="0">
      <w:start w:val="0"/>
      <w:numFmt w:val="bullet"/>
      <w:lvlText w:val="•"/>
      <w:lvlJc w:val="left"/>
      <w:pPr>
        <w:ind w:left="7509" w:hanging="720"/>
      </w:pPr>
      <w:rPr>
        <w:rFonts w:hint="default"/>
        <w:lang w:val="zh-CN" w:eastAsia="zh-CN" w:bidi="zh-CN"/>
      </w:rPr>
    </w:lvl>
    <w:lvl w:ilvl="8" w:tentative="0">
      <w:start w:val="0"/>
      <w:numFmt w:val="bullet"/>
      <w:lvlText w:val="•"/>
      <w:lvlJc w:val="left"/>
      <w:pPr>
        <w:ind w:left="8407" w:hanging="720"/>
      </w:pPr>
      <w:rPr>
        <w:rFonts w:hint="default"/>
        <w:lang w:val="zh-CN" w:eastAsia="zh-CN" w:bidi="zh-CN"/>
      </w:rPr>
    </w:lvl>
  </w:abstractNum>
  <w:abstractNum w:abstractNumId="44">
    <w:nsid w:val="77633216"/>
    <w:multiLevelType w:val="multilevel"/>
    <w:tmpl w:val="77633216"/>
    <w:lvl w:ilvl="0" w:tentative="0">
      <w:start w:val="3"/>
      <w:numFmt w:val="decimal"/>
      <w:lvlText w:val="%1"/>
      <w:lvlJc w:val="left"/>
      <w:pPr>
        <w:ind w:left="910" w:hanging="483"/>
        <w:jc w:val="left"/>
      </w:pPr>
      <w:rPr>
        <w:rFonts w:hint="default"/>
        <w:lang w:val="zh-CN" w:eastAsia="zh-CN" w:bidi="zh-CN"/>
      </w:rPr>
    </w:lvl>
    <w:lvl w:ilvl="1" w:tentative="0">
      <w:start w:val="1"/>
      <w:numFmt w:val="decimal"/>
      <w:lvlText w:val="%1.%2"/>
      <w:lvlJc w:val="left"/>
      <w:pPr>
        <w:ind w:left="910" w:hanging="483"/>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776" w:hanging="483"/>
      </w:pPr>
      <w:rPr>
        <w:rFonts w:hint="default"/>
        <w:lang w:val="zh-CN" w:eastAsia="zh-CN" w:bidi="zh-CN"/>
      </w:rPr>
    </w:lvl>
    <w:lvl w:ilvl="3" w:tentative="0">
      <w:start w:val="0"/>
      <w:numFmt w:val="bullet"/>
      <w:lvlText w:val="•"/>
      <w:lvlJc w:val="left"/>
      <w:pPr>
        <w:ind w:left="3705" w:hanging="483"/>
      </w:pPr>
      <w:rPr>
        <w:rFonts w:hint="default"/>
        <w:lang w:val="zh-CN" w:eastAsia="zh-CN" w:bidi="zh-CN"/>
      </w:rPr>
    </w:lvl>
    <w:lvl w:ilvl="4" w:tentative="0">
      <w:start w:val="0"/>
      <w:numFmt w:val="bullet"/>
      <w:lvlText w:val="•"/>
      <w:lvlJc w:val="left"/>
      <w:pPr>
        <w:ind w:left="4633" w:hanging="483"/>
      </w:pPr>
      <w:rPr>
        <w:rFonts w:hint="default"/>
        <w:lang w:val="zh-CN" w:eastAsia="zh-CN" w:bidi="zh-CN"/>
      </w:rPr>
    </w:lvl>
    <w:lvl w:ilvl="5" w:tentative="0">
      <w:start w:val="0"/>
      <w:numFmt w:val="bullet"/>
      <w:lvlText w:val="•"/>
      <w:lvlJc w:val="left"/>
      <w:pPr>
        <w:ind w:left="5562" w:hanging="483"/>
      </w:pPr>
      <w:rPr>
        <w:rFonts w:hint="default"/>
        <w:lang w:val="zh-CN" w:eastAsia="zh-CN" w:bidi="zh-CN"/>
      </w:rPr>
    </w:lvl>
    <w:lvl w:ilvl="6" w:tentative="0">
      <w:start w:val="0"/>
      <w:numFmt w:val="bullet"/>
      <w:lvlText w:val="•"/>
      <w:lvlJc w:val="left"/>
      <w:pPr>
        <w:ind w:left="6490" w:hanging="483"/>
      </w:pPr>
      <w:rPr>
        <w:rFonts w:hint="default"/>
        <w:lang w:val="zh-CN" w:eastAsia="zh-CN" w:bidi="zh-CN"/>
      </w:rPr>
    </w:lvl>
    <w:lvl w:ilvl="7" w:tentative="0">
      <w:start w:val="0"/>
      <w:numFmt w:val="bullet"/>
      <w:lvlText w:val="•"/>
      <w:lvlJc w:val="left"/>
      <w:pPr>
        <w:ind w:left="7419" w:hanging="483"/>
      </w:pPr>
      <w:rPr>
        <w:rFonts w:hint="default"/>
        <w:lang w:val="zh-CN" w:eastAsia="zh-CN" w:bidi="zh-CN"/>
      </w:rPr>
    </w:lvl>
    <w:lvl w:ilvl="8" w:tentative="0">
      <w:start w:val="0"/>
      <w:numFmt w:val="bullet"/>
      <w:lvlText w:val="•"/>
      <w:lvlJc w:val="left"/>
      <w:pPr>
        <w:ind w:left="8347" w:hanging="483"/>
      </w:pPr>
      <w:rPr>
        <w:rFonts w:hint="default"/>
        <w:lang w:val="zh-CN" w:eastAsia="zh-CN" w:bidi="zh-CN"/>
      </w:rPr>
    </w:lvl>
  </w:abstractNum>
  <w:abstractNum w:abstractNumId="45">
    <w:nsid w:val="79AA4FA4"/>
    <w:multiLevelType w:val="multilevel"/>
    <w:tmpl w:val="79AA4FA4"/>
    <w:lvl w:ilvl="0" w:tentative="0">
      <w:start w:val="1"/>
      <w:numFmt w:val="decimal"/>
      <w:lvlText w:val="%1"/>
      <w:lvlJc w:val="left"/>
      <w:pPr>
        <w:ind w:left="2350" w:hanging="960"/>
        <w:jc w:val="left"/>
      </w:pPr>
      <w:rPr>
        <w:rFonts w:hint="default"/>
        <w:lang w:val="zh-CN" w:eastAsia="zh-CN" w:bidi="zh-CN"/>
      </w:rPr>
    </w:lvl>
    <w:lvl w:ilvl="1" w:tentative="0">
      <w:start w:val="1"/>
      <w:numFmt w:val="decimal"/>
      <w:lvlText w:val="%1.%2"/>
      <w:lvlJc w:val="left"/>
      <w:pPr>
        <w:ind w:left="2350" w:hanging="960"/>
        <w:jc w:val="left"/>
      </w:pPr>
      <w:rPr>
        <w:rFonts w:hint="default"/>
        <w:lang w:val="zh-CN" w:eastAsia="zh-CN" w:bidi="zh-CN"/>
      </w:rPr>
    </w:lvl>
    <w:lvl w:ilvl="2" w:tentative="0">
      <w:start w:val="3"/>
      <w:numFmt w:val="decimal"/>
      <w:lvlText w:val="%1.%2.%3"/>
      <w:lvlJc w:val="left"/>
      <w:pPr>
        <w:ind w:left="2350" w:hanging="960"/>
        <w:jc w:val="left"/>
      </w:pPr>
      <w:rPr>
        <w:rFonts w:hint="default"/>
        <w:lang w:val="zh-CN" w:eastAsia="zh-CN" w:bidi="zh-CN"/>
      </w:rPr>
    </w:lvl>
    <w:lvl w:ilvl="3" w:tentative="0">
      <w:start w:val="9"/>
      <w:numFmt w:val="decimal"/>
      <w:lvlText w:val="%1.%2.%3.%4"/>
      <w:lvlJc w:val="left"/>
      <w:pPr>
        <w:ind w:left="2350" w:hanging="960"/>
        <w:jc w:val="left"/>
      </w:pPr>
      <w:rPr>
        <w:rFonts w:hint="default" w:ascii="仿宋" w:hAnsi="仿宋" w:eastAsia="仿宋" w:cs="仿宋"/>
        <w:spacing w:val="-36"/>
        <w:w w:val="100"/>
        <w:sz w:val="24"/>
        <w:szCs w:val="24"/>
        <w:lang w:val="zh-CN" w:eastAsia="zh-CN" w:bidi="zh-CN"/>
      </w:rPr>
    </w:lvl>
    <w:lvl w:ilvl="4" w:tentative="0">
      <w:start w:val="0"/>
      <w:numFmt w:val="bullet"/>
      <w:lvlText w:val="•"/>
      <w:lvlJc w:val="left"/>
      <w:pPr>
        <w:ind w:left="5497" w:hanging="960"/>
      </w:pPr>
      <w:rPr>
        <w:rFonts w:hint="default"/>
        <w:lang w:val="zh-CN" w:eastAsia="zh-CN" w:bidi="zh-CN"/>
      </w:rPr>
    </w:lvl>
    <w:lvl w:ilvl="5" w:tentative="0">
      <w:start w:val="0"/>
      <w:numFmt w:val="bullet"/>
      <w:lvlText w:val="•"/>
      <w:lvlJc w:val="left"/>
      <w:pPr>
        <w:ind w:left="6282" w:hanging="960"/>
      </w:pPr>
      <w:rPr>
        <w:rFonts w:hint="default"/>
        <w:lang w:val="zh-CN" w:eastAsia="zh-CN" w:bidi="zh-CN"/>
      </w:rPr>
    </w:lvl>
    <w:lvl w:ilvl="6" w:tentative="0">
      <w:start w:val="0"/>
      <w:numFmt w:val="bullet"/>
      <w:lvlText w:val="•"/>
      <w:lvlJc w:val="left"/>
      <w:pPr>
        <w:ind w:left="7066" w:hanging="960"/>
      </w:pPr>
      <w:rPr>
        <w:rFonts w:hint="default"/>
        <w:lang w:val="zh-CN" w:eastAsia="zh-CN" w:bidi="zh-CN"/>
      </w:rPr>
    </w:lvl>
    <w:lvl w:ilvl="7" w:tentative="0">
      <w:start w:val="0"/>
      <w:numFmt w:val="bullet"/>
      <w:lvlText w:val="•"/>
      <w:lvlJc w:val="left"/>
      <w:pPr>
        <w:ind w:left="7851" w:hanging="960"/>
      </w:pPr>
      <w:rPr>
        <w:rFonts w:hint="default"/>
        <w:lang w:val="zh-CN" w:eastAsia="zh-CN" w:bidi="zh-CN"/>
      </w:rPr>
    </w:lvl>
    <w:lvl w:ilvl="8" w:tentative="0">
      <w:start w:val="0"/>
      <w:numFmt w:val="bullet"/>
      <w:lvlText w:val="•"/>
      <w:lvlJc w:val="left"/>
      <w:pPr>
        <w:ind w:left="8635" w:hanging="960"/>
      </w:pPr>
      <w:rPr>
        <w:rFonts w:hint="default"/>
        <w:lang w:val="zh-CN" w:eastAsia="zh-CN" w:bidi="zh-CN"/>
      </w:rPr>
    </w:lvl>
  </w:abstractNum>
  <w:num w:numId="1">
    <w:abstractNumId w:val="10"/>
  </w:num>
  <w:num w:numId="2">
    <w:abstractNumId w:val="37"/>
  </w:num>
  <w:num w:numId="3">
    <w:abstractNumId w:val="17"/>
  </w:num>
  <w:num w:numId="4">
    <w:abstractNumId w:val="13"/>
  </w:num>
  <w:num w:numId="5">
    <w:abstractNumId w:val="30"/>
  </w:num>
  <w:num w:numId="6">
    <w:abstractNumId w:val="45"/>
  </w:num>
  <w:num w:numId="7">
    <w:abstractNumId w:val="8"/>
  </w:num>
  <w:num w:numId="8">
    <w:abstractNumId w:val="2"/>
  </w:num>
  <w:num w:numId="9">
    <w:abstractNumId w:val="7"/>
  </w:num>
  <w:num w:numId="10">
    <w:abstractNumId w:val="39"/>
  </w:num>
  <w:num w:numId="11">
    <w:abstractNumId w:val="0"/>
  </w:num>
  <w:num w:numId="12">
    <w:abstractNumId w:val="26"/>
  </w:num>
  <w:num w:numId="13">
    <w:abstractNumId w:val="1"/>
  </w:num>
  <w:num w:numId="14">
    <w:abstractNumId w:val="40"/>
  </w:num>
  <w:num w:numId="15">
    <w:abstractNumId w:val="43"/>
  </w:num>
  <w:num w:numId="16">
    <w:abstractNumId w:val="36"/>
  </w:num>
  <w:num w:numId="17">
    <w:abstractNumId w:val="31"/>
  </w:num>
  <w:num w:numId="18">
    <w:abstractNumId w:val="41"/>
  </w:num>
  <w:num w:numId="19">
    <w:abstractNumId w:val="20"/>
  </w:num>
  <w:num w:numId="20">
    <w:abstractNumId w:val="22"/>
  </w:num>
  <w:num w:numId="21">
    <w:abstractNumId w:val="11"/>
  </w:num>
  <w:num w:numId="22">
    <w:abstractNumId w:val="32"/>
  </w:num>
  <w:num w:numId="23">
    <w:abstractNumId w:val="27"/>
  </w:num>
  <w:num w:numId="24">
    <w:abstractNumId w:val="15"/>
  </w:num>
  <w:num w:numId="25">
    <w:abstractNumId w:val="28"/>
  </w:num>
  <w:num w:numId="26">
    <w:abstractNumId w:val="6"/>
  </w:num>
  <w:num w:numId="27">
    <w:abstractNumId w:val="35"/>
  </w:num>
  <w:num w:numId="28">
    <w:abstractNumId w:val="23"/>
  </w:num>
  <w:num w:numId="29">
    <w:abstractNumId w:val="33"/>
  </w:num>
  <w:num w:numId="30">
    <w:abstractNumId w:val="19"/>
  </w:num>
  <w:num w:numId="31">
    <w:abstractNumId w:val="24"/>
  </w:num>
  <w:num w:numId="32">
    <w:abstractNumId w:val="5"/>
  </w:num>
  <w:num w:numId="33">
    <w:abstractNumId w:val="34"/>
  </w:num>
  <w:num w:numId="34">
    <w:abstractNumId w:val="4"/>
  </w:num>
  <w:num w:numId="35">
    <w:abstractNumId w:val="16"/>
  </w:num>
  <w:num w:numId="36">
    <w:abstractNumId w:val="29"/>
  </w:num>
  <w:num w:numId="37">
    <w:abstractNumId w:val="18"/>
  </w:num>
  <w:num w:numId="38">
    <w:abstractNumId w:val="25"/>
  </w:num>
  <w:num w:numId="39">
    <w:abstractNumId w:val="42"/>
  </w:num>
  <w:num w:numId="40">
    <w:abstractNumId w:val="14"/>
  </w:num>
  <w:num w:numId="41">
    <w:abstractNumId w:val="9"/>
  </w:num>
  <w:num w:numId="42">
    <w:abstractNumId w:val="3"/>
  </w:num>
  <w:num w:numId="43">
    <w:abstractNumId w:val="44"/>
  </w:num>
  <w:num w:numId="44">
    <w:abstractNumId w:val="12"/>
  </w:num>
  <w:num w:numId="45">
    <w:abstractNumId w:val="3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I1NTgyZDcxNzU0Y2M1MzAzZmUwMTRkOWVkMmNmZmMifQ=="/>
  </w:docVars>
  <w:rsids>
    <w:rsidRoot w:val="00000000"/>
    <w:rsid w:val="00B92181"/>
    <w:rsid w:val="0101299F"/>
    <w:rsid w:val="022E26FA"/>
    <w:rsid w:val="02571C51"/>
    <w:rsid w:val="034D4B1F"/>
    <w:rsid w:val="045B52FD"/>
    <w:rsid w:val="06150F68"/>
    <w:rsid w:val="071874D5"/>
    <w:rsid w:val="08D808DA"/>
    <w:rsid w:val="095F763D"/>
    <w:rsid w:val="0A51761E"/>
    <w:rsid w:val="0AC106AC"/>
    <w:rsid w:val="0B022FF7"/>
    <w:rsid w:val="0B5E71FC"/>
    <w:rsid w:val="0BBE4AEF"/>
    <w:rsid w:val="0BE77385"/>
    <w:rsid w:val="0BFE7A58"/>
    <w:rsid w:val="0C1E0E78"/>
    <w:rsid w:val="0C504717"/>
    <w:rsid w:val="0CEB7FC2"/>
    <w:rsid w:val="0E1409F6"/>
    <w:rsid w:val="108D2CE2"/>
    <w:rsid w:val="10A65B52"/>
    <w:rsid w:val="11FF19BD"/>
    <w:rsid w:val="12386C7D"/>
    <w:rsid w:val="123D5121"/>
    <w:rsid w:val="13045FDF"/>
    <w:rsid w:val="13082AF4"/>
    <w:rsid w:val="13370CE3"/>
    <w:rsid w:val="133D3464"/>
    <w:rsid w:val="14A960CC"/>
    <w:rsid w:val="164756E1"/>
    <w:rsid w:val="169D2B9C"/>
    <w:rsid w:val="18300B23"/>
    <w:rsid w:val="18C80D5B"/>
    <w:rsid w:val="18F90F15"/>
    <w:rsid w:val="1910625E"/>
    <w:rsid w:val="19197809"/>
    <w:rsid w:val="19202945"/>
    <w:rsid w:val="196A4C8A"/>
    <w:rsid w:val="199D3E9B"/>
    <w:rsid w:val="19E15696"/>
    <w:rsid w:val="1F75506D"/>
    <w:rsid w:val="1FCA0989"/>
    <w:rsid w:val="20144886"/>
    <w:rsid w:val="20D50AA3"/>
    <w:rsid w:val="20EC75B1"/>
    <w:rsid w:val="210A56C3"/>
    <w:rsid w:val="21C01BDF"/>
    <w:rsid w:val="21F93215"/>
    <w:rsid w:val="23290648"/>
    <w:rsid w:val="23E17175"/>
    <w:rsid w:val="23FF75FB"/>
    <w:rsid w:val="2412635E"/>
    <w:rsid w:val="246456B0"/>
    <w:rsid w:val="26A8437E"/>
    <w:rsid w:val="26B819B9"/>
    <w:rsid w:val="27931008"/>
    <w:rsid w:val="27D46EEE"/>
    <w:rsid w:val="28351B87"/>
    <w:rsid w:val="28BA6463"/>
    <w:rsid w:val="29070DE2"/>
    <w:rsid w:val="2AD01CF1"/>
    <w:rsid w:val="2B7E34FB"/>
    <w:rsid w:val="2BCB4C14"/>
    <w:rsid w:val="2EDA5CC1"/>
    <w:rsid w:val="2F072D37"/>
    <w:rsid w:val="2F7215C9"/>
    <w:rsid w:val="301112C0"/>
    <w:rsid w:val="306453B6"/>
    <w:rsid w:val="307A6987"/>
    <w:rsid w:val="311741D6"/>
    <w:rsid w:val="317E72CD"/>
    <w:rsid w:val="319C292D"/>
    <w:rsid w:val="32E14A9C"/>
    <w:rsid w:val="33203408"/>
    <w:rsid w:val="33E43049"/>
    <w:rsid w:val="34B70237"/>
    <w:rsid w:val="352D221A"/>
    <w:rsid w:val="37A64524"/>
    <w:rsid w:val="38514471"/>
    <w:rsid w:val="39565AB7"/>
    <w:rsid w:val="39761CB6"/>
    <w:rsid w:val="39DF3CFF"/>
    <w:rsid w:val="3BDC63A7"/>
    <w:rsid w:val="3DA46DF1"/>
    <w:rsid w:val="3E9A0469"/>
    <w:rsid w:val="3EC03E13"/>
    <w:rsid w:val="3ECD73B1"/>
    <w:rsid w:val="3F4A7E6C"/>
    <w:rsid w:val="3F6E5909"/>
    <w:rsid w:val="3F9274DB"/>
    <w:rsid w:val="3FC05A5E"/>
    <w:rsid w:val="3FC512A1"/>
    <w:rsid w:val="417E78D9"/>
    <w:rsid w:val="41931657"/>
    <w:rsid w:val="4211724C"/>
    <w:rsid w:val="425A6618"/>
    <w:rsid w:val="452816C9"/>
    <w:rsid w:val="453B44DF"/>
    <w:rsid w:val="46AB11F1"/>
    <w:rsid w:val="47D14C87"/>
    <w:rsid w:val="48BE1AC7"/>
    <w:rsid w:val="48DA71E2"/>
    <w:rsid w:val="490633F6"/>
    <w:rsid w:val="4981092F"/>
    <w:rsid w:val="49864801"/>
    <w:rsid w:val="4AC00430"/>
    <w:rsid w:val="4BBB4AC8"/>
    <w:rsid w:val="4CE90788"/>
    <w:rsid w:val="4D9329DF"/>
    <w:rsid w:val="4DF06083"/>
    <w:rsid w:val="50F5310A"/>
    <w:rsid w:val="5217644D"/>
    <w:rsid w:val="537D6EAB"/>
    <w:rsid w:val="5471070A"/>
    <w:rsid w:val="56630D74"/>
    <w:rsid w:val="5697411D"/>
    <w:rsid w:val="56BF779D"/>
    <w:rsid w:val="56CA600D"/>
    <w:rsid w:val="571526B6"/>
    <w:rsid w:val="57A45AA4"/>
    <w:rsid w:val="57E875D4"/>
    <w:rsid w:val="57EE2BD6"/>
    <w:rsid w:val="59091DA7"/>
    <w:rsid w:val="591C41D0"/>
    <w:rsid w:val="593C469E"/>
    <w:rsid w:val="59443451"/>
    <w:rsid w:val="59BC7A20"/>
    <w:rsid w:val="5CBB71AE"/>
    <w:rsid w:val="5CCE4F13"/>
    <w:rsid w:val="5E3A3003"/>
    <w:rsid w:val="5E6E5810"/>
    <w:rsid w:val="5FDD4F9D"/>
    <w:rsid w:val="601D2EAD"/>
    <w:rsid w:val="613A51F3"/>
    <w:rsid w:val="63204A29"/>
    <w:rsid w:val="641E704E"/>
    <w:rsid w:val="6441358C"/>
    <w:rsid w:val="6759214B"/>
    <w:rsid w:val="681905A9"/>
    <w:rsid w:val="687F33B3"/>
    <w:rsid w:val="690F3409"/>
    <w:rsid w:val="694039FC"/>
    <w:rsid w:val="69456E2B"/>
    <w:rsid w:val="69584DB0"/>
    <w:rsid w:val="6A753740"/>
    <w:rsid w:val="6AF01018"/>
    <w:rsid w:val="6BD11A5F"/>
    <w:rsid w:val="6CFC1EF7"/>
    <w:rsid w:val="6F5708FE"/>
    <w:rsid w:val="6F7E0543"/>
    <w:rsid w:val="701337DF"/>
    <w:rsid w:val="707F3043"/>
    <w:rsid w:val="70E20EAB"/>
    <w:rsid w:val="71D60F68"/>
    <w:rsid w:val="74092036"/>
    <w:rsid w:val="74820F33"/>
    <w:rsid w:val="76874D1D"/>
    <w:rsid w:val="77484F63"/>
    <w:rsid w:val="78020E99"/>
    <w:rsid w:val="78295F9F"/>
    <w:rsid w:val="786E0B31"/>
    <w:rsid w:val="79B63CCC"/>
    <w:rsid w:val="7ABC200B"/>
    <w:rsid w:val="7AE069B4"/>
    <w:rsid w:val="7B307B23"/>
    <w:rsid w:val="7CBB76D8"/>
    <w:rsid w:val="7CFB49F0"/>
    <w:rsid w:val="7D142945"/>
    <w:rsid w:val="7E656DAA"/>
    <w:rsid w:val="7F0A04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1"/>
    <w:pPr>
      <w:spacing w:before="51"/>
      <w:ind w:left="910"/>
      <w:outlineLvl w:val="3"/>
    </w:pPr>
    <w:rPr>
      <w:rFonts w:ascii="仿宋" w:hAnsi="仿宋" w:eastAsia="仿宋" w:cs="仿宋"/>
      <w:b/>
      <w:bCs/>
      <w:sz w:val="30"/>
      <w:szCs w:val="30"/>
      <w:lang w:val="zh-CN" w:eastAsia="zh-CN" w:bidi="zh-CN"/>
    </w:rPr>
  </w:style>
  <w:style w:type="paragraph" w:styleId="3">
    <w:name w:val="heading 4"/>
    <w:basedOn w:val="1"/>
    <w:next w:val="1"/>
    <w:qFormat/>
    <w:uiPriority w:val="1"/>
    <w:pPr>
      <w:ind w:left="910"/>
      <w:outlineLvl w:val="4"/>
    </w:pPr>
    <w:rPr>
      <w:rFonts w:ascii="仿宋" w:hAnsi="仿宋" w:eastAsia="仿宋" w:cs="仿宋"/>
      <w:b/>
      <w:bCs/>
      <w:sz w:val="28"/>
      <w:szCs w:val="28"/>
      <w:lang w:val="zh-CN" w:eastAsia="zh-CN" w:bidi="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Indent"/>
    <w:basedOn w:val="1"/>
    <w:next w:val="1"/>
    <w:qFormat/>
    <w:uiPriority w:val="0"/>
    <w:pPr>
      <w:tabs>
        <w:tab w:val="left" w:pos="2160"/>
      </w:tabs>
      <w:ind w:left="2159" w:leftChars="1028" w:firstLine="1"/>
    </w:pPr>
    <w:rPr>
      <w:rFonts w:cs="Times New Roman"/>
      <w:kern w:val="2"/>
      <w:sz w:val="21"/>
      <w:szCs w:val="21"/>
    </w:rPr>
  </w:style>
  <w:style w:type="paragraph" w:styleId="6">
    <w:name w:val="Body Text Indent 2"/>
    <w:basedOn w:val="1"/>
    <w:qFormat/>
    <w:uiPriority w:val="0"/>
    <w:pPr>
      <w:ind w:firstLine="360"/>
    </w:pPr>
    <w:rPr>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line="480" w:lineRule="auto"/>
    </w:pPr>
    <w:rPr>
      <w:rFonts w:ascii="Times New Roman" w:hAnsi="Times New Roman" w:cs="Times New Roman"/>
      <w:kern w:val="2"/>
      <w:sz w:val="21"/>
      <w:szCs w:val="20"/>
    </w:rPr>
  </w:style>
  <w:style w:type="paragraph" w:styleId="10">
    <w:name w:val="Title"/>
    <w:basedOn w:val="1"/>
    <w:next w:val="1"/>
    <w:qFormat/>
    <w:uiPriority w:val="0"/>
    <w:pPr>
      <w:widowControl/>
      <w:spacing w:after="240" w:line="360" w:lineRule="auto"/>
      <w:jc w:val="center"/>
    </w:pPr>
    <w:rPr>
      <w:rFonts w:ascii="Arial" w:hAnsi="Arial" w:cs="Times New Roman"/>
      <w:b/>
      <w:smallCaps/>
      <w:kern w:val="28"/>
      <w:sz w:val="36"/>
      <w:szCs w:val="20"/>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0"/>
      <w:szCs w:val="20"/>
      <w:lang w:val="en-US" w:eastAsia="en-US" w:bidi="ar-SA"/>
    </w:rPr>
  </w:style>
  <w:style w:type="paragraph" w:customStyle="1" w:styleId="15">
    <w:name w:val="Table Paragraph"/>
    <w:basedOn w:val="1"/>
    <w:qFormat/>
    <w:uiPriority w:val="1"/>
    <w:rPr>
      <w:rFonts w:ascii="仿宋" w:hAnsi="仿宋" w:eastAsia="仿宋" w:cs="仿宋"/>
      <w:lang w:val="zh-CN" w:eastAsia="zh-CN" w:bidi="zh-CN"/>
    </w:rPr>
  </w:style>
  <w:style w:type="paragraph" w:customStyle="1" w:styleId="16">
    <w:name w:val="List Paragraph"/>
    <w:basedOn w:val="1"/>
    <w:qFormat/>
    <w:uiPriority w:val="1"/>
    <w:pPr>
      <w:ind w:left="910" w:firstLine="56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27639</Words>
  <Characters>28521</Characters>
  <TotalTime>66</TotalTime>
  <ScaleCrop>false</ScaleCrop>
  <LinksUpToDate>false</LinksUpToDate>
  <CharactersWithSpaces>31956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2023-08-03T15:29:00Z</dcterms:created>
  <dc:creator>1414226528</dc:creator>
  <cp:lastModifiedBy>pc</cp:lastModifiedBy>
  <cp:lastPrinted>2023-10-28T07:38:00Z</cp:lastPrinted>
  <dcterms:modified xsi:type="dcterms:W3CDTF">2024-08-23T10:35:59Z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2023-09-20T15:44:10Z</vt:filetime>
  </property>
  <property fmtid="{D5CDD505-2E9C-101B-9397-08002B2CF9AE}" pid="4" name="KSOProductBuildVer">
    <vt:lpwstr>2052-12.1.0.17857</vt:lpwstr>
  </property>
  <property fmtid="{D5CDD505-2E9C-101B-9397-08002B2CF9AE}" pid="5" name="ICV">
    <vt:lpwstr>0FB45FAA4EAE4E788890F5ED139FD9E5_13</vt:lpwstr>
  </property>
</Properties>
</file>