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cs="宋体"/>
          <w:b/>
          <w:bCs/>
          <w:color w:val="000000"/>
          <w:kern w:val="0"/>
          <w:sz w:val="84"/>
          <w:szCs w:val="84"/>
          <w:lang w:val="zh-CN"/>
        </w:rPr>
      </w:pPr>
    </w:p>
    <w:p>
      <w:pPr>
        <w:autoSpaceDE w:val="0"/>
        <w:autoSpaceDN w:val="0"/>
        <w:adjustRightInd w:val="0"/>
        <w:spacing w:line="360" w:lineRule="auto"/>
        <w:jc w:val="center"/>
        <w:rPr>
          <w:rFonts w:ascii="宋体" w:hAnsi="宋体" w:cs="宋体"/>
          <w:b/>
          <w:bCs/>
          <w:color w:val="000000"/>
          <w:kern w:val="0"/>
          <w:sz w:val="56"/>
          <w:szCs w:val="56"/>
          <w:lang w:val="zh-CN"/>
        </w:rPr>
      </w:pPr>
    </w:p>
    <w:p>
      <w:pPr>
        <w:autoSpaceDE w:val="0"/>
        <w:autoSpaceDN w:val="0"/>
        <w:adjustRightInd w:val="0"/>
        <w:spacing w:line="360" w:lineRule="auto"/>
        <w:jc w:val="center"/>
        <w:rPr>
          <w:rFonts w:ascii="宋体" w:hAnsi="宋体" w:cs="宋体"/>
          <w:b/>
          <w:bCs/>
          <w:color w:val="000000"/>
          <w:kern w:val="0"/>
          <w:sz w:val="84"/>
          <w:szCs w:val="84"/>
          <w:lang w:val="zh-CN"/>
        </w:rPr>
      </w:pPr>
      <w:r>
        <w:rPr>
          <w:rFonts w:hint="eastAsia" w:ascii="宋体" w:hAnsi="宋体" w:cs="宋体"/>
          <w:b/>
          <w:bCs/>
          <w:color w:val="000000"/>
          <w:kern w:val="0"/>
          <w:sz w:val="96"/>
          <w:szCs w:val="96"/>
          <w:lang w:val="zh-CN"/>
        </w:rPr>
        <w:t>公开招标文件</w:t>
      </w:r>
    </w:p>
    <w:p>
      <w:pPr>
        <w:pStyle w:val="20"/>
      </w:pPr>
    </w:p>
    <w:p/>
    <w:p>
      <w:pPr>
        <w:pStyle w:val="20"/>
        <w:rPr>
          <w:sz w:val="96"/>
          <w:szCs w:val="72"/>
        </w:rPr>
      </w:pPr>
    </w:p>
    <w:p/>
    <w:p>
      <w:pPr>
        <w:autoSpaceDE w:val="0"/>
        <w:autoSpaceDN w:val="0"/>
        <w:adjustRightInd w:val="0"/>
        <w:spacing w:line="360" w:lineRule="auto"/>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采购项目编号：青海巨丰公招（服务）2025-001</w:t>
      </w:r>
      <w:r>
        <w:rPr>
          <w:rFonts w:hint="eastAsia" w:ascii="宋体" w:hAnsi="宋体" w:cs="宋体"/>
          <w:color w:val="000000"/>
          <w:kern w:val="0"/>
          <w:sz w:val="32"/>
          <w:szCs w:val="32"/>
        </w:rPr>
        <w:t xml:space="preserve">                          </w:t>
      </w:r>
    </w:p>
    <w:p>
      <w:pPr>
        <w:pStyle w:val="10"/>
        <w:spacing w:line="360" w:lineRule="auto"/>
        <w:ind w:left="2249" w:hanging="2249" w:hangingChars="700"/>
        <w:rPr>
          <w:rFonts w:hint="eastAsia" w:ascii="宋体" w:hAnsi="宋体" w:eastAsia="宋体" w:cs="宋体"/>
          <w:b/>
          <w:bCs/>
          <w:color w:val="000000"/>
          <w:kern w:val="0"/>
          <w:sz w:val="32"/>
          <w:szCs w:val="32"/>
          <w:lang w:val="zh-CN" w:eastAsia="zh-CN" w:bidi="ar-SA"/>
        </w:rPr>
      </w:pPr>
      <w:r>
        <w:rPr>
          <w:rFonts w:hint="eastAsia" w:ascii="宋体" w:hAnsi="宋体" w:cs="宋体"/>
          <w:b/>
          <w:bCs/>
          <w:color w:val="000000"/>
          <w:kern w:val="0"/>
          <w:sz w:val="32"/>
          <w:szCs w:val="32"/>
          <w:lang w:val="zh-CN"/>
        </w:rPr>
        <w:t>采购项目名称：</w:t>
      </w:r>
      <w:r>
        <w:rPr>
          <w:rFonts w:hint="eastAsia" w:ascii="宋体" w:hAnsi="宋体" w:cs="宋体"/>
          <w:b/>
          <w:bCs/>
          <w:color w:val="000000"/>
          <w:spacing w:val="-20"/>
          <w:kern w:val="0"/>
          <w:sz w:val="32"/>
          <w:szCs w:val="32"/>
          <w:lang w:val="zh-CN" w:eastAsia="zh-CN" w:bidi="ar-SA"/>
        </w:rPr>
        <w:t>门源县民政局2025年政府购买社会救助经办服务</w:t>
      </w:r>
      <w:r>
        <w:rPr>
          <w:rFonts w:hint="eastAsia" w:ascii="宋体" w:hAnsi="宋体" w:eastAsia="宋体" w:cs="宋体"/>
          <w:b/>
          <w:bCs/>
          <w:color w:val="000000"/>
          <w:spacing w:val="-20"/>
          <w:kern w:val="0"/>
          <w:sz w:val="32"/>
          <w:szCs w:val="32"/>
          <w:lang w:val="zh-CN" w:eastAsia="zh-CN" w:bidi="ar-SA"/>
        </w:rPr>
        <w:t xml:space="preserve"> </w:t>
      </w:r>
    </w:p>
    <w:p>
      <w:pPr>
        <w:pStyle w:val="10"/>
        <w:spacing w:line="360" w:lineRule="auto"/>
        <w:ind w:left="2249" w:hanging="2249" w:hangingChars="700"/>
        <w:rPr>
          <w:rFonts w:ascii="宋体" w:hAnsi="宋体" w:cs="宋体"/>
          <w:b/>
          <w:bCs/>
          <w:color w:val="1D1B11"/>
          <w:kern w:val="0"/>
          <w:sz w:val="32"/>
          <w:szCs w:val="32"/>
          <w:lang w:val="zh-CN"/>
        </w:rPr>
      </w:pPr>
      <w:r>
        <w:rPr>
          <w:rFonts w:hint="eastAsia" w:ascii="宋体" w:hAnsi="宋体" w:cs="宋体"/>
          <w:b/>
          <w:bCs/>
          <w:color w:val="000000"/>
          <w:kern w:val="0"/>
          <w:sz w:val="32"/>
          <w:szCs w:val="32"/>
          <w:lang w:val="zh-CN"/>
        </w:rPr>
        <w:t>采</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购</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人：</w:t>
      </w:r>
      <w:r>
        <w:rPr>
          <w:rFonts w:hint="eastAsia" w:ascii="宋体" w:hAnsi="宋体" w:cs="宋体"/>
          <w:b/>
          <w:bCs/>
          <w:color w:val="1D1B11"/>
          <w:kern w:val="0"/>
          <w:sz w:val="32"/>
          <w:szCs w:val="32"/>
          <w:lang w:val="zh-CN"/>
        </w:rPr>
        <w:t>门源回族自治县民政局</w:t>
      </w:r>
    </w:p>
    <w:p>
      <w:pPr>
        <w:autoSpaceDE w:val="0"/>
        <w:autoSpaceDN w:val="0"/>
        <w:adjustRightInd w:val="0"/>
        <w:spacing w:line="360" w:lineRule="auto"/>
        <w:jc w:val="left"/>
        <w:rPr>
          <w:rFonts w:ascii="宋体" w:hAnsi="宋体" w:cs="宋体"/>
          <w:b/>
          <w:bCs/>
          <w:color w:val="000000"/>
          <w:kern w:val="0"/>
          <w:sz w:val="32"/>
          <w:szCs w:val="32"/>
        </w:rPr>
      </w:pPr>
    </w:p>
    <w:p>
      <w:pPr>
        <w:pStyle w:val="39"/>
      </w:pPr>
    </w:p>
    <w:p>
      <w:pPr>
        <w:autoSpaceDE w:val="0"/>
        <w:autoSpaceDN w:val="0"/>
        <w:adjustRightInd w:val="0"/>
        <w:spacing w:line="360" w:lineRule="auto"/>
        <w:rPr>
          <w:rFonts w:ascii="宋体" w:hAnsi="宋体" w:cs="宋体"/>
          <w:b/>
          <w:bCs/>
          <w:kern w:val="0"/>
          <w:sz w:val="32"/>
          <w:szCs w:val="32"/>
        </w:rPr>
      </w:pPr>
      <w:r>
        <w:rPr>
          <w:rFonts w:hint="eastAsia" w:ascii="宋体" w:hAnsi="宋体" w:cs="宋体"/>
          <w:b/>
          <w:bCs/>
          <w:kern w:val="0"/>
          <w:sz w:val="32"/>
          <w:szCs w:val="32"/>
        </w:rPr>
        <w:t xml:space="preserve">       </w:t>
      </w:r>
    </w:p>
    <w:p>
      <w:pPr>
        <w:adjustRightInd w:val="0"/>
        <w:spacing w:line="360" w:lineRule="auto"/>
        <w:jc w:val="center"/>
        <w:textAlignment w:val="baseline"/>
        <w:rPr>
          <w:rFonts w:ascii="宋体" w:hAnsi="宋体" w:cs="宋体"/>
          <w:b/>
          <w:bCs/>
          <w:kern w:val="0"/>
          <w:sz w:val="32"/>
          <w:szCs w:val="32"/>
        </w:rPr>
      </w:pPr>
    </w:p>
    <w:p>
      <w:pPr>
        <w:adjustRightInd w:val="0"/>
        <w:spacing w:line="360" w:lineRule="auto"/>
        <w:jc w:val="center"/>
        <w:textAlignment w:val="baseline"/>
        <w:rPr>
          <w:rFonts w:hint="eastAsia" w:ascii="宋体" w:hAnsi="宋体" w:eastAsia="宋体" w:cs="宋体"/>
          <w:b/>
          <w:bCs/>
          <w:kern w:val="0"/>
          <w:sz w:val="32"/>
          <w:szCs w:val="32"/>
          <w:lang w:eastAsia="zh-CN"/>
        </w:rPr>
      </w:pPr>
      <w:r>
        <w:rPr>
          <w:rFonts w:hint="eastAsia" w:ascii="宋体" w:hAnsi="宋体" w:cs="宋体"/>
          <w:b/>
          <w:bCs/>
          <w:kern w:val="0"/>
          <w:sz w:val="32"/>
          <w:szCs w:val="32"/>
          <w:lang w:eastAsia="zh-CN"/>
        </w:rPr>
        <w:t>青海巨丰工程项目管理有限公司</w:t>
      </w:r>
    </w:p>
    <w:p>
      <w:pPr>
        <w:adjustRightInd w:val="0"/>
        <w:spacing w:line="360" w:lineRule="auto"/>
        <w:jc w:val="center"/>
        <w:textAlignment w:val="baseline"/>
        <w:rPr>
          <w:rFonts w:ascii="宋体" w:hAnsi="宋体" w:cs="宋体"/>
          <w:b/>
          <w:color w:val="000000"/>
          <w:sz w:val="36"/>
          <w:szCs w:val="28"/>
        </w:rPr>
        <w:sectPr>
          <w:headerReference r:id="rId3" w:type="default"/>
          <w:footerReference r:id="rId4" w:type="default"/>
          <w:footerReference r:id="rId5" w:type="even"/>
          <w:pgSz w:w="11849" w:h="16781"/>
          <w:pgMar w:top="1440" w:right="1463" w:bottom="1440" w:left="1463" w:header="1020" w:footer="1134" w:gutter="0"/>
          <w:pgNumType w:start="1"/>
          <w:cols w:space="720" w:num="1"/>
          <w:docGrid w:linePitch="397" w:charSpace="0"/>
        </w:sectPr>
      </w:pPr>
      <w:r>
        <w:rPr>
          <w:rFonts w:hint="eastAsia" w:ascii="宋体" w:hAnsi="宋体" w:cs="宋体"/>
          <w:b/>
          <w:bCs/>
          <w:kern w:val="0"/>
          <w:sz w:val="32"/>
          <w:szCs w:val="32"/>
        </w:rPr>
        <w:t>二○二</w:t>
      </w:r>
      <w:r>
        <w:rPr>
          <w:rFonts w:hint="eastAsia" w:ascii="宋体" w:hAnsi="宋体" w:cs="宋体"/>
          <w:b/>
          <w:bCs/>
          <w:kern w:val="0"/>
          <w:sz w:val="32"/>
          <w:szCs w:val="32"/>
          <w:lang w:val="en-US" w:eastAsia="zh-CN"/>
        </w:rPr>
        <w:t>五</w:t>
      </w:r>
      <w:r>
        <w:rPr>
          <w:rFonts w:hint="eastAsia" w:ascii="宋体" w:hAnsi="宋体" w:cs="宋体"/>
          <w:b/>
          <w:bCs/>
          <w:kern w:val="0"/>
          <w:sz w:val="32"/>
          <w:szCs w:val="32"/>
        </w:rPr>
        <w:t>年</w:t>
      </w:r>
      <w:r>
        <w:rPr>
          <w:rFonts w:hint="eastAsia" w:ascii="宋体" w:hAnsi="宋体" w:cs="宋体"/>
          <w:b/>
          <w:bCs/>
          <w:kern w:val="0"/>
          <w:sz w:val="32"/>
          <w:szCs w:val="32"/>
          <w:lang w:eastAsia="zh-CN"/>
        </w:rPr>
        <w:t>一</w:t>
      </w:r>
      <w:r>
        <w:rPr>
          <w:rFonts w:hint="eastAsia" w:ascii="宋体" w:hAnsi="宋体" w:cs="宋体"/>
          <w:b/>
          <w:bCs/>
          <w:kern w:val="0"/>
          <w:sz w:val="32"/>
          <w:szCs w:val="32"/>
        </w:rPr>
        <w:t>月</w:t>
      </w:r>
    </w:p>
    <w:p>
      <w:pPr>
        <w:adjustRightInd w:val="0"/>
        <w:spacing w:line="360" w:lineRule="auto"/>
        <w:jc w:val="center"/>
        <w:textAlignment w:val="baseline"/>
        <w:rPr>
          <w:rFonts w:ascii="宋体" w:hAnsi="宋体" w:cs="宋体"/>
          <w:b/>
          <w:color w:val="000000"/>
          <w:sz w:val="40"/>
          <w:szCs w:val="30"/>
        </w:rPr>
      </w:pPr>
      <w:r>
        <w:rPr>
          <w:rFonts w:hint="eastAsia" w:ascii="宋体" w:hAnsi="宋体" w:cs="宋体"/>
          <w:b/>
          <w:color w:val="000000"/>
          <w:sz w:val="40"/>
          <w:szCs w:val="30"/>
        </w:rPr>
        <w:t>目  录</w:t>
      </w:r>
    </w:p>
    <w:p>
      <w:pPr>
        <w:pStyle w:val="16"/>
        <w:tabs>
          <w:tab w:val="right" w:leader="dot" w:pos="8913"/>
        </w:tabs>
        <w:spacing w:line="440" w:lineRule="exact"/>
        <w:ind w:firstLine="480"/>
        <w:rPr>
          <w:b w:val="0"/>
          <w:bCs w:val="0"/>
          <w:caps w:val="0"/>
          <w:sz w:val="21"/>
          <w:szCs w:val="22"/>
        </w:rPr>
      </w:pPr>
      <w:r>
        <w:rPr>
          <w:rFonts w:hint="eastAsia" w:ascii="宋体" w:hAnsi="宋体" w:cs="宋体"/>
          <w:b w:val="0"/>
          <w:bCs w:val="0"/>
          <w:color w:val="000000"/>
          <w:kern w:val="0"/>
          <w:szCs w:val="24"/>
        </w:rPr>
        <w:fldChar w:fldCharType="begin"/>
      </w:r>
      <w:r>
        <w:rPr>
          <w:rStyle w:val="33"/>
          <w:rFonts w:hint="eastAsia" w:ascii="宋体" w:hAnsi="宋体" w:cs="宋体"/>
          <w:b w:val="0"/>
          <w:bCs w:val="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fldChar w:fldCharType="begin"/>
      </w:r>
      <w:r>
        <w:instrText xml:space="preserve"> HYPERLINK \l "_Toc531273301" </w:instrText>
      </w:r>
      <w:r>
        <w:fldChar w:fldCharType="separate"/>
      </w:r>
      <w:r>
        <w:rPr>
          <w:rStyle w:val="33"/>
          <w:rFonts w:hint="eastAsia" w:ascii="宋体" w:hAnsi="宋体" w:cs="宋体"/>
          <w:b w:val="0"/>
          <w:lang w:val="zh-CN"/>
        </w:rPr>
        <w:t>第一部分</w:t>
      </w:r>
      <w:r>
        <w:rPr>
          <w:rStyle w:val="33"/>
          <w:rFonts w:ascii="宋体" w:hAnsi="宋体" w:cs="宋体"/>
          <w:b w:val="0"/>
          <w:lang w:val="zh-CN"/>
        </w:rPr>
        <w:t xml:space="preserve">  </w:t>
      </w:r>
      <w:r>
        <w:rPr>
          <w:rStyle w:val="33"/>
          <w:rFonts w:hint="eastAsia" w:ascii="宋体" w:hAnsi="宋体" w:cs="宋体"/>
          <w:b w:val="0"/>
          <w:lang w:val="zh-CN"/>
        </w:rPr>
        <w:t>投标邀请</w:t>
      </w:r>
      <w:r>
        <w:rPr>
          <w:b w:val="0"/>
        </w:rPr>
        <w:tab/>
      </w:r>
      <w:r>
        <w:rPr>
          <w:b w:val="0"/>
        </w:rPr>
        <w:fldChar w:fldCharType="begin"/>
      </w:r>
      <w:r>
        <w:rPr>
          <w:b w:val="0"/>
        </w:rPr>
        <w:instrText xml:space="preserve"> PAGEREF _Toc531273301 \h </w:instrText>
      </w:r>
      <w:r>
        <w:rPr>
          <w:b w:val="0"/>
        </w:rPr>
        <w:fldChar w:fldCharType="separate"/>
      </w:r>
      <w:r>
        <w:rPr>
          <w:b w:val="0"/>
        </w:rPr>
        <w:t>5</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"_Toc531273302" </w:instrText>
      </w:r>
      <w:r>
        <w:fldChar w:fldCharType="separate"/>
      </w:r>
      <w:r>
        <w:rPr>
          <w:rStyle w:val="33"/>
          <w:rFonts w:hint="eastAsia" w:ascii="宋体" w:hAnsi="宋体" w:cs="宋体"/>
          <w:b w:val="0"/>
          <w:lang w:val="zh-CN"/>
        </w:rPr>
        <w:t>第二部分</w:t>
      </w:r>
      <w:r>
        <w:rPr>
          <w:rStyle w:val="33"/>
          <w:rFonts w:ascii="宋体" w:hAnsi="宋体" w:cs="宋体"/>
          <w:b w:val="0"/>
          <w:lang w:val="zh-CN"/>
        </w:rPr>
        <w:t xml:space="preserve">  </w:t>
      </w:r>
      <w:r>
        <w:rPr>
          <w:rStyle w:val="33"/>
          <w:rFonts w:hint="eastAsia" w:ascii="宋体" w:hAnsi="宋体" w:cs="宋体"/>
          <w:b w:val="0"/>
          <w:lang w:val="zh-CN"/>
        </w:rPr>
        <w:t>投标人须知</w:t>
      </w:r>
      <w:r>
        <w:rPr>
          <w:b w:val="0"/>
        </w:rPr>
        <w:tab/>
      </w:r>
      <w:r>
        <w:rPr>
          <w:b w:val="0"/>
        </w:rPr>
        <w:fldChar w:fldCharType="begin"/>
      </w:r>
      <w:r>
        <w:rPr>
          <w:b w:val="0"/>
        </w:rPr>
        <w:instrText xml:space="preserve"> PAGEREF _Toc531273302 \h </w:instrText>
      </w:r>
      <w:r>
        <w:rPr>
          <w:b w:val="0"/>
        </w:rPr>
        <w:fldChar w:fldCharType="separate"/>
      </w:r>
      <w:r>
        <w:rPr>
          <w:b w:val="0"/>
        </w:rPr>
        <w:t>8</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"_Toc531273303" </w:instrText>
      </w:r>
      <w:r>
        <w:fldChar w:fldCharType="separate"/>
      </w:r>
      <w:r>
        <w:rPr>
          <w:rStyle w:val="33"/>
          <w:rFonts w:hint="eastAsia" w:ascii="宋体" w:hAnsi="宋体" w:cs="宋体"/>
          <w:b w:val="0"/>
          <w:lang w:val="zh-CN"/>
        </w:rPr>
        <w:t>一、说明</w:t>
      </w:r>
      <w:r>
        <w:rPr>
          <w:b w:val="0"/>
        </w:rPr>
        <w:tab/>
      </w:r>
      <w:r>
        <w:rPr>
          <w:b w:val="0"/>
        </w:rPr>
        <w:fldChar w:fldCharType="begin"/>
      </w:r>
      <w:r>
        <w:rPr>
          <w:b w:val="0"/>
        </w:rPr>
        <w:instrText xml:space="preserve"> PAGEREF _Toc531273303 \h </w:instrText>
      </w:r>
      <w:r>
        <w:rPr>
          <w:b w:val="0"/>
        </w:rPr>
        <w:fldChar w:fldCharType="separate"/>
      </w:r>
      <w:r>
        <w:rPr>
          <w:b w:val="0"/>
        </w:rPr>
        <w:t>8</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"_Toc531273304" </w:instrText>
      </w:r>
      <w:r>
        <w:fldChar w:fldCharType="separate"/>
      </w:r>
      <w:r>
        <w:rPr>
          <w:rStyle w:val="33"/>
          <w:rFonts w:ascii="宋体" w:hAnsi="宋体" w:cs="宋体"/>
          <w:b w:val="0"/>
          <w:lang w:val="zh-CN"/>
        </w:rPr>
        <w:t>1.</w:t>
      </w:r>
      <w:r>
        <w:rPr>
          <w:rStyle w:val="33"/>
          <w:rFonts w:hint="eastAsia" w:ascii="宋体" w:hAnsi="宋体" w:cs="宋体"/>
          <w:b w:val="0"/>
          <w:lang w:val="zh-CN"/>
        </w:rPr>
        <w:t>适用范围</w:t>
      </w:r>
      <w:r>
        <w:rPr>
          <w:b w:val="0"/>
        </w:rPr>
        <w:tab/>
      </w:r>
      <w:r>
        <w:rPr>
          <w:b w:val="0"/>
        </w:rPr>
        <w:fldChar w:fldCharType="begin"/>
      </w:r>
      <w:r>
        <w:rPr>
          <w:b w:val="0"/>
        </w:rPr>
        <w:instrText xml:space="preserve"> PAGEREF _Toc531273304 \h </w:instrText>
      </w:r>
      <w:r>
        <w:rPr>
          <w:b w:val="0"/>
        </w:rPr>
        <w:fldChar w:fldCharType="separate"/>
      </w:r>
      <w:r>
        <w:rPr>
          <w:b w:val="0"/>
        </w:rPr>
        <w:t>8</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"_Toc531273305" </w:instrText>
      </w:r>
      <w:r>
        <w:fldChar w:fldCharType="separate"/>
      </w:r>
      <w:r>
        <w:rPr>
          <w:rStyle w:val="33"/>
          <w:rFonts w:ascii="宋体" w:hAnsi="宋体" w:cs="宋体"/>
          <w:b w:val="0"/>
          <w:lang w:val="zh-CN"/>
        </w:rPr>
        <w:t>2.</w:t>
      </w:r>
      <w:r>
        <w:rPr>
          <w:rStyle w:val="33"/>
          <w:rFonts w:hint="eastAsia" w:ascii="宋体" w:hAnsi="宋体" w:cs="宋体"/>
          <w:b w:val="0"/>
          <w:lang w:val="zh-CN"/>
        </w:rPr>
        <w:t>采购方式、合格的投标人</w:t>
      </w:r>
      <w:r>
        <w:rPr>
          <w:b w:val="0"/>
        </w:rPr>
        <w:tab/>
      </w:r>
      <w:r>
        <w:rPr>
          <w:b w:val="0"/>
        </w:rPr>
        <w:fldChar w:fldCharType="begin"/>
      </w:r>
      <w:r>
        <w:rPr>
          <w:b w:val="0"/>
        </w:rPr>
        <w:instrText xml:space="preserve"> PAGEREF _Toc531273305 \h </w:instrText>
      </w:r>
      <w:r>
        <w:rPr>
          <w:b w:val="0"/>
        </w:rPr>
        <w:fldChar w:fldCharType="separate"/>
      </w:r>
      <w:r>
        <w:rPr>
          <w:b w:val="0"/>
        </w:rPr>
        <w:t>8</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"_Toc531273306" </w:instrText>
      </w:r>
      <w:r>
        <w:fldChar w:fldCharType="separate"/>
      </w:r>
      <w:r>
        <w:rPr>
          <w:rStyle w:val="33"/>
          <w:rFonts w:ascii="宋体" w:hAnsi="宋体" w:cs="宋体"/>
          <w:b w:val="0"/>
          <w:lang w:val="zh-CN"/>
        </w:rPr>
        <w:t>3.</w:t>
      </w:r>
      <w:r>
        <w:rPr>
          <w:rStyle w:val="33"/>
          <w:rFonts w:hint="eastAsia" w:ascii="宋体" w:hAnsi="宋体" w:cs="宋体"/>
          <w:b w:val="0"/>
          <w:lang w:val="zh-CN"/>
        </w:rPr>
        <w:t>投标费用</w:t>
      </w:r>
      <w:r>
        <w:rPr>
          <w:b w:val="0"/>
        </w:rPr>
        <w:tab/>
      </w:r>
      <w:r>
        <w:rPr>
          <w:b w:val="0"/>
        </w:rPr>
        <w:fldChar w:fldCharType="begin"/>
      </w:r>
      <w:r>
        <w:rPr>
          <w:b w:val="0"/>
        </w:rPr>
        <w:instrText xml:space="preserve"> PAGEREF _Toc531273306 \h </w:instrText>
      </w:r>
      <w:r>
        <w:rPr>
          <w:b w:val="0"/>
        </w:rPr>
        <w:fldChar w:fldCharType="separate"/>
      </w:r>
      <w:r>
        <w:rPr>
          <w:b w:val="0"/>
        </w:rPr>
        <w:t>8</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"_Toc531273307" </w:instrText>
      </w:r>
      <w:r>
        <w:fldChar w:fldCharType="separate"/>
      </w:r>
      <w:r>
        <w:rPr>
          <w:rStyle w:val="33"/>
          <w:rFonts w:hint="eastAsia" w:ascii="宋体" w:hAnsi="宋体" w:cs="宋体"/>
          <w:b w:val="0"/>
          <w:lang w:val="zh-CN"/>
        </w:rPr>
        <w:t>二、招标文件说明</w:t>
      </w:r>
      <w:r>
        <w:rPr>
          <w:b w:val="0"/>
        </w:rPr>
        <w:tab/>
      </w:r>
      <w:r>
        <w:rPr>
          <w:b w:val="0"/>
        </w:rPr>
        <w:fldChar w:fldCharType="begin"/>
      </w:r>
      <w:r>
        <w:rPr>
          <w:b w:val="0"/>
        </w:rPr>
        <w:instrText xml:space="preserve"> PAGEREF _Toc531273307 \h </w:instrText>
      </w:r>
      <w:r>
        <w:rPr>
          <w:b w:val="0"/>
        </w:rPr>
        <w:fldChar w:fldCharType="separate"/>
      </w:r>
      <w:r>
        <w:rPr>
          <w:b w:val="0"/>
        </w:rPr>
        <w:t>8</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"_Toc531273308" </w:instrText>
      </w:r>
      <w:r>
        <w:fldChar w:fldCharType="separate"/>
      </w:r>
      <w:r>
        <w:rPr>
          <w:rStyle w:val="33"/>
          <w:rFonts w:ascii="宋体" w:hAnsi="宋体" w:cs="宋体"/>
          <w:b w:val="0"/>
          <w:lang w:val="zh-CN"/>
        </w:rPr>
        <w:t>4.</w:t>
      </w:r>
      <w:r>
        <w:rPr>
          <w:rStyle w:val="33"/>
          <w:rFonts w:hint="eastAsia" w:ascii="宋体" w:hAnsi="宋体" w:cs="宋体"/>
          <w:b w:val="0"/>
          <w:lang w:val="zh-CN"/>
        </w:rPr>
        <w:t>招标文件的构成</w:t>
      </w:r>
      <w:r>
        <w:rPr>
          <w:b w:val="0"/>
        </w:rPr>
        <w:tab/>
      </w:r>
      <w:r>
        <w:rPr>
          <w:b w:val="0"/>
        </w:rPr>
        <w:fldChar w:fldCharType="begin"/>
      </w:r>
      <w:r>
        <w:rPr>
          <w:b w:val="0"/>
        </w:rPr>
        <w:instrText xml:space="preserve"> PAGEREF _Toc531273308 \h </w:instrText>
      </w:r>
      <w:r>
        <w:rPr>
          <w:b w:val="0"/>
        </w:rPr>
        <w:fldChar w:fldCharType="separate"/>
      </w:r>
      <w:r>
        <w:rPr>
          <w:b w:val="0"/>
        </w:rPr>
        <w:t>8</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"_Toc531273309" </w:instrText>
      </w:r>
      <w:r>
        <w:fldChar w:fldCharType="separate"/>
      </w:r>
      <w:r>
        <w:rPr>
          <w:rStyle w:val="33"/>
          <w:rFonts w:ascii="宋体" w:hAnsi="宋体" w:cs="宋体"/>
          <w:b w:val="0"/>
          <w:lang w:val="zh-CN"/>
        </w:rPr>
        <w:t>5</w:t>
      </w:r>
      <w:r>
        <w:rPr>
          <w:rStyle w:val="33"/>
          <w:rFonts w:ascii="宋体" w:hAnsi="宋体" w:cs="宋体"/>
          <w:b w:val="0"/>
          <w:kern w:val="0"/>
          <w:lang w:val="zh-CN"/>
        </w:rPr>
        <w:t>.</w:t>
      </w:r>
      <w:r>
        <w:rPr>
          <w:rStyle w:val="33"/>
          <w:rFonts w:hint="eastAsia" w:ascii="宋体" w:hAnsi="宋体" w:cs="宋体"/>
          <w:b w:val="0"/>
          <w:kern w:val="0"/>
          <w:lang w:val="zh-CN"/>
        </w:rPr>
        <w:t>招标文件、采购活动和中标结果的质疑</w:t>
      </w:r>
      <w:r>
        <w:rPr>
          <w:b w:val="0"/>
        </w:rPr>
        <w:tab/>
      </w:r>
      <w:r>
        <w:rPr>
          <w:b w:val="0"/>
        </w:rPr>
        <w:fldChar w:fldCharType="begin"/>
      </w:r>
      <w:r>
        <w:rPr>
          <w:b w:val="0"/>
        </w:rPr>
        <w:instrText xml:space="preserve"> PAGEREF _Toc531273309 \h </w:instrText>
      </w:r>
      <w:r>
        <w:rPr>
          <w:b w:val="0"/>
        </w:rPr>
        <w:fldChar w:fldCharType="separate"/>
      </w:r>
      <w:r>
        <w:rPr>
          <w:b w:val="0"/>
        </w:rPr>
        <w:t>8</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"_Toc531273310" </w:instrText>
      </w:r>
      <w:r>
        <w:fldChar w:fldCharType="separate"/>
      </w:r>
      <w:r>
        <w:rPr>
          <w:rStyle w:val="33"/>
          <w:rFonts w:ascii="宋体" w:hAnsi="宋体" w:cs="宋体"/>
          <w:b w:val="0"/>
          <w:lang w:val="zh-CN"/>
        </w:rPr>
        <w:t>6.</w:t>
      </w:r>
      <w:r>
        <w:rPr>
          <w:rStyle w:val="33"/>
          <w:rFonts w:hint="eastAsia" w:ascii="宋体" w:hAnsi="宋体" w:cs="宋体"/>
          <w:b w:val="0"/>
          <w:lang w:val="zh-CN"/>
        </w:rPr>
        <w:t>招标文件的澄清或修改</w:t>
      </w:r>
      <w:r>
        <w:rPr>
          <w:b w:val="0"/>
        </w:rPr>
        <w:tab/>
      </w:r>
      <w:r>
        <w:rPr>
          <w:b w:val="0"/>
        </w:rPr>
        <w:fldChar w:fldCharType="begin"/>
      </w:r>
      <w:r>
        <w:rPr>
          <w:b w:val="0"/>
        </w:rPr>
        <w:instrText xml:space="preserve"> PAGEREF _Toc531273310 \h </w:instrText>
      </w:r>
      <w:r>
        <w:rPr>
          <w:b w:val="0"/>
        </w:rPr>
        <w:fldChar w:fldCharType="separate"/>
      </w:r>
      <w:r>
        <w:rPr>
          <w:b w:val="0"/>
        </w:rPr>
        <w:t>9</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"_Toc531273311" </w:instrText>
      </w:r>
      <w:r>
        <w:fldChar w:fldCharType="separate"/>
      </w:r>
      <w:r>
        <w:rPr>
          <w:rStyle w:val="33"/>
          <w:rFonts w:hint="eastAsia" w:ascii="宋体" w:hAnsi="宋体" w:cs="宋体"/>
          <w:b w:val="0"/>
          <w:lang w:val="zh-CN"/>
        </w:rPr>
        <w:t>三、投标文件的编制</w:t>
      </w:r>
      <w:r>
        <w:rPr>
          <w:b w:val="0"/>
        </w:rPr>
        <w:tab/>
      </w:r>
      <w:r>
        <w:rPr>
          <w:b w:val="0"/>
        </w:rPr>
        <w:fldChar w:fldCharType="begin"/>
      </w:r>
      <w:r>
        <w:rPr>
          <w:b w:val="0"/>
        </w:rPr>
        <w:instrText xml:space="preserve"> PAGEREF _Toc531273311 \h </w:instrText>
      </w:r>
      <w:r>
        <w:rPr>
          <w:b w:val="0"/>
        </w:rPr>
        <w:fldChar w:fldCharType="separate"/>
      </w:r>
      <w:r>
        <w:rPr>
          <w:b w:val="0"/>
        </w:rPr>
        <w:t>9</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"_Toc531273312" </w:instrText>
      </w:r>
      <w:r>
        <w:fldChar w:fldCharType="separate"/>
      </w:r>
      <w:r>
        <w:rPr>
          <w:rStyle w:val="33"/>
          <w:rFonts w:ascii="宋体" w:hAnsi="宋体" w:cs="宋体"/>
          <w:b w:val="0"/>
          <w:lang w:val="zh-CN"/>
        </w:rPr>
        <w:t>7.</w:t>
      </w:r>
      <w:r>
        <w:rPr>
          <w:rStyle w:val="33"/>
          <w:rFonts w:hint="eastAsia" w:ascii="宋体" w:hAnsi="宋体" w:cs="宋体"/>
          <w:b w:val="0"/>
          <w:lang w:val="zh-CN"/>
        </w:rPr>
        <w:t>投标文件的语言及度量衡单位</w:t>
      </w:r>
      <w:r>
        <w:rPr>
          <w:b w:val="0"/>
        </w:rPr>
        <w:tab/>
      </w:r>
      <w:r>
        <w:rPr>
          <w:b w:val="0"/>
        </w:rPr>
        <w:fldChar w:fldCharType="begin"/>
      </w:r>
      <w:r>
        <w:rPr>
          <w:b w:val="0"/>
        </w:rPr>
        <w:instrText xml:space="preserve"> PAGEREF _Toc531273312 \h </w:instrText>
      </w:r>
      <w:r>
        <w:rPr>
          <w:b w:val="0"/>
        </w:rPr>
        <w:fldChar w:fldCharType="separate"/>
      </w:r>
      <w:r>
        <w:rPr>
          <w:b w:val="0"/>
        </w:rPr>
        <w:t>9</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"_Toc531273313" </w:instrText>
      </w:r>
      <w:r>
        <w:fldChar w:fldCharType="separate"/>
      </w:r>
      <w:r>
        <w:rPr>
          <w:rStyle w:val="33"/>
          <w:rFonts w:ascii="宋体" w:hAnsi="宋体" w:cs="宋体"/>
          <w:b w:val="0"/>
          <w:lang w:val="zh-CN"/>
        </w:rPr>
        <w:t>8.</w:t>
      </w:r>
      <w:r>
        <w:rPr>
          <w:rStyle w:val="33"/>
          <w:rFonts w:hint="eastAsia" w:ascii="宋体" w:hAnsi="宋体" w:cs="宋体"/>
          <w:b w:val="0"/>
          <w:lang w:val="zh-CN"/>
        </w:rPr>
        <w:t>投标报价及币种</w:t>
      </w:r>
      <w:r>
        <w:rPr>
          <w:b w:val="0"/>
        </w:rPr>
        <w:tab/>
      </w:r>
      <w:r>
        <w:rPr>
          <w:b w:val="0"/>
        </w:rPr>
        <w:fldChar w:fldCharType="begin"/>
      </w:r>
      <w:r>
        <w:rPr>
          <w:b w:val="0"/>
        </w:rPr>
        <w:instrText xml:space="preserve"> PAGEREF _Toc531273313 \h </w:instrText>
      </w:r>
      <w:r>
        <w:rPr>
          <w:b w:val="0"/>
        </w:rPr>
        <w:fldChar w:fldCharType="separate"/>
      </w:r>
      <w:r>
        <w:rPr>
          <w:b w:val="0"/>
        </w:rPr>
        <w:t>9</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"_Toc531273314" </w:instrText>
      </w:r>
      <w:r>
        <w:fldChar w:fldCharType="separate"/>
      </w:r>
      <w:r>
        <w:rPr>
          <w:rStyle w:val="33"/>
          <w:rFonts w:ascii="宋体" w:hAnsi="宋体" w:cs="宋体"/>
          <w:b w:val="0"/>
          <w:lang w:val="zh-CN"/>
        </w:rPr>
        <w:t>9.</w:t>
      </w:r>
      <w:r>
        <w:rPr>
          <w:rStyle w:val="33"/>
          <w:rFonts w:hint="eastAsia" w:ascii="宋体" w:hAnsi="宋体" w:cs="宋体"/>
          <w:b w:val="0"/>
          <w:lang w:val="zh-CN"/>
        </w:rPr>
        <w:t>投标保证金</w:t>
      </w:r>
      <w:r>
        <w:rPr>
          <w:b w:val="0"/>
        </w:rPr>
        <w:tab/>
      </w:r>
      <w:r>
        <w:rPr>
          <w:b w:val="0"/>
        </w:rPr>
        <w:fldChar w:fldCharType="begin"/>
      </w:r>
      <w:r>
        <w:rPr>
          <w:b w:val="0"/>
        </w:rPr>
        <w:instrText xml:space="preserve"> PAGEREF _Toc531273314 \h </w:instrText>
      </w:r>
      <w:r>
        <w:rPr>
          <w:b w:val="0"/>
        </w:rPr>
        <w:fldChar w:fldCharType="separate"/>
      </w:r>
      <w:r>
        <w:rPr>
          <w:b w:val="0"/>
        </w:rPr>
        <w:t>10</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"_Toc531273315" </w:instrText>
      </w:r>
      <w:r>
        <w:fldChar w:fldCharType="separate"/>
      </w:r>
      <w:r>
        <w:rPr>
          <w:rStyle w:val="33"/>
          <w:rFonts w:ascii="宋体" w:hAnsi="宋体" w:cs="宋体"/>
          <w:b w:val="0"/>
          <w:lang w:val="zh-CN"/>
        </w:rPr>
        <w:t>10.</w:t>
      </w:r>
      <w:r>
        <w:rPr>
          <w:rStyle w:val="33"/>
          <w:rFonts w:hint="eastAsia" w:ascii="宋体" w:hAnsi="宋体" w:cs="宋体"/>
          <w:b w:val="0"/>
          <w:lang w:val="zh-CN"/>
        </w:rPr>
        <w:t>投标有效期</w:t>
      </w:r>
      <w:r>
        <w:rPr>
          <w:b w:val="0"/>
        </w:rPr>
        <w:tab/>
      </w:r>
      <w:r>
        <w:rPr>
          <w:b w:val="0"/>
        </w:rPr>
        <w:fldChar w:fldCharType="begin"/>
      </w:r>
      <w:r>
        <w:rPr>
          <w:b w:val="0"/>
        </w:rPr>
        <w:instrText xml:space="preserve"> PAGEREF _Toc531273315 \h </w:instrText>
      </w:r>
      <w:r>
        <w:rPr>
          <w:b w:val="0"/>
        </w:rPr>
        <w:fldChar w:fldCharType="separate"/>
      </w:r>
      <w:r>
        <w:rPr>
          <w:b w:val="0"/>
        </w:rPr>
        <w:t>10</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"_Toc531273316" </w:instrText>
      </w:r>
      <w:r>
        <w:fldChar w:fldCharType="separate"/>
      </w:r>
      <w:r>
        <w:rPr>
          <w:rStyle w:val="33"/>
          <w:rFonts w:ascii="宋体" w:hAnsi="宋体" w:cs="宋体"/>
          <w:b w:val="0"/>
          <w:lang w:val="zh-CN"/>
        </w:rPr>
        <w:t>11.</w:t>
      </w:r>
      <w:r>
        <w:rPr>
          <w:rStyle w:val="33"/>
          <w:rFonts w:hint="eastAsia" w:ascii="宋体" w:hAnsi="宋体" w:cs="宋体"/>
          <w:b w:val="0"/>
          <w:lang w:val="zh-CN"/>
        </w:rPr>
        <w:t>投标文件构成</w:t>
      </w:r>
      <w:r>
        <w:rPr>
          <w:b w:val="0"/>
        </w:rPr>
        <w:tab/>
      </w:r>
      <w:r>
        <w:rPr>
          <w:b w:val="0"/>
        </w:rPr>
        <w:fldChar w:fldCharType="begin"/>
      </w:r>
      <w:r>
        <w:rPr>
          <w:b w:val="0"/>
        </w:rPr>
        <w:instrText xml:space="preserve"> PAGEREF _Toc531273316 \h </w:instrText>
      </w:r>
      <w:r>
        <w:rPr>
          <w:b w:val="0"/>
        </w:rPr>
        <w:fldChar w:fldCharType="separate"/>
      </w:r>
      <w:r>
        <w:rPr>
          <w:b w:val="0"/>
        </w:rPr>
        <w:t>10</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"_Toc531273317" </w:instrText>
      </w:r>
      <w:r>
        <w:fldChar w:fldCharType="separate"/>
      </w:r>
      <w:r>
        <w:rPr>
          <w:rStyle w:val="33"/>
          <w:rFonts w:ascii="宋体" w:hAnsi="宋体" w:cs="宋体"/>
          <w:b w:val="0"/>
          <w:lang w:val="zh-CN"/>
        </w:rPr>
        <w:t>12.</w:t>
      </w:r>
      <w:r>
        <w:rPr>
          <w:rStyle w:val="33"/>
          <w:rFonts w:hint="eastAsia" w:ascii="宋体" w:hAnsi="宋体" w:cs="宋体"/>
          <w:b w:val="0"/>
          <w:lang w:val="zh-CN"/>
        </w:rPr>
        <w:t>投标文件的编制要求</w:t>
      </w:r>
      <w:r>
        <w:rPr>
          <w:b w:val="0"/>
        </w:rPr>
        <w:tab/>
      </w:r>
      <w:r>
        <w:rPr>
          <w:b w:val="0"/>
        </w:rPr>
        <w:fldChar w:fldCharType="begin"/>
      </w:r>
      <w:r>
        <w:rPr>
          <w:b w:val="0"/>
        </w:rPr>
        <w:instrText xml:space="preserve"> PAGEREF _Toc531273317 \h </w:instrText>
      </w:r>
      <w:r>
        <w:rPr>
          <w:b w:val="0"/>
        </w:rPr>
        <w:fldChar w:fldCharType="separate"/>
      </w:r>
      <w:r>
        <w:rPr>
          <w:b w:val="0"/>
        </w:rPr>
        <w:t>11</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"_Toc531273318" </w:instrText>
      </w:r>
      <w:r>
        <w:fldChar w:fldCharType="separate"/>
      </w:r>
      <w:r>
        <w:rPr>
          <w:rStyle w:val="33"/>
          <w:rFonts w:hint="eastAsia" w:ascii="宋体" w:hAnsi="宋体" w:cs="宋体"/>
          <w:b w:val="0"/>
          <w:lang w:val="zh-CN"/>
        </w:rPr>
        <w:t>四、投标文件的提交</w:t>
      </w:r>
      <w:r>
        <w:rPr>
          <w:b w:val="0"/>
        </w:rPr>
        <w:tab/>
      </w:r>
      <w:r>
        <w:rPr>
          <w:b w:val="0"/>
        </w:rPr>
        <w:fldChar w:fldCharType="begin"/>
      </w:r>
      <w:r>
        <w:rPr>
          <w:b w:val="0"/>
        </w:rPr>
        <w:instrText xml:space="preserve"> PAGEREF _Toc531273318 \h </w:instrText>
      </w:r>
      <w:r>
        <w:rPr>
          <w:b w:val="0"/>
        </w:rPr>
        <w:fldChar w:fldCharType="separate"/>
      </w:r>
      <w:r>
        <w:rPr>
          <w:b w:val="0"/>
        </w:rPr>
        <w:t>12</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"_Toc531273319" </w:instrText>
      </w:r>
      <w:r>
        <w:fldChar w:fldCharType="separate"/>
      </w:r>
      <w:r>
        <w:rPr>
          <w:rStyle w:val="33"/>
          <w:rFonts w:ascii="宋体" w:hAnsi="宋体" w:cs="宋体"/>
          <w:b w:val="0"/>
          <w:lang w:val="zh-CN"/>
        </w:rPr>
        <w:t>13.</w:t>
      </w:r>
      <w:r>
        <w:rPr>
          <w:rStyle w:val="33"/>
          <w:rFonts w:hint="eastAsia" w:ascii="宋体" w:hAnsi="宋体" w:cs="宋体"/>
          <w:b w:val="0"/>
          <w:lang w:val="zh-CN"/>
        </w:rPr>
        <w:t>投标文件的密封和标记</w:t>
      </w:r>
      <w:r>
        <w:rPr>
          <w:b w:val="0"/>
        </w:rPr>
        <w:tab/>
      </w:r>
      <w:r>
        <w:rPr>
          <w:b w:val="0"/>
        </w:rPr>
        <w:fldChar w:fldCharType="begin"/>
      </w:r>
      <w:r>
        <w:rPr>
          <w:b w:val="0"/>
        </w:rPr>
        <w:instrText xml:space="preserve"> PAGEREF _Toc531273319 \h </w:instrText>
      </w:r>
      <w:r>
        <w:rPr>
          <w:b w:val="0"/>
        </w:rPr>
        <w:fldChar w:fldCharType="separate"/>
      </w:r>
      <w:r>
        <w:rPr>
          <w:b w:val="0"/>
        </w:rPr>
        <w:t>12</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"_Toc531273320" </w:instrText>
      </w:r>
      <w:r>
        <w:fldChar w:fldCharType="separate"/>
      </w:r>
      <w:r>
        <w:rPr>
          <w:rStyle w:val="33"/>
          <w:rFonts w:ascii="宋体" w:hAnsi="宋体" w:cs="宋体"/>
          <w:b w:val="0"/>
          <w:lang w:val="zh-CN"/>
        </w:rPr>
        <w:t>14.</w:t>
      </w:r>
      <w:r>
        <w:rPr>
          <w:rStyle w:val="33"/>
          <w:rFonts w:hint="eastAsia" w:ascii="宋体" w:hAnsi="宋体" w:cs="宋体"/>
          <w:b w:val="0"/>
          <w:lang w:val="zh-CN"/>
        </w:rPr>
        <w:t>提交投标文件的时间、地点、方式</w:t>
      </w:r>
      <w:r>
        <w:rPr>
          <w:b w:val="0"/>
        </w:rPr>
        <w:tab/>
      </w:r>
      <w:r>
        <w:rPr>
          <w:b w:val="0"/>
        </w:rPr>
        <w:fldChar w:fldCharType="begin"/>
      </w:r>
      <w:r>
        <w:rPr>
          <w:b w:val="0"/>
        </w:rPr>
        <w:instrText xml:space="preserve"> PAGEREF _Toc531273320 \h </w:instrText>
      </w:r>
      <w:r>
        <w:rPr>
          <w:b w:val="0"/>
        </w:rPr>
        <w:fldChar w:fldCharType="separate"/>
      </w:r>
      <w:r>
        <w:rPr>
          <w:b w:val="0"/>
        </w:rPr>
        <w:t>12</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"_Toc531273321" </w:instrText>
      </w:r>
      <w:r>
        <w:fldChar w:fldCharType="separate"/>
      </w:r>
      <w:r>
        <w:rPr>
          <w:rStyle w:val="33"/>
          <w:rFonts w:ascii="宋体" w:hAnsi="宋体" w:cs="宋体"/>
          <w:b w:val="0"/>
          <w:lang w:val="zh-CN"/>
        </w:rPr>
        <w:t>15.</w:t>
      </w:r>
      <w:r>
        <w:rPr>
          <w:rStyle w:val="33"/>
          <w:rFonts w:hint="eastAsia" w:ascii="宋体" w:hAnsi="宋体" w:cs="宋体"/>
          <w:b w:val="0"/>
          <w:lang w:val="zh-CN"/>
        </w:rPr>
        <w:t>投标文件的补充、修改或者撤回</w:t>
      </w:r>
      <w:r>
        <w:rPr>
          <w:b w:val="0"/>
        </w:rPr>
        <w:tab/>
      </w:r>
      <w:r>
        <w:rPr>
          <w:b w:val="0"/>
        </w:rPr>
        <w:fldChar w:fldCharType="begin"/>
      </w:r>
      <w:r>
        <w:rPr>
          <w:b w:val="0"/>
        </w:rPr>
        <w:instrText xml:space="preserve"> PAGEREF _Toc531273321 \h </w:instrText>
      </w:r>
      <w:r>
        <w:rPr>
          <w:b w:val="0"/>
        </w:rPr>
        <w:fldChar w:fldCharType="separate"/>
      </w:r>
      <w:r>
        <w:rPr>
          <w:b w:val="0"/>
        </w:rPr>
        <w:t>12</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"_Toc531273322" </w:instrText>
      </w:r>
      <w:r>
        <w:fldChar w:fldCharType="separate"/>
      </w:r>
      <w:r>
        <w:rPr>
          <w:rStyle w:val="33"/>
          <w:rFonts w:hint="eastAsia" w:ascii="宋体" w:hAnsi="宋体" w:cs="宋体"/>
          <w:b w:val="0"/>
          <w:lang w:val="zh-CN"/>
        </w:rPr>
        <w:t>五、开标</w:t>
      </w:r>
      <w:r>
        <w:rPr>
          <w:b w:val="0"/>
        </w:rPr>
        <w:tab/>
      </w:r>
      <w:r>
        <w:rPr>
          <w:b w:val="0"/>
        </w:rPr>
        <w:fldChar w:fldCharType="begin"/>
      </w:r>
      <w:r>
        <w:rPr>
          <w:b w:val="0"/>
        </w:rPr>
        <w:instrText xml:space="preserve"> PAGEREF _Toc531273322 \h </w:instrText>
      </w:r>
      <w:r>
        <w:rPr>
          <w:b w:val="0"/>
        </w:rPr>
        <w:fldChar w:fldCharType="separate"/>
      </w:r>
      <w:r>
        <w:rPr>
          <w:b w:val="0"/>
        </w:rPr>
        <w:t>13</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"_Toc531273323" </w:instrText>
      </w:r>
      <w:r>
        <w:fldChar w:fldCharType="separate"/>
      </w:r>
      <w:r>
        <w:rPr>
          <w:rStyle w:val="33"/>
          <w:rFonts w:ascii="宋体" w:hAnsi="宋体" w:cs="宋体"/>
          <w:b w:val="0"/>
          <w:lang w:val="zh-CN"/>
        </w:rPr>
        <w:t>16.</w:t>
      </w:r>
      <w:r>
        <w:rPr>
          <w:rStyle w:val="33"/>
          <w:rFonts w:hint="eastAsia" w:ascii="宋体" w:hAnsi="宋体" w:cs="宋体"/>
          <w:b w:val="0"/>
          <w:lang w:val="zh-CN"/>
        </w:rPr>
        <w:t>开标</w:t>
      </w:r>
      <w:r>
        <w:rPr>
          <w:b w:val="0"/>
        </w:rPr>
        <w:tab/>
      </w:r>
      <w:r>
        <w:rPr>
          <w:b w:val="0"/>
        </w:rPr>
        <w:fldChar w:fldCharType="begin"/>
      </w:r>
      <w:r>
        <w:rPr>
          <w:b w:val="0"/>
        </w:rPr>
        <w:instrText xml:space="preserve"> PAGEREF _Toc531273323 \h </w:instrText>
      </w:r>
      <w:r>
        <w:rPr>
          <w:b w:val="0"/>
        </w:rPr>
        <w:fldChar w:fldCharType="separate"/>
      </w:r>
      <w:r>
        <w:rPr>
          <w:b w:val="0"/>
        </w:rPr>
        <w:t>13</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"_Toc531273324" </w:instrText>
      </w:r>
      <w:r>
        <w:fldChar w:fldCharType="separate"/>
      </w:r>
      <w:r>
        <w:rPr>
          <w:rStyle w:val="33"/>
          <w:rFonts w:hint="eastAsia" w:ascii="宋体" w:hAnsi="宋体" w:cs="宋体"/>
          <w:b w:val="0"/>
          <w:kern w:val="0"/>
        </w:rPr>
        <w:t>六、资格</w:t>
      </w:r>
      <w:r>
        <w:rPr>
          <w:rStyle w:val="33"/>
          <w:rFonts w:hint="eastAsia" w:ascii="宋体" w:hAnsi="宋体" w:cs="宋体"/>
          <w:b w:val="0"/>
          <w:lang w:val="zh-CN"/>
        </w:rPr>
        <w:t>审查</w:t>
      </w:r>
      <w:r>
        <w:rPr>
          <w:rStyle w:val="33"/>
          <w:rFonts w:hint="eastAsia" w:ascii="宋体" w:hAnsi="宋体" w:cs="宋体"/>
          <w:b w:val="0"/>
          <w:kern w:val="0"/>
        </w:rPr>
        <w:t>程序</w:t>
      </w:r>
      <w:r>
        <w:rPr>
          <w:b w:val="0"/>
        </w:rPr>
        <w:tab/>
      </w:r>
      <w:r>
        <w:rPr>
          <w:b w:val="0"/>
        </w:rPr>
        <w:fldChar w:fldCharType="begin"/>
      </w:r>
      <w:r>
        <w:rPr>
          <w:b w:val="0"/>
        </w:rPr>
        <w:instrText xml:space="preserve"> PAGEREF _Toc531273324 \h </w:instrText>
      </w:r>
      <w:r>
        <w:rPr>
          <w:b w:val="0"/>
        </w:rPr>
        <w:fldChar w:fldCharType="separate"/>
      </w:r>
      <w:r>
        <w:rPr>
          <w:b w:val="0"/>
        </w:rPr>
        <w:t>13</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"_Toc531273325" </w:instrText>
      </w:r>
      <w:r>
        <w:fldChar w:fldCharType="separate"/>
      </w:r>
      <w:r>
        <w:rPr>
          <w:rStyle w:val="33"/>
          <w:rFonts w:ascii="宋体" w:hAnsi="宋体" w:cs="宋体"/>
          <w:b w:val="0"/>
        </w:rPr>
        <w:t>17.</w:t>
      </w:r>
      <w:r>
        <w:rPr>
          <w:rStyle w:val="33"/>
          <w:rFonts w:hint="eastAsia" w:ascii="宋体" w:hAnsi="宋体" w:cs="宋体"/>
          <w:b w:val="0"/>
        </w:rPr>
        <w:t>资格审查</w:t>
      </w:r>
      <w:r>
        <w:rPr>
          <w:b w:val="0"/>
        </w:rPr>
        <w:tab/>
      </w:r>
      <w:r>
        <w:rPr>
          <w:b w:val="0"/>
        </w:rPr>
        <w:fldChar w:fldCharType="begin"/>
      </w:r>
      <w:r>
        <w:rPr>
          <w:b w:val="0"/>
        </w:rPr>
        <w:instrText xml:space="preserve"> PAGEREF _Toc531273325 \h </w:instrText>
      </w:r>
      <w:r>
        <w:rPr>
          <w:b w:val="0"/>
        </w:rPr>
        <w:fldChar w:fldCharType="separate"/>
      </w:r>
      <w:r>
        <w:rPr>
          <w:b w:val="0"/>
        </w:rPr>
        <w:t>13</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"_Toc531273326" </w:instrText>
      </w:r>
      <w:r>
        <w:fldChar w:fldCharType="separate"/>
      </w:r>
      <w:r>
        <w:rPr>
          <w:rStyle w:val="33"/>
          <w:rFonts w:hint="eastAsia" w:ascii="宋体" w:hAnsi="宋体" w:cs="宋体"/>
          <w:b w:val="0"/>
          <w:lang w:val="zh-CN"/>
        </w:rPr>
        <w:t>七、评审程序及方法</w:t>
      </w:r>
      <w:r>
        <w:rPr>
          <w:b w:val="0"/>
        </w:rPr>
        <w:tab/>
      </w:r>
      <w:r>
        <w:rPr>
          <w:b w:val="0"/>
        </w:rPr>
        <w:fldChar w:fldCharType="begin"/>
      </w:r>
      <w:r>
        <w:rPr>
          <w:b w:val="0"/>
        </w:rPr>
        <w:instrText xml:space="preserve"> PAGEREF _Toc531273326 \h </w:instrText>
      </w:r>
      <w:r>
        <w:rPr>
          <w:b w:val="0"/>
        </w:rPr>
        <w:fldChar w:fldCharType="separate"/>
      </w:r>
      <w:r>
        <w:rPr>
          <w:b w:val="0"/>
        </w:rPr>
        <w:t>14</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"_Toc531273327" </w:instrText>
      </w:r>
      <w:r>
        <w:fldChar w:fldCharType="separate"/>
      </w:r>
      <w:r>
        <w:rPr>
          <w:rStyle w:val="33"/>
          <w:rFonts w:ascii="宋体" w:hAnsi="宋体" w:cs="宋体"/>
          <w:b w:val="0"/>
          <w:lang w:val="zh-CN"/>
        </w:rPr>
        <w:t>1</w:t>
      </w:r>
      <w:r>
        <w:rPr>
          <w:rStyle w:val="33"/>
          <w:rFonts w:ascii="宋体" w:hAnsi="宋体" w:cs="宋体"/>
          <w:b w:val="0"/>
        </w:rPr>
        <w:t>8</w:t>
      </w:r>
      <w:r>
        <w:rPr>
          <w:rStyle w:val="33"/>
          <w:rFonts w:ascii="宋体" w:hAnsi="宋体" w:cs="宋体"/>
          <w:b w:val="0"/>
          <w:lang w:val="zh-CN"/>
        </w:rPr>
        <w:t>.</w:t>
      </w:r>
      <w:r>
        <w:rPr>
          <w:rStyle w:val="33"/>
          <w:rFonts w:hint="eastAsia" w:ascii="宋体" w:hAnsi="宋体" w:cs="宋体"/>
          <w:b w:val="0"/>
          <w:lang w:val="zh-CN"/>
        </w:rPr>
        <w:t>评标委员会</w:t>
      </w:r>
      <w:r>
        <w:rPr>
          <w:b w:val="0"/>
        </w:rPr>
        <w:tab/>
      </w:r>
      <w:r>
        <w:rPr>
          <w:b w:val="0"/>
        </w:rPr>
        <w:fldChar w:fldCharType="begin"/>
      </w:r>
      <w:r>
        <w:rPr>
          <w:b w:val="0"/>
        </w:rPr>
        <w:instrText xml:space="preserve"> PAGEREF _Toc531273327 \h </w:instrText>
      </w:r>
      <w:r>
        <w:rPr>
          <w:b w:val="0"/>
        </w:rPr>
        <w:fldChar w:fldCharType="separate"/>
      </w:r>
      <w:r>
        <w:rPr>
          <w:b w:val="0"/>
        </w:rPr>
        <w:t>14</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"_Toc531273328" </w:instrText>
      </w:r>
      <w:r>
        <w:fldChar w:fldCharType="separate"/>
      </w:r>
      <w:r>
        <w:rPr>
          <w:rStyle w:val="33"/>
          <w:rFonts w:ascii="宋体" w:hAnsi="宋体" w:cs="宋体"/>
          <w:b w:val="0"/>
        </w:rPr>
        <w:t>19</w:t>
      </w:r>
      <w:r>
        <w:rPr>
          <w:rStyle w:val="33"/>
          <w:rFonts w:ascii="宋体" w:hAnsi="宋体" w:cs="宋体"/>
          <w:b w:val="0"/>
          <w:lang w:val="zh-CN"/>
        </w:rPr>
        <w:t>.</w:t>
      </w:r>
      <w:r>
        <w:rPr>
          <w:rStyle w:val="33"/>
          <w:rFonts w:hint="eastAsia" w:ascii="宋体" w:hAnsi="宋体" w:cs="宋体"/>
          <w:b w:val="0"/>
          <w:lang w:val="zh-CN"/>
        </w:rPr>
        <w:t>评审工作程序</w:t>
      </w:r>
      <w:r>
        <w:rPr>
          <w:b w:val="0"/>
        </w:rPr>
        <w:tab/>
      </w:r>
      <w:r>
        <w:rPr>
          <w:b w:val="0"/>
        </w:rPr>
        <w:fldChar w:fldCharType="begin"/>
      </w:r>
      <w:r>
        <w:rPr>
          <w:b w:val="0"/>
        </w:rPr>
        <w:instrText xml:space="preserve"> PAGEREF _Toc531273328 \h </w:instrText>
      </w:r>
      <w:r>
        <w:rPr>
          <w:b w:val="0"/>
        </w:rPr>
        <w:fldChar w:fldCharType="separate"/>
      </w:r>
      <w:r>
        <w:rPr>
          <w:b w:val="0"/>
        </w:rPr>
        <w:t>15</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"_Toc531273329" </w:instrText>
      </w:r>
      <w:r>
        <w:fldChar w:fldCharType="separate"/>
      </w:r>
      <w:r>
        <w:rPr>
          <w:rStyle w:val="33"/>
          <w:rFonts w:ascii="宋体" w:hAnsi="宋体" w:cs="宋体"/>
          <w:b w:val="0"/>
        </w:rPr>
        <w:t>20</w:t>
      </w:r>
      <w:r>
        <w:rPr>
          <w:rStyle w:val="33"/>
          <w:rFonts w:ascii="宋体" w:hAnsi="宋体" w:cs="宋体"/>
          <w:b w:val="0"/>
          <w:lang w:val="zh-CN"/>
        </w:rPr>
        <w:t>.</w:t>
      </w:r>
      <w:r>
        <w:rPr>
          <w:rStyle w:val="33"/>
          <w:rFonts w:hint="eastAsia" w:ascii="宋体" w:hAnsi="宋体" w:cs="宋体"/>
          <w:b w:val="0"/>
          <w:lang w:val="zh-CN"/>
        </w:rPr>
        <w:t>评审方法和标准</w:t>
      </w:r>
      <w:r>
        <w:rPr>
          <w:b w:val="0"/>
        </w:rPr>
        <w:tab/>
      </w:r>
      <w:r>
        <w:rPr>
          <w:b w:val="0"/>
        </w:rPr>
        <w:fldChar w:fldCharType="begin"/>
      </w:r>
      <w:r>
        <w:rPr>
          <w:b w:val="0"/>
        </w:rPr>
        <w:instrText xml:space="preserve"> PAGEREF _Toc531273329 \h </w:instrText>
      </w:r>
      <w:r>
        <w:rPr>
          <w:b w:val="0"/>
        </w:rPr>
        <w:fldChar w:fldCharType="separate"/>
      </w:r>
      <w:r>
        <w:rPr>
          <w:b w:val="0"/>
        </w:rPr>
        <w:t>17</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"_Toc531273330" </w:instrText>
      </w:r>
      <w:r>
        <w:fldChar w:fldCharType="separate"/>
      </w:r>
      <w:r>
        <w:rPr>
          <w:rStyle w:val="33"/>
          <w:rFonts w:hint="eastAsia" w:ascii="宋体" w:hAnsi="宋体" w:cs="宋体"/>
          <w:b w:val="0"/>
          <w:lang w:val="zh-CN"/>
        </w:rPr>
        <w:t>八、中标</w:t>
      </w:r>
      <w:r>
        <w:rPr>
          <w:b w:val="0"/>
        </w:rPr>
        <w:tab/>
      </w:r>
      <w:r>
        <w:rPr>
          <w:b w:val="0"/>
        </w:rPr>
        <w:fldChar w:fldCharType="begin"/>
      </w:r>
      <w:r>
        <w:rPr>
          <w:b w:val="0"/>
        </w:rPr>
        <w:instrText xml:space="preserve"> PAGEREF _Toc531273330 \h </w:instrText>
      </w:r>
      <w:r>
        <w:rPr>
          <w:b w:val="0"/>
        </w:rPr>
        <w:fldChar w:fldCharType="separate"/>
      </w:r>
      <w:r>
        <w:rPr>
          <w:b w:val="0"/>
        </w:rPr>
        <w:t>19</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"_Toc531273331" </w:instrText>
      </w:r>
      <w:r>
        <w:fldChar w:fldCharType="separate"/>
      </w:r>
      <w:r>
        <w:rPr>
          <w:rStyle w:val="33"/>
          <w:rFonts w:ascii="宋体" w:hAnsi="宋体" w:cs="宋体"/>
          <w:b w:val="0"/>
          <w:lang w:val="zh-CN"/>
        </w:rPr>
        <w:t>2</w:t>
      </w:r>
      <w:r>
        <w:rPr>
          <w:rStyle w:val="33"/>
          <w:rFonts w:ascii="宋体" w:hAnsi="宋体" w:cs="宋体"/>
          <w:b w:val="0"/>
        </w:rPr>
        <w:t>1</w:t>
      </w:r>
      <w:r>
        <w:rPr>
          <w:rStyle w:val="33"/>
          <w:rFonts w:ascii="宋体" w:hAnsi="宋体" w:cs="宋体"/>
          <w:b w:val="0"/>
          <w:lang w:val="zh-CN"/>
        </w:rPr>
        <w:t>.</w:t>
      </w:r>
      <w:r>
        <w:rPr>
          <w:rStyle w:val="33"/>
          <w:rFonts w:hint="eastAsia" w:ascii="宋体" w:hAnsi="宋体" w:cs="宋体"/>
          <w:b w:val="0"/>
          <w:lang w:val="zh-CN"/>
        </w:rPr>
        <w:t>推荐并确定中标人</w:t>
      </w:r>
      <w:r>
        <w:rPr>
          <w:b w:val="0"/>
        </w:rPr>
        <w:tab/>
      </w:r>
      <w:r>
        <w:rPr>
          <w:b w:val="0"/>
        </w:rPr>
        <w:fldChar w:fldCharType="begin"/>
      </w:r>
      <w:r>
        <w:rPr>
          <w:b w:val="0"/>
        </w:rPr>
        <w:instrText xml:space="preserve"> PAGEREF _Toc531273331 \h </w:instrText>
      </w:r>
      <w:r>
        <w:rPr>
          <w:b w:val="0"/>
        </w:rPr>
        <w:fldChar w:fldCharType="separate"/>
      </w:r>
      <w:r>
        <w:rPr>
          <w:b w:val="0"/>
        </w:rPr>
        <w:t>19</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"_Toc531273332" </w:instrText>
      </w:r>
      <w:r>
        <w:fldChar w:fldCharType="separate"/>
      </w:r>
      <w:r>
        <w:rPr>
          <w:rStyle w:val="33"/>
          <w:rFonts w:ascii="宋体" w:hAnsi="宋体" w:cs="宋体"/>
          <w:b w:val="0"/>
          <w:lang w:val="zh-CN"/>
        </w:rPr>
        <w:t>2</w:t>
      </w:r>
      <w:r>
        <w:rPr>
          <w:rStyle w:val="33"/>
          <w:rFonts w:ascii="宋体" w:hAnsi="宋体" w:cs="宋体"/>
          <w:b w:val="0"/>
        </w:rPr>
        <w:t>2</w:t>
      </w:r>
      <w:r>
        <w:rPr>
          <w:rStyle w:val="33"/>
          <w:rFonts w:ascii="宋体" w:hAnsi="宋体" w:cs="宋体"/>
          <w:b w:val="0"/>
          <w:lang w:val="zh-CN"/>
        </w:rPr>
        <w:t>.</w:t>
      </w:r>
      <w:r>
        <w:rPr>
          <w:rStyle w:val="33"/>
          <w:rFonts w:hint="eastAsia" w:ascii="宋体" w:hAnsi="宋体" w:cs="宋体"/>
          <w:b w:val="0"/>
          <w:lang w:val="zh-CN"/>
        </w:rPr>
        <w:t>中标通知</w:t>
      </w:r>
      <w:r>
        <w:rPr>
          <w:b w:val="0"/>
        </w:rPr>
        <w:tab/>
      </w:r>
      <w:r>
        <w:rPr>
          <w:b w:val="0"/>
        </w:rPr>
        <w:fldChar w:fldCharType="begin"/>
      </w:r>
      <w:r>
        <w:rPr>
          <w:b w:val="0"/>
        </w:rPr>
        <w:instrText xml:space="preserve"> PAGEREF _Toc531273332 \h </w:instrText>
      </w:r>
      <w:r>
        <w:rPr>
          <w:b w:val="0"/>
        </w:rPr>
        <w:fldChar w:fldCharType="separate"/>
      </w:r>
      <w:r>
        <w:rPr>
          <w:b w:val="0"/>
        </w:rPr>
        <w:t>20</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"_Toc531273333" </w:instrText>
      </w:r>
      <w:r>
        <w:fldChar w:fldCharType="separate"/>
      </w:r>
      <w:r>
        <w:rPr>
          <w:rStyle w:val="33"/>
          <w:rFonts w:hint="eastAsia" w:ascii="宋体" w:hAnsi="宋体" w:cs="宋体"/>
          <w:b w:val="0"/>
          <w:lang w:val="zh-CN"/>
        </w:rPr>
        <w:t>九、授予合同</w:t>
      </w:r>
      <w:r>
        <w:rPr>
          <w:b w:val="0"/>
        </w:rPr>
        <w:tab/>
      </w:r>
      <w:r>
        <w:rPr>
          <w:b w:val="0"/>
        </w:rPr>
        <w:fldChar w:fldCharType="begin"/>
      </w:r>
      <w:r>
        <w:rPr>
          <w:b w:val="0"/>
        </w:rPr>
        <w:instrText xml:space="preserve"> PAGEREF _Toc531273333 \h </w:instrText>
      </w:r>
      <w:r>
        <w:rPr>
          <w:b w:val="0"/>
        </w:rPr>
        <w:fldChar w:fldCharType="separate"/>
      </w:r>
      <w:r>
        <w:rPr>
          <w:b w:val="0"/>
        </w:rPr>
        <w:t>20</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"_Toc531273334" </w:instrText>
      </w:r>
      <w:r>
        <w:fldChar w:fldCharType="separate"/>
      </w:r>
      <w:r>
        <w:rPr>
          <w:rStyle w:val="33"/>
          <w:rFonts w:ascii="宋体" w:hAnsi="宋体" w:cs="宋体"/>
          <w:b w:val="0"/>
          <w:lang w:val="zh-CN"/>
        </w:rPr>
        <w:t>2</w:t>
      </w:r>
      <w:r>
        <w:rPr>
          <w:rStyle w:val="33"/>
          <w:rFonts w:ascii="宋体" w:hAnsi="宋体" w:cs="宋体"/>
          <w:b w:val="0"/>
        </w:rPr>
        <w:t>3</w:t>
      </w:r>
      <w:r>
        <w:rPr>
          <w:rStyle w:val="33"/>
          <w:rFonts w:ascii="宋体" w:hAnsi="宋体" w:cs="宋体"/>
          <w:b w:val="0"/>
          <w:lang w:val="zh-CN"/>
        </w:rPr>
        <w:t>.</w:t>
      </w:r>
      <w:r>
        <w:rPr>
          <w:rStyle w:val="33"/>
          <w:rFonts w:hint="eastAsia" w:ascii="宋体" w:hAnsi="宋体" w:cs="宋体"/>
          <w:b w:val="0"/>
          <w:lang w:val="zh-CN"/>
        </w:rPr>
        <w:t>签订合同</w:t>
      </w:r>
      <w:r>
        <w:rPr>
          <w:b w:val="0"/>
        </w:rPr>
        <w:tab/>
      </w:r>
      <w:r>
        <w:rPr>
          <w:b w:val="0"/>
        </w:rPr>
        <w:fldChar w:fldCharType="begin"/>
      </w:r>
      <w:r>
        <w:rPr>
          <w:b w:val="0"/>
        </w:rPr>
        <w:instrText xml:space="preserve"> PAGEREF _Toc531273334 \h </w:instrText>
      </w:r>
      <w:r>
        <w:rPr>
          <w:b w:val="0"/>
        </w:rPr>
        <w:fldChar w:fldCharType="separate"/>
      </w:r>
      <w:r>
        <w:rPr>
          <w:b w:val="0"/>
        </w:rPr>
        <w:t>20</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"_Toc531273335" </w:instrText>
      </w:r>
      <w:r>
        <w:fldChar w:fldCharType="separate"/>
      </w:r>
      <w:r>
        <w:rPr>
          <w:rStyle w:val="33"/>
          <w:rFonts w:hint="eastAsia" w:ascii="宋体" w:hAnsi="宋体" w:cs="宋体"/>
          <w:b w:val="0"/>
          <w:lang w:val="zh-CN"/>
        </w:rPr>
        <w:t>十、其他</w:t>
      </w:r>
      <w:r>
        <w:rPr>
          <w:b w:val="0"/>
        </w:rPr>
        <w:tab/>
      </w:r>
      <w:r>
        <w:rPr>
          <w:b w:val="0"/>
        </w:rPr>
        <w:fldChar w:fldCharType="begin"/>
      </w:r>
      <w:r>
        <w:rPr>
          <w:b w:val="0"/>
        </w:rPr>
        <w:instrText xml:space="preserve"> PAGEREF _Toc531273335 \h </w:instrText>
      </w:r>
      <w:r>
        <w:rPr>
          <w:b w:val="0"/>
        </w:rPr>
        <w:fldChar w:fldCharType="separate"/>
      </w:r>
      <w:r>
        <w:rPr>
          <w:b w:val="0"/>
        </w:rPr>
        <w:t>21</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"_Toc531273336" </w:instrText>
      </w:r>
      <w:r>
        <w:fldChar w:fldCharType="separate"/>
      </w:r>
      <w:r>
        <w:rPr>
          <w:rStyle w:val="33"/>
          <w:rFonts w:ascii="宋体" w:hAnsi="宋体" w:cs="宋体"/>
          <w:b w:val="0"/>
        </w:rPr>
        <w:t xml:space="preserve">24. </w:t>
      </w:r>
      <w:r>
        <w:rPr>
          <w:rStyle w:val="33"/>
          <w:rFonts w:hint="eastAsia" w:ascii="宋体" w:hAnsi="宋体" w:cs="宋体"/>
          <w:b w:val="0"/>
        </w:rPr>
        <w:t>串通投标的情形</w:t>
      </w:r>
      <w:r>
        <w:rPr>
          <w:b w:val="0"/>
        </w:rPr>
        <w:tab/>
      </w:r>
      <w:r>
        <w:rPr>
          <w:b w:val="0"/>
        </w:rPr>
        <w:fldChar w:fldCharType="begin"/>
      </w:r>
      <w:r>
        <w:rPr>
          <w:b w:val="0"/>
        </w:rPr>
        <w:instrText xml:space="preserve"> PAGEREF _Toc531273336 \h </w:instrText>
      </w:r>
      <w:r>
        <w:rPr>
          <w:b w:val="0"/>
        </w:rPr>
        <w:fldChar w:fldCharType="separate"/>
      </w:r>
      <w:r>
        <w:rPr>
          <w:b w:val="0"/>
        </w:rPr>
        <w:t>21</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"_Toc531273337" </w:instrText>
      </w:r>
      <w:r>
        <w:fldChar w:fldCharType="separate"/>
      </w:r>
      <w:r>
        <w:rPr>
          <w:rStyle w:val="33"/>
          <w:rFonts w:ascii="宋体" w:hAnsi="宋体" w:cs="宋体"/>
          <w:b w:val="0"/>
        </w:rPr>
        <w:t xml:space="preserve">25. </w:t>
      </w:r>
      <w:r>
        <w:rPr>
          <w:rStyle w:val="33"/>
          <w:rFonts w:hint="eastAsia" w:ascii="宋体" w:hAnsi="宋体" w:cs="宋体"/>
          <w:b w:val="0"/>
        </w:rPr>
        <w:t>废标</w:t>
      </w:r>
      <w:r>
        <w:rPr>
          <w:b w:val="0"/>
        </w:rPr>
        <w:tab/>
      </w:r>
      <w:r>
        <w:rPr>
          <w:b w:val="0"/>
        </w:rPr>
        <w:fldChar w:fldCharType="begin"/>
      </w:r>
      <w:r>
        <w:rPr>
          <w:b w:val="0"/>
        </w:rPr>
        <w:instrText xml:space="preserve"> PAGEREF _Toc531273337 \h </w:instrText>
      </w:r>
      <w:r>
        <w:rPr>
          <w:b w:val="0"/>
        </w:rPr>
        <w:fldChar w:fldCharType="separate"/>
      </w:r>
      <w:r>
        <w:rPr>
          <w:b w:val="0"/>
        </w:rPr>
        <w:t>21</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"_Toc531273338" </w:instrText>
      </w:r>
      <w:r>
        <w:fldChar w:fldCharType="separate"/>
      </w:r>
      <w:r>
        <w:rPr>
          <w:rStyle w:val="33"/>
          <w:rFonts w:ascii="宋体" w:hAnsi="宋体" w:cs="宋体"/>
          <w:b w:val="0"/>
        </w:rPr>
        <w:t xml:space="preserve">26. </w:t>
      </w:r>
      <w:r>
        <w:rPr>
          <w:rStyle w:val="33"/>
          <w:rFonts w:hint="eastAsia" w:ascii="宋体" w:hAnsi="宋体" w:cs="宋体"/>
          <w:b w:val="0"/>
        </w:rPr>
        <w:t>中标服务费</w:t>
      </w:r>
      <w:r>
        <w:rPr>
          <w:b w:val="0"/>
        </w:rPr>
        <w:tab/>
      </w:r>
      <w:r>
        <w:rPr>
          <w:b w:val="0"/>
        </w:rPr>
        <w:fldChar w:fldCharType="begin"/>
      </w:r>
      <w:r>
        <w:rPr>
          <w:b w:val="0"/>
        </w:rPr>
        <w:instrText xml:space="preserve"> PAGEREF _Toc531273338 \h </w:instrText>
      </w:r>
      <w:r>
        <w:rPr>
          <w:b w:val="0"/>
        </w:rPr>
        <w:fldChar w:fldCharType="separate"/>
      </w:r>
      <w:r>
        <w:rPr>
          <w:b w:val="0"/>
        </w:rPr>
        <w:t>22</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"_Toc531273339" </w:instrText>
      </w:r>
      <w:r>
        <w:fldChar w:fldCharType="separate"/>
      </w:r>
      <w:r>
        <w:rPr>
          <w:rStyle w:val="33"/>
          <w:rFonts w:hint="eastAsia" w:ascii="宋体" w:hAnsi="宋体" w:cs="宋体"/>
          <w:b w:val="0"/>
          <w:lang w:val="zh-CN"/>
        </w:rPr>
        <w:t>第三部分</w:t>
      </w:r>
      <w:r>
        <w:rPr>
          <w:rStyle w:val="33"/>
          <w:rFonts w:ascii="宋体" w:hAnsi="宋体" w:cs="宋体"/>
          <w:b w:val="0"/>
          <w:lang w:val="zh-CN"/>
        </w:rPr>
        <w:t xml:space="preserve"> </w:t>
      </w:r>
      <w:r>
        <w:rPr>
          <w:rStyle w:val="33"/>
          <w:rFonts w:ascii="宋体" w:hAnsi="宋体" w:cs="宋体"/>
          <w:b w:val="0"/>
        </w:rPr>
        <w:t xml:space="preserve"> </w:t>
      </w:r>
      <w:r>
        <w:rPr>
          <w:rStyle w:val="33"/>
          <w:rFonts w:hint="eastAsia" w:ascii="宋体" w:hAnsi="宋体" w:cs="宋体"/>
          <w:b w:val="0"/>
          <w:lang w:val="zh-CN"/>
        </w:rPr>
        <w:t>青海省政府采购项目合同书范本</w:t>
      </w:r>
      <w:r>
        <w:rPr>
          <w:b w:val="0"/>
        </w:rPr>
        <w:tab/>
      </w:r>
      <w:r>
        <w:rPr>
          <w:b w:val="0"/>
        </w:rPr>
        <w:fldChar w:fldCharType="begin"/>
      </w:r>
      <w:r>
        <w:rPr>
          <w:b w:val="0"/>
        </w:rPr>
        <w:instrText xml:space="preserve"> PAGEREF _Toc531273339 \h </w:instrText>
      </w:r>
      <w:r>
        <w:rPr>
          <w:b w:val="0"/>
        </w:rPr>
        <w:fldChar w:fldCharType="separate"/>
      </w:r>
      <w:r>
        <w:rPr>
          <w:b w:val="0"/>
        </w:rPr>
        <w:t>- 2</w:t>
      </w:r>
      <w:r>
        <w:rPr>
          <w:rFonts w:hint="eastAsia"/>
          <w:b w:val="0"/>
          <w:lang w:val="en-US" w:eastAsia="zh-CN"/>
        </w:rPr>
        <w:t>4</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"_Toc531273340" </w:instrText>
      </w:r>
      <w:r>
        <w:fldChar w:fldCharType="separate"/>
      </w:r>
      <w:r>
        <w:rPr>
          <w:rStyle w:val="33"/>
          <w:rFonts w:hint="eastAsia" w:ascii="宋体" w:hAnsi="宋体" w:cs="宋体"/>
          <w:b w:val="0"/>
          <w:lang w:val="zh-CN"/>
        </w:rPr>
        <w:t>第四部分</w:t>
      </w:r>
      <w:r>
        <w:rPr>
          <w:rStyle w:val="33"/>
          <w:rFonts w:ascii="宋体" w:hAnsi="宋体" w:cs="宋体"/>
          <w:b w:val="0"/>
          <w:lang w:val="zh-CN"/>
        </w:rPr>
        <w:t xml:space="preserve">  </w:t>
      </w:r>
      <w:r>
        <w:rPr>
          <w:rStyle w:val="33"/>
          <w:rFonts w:hint="eastAsia" w:ascii="宋体" w:hAnsi="宋体" w:cs="宋体"/>
          <w:b w:val="0"/>
          <w:lang w:val="zh-CN"/>
        </w:rPr>
        <w:t>投标文件格式</w:t>
      </w:r>
      <w:r>
        <w:rPr>
          <w:b w:val="0"/>
        </w:rPr>
        <w:tab/>
      </w:r>
      <w:r>
        <w:rPr>
          <w:b w:val="0"/>
        </w:rPr>
        <w:fldChar w:fldCharType="begin"/>
      </w:r>
      <w:r>
        <w:rPr>
          <w:b w:val="0"/>
        </w:rPr>
        <w:instrText xml:space="preserve"> PAGEREF _Toc531273340 \h </w:instrText>
      </w:r>
      <w:r>
        <w:rPr>
          <w:b w:val="0"/>
        </w:rPr>
        <w:fldChar w:fldCharType="separate"/>
      </w:r>
      <w:r>
        <w:rPr>
          <w:b w:val="0"/>
        </w:rPr>
        <w:t>- 3</w:t>
      </w:r>
      <w:r>
        <w:rPr>
          <w:rFonts w:hint="eastAsia"/>
          <w:b w:val="0"/>
          <w:lang w:val="en-US" w:eastAsia="zh-CN"/>
        </w:rPr>
        <w:t>8</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"_Toc531273341" </w:instrText>
      </w:r>
      <w:r>
        <w:fldChar w:fldCharType="separate"/>
      </w:r>
      <w:r>
        <w:rPr>
          <w:rStyle w:val="33"/>
          <w:rFonts w:hint="eastAsia" w:ascii="宋体" w:hAnsi="宋体" w:cs="宋体"/>
          <w:b w:val="0"/>
          <w:lang w:val="zh-CN"/>
        </w:rPr>
        <w:t>封面（上册）</w:t>
      </w:r>
      <w:r>
        <w:rPr>
          <w:b w:val="0"/>
        </w:rPr>
        <w:tab/>
      </w:r>
      <w:r>
        <w:rPr>
          <w:b w:val="0"/>
        </w:rPr>
        <w:fldChar w:fldCharType="begin"/>
      </w:r>
      <w:r>
        <w:rPr>
          <w:b w:val="0"/>
        </w:rPr>
        <w:instrText xml:space="preserve"> PAGEREF _Toc531273341 \h </w:instrText>
      </w:r>
      <w:r>
        <w:rPr>
          <w:b w:val="0"/>
        </w:rPr>
        <w:fldChar w:fldCharType="separate"/>
      </w:r>
      <w:r>
        <w:rPr>
          <w:b w:val="0"/>
        </w:rPr>
        <w:t>- 3</w:t>
      </w:r>
      <w:r>
        <w:rPr>
          <w:rFonts w:hint="eastAsia"/>
          <w:b w:val="0"/>
          <w:lang w:val="en-US" w:eastAsia="zh-CN"/>
        </w:rPr>
        <w:t>8</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"_Toc531273342" </w:instrText>
      </w:r>
      <w:r>
        <w:fldChar w:fldCharType="separate"/>
      </w:r>
      <w:r>
        <w:rPr>
          <w:rStyle w:val="33"/>
          <w:rFonts w:hint="eastAsia" w:ascii="宋体" w:hAnsi="宋体" w:cs="宋体"/>
          <w:b w:val="0"/>
          <w:lang w:val="zh-CN"/>
        </w:rPr>
        <w:t>目录（上册）</w:t>
      </w:r>
      <w:r>
        <w:rPr>
          <w:b w:val="0"/>
        </w:rPr>
        <w:tab/>
      </w:r>
      <w:r>
        <w:rPr>
          <w:b w:val="0"/>
        </w:rPr>
        <w:fldChar w:fldCharType="begin"/>
      </w:r>
      <w:r>
        <w:rPr>
          <w:b w:val="0"/>
        </w:rPr>
        <w:instrText xml:space="preserve"> PAGEREF _Toc531273342 \h </w:instrText>
      </w:r>
      <w:r>
        <w:rPr>
          <w:b w:val="0"/>
        </w:rPr>
        <w:fldChar w:fldCharType="separate"/>
      </w:r>
      <w:r>
        <w:rPr>
          <w:b w:val="0"/>
        </w:rPr>
        <w:t xml:space="preserve">- </w:t>
      </w:r>
      <w:r>
        <w:rPr>
          <w:rFonts w:hint="eastAsia"/>
          <w:b w:val="0"/>
          <w:lang w:val="en-US" w:eastAsia="zh-CN"/>
        </w:rPr>
        <w:t>39</w:t>
      </w:r>
      <w:r>
        <w:rPr>
          <w:b w:val="0"/>
        </w:rPr>
        <w:t>-</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"_Toc531273343" </w:instrText>
      </w:r>
      <w:r>
        <w:fldChar w:fldCharType="separate"/>
      </w:r>
      <w:r>
        <w:rPr>
          <w:rStyle w:val="33"/>
          <w:rFonts w:hint="eastAsia" w:ascii="宋体" w:hAnsi="宋体" w:cs="宋体"/>
          <w:b w:val="0"/>
        </w:rPr>
        <w:t>（</w:t>
      </w:r>
      <w:r>
        <w:rPr>
          <w:rStyle w:val="33"/>
          <w:rFonts w:ascii="宋体" w:hAnsi="宋体" w:cs="宋体"/>
          <w:b w:val="0"/>
        </w:rPr>
        <w:t>1</w:t>
      </w:r>
      <w:r>
        <w:rPr>
          <w:rStyle w:val="33"/>
          <w:rFonts w:hint="eastAsia" w:ascii="宋体" w:hAnsi="宋体" w:cs="宋体"/>
          <w:b w:val="0"/>
        </w:rPr>
        <w:t>）</w:t>
      </w:r>
      <w:r>
        <w:rPr>
          <w:rStyle w:val="33"/>
          <w:rFonts w:hint="eastAsia" w:ascii="宋体" w:hAnsi="宋体" w:cs="宋体"/>
          <w:b w:val="0"/>
          <w:lang w:val="zh-CN"/>
        </w:rPr>
        <w:t>投标函</w:t>
      </w:r>
      <w:r>
        <w:rPr>
          <w:b w:val="0"/>
        </w:rPr>
        <w:tab/>
      </w:r>
      <w:r>
        <w:rPr>
          <w:b w:val="0"/>
        </w:rPr>
        <w:fldChar w:fldCharType="begin"/>
      </w:r>
      <w:r>
        <w:rPr>
          <w:b w:val="0"/>
        </w:rPr>
        <w:instrText xml:space="preserve"> PAGEREF _Toc531273343 \h </w:instrText>
      </w:r>
      <w:r>
        <w:rPr>
          <w:b w:val="0"/>
        </w:rPr>
        <w:fldChar w:fldCharType="separate"/>
      </w:r>
      <w:r>
        <w:rPr>
          <w:b w:val="0"/>
        </w:rPr>
        <w:t xml:space="preserve">- </w:t>
      </w:r>
      <w:r>
        <w:rPr>
          <w:rFonts w:hint="eastAsia"/>
          <w:b w:val="0"/>
          <w:lang w:val="en-US" w:eastAsia="zh-CN"/>
        </w:rPr>
        <w:t>40</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"_Toc531273344" </w:instrText>
      </w:r>
      <w:r>
        <w:fldChar w:fldCharType="separate"/>
      </w:r>
      <w:r>
        <w:rPr>
          <w:rStyle w:val="33"/>
          <w:rFonts w:hint="eastAsia" w:ascii="宋体" w:hAnsi="宋体" w:cs="宋体"/>
          <w:b w:val="0"/>
          <w:kern w:val="0"/>
          <w:lang w:val="zh-CN"/>
        </w:rPr>
        <w:t>（</w:t>
      </w:r>
      <w:r>
        <w:rPr>
          <w:rStyle w:val="33"/>
          <w:rFonts w:ascii="宋体" w:hAnsi="宋体" w:cs="宋体"/>
          <w:b w:val="0"/>
          <w:kern w:val="0"/>
        </w:rPr>
        <w:t>2</w:t>
      </w:r>
      <w:r>
        <w:rPr>
          <w:rStyle w:val="33"/>
          <w:rFonts w:hint="eastAsia" w:ascii="宋体" w:hAnsi="宋体" w:cs="宋体"/>
          <w:b w:val="0"/>
          <w:kern w:val="0"/>
          <w:lang w:val="zh-CN"/>
        </w:rPr>
        <w:t>）</w:t>
      </w:r>
      <w:r>
        <w:rPr>
          <w:rStyle w:val="33"/>
          <w:rFonts w:hint="eastAsia" w:ascii="宋体" w:hAnsi="宋体" w:cs="宋体"/>
          <w:b w:val="0"/>
        </w:rPr>
        <w:t>法定代表人证明书</w:t>
      </w:r>
      <w:r>
        <w:rPr>
          <w:b w:val="0"/>
        </w:rPr>
        <w:tab/>
      </w:r>
      <w:r>
        <w:rPr>
          <w:b w:val="0"/>
        </w:rPr>
        <w:fldChar w:fldCharType="begin"/>
      </w:r>
      <w:r>
        <w:rPr>
          <w:b w:val="0"/>
        </w:rPr>
        <w:instrText xml:space="preserve"> PAGEREF _Toc531273344 \h </w:instrText>
      </w:r>
      <w:r>
        <w:rPr>
          <w:b w:val="0"/>
        </w:rPr>
        <w:fldChar w:fldCharType="separate"/>
      </w:r>
      <w:r>
        <w:rPr>
          <w:b w:val="0"/>
        </w:rPr>
        <w:t xml:space="preserve">- </w:t>
      </w:r>
      <w:r>
        <w:rPr>
          <w:rFonts w:hint="eastAsia"/>
          <w:b w:val="0"/>
          <w:lang w:val="en-US" w:eastAsia="zh-CN"/>
        </w:rPr>
        <w:t>41</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"_Toc531273345" </w:instrText>
      </w:r>
      <w:r>
        <w:fldChar w:fldCharType="separate"/>
      </w:r>
      <w:r>
        <w:rPr>
          <w:rStyle w:val="33"/>
          <w:rFonts w:hint="eastAsia" w:ascii="宋体" w:hAnsi="宋体" w:cs="宋体"/>
          <w:b w:val="0"/>
        </w:rPr>
        <w:t>（</w:t>
      </w:r>
      <w:r>
        <w:rPr>
          <w:rStyle w:val="33"/>
          <w:rFonts w:ascii="宋体" w:hAnsi="宋体" w:cs="宋体"/>
          <w:b w:val="0"/>
        </w:rPr>
        <w:t>3</w:t>
      </w:r>
      <w:r>
        <w:rPr>
          <w:rStyle w:val="33"/>
          <w:rFonts w:hint="eastAsia" w:ascii="宋体" w:hAnsi="宋体" w:cs="宋体"/>
          <w:b w:val="0"/>
        </w:rPr>
        <w:t>）</w:t>
      </w:r>
      <w:r>
        <w:rPr>
          <w:rStyle w:val="33"/>
          <w:rFonts w:hint="eastAsia" w:ascii="宋体" w:hAnsi="宋体" w:cs="宋体"/>
          <w:b w:val="0"/>
          <w:lang w:val="zh-CN"/>
        </w:rPr>
        <w:t>法定代表人授权书</w:t>
      </w:r>
      <w:r>
        <w:rPr>
          <w:b w:val="0"/>
        </w:rPr>
        <w:tab/>
      </w:r>
      <w:r>
        <w:rPr>
          <w:b w:val="0"/>
        </w:rPr>
        <w:fldChar w:fldCharType="begin"/>
      </w:r>
      <w:r>
        <w:rPr>
          <w:b w:val="0"/>
        </w:rPr>
        <w:instrText xml:space="preserve"> PAGEREF _Toc531273345 \h </w:instrText>
      </w:r>
      <w:r>
        <w:rPr>
          <w:b w:val="0"/>
        </w:rPr>
        <w:fldChar w:fldCharType="separate"/>
      </w:r>
      <w:r>
        <w:rPr>
          <w:b w:val="0"/>
        </w:rPr>
        <w:t>- 4</w:t>
      </w:r>
      <w:r>
        <w:rPr>
          <w:rFonts w:hint="eastAsia"/>
          <w:b w:val="0"/>
          <w:lang w:val="en-US" w:eastAsia="zh-CN"/>
        </w:rPr>
        <w:t>2</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"_Toc531273346" </w:instrText>
      </w:r>
      <w:r>
        <w:fldChar w:fldCharType="separate"/>
      </w:r>
      <w:r>
        <w:rPr>
          <w:rStyle w:val="33"/>
          <w:rFonts w:hint="eastAsia" w:ascii="宋体" w:hAnsi="宋体" w:cs="宋体"/>
          <w:b w:val="0"/>
        </w:rPr>
        <w:t>（</w:t>
      </w:r>
      <w:r>
        <w:rPr>
          <w:rStyle w:val="33"/>
          <w:rFonts w:ascii="宋体" w:hAnsi="宋体" w:cs="宋体"/>
          <w:b w:val="0"/>
        </w:rPr>
        <w:t>4</w:t>
      </w:r>
      <w:r>
        <w:rPr>
          <w:rStyle w:val="33"/>
          <w:rFonts w:hint="eastAsia" w:ascii="宋体" w:hAnsi="宋体" w:cs="宋体"/>
          <w:b w:val="0"/>
        </w:rPr>
        <w:t>）</w:t>
      </w:r>
      <w:r>
        <w:rPr>
          <w:rStyle w:val="33"/>
          <w:rFonts w:hint="eastAsia" w:ascii="宋体" w:hAnsi="宋体" w:cs="宋体"/>
          <w:b w:val="0"/>
          <w:lang w:val="zh-CN"/>
        </w:rPr>
        <w:t>投标人承诺函</w:t>
      </w:r>
      <w:r>
        <w:rPr>
          <w:b w:val="0"/>
        </w:rPr>
        <w:tab/>
      </w:r>
      <w:r>
        <w:rPr>
          <w:b w:val="0"/>
        </w:rPr>
        <w:fldChar w:fldCharType="begin"/>
      </w:r>
      <w:r>
        <w:rPr>
          <w:b w:val="0"/>
        </w:rPr>
        <w:instrText xml:space="preserve"> PAGEREF _Toc531273346 \h </w:instrText>
      </w:r>
      <w:r>
        <w:rPr>
          <w:b w:val="0"/>
        </w:rPr>
        <w:fldChar w:fldCharType="separate"/>
      </w:r>
      <w:r>
        <w:rPr>
          <w:b w:val="0"/>
        </w:rPr>
        <w:t>- 4</w:t>
      </w:r>
      <w:r>
        <w:rPr>
          <w:rFonts w:hint="eastAsia"/>
          <w:b w:val="0"/>
          <w:lang w:val="en-US" w:eastAsia="zh-CN"/>
        </w:rPr>
        <w:t>3</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"_Toc531273347" </w:instrText>
      </w:r>
      <w:r>
        <w:fldChar w:fldCharType="separate"/>
      </w:r>
      <w:r>
        <w:rPr>
          <w:rStyle w:val="33"/>
          <w:rFonts w:hint="eastAsia" w:ascii="宋体" w:hAnsi="宋体" w:cs="宋体"/>
          <w:b w:val="0"/>
          <w:lang w:val="zh-CN"/>
        </w:rPr>
        <w:t>（</w:t>
      </w:r>
      <w:r>
        <w:rPr>
          <w:rStyle w:val="33"/>
          <w:rFonts w:ascii="宋体" w:hAnsi="宋体" w:cs="宋体"/>
          <w:b w:val="0"/>
          <w:lang w:val="zh-CN"/>
        </w:rPr>
        <w:t>5</w:t>
      </w:r>
      <w:r>
        <w:rPr>
          <w:rStyle w:val="33"/>
          <w:rFonts w:hint="eastAsia" w:ascii="宋体" w:hAnsi="宋体" w:cs="宋体"/>
          <w:b w:val="0"/>
          <w:lang w:val="zh-CN"/>
        </w:rPr>
        <w:t>）投标人诚信承诺书</w:t>
      </w:r>
      <w:r>
        <w:rPr>
          <w:b w:val="0"/>
        </w:rPr>
        <w:tab/>
      </w:r>
      <w:r>
        <w:rPr>
          <w:b w:val="0"/>
        </w:rPr>
        <w:fldChar w:fldCharType="begin"/>
      </w:r>
      <w:r>
        <w:rPr>
          <w:b w:val="0"/>
        </w:rPr>
        <w:instrText xml:space="preserve"> PAGEREF _Toc531273347 \h </w:instrText>
      </w:r>
      <w:r>
        <w:rPr>
          <w:b w:val="0"/>
        </w:rPr>
        <w:fldChar w:fldCharType="separate"/>
      </w:r>
      <w:r>
        <w:rPr>
          <w:b w:val="0"/>
        </w:rPr>
        <w:t>- 4</w:t>
      </w:r>
      <w:r>
        <w:rPr>
          <w:rFonts w:hint="eastAsia"/>
          <w:b w:val="0"/>
          <w:lang w:val="en-US" w:eastAsia="zh-CN"/>
        </w:rPr>
        <w:t>4</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"_Toc531273348" </w:instrText>
      </w:r>
      <w:r>
        <w:fldChar w:fldCharType="separate"/>
      </w:r>
      <w:r>
        <w:rPr>
          <w:rStyle w:val="33"/>
          <w:rFonts w:hint="eastAsia" w:ascii="宋体" w:hAnsi="宋体" w:cs="宋体"/>
          <w:b w:val="0"/>
          <w:lang w:val="zh-CN"/>
        </w:rPr>
        <w:t>（</w:t>
      </w:r>
      <w:r>
        <w:rPr>
          <w:rStyle w:val="33"/>
          <w:rFonts w:ascii="宋体" w:hAnsi="宋体" w:cs="宋体"/>
          <w:b w:val="0"/>
          <w:lang w:val="zh-CN"/>
        </w:rPr>
        <w:t>6</w:t>
      </w:r>
      <w:r>
        <w:rPr>
          <w:rStyle w:val="33"/>
          <w:rFonts w:hint="eastAsia" w:ascii="宋体" w:hAnsi="宋体" w:cs="宋体"/>
          <w:b w:val="0"/>
          <w:lang w:val="zh-CN"/>
        </w:rPr>
        <w:t>）资格证明材料</w:t>
      </w:r>
      <w:r>
        <w:rPr>
          <w:b w:val="0"/>
        </w:rPr>
        <w:tab/>
      </w:r>
      <w:r>
        <w:rPr>
          <w:b w:val="0"/>
        </w:rPr>
        <w:fldChar w:fldCharType="begin"/>
      </w:r>
      <w:r>
        <w:rPr>
          <w:b w:val="0"/>
        </w:rPr>
        <w:instrText xml:space="preserve"> PAGEREF _Toc531273348 \h </w:instrText>
      </w:r>
      <w:r>
        <w:rPr>
          <w:b w:val="0"/>
        </w:rPr>
        <w:fldChar w:fldCharType="separate"/>
      </w:r>
      <w:r>
        <w:rPr>
          <w:b w:val="0"/>
        </w:rPr>
        <w:t>- 4</w:t>
      </w:r>
      <w:r>
        <w:rPr>
          <w:rFonts w:hint="eastAsia"/>
          <w:b w:val="0"/>
          <w:lang w:val="en-US" w:eastAsia="zh-CN"/>
        </w:rPr>
        <w:t>5</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"_Toc531273350" </w:instrText>
      </w:r>
      <w:r>
        <w:fldChar w:fldCharType="separate"/>
      </w:r>
      <w:r>
        <w:rPr>
          <w:rStyle w:val="33"/>
          <w:rFonts w:hint="eastAsia" w:ascii="宋体" w:hAnsi="宋体" w:cs="宋体"/>
          <w:b w:val="0"/>
        </w:rPr>
        <w:t>（</w:t>
      </w:r>
      <w:r>
        <w:rPr>
          <w:rStyle w:val="33"/>
          <w:rFonts w:ascii="宋体" w:hAnsi="宋体" w:cs="宋体"/>
          <w:b w:val="0"/>
        </w:rPr>
        <w:t>7</w:t>
      </w:r>
      <w:r>
        <w:rPr>
          <w:rStyle w:val="33"/>
          <w:rFonts w:hint="eastAsia" w:ascii="宋体" w:hAnsi="宋体" w:cs="宋体"/>
          <w:b w:val="0"/>
        </w:rPr>
        <w:t>）</w:t>
      </w:r>
      <w:r>
        <w:rPr>
          <w:rStyle w:val="33"/>
          <w:rFonts w:hint="eastAsia" w:ascii="宋体" w:hAnsi="宋体" w:cs="宋体"/>
          <w:b w:val="0"/>
          <w:lang w:val="zh-CN"/>
        </w:rPr>
        <w:t>财务状况报告，依法缴纳税收和社会保障资金的相关材料</w:t>
      </w:r>
      <w:r>
        <w:rPr>
          <w:b w:val="0"/>
        </w:rPr>
        <w:tab/>
      </w:r>
      <w:r>
        <w:rPr>
          <w:b w:val="0"/>
        </w:rPr>
        <w:fldChar w:fldCharType="begin"/>
      </w:r>
      <w:r>
        <w:rPr>
          <w:b w:val="0"/>
        </w:rPr>
        <w:instrText xml:space="preserve"> PAGEREF _Toc531273350 \h </w:instrText>
      </w:r>
      <w:r>
        <w:rPr>
          <w:b w:val="0"/>
        </w:rPr>
        <w:fldChar w:fldCharType="separate"/>
      </w:r>
      <w:r>
        <w:rPr>
          <w:b w:val="0"/>
        </w:rPr>
        <w:t>- 4</w:t>
      </w:r>
      <w:r>
        <w:rPr>
          <w:rFonts w:hint="eastAsia"/>
          <w:b w:val="0"/>
          <w:lang w:val="en-US" w:eastAsia="zh-CN"/>
        </w:rPr>
        <w:t>6</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"_Toc531273351" </w:instrText>
      </w:r>
      <w:r>
        <w:fldChar w:fldCharType="separate"/>
      </w:r>
      <w:r>
        <w:rPr>
          <w:rStyle w:val="33"/>
          <w:rFonts w:hint="eastAsia" w:ascii="宋体" w:hAnsi="宋体" w:cs="宋体"/>
          <w:b w:val="0"/>
        </w:rPr>
        <w:t>（</w:t>
      </w:r>
      <w:r>
        <w:rPr>
          <w:rStyle w:val="33"/>
          <w:rFonts w:ascii="宋体" w:hAnsi="宋体" w:cs="宋体"/>
          <w:b w:val="0"/>
        </w:rPr>
        <w:t>8</w:t>
      </w:r>
      <w:r>
        <w:rPr>
          <w:rStyle w:val="33"/>
          <w:rFonts w:hint="eastAsia" w:ascii="宋体" w:hAnsi="宋体" w:cs="宋体"/>
          <w:b w:val="0"/>
        </w:rPr>
        <w:t>）</w:t>
      </w:r>
      <w:r>
        <w:rPr>
          <w:rStyle w:val="33"/>
          <w:rFonts w:hint="eastAsia" w:ascii="宋体" w:hAnsi="宋体" w:cs="宋体"/>
          <w:b w:val="0"/>
          <w:lang w:val="zh-CN"/>
        </w:rPr>
        <w:t>具备履行合同所必需的设备和专业技术能力的证明材料</w:t>
      </w:r>
      <w:r>
        <w:rPr>
          <w:b w:val="0"/>
        </w:rPr>
        <w:tab/>
      </w:r>
      <w:r>
        <w:rPr>
          <w:b w:val="0"/>
        </w:rPr>
        <w:fldChar w:fldCharType="begin"/>
      </w:r>
      <w:r>
        <w:rPr>
          <w:b w:val="0"/>
        </w:rPr>
        <w:instrText xml:space="preserve"> PAGEREF _Toc531273351 \h </w:instrText>
      </w:r>
      <w:r>
        <w:rPr>
          <w:b w:val="0"/>
        </w:rPr>
        <w:fldChar w:fldCharType="separate"/>
      </w:r>
      <w:r>
        <w:rPr>
          <w:b w:val="0"/>
        </w:rPr>
        <w:t>- 4</w:t>
      </w:r>
      <w:r>
        <w:rPr>
          <w:rFonts w:hint="eastAsia"/>
          <w:b w:val="0"/>
          <w:lang w:val="en-US" w:eastAsia="zh-CN"/>
        </w:rPr>
        <w:t>7</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rPr>
      </w:pPr>
      <w:r>
        <w:fldChar w:fldCharType="begin"/>
      </w:r>
      <w:r>
        <w:instrText xml:space="preserve"> HYPERLINK \l "_Toc531273352" </w:instrText>
      </w:r>
      <w:r>
        <w:fldChar w:fldCharType="separate"/>
      </w:r>
      <w:r>
        <w:rPr>
          <w:rStyle w:val="33"/>
          <w:rFonts w:hint="eastAsia" w:ascii="宋体" w:hAnsi="宋体" w:cs="宋体"/>
          <w:b w:val="0"/>
        </w:rPr>
        <w:t>（</w:t>
      </w:r>
      <w:r>
        <w:rPr>
          <w:rStyle w:val="33"/>
          <w:rFonts w:ascii="宋体" w:hAnsi="宋体" w:cs="宋体"/>
          <w:b w:val="0"/>
        </w:rPr>
        <w:t>9</w:t>
      </w:r>
      <w:r>
        <w:rPr>
          <w:rStyle w:val="33"/>
          <w:rFonts w:hint="eastAsia" w:ascii="宋体" w:hAnsi="宋体" w:cs="宋体"/>
          <w:b w:val="0"/>
        </w:rPr>
        <w:t>）</w:t>
      </w:r>
      <w:r>
        <w:rPr>
          <w:rStyle w:val="33"/>
          <w:rFonts w:hint="eastAsia" w:ascii="宋体" w:hAnsi="宋体" w:cs="宋体"/>
          <w:b w:val="0"/>
          <w:lang w:val="zh-CN"/>
        </w:rPr>
        <w:t>无重大违法记录声明</w:t>
      </w:r>
      <w:r>
        <w:rPr>
          <w:b w:val="0"/>
        </w:rPr>
        <w:tab/>
      </w:r>
      <w:r>
        <w:rPr>
          <w:b w:val="0"/>
        </w:rPr>
        <w:fldChar w:fldCharType="begin"/>
      </w:r>
      <w:r>
        <w:rPr>
          <w:b w:val="0"/>
        </w:rPr>
        <w:instrText xml:space="preserve"> PAGEREF _Toc531273352 \h </w:instrText>
      </w:r>
      <w:r>
        <w:rPr>
          <w:b w:val="0"/>
        </w:rPr>
        <w:fldChar w:fldCharType="separate"/>
      </w:r>
      <w:r>
        <w:rPr>
          <w:b w:val="0"/>
        </w:rPr>
        <w:t>- 4</w:t>
      </w:r>
      <w:r>
        <w:rPr>
          <w:rFonts w:hint="eastAsia"/>
          <w:b w:val="0"/>
          <w:lang w:val="en-US" w:eastAsia="zh-CN"/>
        </w:rPr>
        <w:t>8</w:t>
      </w:r>
      <w:r>
        <w:rPr>
          <w:b w:val="0"/>
        </w:rPr>
        <w:t xml:space="preserve"> -</w:t>
      </w:r>
      <w:r>
        <w:rPr>
          <w:b w:val="0"/>
        </w:rPr>
        <w:fldChar w:fldCharType="end"/>
      </w:r>
      <w:r>
        <w:rPr>
          <w:b w:val="0"/>
        </w:rPr>
        <w:fldChar w:fldCharType="end"/>
      </w:r>
    </w:p>
    <w:p>
      <w:pPr>
        <w:ind w:firstLine="480" w:firstLineChars="200"/>
      </w:pPr>
      <w:r>
        <w:fldChar w:fldCharType="begin"/>
      </w:r>
      <w:r>
        <w:instrText xml:space="preserve"> HYPERLINK \l "_Toc531273352" </w:instrText>
      </w:r>
      <w:r>
        <w:fldChar w:fldCharType="separate"/>
      </w:r>
      <w:r>
        <w:rPr>
          <w:rStyle w:val="33"/>
          <w:rFonts w:hint="eastAsia" w:ascii="宋体" w:hAnsi="宋体" w:cs="宋体"/>
          <w:b w:val="0"/>
        </w:rPr>
        <w:t>（</w:t>
      </w:r>
      <w:r>
        <w:rPr>
          <w:rStyle w:val="33"/>
          <w:rFonts w:hint="eastAsia" w:ascii="宋体" w:hAnsi="宋体" w:cs="宋体"/>
          <w:b w:val="0"/>
          <w:lang w:val="en-US" w:eastAsia="zh-CN"/>
        </w:rPr>
        <w:t>10</w:t>
      </w:r>
      <w:r>
        <w:rPr>
          <w:rStyle w:val="33"/>
          <w:rFonts w:hint="eastAsia" w:ascii="宋体" w:hAnsi="宋体" w:cs="宋体"/>
          <w:b w:val="0"/>
        </w:rPr>
        <w:t>）</w:t>
      </w:r>
      <w:r>
        <w:rPr>
          <w:rStyle w:val="33"/>
          <w:rFonts w:hint="eastAsia" w:ascii="宋体" w:hAnsi="宋体" w:cs="宋体"/>
          <w:b w:val="0"/>
          <w:lang w:val="zh-CN"/>
        </w:rPr>
        <w:t>投标保证金</w:t>
      </w:r>
      <w:r>
        <w:rPr>
          <w:b w:val="0"/>
        </w:rPr>
        <w:tab/>
      </w:r>
      <w:r>
        <w:rPr>
          <w:b w:val="0"/>
        </w:rPr>
        <w:fldChar w:fldCharType="begin"/>
      </w:r>
      <w:r>
        <w:rPr>
          <w:b w:val="0"/>
        </w:rPr>
        <w:instrText xml:space="preserve"> PAGEREF _Toc531273352 \h </w:instrText>
      </w:r>
      <w:r>
        <w:rPr>
          <w:b w:val="0"/>
        </w:rPr>
        <w:fldChar w:fldCharType="separate"/>
      </w:r>
      <w:r>
        <w:rPr>
          <w:rFonts w:hint="eastAsia"/>
          <w:b w:val="0"/>
          <w:lang w:val="en-US" w:eastAsia="zh-CN"/>
        </w:rPr>
        <w:t xml:space="preserve">................................................................................................... </w:t>
      </w:r>
      <w:r>
        <w:rPr>
          <w:b w:val="0"/>
        </w:rPr>
        <w:t>4</w:t>
      </w:r>
      <w:r>
        <w:rPr>
          <w:rFonts w:hint="eastAsia"/>
          <w:b w:val="0"/>
          <w:lang w:val="en-US" w:eastAsia="zh-CN"/>
        </w:rPr>
        <w:t>9</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"_Toc531273354" </w:instrText>
      </w:r>
      <w:r>
        <w:fldChar w:fldCharType="separate"/>
      </w:r>
      <w:r>
        <w:rPr>
          <w:rStyle w:val="33"/>
          <w:rFonts w:hint="eastAsia" w:ascii="宋体" w:hAnsi="宋体" w:cs="宋体"/>
          <w:b w:val="0"/>
          <w:lang w:val="zh-CN"/>
        </w:rPr>
        <w:t>封面（下册）</w:t>
      </w:r>
      <w:r>
        <w:rPr>
          <w:b w:val="0"/>
        </w:rPr>
        <w:tab/>
      </w:r>
      <w:r>
        <w:rPr>
          <w:b w:val="0"/>
        </w:rPr>
        <w:fldChar w:fldCharType="begin"/>
      </w:r>
      <w:r>
        <w:rPr>
          <w:b w:val="0"/>
        </w:rPr>
        <w:instrText xml:space="preserve"> PAGEREF _Toc531273354 \h </w:instrText>
      </w:r>
      <w:r>
        <w:rPr>
          <w:b w:val="0"/>
        </w:rPr>
        <w:fldChar w:fldCharType="separate"/>
      </w:r>
      <w:r>
        <w:rPr>
          <w:b w:val="0"/>
        </w:rPr>
        <w:t xml:space="preserve">- </w:t>
      </w:r>
      <w:r>
        <w:rPr>
          <w:rFonts w:hint="eastAsia"/>
          <w:b w:val="0"/>
          <w:lang w:val="en-US" w:eastAsia="zh-CN"/>
        </w:rPr>
        <w:t>50</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"_Toc531273355" </w:instrText>
      </w:r>
      <w:r>
        <w:fldChar w:fldCharType="separate"/>
      </w:r>
      <w:r>
        <w:rPr>
          <w:rStyle w:val="33"/>
          <w:rFonts w:hint="eastAsia" w:ascii="宋体" w:hAnsi="宋体" w:cs="宋体"/>
          <w:b w:val="0"/>
          <w:lang w:val="zh-CN"/>
        </w:rPr>
        <w:t>目录（下册）</w:t>
      </w:r>
      <w:r>
        <w:rPr>
          <w:b w:val="0"/>
        </w:rPr>
        <w:tab/>
      </w:r>
      <w:r>
        <w:rPr>
          <w:b w:val="0"/>
        </w:rPr>
        <w:fldChar w:fldCharType="begin"/>
      </w:r>
      <w:r>
        <w:rPr>
          <w:b w:val="0"/>
        </w:rPr>
        <w:instrText xml:space="preserve"> PAGEREF _Toc531273355 \h </w:instrText>
      </w:r>
      <w:r>
        <w:rPr>
          <w:b w:val="0"/>
        </w:rPr>
        <w:fldChar w:fldCharType="separate"/>
      </w:r>
      <w:r>
        <w:rPr>
          <w:b w:val="0"/>
        </w:rPr>
        <w:t xml:space="preserve">- </w:t>
      </w:r>
      <w:r>
        <w:rPr>
          <w:rFonts w:hint="eastAsia"/>
          <w:b w:val="0"/>
          <w:lang w:val="en-US" w:eastAsia="zh-CN"/>
        </w:rPr>
        <w:t>51</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"_Toc531273356" </w:instrText>
      </w:r>
      <w:r>
        <w:fldChar w:fldCharType="separate"/>
      </w:r>
      <w:r>
        <w:rPr>
          <w:rStyle w:val="33"/>
          <w:rFonts w:hint="eastAsia" w:ascii="宋体" w:hAnsi="宋体" w:cs="宋体"/>
          <w:b w:val="0"/>
        </w:rPr>
        <w:t>（</w:t>
      </w:r>
      <w:r>
        <w:rPr>
          <w:rStyle w:val="33"/>
          <w:rFonts w:ascii="宋体" w:hAnsi="宋体" w:cs="宋体"/>
          <w:b w:val="0"/>
        </w:rPr>
        <w:t>11</w:t>
      </w:r>
      <w:r>
        <w:rPr>
          <w:rStyle w:val="33"/>
          <w:rFonts w:hint="eastAsia" w:ascii="宋体" w:hAnsi="宋体" w:cs="宋体"/>
          <w:b w:val="0"/>
        </w:rPr>
        <w:t>）</w:t>
      </w:r>
      <w:r>
        <w:rPr>
          <w:rStyle w:val="33"/>
          <w:rFonts w:hint="eastAsia" w:ascii="宋体" w:hAnsi="宋体" w:cs="宋体"/>
          <w:b w:val="0"/>
          <w:lang w:val="zh-CN"/>
        </w:rPr>
        <w:t>评分对照表</w:t>
      </w:r>
      <w:r>
        <w:rPr>
          <w:b w:val="0"/>
        </w:rPr>
        <w:tab/>
      </w:r>
      <w:r>
        <w:rPr>
          <w:b w:val="0"/>
        </w:rPr>
        <w:fldChar w:fldCharType="begin"/>
      </w:r>
      <w:r>
        <w:rPr>
          <w:b w:val="0"/>
        </w:rPr>
        <w:instrText xml:space="preserve"> PAGEREF _Toc531273356 \h </w:instrText>
      </w:r>
      <w:r>
        <w:rPr>
          <w:b w:val="0"/>
        </w:rPr>
        <w:fldChar w:fldCharType="separate"/>
      </w:r>
      <w:r>
        <w:rPr>
          <w:b w:val="0"/>
        </w:rPr>
        <w:t>- 5</w:t>
      </w:r>
      <w:r>
        <w:rPr>
          <w:rFonts w:hint="eastAsia"/>
          <w:b w:val="0"/>
          <w:lang w:val="en-US" w:eastAsia="zh-CN"/>
        </w:rPr>
        <w:t>2</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"_Toc531273357" </w:instrText>
      </w:r>
      <w:r>
        <w:fldChar w:fldCharType="separate"/>
      </w:r>
      <w:r>
        <w:rPr>
          <w:rStyle w:val="33"/>
          <w:rFonts w:hint="eastAsia" w:ascii="宋体" w:hAnsi="宋体" w:cs="宋体"/>
          <w:b w:val="0"/>
        </w:rPr>
        <w:t>（</w:t>
      </w:r>
      <w:r>
        <w:rPr>
          <w:rStyle w:val="33"/>
          <w:rFonts w:ascii="宋体" w:hAnsi="宋体" w:cs="宋体"/>
          <w:b w:val="0"/>
        </w:rPr>
        <w:t>12</w:t>
      </w:r>
      <w:r>
        <w:rPr>
          <w:rStyle w:val="33"/>
          <w:rFonts w:hint="eastAsia" w:ascii="宋体" w:hAnsi="宋体" w:cs="宋体"/>
          <w:b w:val="0"/>
        </w:rPr>
        <w:t>）</w:t>
      </w:r>
      <w:r>
        <w:rPr>
          <w:rStyle w:val="33"/>
          <w:rFonts w:hint="eastAsia" w:ascii="宋体" w:hAnsi="宋体" w:cs="宋体"/>
          <w:b w:val="0"/>
          <w:lang w:val="zh-CN"/>
        </w:rPr>
        <w:t>开标一览表（报价表）</w:t>
      </w:r>
      <w:r>
        <w:rPr>
          <w:b w:val="0"/>
        </w:rPr>
        <w:tab/>
      </w:r>
      <w:r>
        <w:rPr>
          <w:b w:val="0"/>
        </w:rPr>
        <w:fldChar w:fldCharType="begin"/>
      </w:r>
      <w:r>
        <w:rPr>
          <w:b w:val="0"/>
        </w:rPr>
        <w:instrText xml:space="preserve"> PAGEREF _Toc531273357 \h </w:instrText>
      </w:r>
      <w:r>
        <w:rPr>
          <w:b w:val="0"/>
        </w:rPr>
        <w:fldChar w:fldCharType="separate"/>
      </w:r>
      <w:r>
        <w:rPr>
          <w:b w:val="0"/>
        </w:rPr>
        <w:t>- 5</w:t>
      </w:r>
      <w:r>
        <w:rPr>
          <w:rFonts w:hint="eastAsia"/>
          <w:b w:val="0"/>
          <w:lang w:val="en-US" w:eastAsia="zh-CN"/>
        </w:rPr>
        <w:t>3</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"_Toc531273358" </w:instrText>
      </w:r>
      <w:r>
        <w:fldChar w:fldCharType="separate"/>
      </w:r>
      <w:r>
        <w:rPr>
          <w:rStyle w:val="33"/>
          <w:rFonts w:hint="eastAsia" w:ascii="宋体" w:hAnsi="宋体" w:cs="宋体"/>
          <w:b w:val="0"/>
        </w:rPr>
        <w:t>（</w:t>
      </w:r>
      <w:r>
        <w:rPr>
          <w:rStyle w:val="33"/>
          <w:rFonts w:ascii="宋体" w:hAnsi="宋体" w:cs="宋体"/>
          <w:b w:val="0"/>
        </w:rPr>
        <w:t>13</w:t>
      </w:r>
      <w:r>
        <w:rPr>
          <w:rStyle w:val="33"/>
          <w:rFonts w:hint="eastAsia" w:ascii="宋体" w:hAnsi="宋体" w:cs="宋体"/>
          <w:b w:val="0"/>
        </w:rPr>
        <w:t>）</w:t>
      </w:r>
      <w:r>
        <w:rPr>
          <w:rStyle w:val="33"/>
          <w:rFonts w:hint="eastAsia" w:ascii="宋体" w:hAnsi="宋体" w:cs="宋体"/>
          <w:b w:val="0"/>
          <w:lang w:eastAsia="zh-CN"/>
        </w:rPr>
        <w:t>服务内容</w:t>
      </w:r>
      <w:r>
        <w:rPr>
          <w:rStyle w:val="33"/>
          <w:rFonts w:hint="eastAsia" w:ascii="宋体" w:hAnsi="宋体" w:cs="宋体"/>
          <w:b w:val="0"/>
          <w:lang w:val="zh-CN"/>
        </w:rPr>
        <w:t>响应表</w:t>
      </w:r>
      <w:r>
        <w:rPr>
          <w:b w:val="0"/>
        </w:rPr>
        <w:tab/>
      </w:r>
      <w:r>
        <w:rPr>
          <w:b w:val="0"/>
        </w:rPr>
        <w:fldChar w:fldCharType="begin"/>
      </w:r>
      <w:r>
        <w:rPr>
          <w:b w:val="0"/>
        </w:rPr>
        <w:instrText xml:space="preserve"> PAGEREF _Toc531273358 \h </w:instrText>
      </w:r>
      <w:r>
        <w:rPr>
          <w:b w:val="0"/>
        </w:rPr>
        <w:fldChar w:fldCharType="separate"/>
      </w:r>
      <w:r>
        <w:rPr>
          <w:b w:val="0"/>
        </w:rPr>
        <w:t>- 5</w:t>
      </w:r>
      <w:r>
        <w:rPr>
          <w:rFonts w:hint="eastAsia"/>
          <w:b w:val="0"/>
          <w:lang w:val="en-US" w:eastAsia="zh-CN"/>
        </w:rPr>
        <w:t>4</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"_Toc531273359" </w:instrText>
      </w:r>
      <w:r>
        <w:fldChar w:fldCharType="separate"/>
      </w:r>
      <w:r>
        <w:rPr>
          <w:rStyle w:val="33"/>
          <w:rFonts w:hint="eastAsia" w:ascii="宋体" w:hAnsi="宋体" w:cs="宋体"/>
          <w:b w:val="0"/>
        </w:rPr>
        <w:t>（</w:t>
      </w:r>
      <w:r>
        <w:rPr>
          <w:rStyle w:val="33"/>
          <w:rFonts w:ascii="宋体" w:hAnsi="宋体" w:cs="宋体"/>
          <w:b w:val="0"/>
        </w:rPr>
        <w:t>14</w:t>
      </w:r>
      <w:r>
        <w:rPr>
          <w:rStyle w:val="33"/>
          <w:rFonts w:hint="eastAsia" w:ascii="宋体" w:hAnsi="宋体" w:cs="宋体"/>
          <w:b w:val="0"/>
        </w:rPr>
        <w:t>）</w:t>
      </w:r>
      <w:r>
        <w:rPr>
          <w:rStyle w:val="33"/>
          <w:rFonts w:hint="eastAsia" w:ascii="宋体" w:hAnsi="宋体" w:cs="宋体"/>
          <w:b w:val="0"/>
          <w:lang w:val="zh-CN"/>
        </w:rPr>
        <w:t>投标人的类似业绩证明材料</w:t>
      </w:r>
      <w:r>
        <w:rPr>
          <w:b w:val="0"/>
        </w:rPr>
        <w:tab/>
      </w:r>
      <w:r>
        <w:rPr>
          <w:b w:val="0"/>
        </w:rPr>
        <w:fldChar w:fldCharType="begin"/>
      </w:r>
      <w:r>
        <w:rPr>
          <w:b w:val="0"/>
        </w:rPr>
        <w:instrText xml:space="preserve"> PAGEREF _Toc531273359 \h </w:instrText>
      </w:r>
      <w:r>
        <w:rPr>
          <w:b w:val="0"/>
        </w:rPr>
        <w:fldChar w:fldCharType="separate"/>
      </w:r>
      <w:r>
        <w:rPr>
          <w:b w:val="0"/>
        </w:rPr>
        <w:t>- 5</w:t>
      </w:r>
      <w:r>
        <w:rPr>
          <w:rFonts w:hint="eastAsia"/>
          <w:b w:val="0"/>
          <w:lang w:val="en-US" w:eastAsia="zh-CN"/>
        </w:rPr>
        <w:t>5</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"_Toc531273360" </w:instrText>
      </w:r>
      <w:r>
        <w:fldChar w:fldCharType="separate"/>
      </w:r>
      <w:r>
        <w:rPr>
          <w:rStyle w:val="33"/>
          <w:rFonts w:hint="eastAsia" w:ascii="宋体" w:hAnsi="宋体" w:cs="宋体"/>
          <w:b w:val="0"/>
        </w:rPr>
        <w:t>（</w:t>
      </w:r>
      <w:r>
        <w:rPr>
          <w:rStyle w:val="33"/>
          <w:rFonts w:ascii="宋体" w:hAnsi="宋体" w:cs="宋体"/>
          <w:b w:val="0"/>
        </w:rPr>
        <w:t>15</w:t>
      </w:r>
      <w:r>
        <w:rPr>
          <w:rStyle w:val="33"/>
          <w:rFonts w:hint="eastAsia" w:ascii="宋体" w:hAnsi="宋体" w:cs="宋体"/>
          <w:b w:val="0"/>
        </w:rPr>
        <w:t>）</w:t>
      </w:r>
      <w:r>
        <w:rPr>
          <w:rFonts w:hint="eastAsia" w:ascii="宋体" w:hAnsi="宋体" w:cs="宋体"/>
          <w:b w:val="0"/>
          <w:bCs w:val="0"/>
          <w:szCs w:val="30"/>
          <w:lang w:val="zh-CN"/>
        </w:rPr>
        <w:t>项目实施及服务方案</w:t>
      </w:r>
      <w:r>
        <w:rPr>
          <w:b w:val="0"/>
        </w:rPr>
        <w:tab/>
      </w:r>
      <w:r>
        <w:rPr>
          <w:b w:val="0"/>
        </w:rPr>
        <w:fldChar w:fldCharType="begin"/>
      </w:r>
      <w:r>
        <w:rPr>
          <w:b w:val="0"/>
        </w:rPr>
        <w:instrText xml:space="preserve"> PAGEREF _Toc531273360 \h </w:instrText>
      </w:r>
      <w:r>
        <w:rPr>
          <w:b w:val="0"/>
        </w:rPr>
        <w:fldChar w:fldCharType="separate"/>
      </w:r>
      <w:r>
        <w:rPr>
          <w:b w:val="0"/>
        </w:rPr>
        <w:t>- 5</w:t>
      </w:r>
      <w:r>
        <w:rPr>
          <w:rFonts w:hint="eastAsia"/>
          <w:b w:val="0"/>
          <w:lang w:val="en-US" w:eastAsia="zh-CN"/>
        </w:rPr>
        <w:t>6</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"_Toc531273361" </w:instrText>
      </w:r>
      <w:r>
        <w:fldChar w:fldCharType="separate"/>
      </w:r>
      <w:r>
        <w:rPr>
          <w:rStyle w:val="33"/>
          <w:rFonts w:hint="eastAsia" w:ascii="宋体" w:hAnsi="宋体" w:cs="宋体"/>
          <w:b w:val="0"/>
        </w:rPr>
        <w:t>（</w:t>
      </w:r>
      <w:r>
        <w:rPr>
          <w:rStyle w:val="33"/>
          <w:rFonts w:ascii="宋体" w:hAnsi="宋体" w:cs="宋体"/>
          <w:b w:val="0"/>
        </w:rPr>
        <w:t>16</w:t>
      </w:r>
      <w:r>
        <w:rPr>
          <w:rStyle w:val="33"/>
          <w:rFonts w:hint="eastAsia" w:ascii="宋体" w:hAnsi="宋体" w:cs="宋体"/>
          <w:b w:val="0"/>
        </w:rPr>
        <w:t>）</w:t>
      </w:r>
      <w:r>
        <w:rPr>
          <w:rFonts w:hint="eastAsia" w:ascii="宋体" w:hAnsi="宋体" w:cs="宋体"/>
          <w:b w:val="0"/>
          <w:bCs w:val="0"/>
          <w:szCs w:val="30"/>
          <w:lang w:val="zh-CN"/>
        </w:rPr>
        <w:t>项目人员配备</w:t>
      </w:r>
      <w:r>
        <w:rPr>
          <w:b w:val="0"/>
        </w:rPr>
        <w:tab/>
      </w:r>
      <w:r>
        <w:rPr>
          <w:b w:val="0"/>
        </w:rPr>
        <w:fldChar w:fldCharType="begin"/>
      </w:r>
      <w:r>
        <w:rPr>
          <w:b w:val="0"/>
        </w:rPr>
        <w:instrText xml:space="preserve"> PAGEREF _Toc531273361 \h </w:instrText>
      </w:r>
      <w:r>
        <w:rPr>
          <w:b w:val="0"/>
        </w:rPr>
        <w:fldChar w:fldCharType="separate"/>
      </w:r>
      <w:r>
        <w:rPr>
          <w:b w:val="0"/>
        </w:rPr>
        <w:t>- 5</w:t>
      </w:r>
      <w:r>
        <w:rPr>
          <w:rFonts w:hint="eastAsia"/>
          <w:b w:val="0"/>
          <w:lang w:val="en-US" w:eastAsia="zh-CN"/>
        </w:rPr>
        <w:t>7</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"_Toc531273363" </w:instrText>
      </w:r>
      <w:r>
        <w:fldChar w:fldCharType="separate"/>
      </w:r>
      <w:r>
        <w:rPr>
          <w:rStyle w:val="33"/>
          <w:rFonts w:hint="eastAsia" w:ascii="宋体" w:hAnsi="宋体" w:cs="宋体"/>
          <w:b w:val="0"/>
        </w:rPr>
        <w:t>（</w:t>
      </w:r>
      <w:r>
        <w:rPr>
          <w:rStyle w:val="33"/>
          <w:rFonts w:ascii="宋体" w:hAnsi="宋体" w:cs="宋体"/>
          <w:b w:val="0"/>
        </w:rPr>
        <w:t>17</w:t>
      </w:r>
      <w:r>
        <w:rPr>
          <w:rStyle w:val="33"/>
          <w:rFonts w:hint="eastAsia" w:ascii="宋体" w:hAnsi="宋体" w:cs="宋体"/>
          <w:b w:val="0"/>
        </w:rPr>
        <w:t>）</w:t>
      </w:r>
      <w:r>
        <w:rPr>
          <w:rStyle w:val="33"/>
          <w:rFonts w:hint="eastAsia" w:ascii="宋体" w:hAnsi="宋体" w:cs="宋体"/>
          <w:b w:val="0"/>
          <w:lang w:eastAsia="zh-CN"/>
        </w:rPr>
        <w:t>中</w:t>
      </w:r>
      <w:r>
        <w:rPr>
          <w:rStyle w:val="33"/>
          <w:rFonts w:hint="eastAsia" w:ascii="宋体" w:hAnsi="宋体" w:cs="宋体"/>
          <w:b w:val="0"/>
          <w:lang w:val="zh-CN"/>
        </w:rPr>
        <w:t>小企业声明函</w:t>
      </w:r>
      <w:r>
        <w:rPr>
          <w:b w:val="0"/>
        </w:rPr>
        <w:tab/>
      </w:r>
      <w:r>
        <w:rPr>
          <w:b w:val="0"/>
        </w:rPr>
        <w:fldChar w:fldCharType="begin"/>
      </w:r>
      <w:r>
        <w:rPr>
          <w:b w:val="0"/>
        </w:rPr>
        <w:instrText xml:space="preserve"> PAGEREF _Toc531273363 \h </w:instrText>
      </w:r>
      <w:r>
        <w:rPr>
          <w:b w:val="0"/>
        </w:rPr>
        <w:fldChar w:fldCharType="separate"/>
      </w:r>
      <w:r>
        <w:rPr>
          <w:b w:val="0"/>
        </w:rPr>
        <w:t>- 5</w:t>
      </w:r>
      <w:r>
        <w:rPr>
          <w:rFonts w:hint="eastAsia"/>
          <w:b w:val="0"/>
          <w:lang w:val="en-US" w:eastAsia="zh-CN"/>
        </w:rPr>
        <w:t>8</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"_Toc531273365" </w:instrText>
      </w:r>
      <w:r>
        <w:fldChar w:fldCharType="separate"/>
      </w:r>
      <w:r>
        <w:rPr>
          <w:rStyle w:val="33"/>
          <w:rFonts w:hint="eastAsia" w:ascii="宋体" w:hAnsi="宋体" w:cs="宋体"/>
          <w:b w:val="0"/>
          <w:lang w:val="zh-CN"/>
        </w:rPr>
        <w:t>（</w:t>
      </w:r>
      <w:r>
        <w:rPr>
          <w:rStyle w:val="33"/>
          <w:rFonts w:ascii="宋体" w:hAnsi="宋体" w:cs="宋体"/>
          <w:b w:val="0"/>
        </w:rPr>
        <w:t>18</w:t>
      </w:r>
      <w:r>
        <w:rPr>
          <w:rStyle w:val="33"/>
          <w:rFonts w:hint="eastAsia" w:ascii="宋体" w:hAnsi="宋体" w:cs="宋体"/>
          <w:b w:val="0"/>
          <w:lang w:val="zh-CN"/>
        </w:rPr>
        <w:t>）残疾人</w:t>
      </w:r>
      <w:r>
        <w:rPr>
          <w:rStyle w:val="33"/>
          <w:rFonts w:hint="eastAsia" w:ascii="宋体" w:hAnsi="宋体" w:cs="宋体"/>
          <w:b w:val="0"/>
        </w:rPr>
        <w:t>福利性单位声明函</w:t>
      </w:r>
      <w:r>
        <w:rPr>
          <w:b w:val="0"/>
        </w:rPr>
        <w:tab/>
      </w:r>
      <w:r>
        <w:rPr>
          <w:b w:val="0"/>
        </w:rPr>
        <w:fldChar w:fldCharType="begin"/>
      </w:r>
      <w:r>
        <w:rPr>
          <w:b w:val="0"/>
        </w:rPr>
        <w:instrText xml:space="preserve"> PAGEREF _Toc531273365 \h </w:instrText>
      </w:r>
      <w:r>
        <w:rPr>
          <w:b w:val="0"/>
        </w:rPr>
        <w:fldChar w:fldCharType="separate"/>
      </w:r>
      <w:r>
        <w:rPr>
          <w:b w:val="0"/>
        </w:rPr>
        <w:t>- 5</w:t>
      </w:r>
      <w:r>
        <w:rPr>
          <w:rFonts w:hint="eastAsia"/>
          <w:b w:val="0"/>
          <w:lang w:val="en-US" w:eastAsia="zh-CN"/>
        </w:rPr>
        <w:t>9</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"_Toc531273366" </w:instrText>
      </w:r>
      <w:r>
        <w:fldChar w:fldCharType="separate"/>
      </w:r>
      <w:r>
        <w:rPr>
          <w:rStyle w:val="33"/>
          <w:rFonts w:hint="eastAsia" w:ascii="宋体" w:hAnsi="宋体" w:cs="宋体"/>
          <w:b w:val="0"/>
        </w:rPr>
        <w:t>（</w:t>
      </w:r>
      <w:r>
        <w:rPr>
          <w:rStyle w:val="33"/>
          <w:rFonts w:ascii="宋体" w:hAnsi="宋体" w:cs="宋体"/>
          <w:b w:val="0"/>
        </w:rPr>
        <w:t>19</w:t>
      </w:r>
      <w:r>
        <w:rPr>
          <w:rStyle w:val="33"/>
          <w:rFonts w:hint="eastAsia" w:ascii="宋体" w:hAnsi="宋体" w:cs="宋体"/>
          <w:b w:val="0"/>
        </w:rPr>
        <w:t>）</w:t>
      </w:r>
      <w:r>
        <w:rPr>
          <w:rStyle w:val="33"/>
          <w:rFonts w:hint="eastAsia" w:ascii="宋体" w:hAnsi="宋体" w:cs="宋体"/>
          <w:b w:val="0"/>
          <w:lang w:val="zh-CN"/>
        </w:rPr>
        <w:t>投标人认为在其他方面有必要说明的事项</w:t>
      </w:r>
      <w:r>
        <w:rPr>
          <w:b w:val="0"/>
        </w:rPr>
        <w:tab/>
      </w:r>
      <w:r>
        <w:rPr>
          <w:b w:val="0"/>
        </w:rPr>
        <w:fldChar w:fldCharType="begin"/>
      </w:r>
      <w:r>
        <w:rPr>
          <w:b w:val="0"/>
        </w:rPr>
        <w:instrText xml:space="preserve"> PAGEREF _Toc531273366 \h </w:instrText>
      </w:r>
      <w:r>
        <w:rPr>
          <w:b w:val="0"/>
        </w:rPr>
        <w:fldChar w:fldCharType="separate"/>
      </w:r>
      <w:r>
        <w:rPr>
          <w:b w:val="0"/>
        </w:rPr>
        <w:t>-</w:t>
      </w:r>
      <w:r>
        <w:rPr>
          <w:rFonts w:hint="eastAsia"/>
          <w:b w:val="0"/>
          <w:lang w:val="en-US" w:eastAsia="zh-CN"/>
        </w:rPr>
        <w:t>60</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"_Toc531273367" </w:instrText>
      </w:r>
      <w:r>
        <w:fldChar w:fldCharType="separate"/>
      </w:r>
      <w:r>
        <w:rPr>
          <w:rStyle w:val="33"/>
          <w:rFonts w:hint="eastAsia" w:ascii="宋体" w:hAnsi="宋体" w:cs="宋体"/>
          <w:b w:val="0"/>
          <w:lang w:val="zh-CN"/>
        </w:rPr>
        <w:t>第五部分</w:t>
      </w:r>
      <w:r>
        <w:rPr>
          <w:rStyle w:val="33"/>
          <w:rFonts w:ascii="宋体" w:hAnsi="宋体" w:cs="宋体"/>
          <w:b w:val="0"/>
          <w:lang w:val="zh-CN"/>
        </w:rPr>
        <w:t xml:space="preserve">  </w:t>
      </w:r>
      <w:r>
        <w:rPr>
          <w:rStyle w:val="33"/>
          <w:rFonts w:hint="eastAsia" w:ascii="宋体" w:hAnsi="宋体" w:cs="宋体"/>
          <w:b w:val="0"/>
          <w:lang w:val="zh-CN"/>
        </w:rPr>
        <w:t>采购项目要求</w:t>
      </w:r>
      <w:r>
        <w:rPr>
          <w:b w:val="0"/>
        </w:rPr>
        <w:tab/>
      </w:r>
      <w:r>
        <w:rPr>
          <w:b w:val="0"/>
        </w:rPr>
        <w:fldChar w:fldCharType="begin"/>
      </w:r>
      <w:r>
        <w:rPr>
          <w:b w:val="0"/>
        </w:rPr>
        <w:instrText xml:space="preserve"> PAGEREF _Toc531273367 \h </w:instrText>
      </w:r>
      <w:r>
        <w:rPr>
          <w:b w:val="0"/>
        </w:rPr>
        <w:fldChar w:fldCharType="separate"/>
      </w:r>
      <w:r>
        <w:rPr>
          <w:b w:val="0"/>
        </w:rPr>
        <w:t>- 6</w:t>
      </w:r>
      <w:r>
        <w:rPr>
          <w:rFonts w:hint="eastAsia"/>
          <w:b w:val="0"/>
          <w:lang w:val="en-US" w:eastAsia="zh-CN"/>
        </w:rPr>
        <w:t>1</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"_Toc531273368" </w:instrText>
      </w:r>
      <w:r>
        <w:fldChar w:fldCharType="separate"/>
      </w:r>
      <w:r>
        <w:rPr>
          <w:rStyle w:val="33"/>
          <w:rFonts w:hint="eastAsia" w:ascii="宋体" w:hAnsi="宋体" w:cs="宋体"/>
          <w:b w:val="0"/>
          <w:lang w:val="zh-CN"/>
        </w:rPr>
        <w:t>（一）投标要求</w:t>
      </w:r>
      <w:r>
        <w:rPr>
          <w:b w:val="0"/>
        </w:rPr>
        <w:tab/>
      </w:r>
      <w:r>
        <w:rPr>
          <w:b w:val="0"/>
        </w:rPr>
        <w:fldChar w:fldCharType="begin"/>
      </w:r>
      <w:r>
        <w:rPr>
          <w:b w:val="0"/>
        </w:rPr>
        <w:instrText xml:space="preserve"> PAGEREF _Toc531273368 \h </w:instrText>
      </w:r>
      <w:r>
        <w:rPr>
          <w:b w:val="0"/>
        </w:rPr>
        <w:fldChar w:fldCharType="separate"/>
      </w:r>
      <w:r>
        <w:rPr>
          <w:b w:val="0"/>
        </w:rPr>
        <w:t>- 6</w:t>
      </w:r>
      <w:r>
        <w:rPr>
          <w:rFonts w:hint="eastAsia"/>
          <w:b w:val="0"/>
          <w:lang w:val="en-US" w:eastAsia="zh-CN"/>
        </w:rPr>
        <w:t>1</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"_Toc531273369" </w:instrText>
      </w:r>
      <w:r>
        <w:fldChar w:fldCharType="separate"/>
      </w:r>
      <w:r>
        <w:rPr>
          <w:rStyle w:val="33"/>
          <w:rFonts w:ascii="宋体" w:hAnsi="宋体" w:cs="宋体"/>
          <w:b w:val="0"/>
          <w:lang w:val="zh-CN"/>
        </w:rPr>
        <w:t>1.</w:t>
      </w:r>
      <w:r>
        <w:rPr>
          <w:rStyle w:val="33"/>
          <w:rFonts w:hint="eastAsia" w:ascii="宋体" w:hAnsi="宋体" w:cs="宋体"/>
          <w:b w:val="0"/>
          <w:lang w:val="zh-CN"/>
        </w:rPr>
        <w:t>投标说明</w:t>
      </w:r>
      <w:r>
        <w:rPr>
          <w:b w:val="0"/>
        </w:rPr>
        <w:tab/>
      </w:r>
      <w:r>
        <w:rPr>
          <w:b w:val="0"/>
        </w:rPr>
        <w:fldChar w:fldCharType="begin"/>
      </w:r>
      <w:r>
        <w:rPr>
          <w:b w:val="0"/>
        </w:rPr>
        <w:instrText xml:space="preserve"> PAGEREF _Toc531273369 \h </w:instrText>
      </w:r>
      <w:r>
        <w:rPr>
          <w:b w:val="0"/>
        </w:rPr>
        <w:fldChar w:fldCharType="separate"/>
      </w:r>
      <w:r>
        <w:rPr>
          <w:b w:val="0"/>
        </w:rPr>
        <w:t>- 6</w:t>
      </w:r>
      <w:r>
        <w:rPr>
          <w:rFonts w:hint="eastAsia"/>
          <w:b w:val="0"/>
          <w:lang w:val="en-US" w:eastAsia="zh-CN"/>
        </w:rPr>
        <w:t>1</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"_Toc531273371" </w:instrText>
      </w:r>
      <w:r>
        <w:fldChar w:fldCharType="separate"/>
      </w:r>
      <w:r>
        <w:rPr>
          <w:rStyle w:val="33"/>
          <w:rFonts w:hint="eastAsia" w:ascii="宋体" w:hAnsi="宋体" w:cs="宋体"/>
          <w:b w:val="0"/>
          <w:sz w:val="21"/>
          <w:szCs w:val="22"/>
        </w:rPr>
        <w:t>2</w:t>
      </w:r>
      <w:r>
        <w:rPr>
          <w:rStyle w:val="33"/>
          <w:rFonts w:hint="eastAsia" w:ascii="宋体" w:hAnsi="宋体" w:eastAsia="宋体" w:cs="宋体"/>
          <w:b w:val="0"/>
          <w:lang w:val="zh-CN"/>
        </w:rPr>
        <w:t>.商务要求</w:t>
      </w:r>
      <w:r>
        <w:rPr>
          <w:b w:val="0"/>
        </w:rPr>
        <w:tab/>
      </w:r>
      <w:r>
        <w:rPr>
          <w:b w:val="0"/>
        </w:rPr>
        <w:fldChar w:fldCharType="begin"/>
      </w:r>
      <w:r>
        <w:rPr>
          <w:b w:val="0"/>
        </w:rPr>
        <w:instrText xml:space="preserve"> PAGEREF _Toc531273371 \h </w:instrText>
      </w:r>
      <w:r>
        <w:rPr>
          <w:b w:val="0"/>
        </w:rPr>
        <w:fldChar w:fldCharType="separate"/>
      </w:r>
      <w:r>
        <w:rPr>
          <w:b w:val="0"/>
        </w:rPr>
        <w:t>- 6</w:t>
      </w:r>
      <w:r>
        <w:rPr>
          <w:rFonts w:hint="eastAsia"/>
          <w:b w:val="0"/>
          <w:lang w:val="en-US" w:eastAsia="zh-CN"/>
        </w:rPr>
        <w:t>1</w:t>
      </w:r>
      <w:r>
        <w:rPr>
          <w:b w:val="0"/>
        </w:rPr>
        <w:t xml:space="preserve"> -</w:t>
      </w:r>
      <w:r>
        <w:rPr>
          <w:b w:val="0"/>
        </w:rPr>
        <w:fldChar w:fldCharType="end"/>
      </w:r>
      <w:r>
        <w:rPr>
          <w:b w:val="0"/>
        </w:rPr>
        <w:fldChar w:fldCharType="end"/>
      </w:r>
    </w:p>
    <w:p>
      <w:pPr>
        <w:pStyle w:val="16"/>
        <w:tabs>
          <w:tab w:val="right" w:leader="dot" w:pos="8913"/>
        </w:tabs>
        <w:spacing w:line="440" w:lineRule="exact"/>
        <w:ind w:firstLine="482"/>
        <w:rPr>
          <w:b w:val="0"/>
          <w:bCs w:val="0"/>
          <w:caps w:val="0"/>
          <w:sz w:val="21"/>
          <w:szCs w:val="22"/>
        </w:rPr>
      </w:pPr>
      <w:r>
        <w:fldChar w:fldCharType="begin"/>
      </w:r>
      <w:r>
        <w:instrText xml:space="preserve"> HYPERLINK \l "_Toc531273372" </w:instrText>
      </w:r>
      <w:r>
        <w:fldChar w:fldCharType="separate"/>
      </w:r>
      <w:r>
        <w:rPr>
          <w:rStyle w:val="33"/>
          <w:rFonts w:hint="eastAsia" w:ascii="宋体" w:hAnsi="宋体" w:cs="宋体"/>
          <w:b w:val="0"/>
          <w:lang w:val="zh-CN"/>
        </w:rPr>
        <w:t>（二）项目概况及服务要求</w:t>
      </w:r>
      <w:r>
        <w:rPr>
          <w:b w:val="0"/>
        </w:rPr>
        <w:tab/>
      </w:r>
      <w:r>
        <w:rPr>
          <w:b w:val="0"/>
        </w:rPr>
        <w:fldChar w:fldCharType="begin"/>
      </w:r>
      <w:r>
        <w:rPr>
          <w:b w:val="0"/>
        </w:rPr>
        <w:instrText xml:space="preserve"> PAGEREF _Toc531273372 \h </w:instrText>
      </w:r>
      <w:r>
        <w:rPr>
          <w:b w:val="0"/>
        </w:rPr>
        <w:fldChar w:fldCharType="separate"/>
      </w:r>
      <w:r>
        <w:rPr>
          <w:b w:val="0"/>
        </w:rPr>
        <w:t>- 6</w:t>
      </w:r>
      <w:r>
        <w:rPr>
          <w:rFonts w:hint="eastAsia"/>
          <w:b w:val="0"/>
          <w:lang w:val="en-US" w:eastAsia="zh-CN"/>
        </w:rPr>
        <w:t>1</w:t>
      </w:r>
      <w:r>
        <w:rPr>
          <w:b w:val="0"/>
        </w:rPr>
        <w:t xml:space="preserve"> -</w:t>
      </w:r>
      <w:r>
        <w:rPr>
          <w:b w:val="0"/>
        </w:rPr>
        <w:fldChar w:fldCharType="end"/>
      </w:r>
      <w:r>
        <w:rPr>
          <w:b w:val="0"/>
        </w:rPr>
        <w:fldChar w:fldCharType="end"/>
      </w:r>
    </w:p>
    <w:p>
      <w:pPr>
        <w:spacing w:line="440" w:lineRule="exact"/>
        <w:rPr>
          <w:rFonts w:ascii="宋体" w:hAnsi="宋体" w:cs="宋体"/>
          <w:color w:val="000000"/>
        </w:rPr>
      </w:pPr>
      <w:r>
        <w:rPr>
          <w:rFonts w:hint="eastAsia" w:ascii="宋体" w:hAnsi="宋体" w:cs="宋体"/>
          <w:color w:val="000000"/>
        </w:rPr>
        <w:fldChar w:fldCharType="end"/>
      </w:r>
    </w:p>
    <w:p>
      <w:pPr>
        <w:pStyle w:val="20"/>
        <w:spacing w:before="0" w:after="0" w:line="440" w:lineRule="exact"/>
        <w:rPr>
          <w:rFonts w:hint="eastAsia" w:ascii="宋体" w:hAnsi="宋体" w:cs="宋体"/>
          <w:b w:val="0"/>
          <w:color w:val="000000"/>
        </w:rPr>
      </w:pPr>
      <w:r>
        <w:rPr>
          <w:rFonts w:hint="eastAsia" w:ascii="宋体" w:hAnsi="宋体" w:cs="宋体"/>
          <w:b w:val="0"/>
          <w:color w:val="000000"/>
        </w:rPr>
        <w:br w:type="page"/>
      </w:r>
      <w:bookmarkStart w:id="0" w:name="_Toc531273301"/>
    </w:p>
    <w:p>
      <w:pPr>
        <w:bidi w:val="0"/>
        <w:jc w:val="left"/>
      </w:pPr>
    </w:p>
    <w:p>
      <w:pPr>
        <w:pStyle w:val="20"/>
        <w:spacing w:before="0" w:after="0" w:line="440" w:lineRule="exact"/>
        <w:rPr>
          <w:rFonts w:ascii="宋体" w:hAnsi="宋体" w:cs="宋体"/>
          <w:color w:val="000000"/>
          <w:szCs w:val="36"/>
          <w:lang w:val="zh-CN"/>
        </w:rPr>
      </w:pPr>
      <w:r>
        <w:rPr>
          <w:rFonts w:hint="eastAsia" w:ascii="宋体" w:hAnsi="宋体" w:cs="宋体"/>
          <w:color w:val="000000"/>
          <w:szCs w:val="36"/>
          <w:lang w:val="zh-CN"/>
        </w:rPr>
        <w:t>第一部分  投标邀请</w:t>
      </w:r>
      <w:bookmarkEnd w:id="0"/>
    </w:p>
    <w:p>
      <w:pPr>
        <w:rPr>
          <w:lang w:val="zh-CN"/>
        </w:rPr>
      </w:pPr>
    </w:p>
    <w:p>
      <w:pPr>
        <w:autoSpaceDE w:val="0"/>
        <w:autoSpaceDN w:val="0"/>
        <w:adjustRightInd w:val="0"/>
        <w:spacing w:line="360" w:lineRule="auto"/>
        <w:ind w:firstLine="720" w:firstLineChars="300"/>
        <w:jc w:val="left"/>
        <w:rPr>
          <w:rFonts w:ascii="宋体" w:hAnsi="宋体" w:cs="宋体"/>
          <w:color w:val="1D1B11"/>
          <w:kern w:val="0"/>
          <w:lang w:val="zh-CN"/>
        </w:rPr>
      </w:pPr>
      <w:r>
        <w:rPr>
          <w:rFonts w:hint="eastAsia" w:ascii="宋体" w:hAnsi="Calibri" w:cs="宋体"/>
          <w:kern w:val="0"/>
          <w:lang w:eastAsia="zh-CN"/>
        </w:rPr>
        <w:t>青海巨丰工程项目管理有限公司</w:t>
      </w:r>
      <w:r>
        <w:rPr>
          <w:rFonts w:hint="eastAsia" w:ascii="宋体" w:hAnsi="宋体" w:cs="宋体"/>
          <w:color w:val="000000"/>
          <w:kern w:val="0"/>
          <w:lang w:val="zh-CN"/>
        </w:rPr>
        <w:t>（以下均简称“采购代</w:t>
      </w:r>
      <w:r>
        <w:rPr>
          <w:rFonts w:hint="eastAsia" w:ascii="宋体" w:hAnsi="宋体" w:cs="宋体"/>
          <w:color w:val="1D1B11"/>
          <w:kern w:val="0"/>
          <w:lang w:val="zh-CN"/>
        </w:rPr>
        <w:t>理机构”）受</w:t>
      </w:r>
      <w:r>
        <w:rPr>
          <w:rFonts w:hint="eastAsia" w:asciiTheme="minorEastAsia" w:hAnsiTheme="minorEastAsia" w:eastAsiaTheme="minorEastAsia" w:cstheme="minorEastAsia"/>
          <w:color w:val="000000"/>
          <w:kern w:val="0"/>
          <w:lang w:eastAsia="zh-CN" w:bidi="ar"/>
        </w:rPr>
        <w:t>门源回族自治县民政局</w:t>
      </w:r>
      <w:r>
        <w:rPr>
          <w:rFonts w:hint="eastAsia" w:ascii="宋体" w:hAnsi="宋体" w:cs="宋体"/>
          <w:color w:val="1D1B11"/>
          <w:kern w:val="0"/>
          <w:lang w:val="zh-CN"/>
        </w:rPr>
        <w:t>（以下均简称“采购人”）委托,拟对</w:t>
      </w:r>
      <w:r>
        <w:rPr>
          <w:rFonts w:hint="eastAsia" w:asciiTheme="minorEastAsia" w:hAnsiTheme="minorEastAsia" w:eastAsiaTheme="minorEastAsia" w:cstheme="minorEastAsia"/>
          <w:color w:val="000000"/>
          <w:kern w:val="0"/>
          <w:lang w:eastAsia="zh-CN" w:bidi="ar"/>
        </w:rPr>
        <w:t>门源县民政局2025年政府购买社会救助经办服务</w:t>
      </w:r>
      <w:r>
        <w:rPr>
          <w:rFonts w:hint="eastAsia" w:ascii="宋体" w:hAnsi="Calibri" w:cs="宋体"/>
          <w:color w:val="1D1B11"/>
          <w:kern w:val="0"/>
          <w:lang w:val="zh-CN"/>
        </w:rPr>
        <w:t>（项目编号：</w:t>
      </w:r>
      <w:r>
        <w:rPr>
          <w:rFonts w:hint="eastAsia" w:ascii="宋体" w:hAnsi="Calibri" w:cs="宋体"/>
          <w:color w:val="1D1B11"/>
          <w:kern w:val="0"/>
          <w:lang w:eastAsia="zh-CN"/>
        </w:rPr>
        <w:t>青海巨丰公招（服务）2025-001</w:t>
      </w:r>
      <w:r>
        <w:rPr>
          <w:rFonts w:hint="eastAsia" w:ascii="宋体" w:hAnsi="Calibri" w:cs="宋体"/>
          <w:color w:val="1D1B11"/>
          <w:kern w:val="0"/>
          <w:lang w:val="zh-CN"/>
        </w:rPr>
        <w:t>）</w:t>
      </w:r>
      <w:r>
        <w:rPr>
          <w:rFonts w:hint="eastAsia" w:ascii="宋体" w:hAnsi="宋体" w:cs="宋体"/>
          <w:color w:val="1D1B11"/>
          <w:kern w:val="0"/>
          <w:lang w:val="zh-CN"/>
        </w:rPr>
        <w:t>进行国内公开招标，现予以公告，欢迎潜在的投标人参加本次政府采购活动。</w:t>
      </w:r>
    </w:p>
    <w:tbl>
      <w:tblPr>
        <w:tblStyle w:val="22"/>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1D1B11"/>
                <w:kern w:val="0"/>
                <w:lang w:val="zh-CN"/>
              </w:rPr>
            </w:pPr>
            <w:r>
              <w:rPr>
                <w:rFonts w:hint="eastAsia" w:ascii="宋体" w:hAnsi="宋体" w:cs="宋体"/>
                <w:color w:val="1D1B11"/>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1D1B11"/>
                <w:kern w:val="0"/>
              </w:rPr>
            </w:pPr>
            <w:r>
              <w:rPr>
                <w:rFonts w:hint="eastAsia" w:ascii="宋体" w:hAnsi="宋体" w:cs="宋体"/>
                <w:color w:val="1D1B11"/>
                <w:kern w:val="0"/>
                <w:lang w:val="zh-CN"/>
              </w:rPr>
              <w:t xml:space="preserve">青海巨丰公招（服务）2025-001 </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eastAsia="宋体" w:cs="宋体"/>
                <w:color w:val="000000"/>
                <w:kern w:val="0"/>
                <w:lang w:val="zh-CN" w:eastAsia="zh-CN"/>
              </w:rPr>
            </w:pPr>
            <w:r>
              <w:rPr>
                <w:rFonts w:hint="eastAsia" w:ascii="宋体" w:hAnsi="宋体" w:cs="宋体"/>
                <w:color w:val="000000"/>
                <w:kern w:val="0"/>
                <w:lang w:eastAsia="zh-CN"/>
              </w:rPr>
              <w:t>门源县民政局2025年政府购买社会救助经办服务</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000000"/>
                <w:kern w:val="0"/>
              </w:rPr>
            </w:pPr>
            <w:r>
              <w:rPr>
                <w:rFonts w:hint="eastAsia" w:ascii="宋体" w:hAnsi="宋体" w:cs="宋体"/>
                <w:color w:val="000000"/>
                <w:kern w:val="0"/>
                <w:lang w:val="en-US" w:eastAsia="zh-CN"/>
              </w:rPr>
              <w:t>366.9</w:t>
            </w:r>
            <w:r>
              <w:rPr>
                <w:rFonts w:hint="eastAsia" w:ascii="宋体" w:hAnsi="宋体" w:eastAsia="宋体" w:cs="宋体"/>
                <w:color w:val="000000"/>
                <w:kern w:val="0"/>
                <w:lang w:eastAsia="zh-CN"/>
              </w:rPr>
              <w:t>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000000"/>
                <w:kern w:val="0"/>
              </w:rPr>
            </w:pPr>
            <w:r>
              <w:rPr>
                <w:rFonts w:hint="eastAsia" w:ascii="宋体" w:hAnsi="宋体" w:cs="宋体"/>
                <w:color w:val="000000"/>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default" w:eastAsia="仿宋_GB2312"/>
                <w:lang w:val="en-US" w:eastAsia="zh-CN"/>
              </w:rPr>
            </w:pPr>
            <w:r>
              <w:rPr>
                <w:rFonts w:hint="eastAsia" w:ascii="宋体" w:hAnsi="宋体" w:cs="宋体"/>
                <w:color w:val="000000"/>
                <w:kern w:val="0"/>
                <w:lang w:val="en-US" w:eastAsia="zh-CN"/>
              </w:rPr>
              <w:t>366.9</w:t>
            </w:r>
            <w:r>
              <w:rPr>
                <w:rFonts w:hint="eastAsia" w:ascii="宋体" w:hAnsi="宋体" w:eastAsia="宋体" w:cs="宋体"/>
                <w:color w:val="000000"/>
                <w:kern w:val="0"/>
                <w:lang w:val="en-US" w:eastAsia="zh-CN"/>
              </w:rPr>
              <w:t>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000000"/>
                <w:kern w:val="0"/>
              </w:rPr>
            </w:pPr>
            <w:r>
              <w:rPr>
                <w:rFonts w:hint="eastAsia" w:ascii="宋体" w:hAnsi="宋体" w:cs="宋体"/>
                <w:color w:val="000000"/>
                <w:kern w:val="0"/>
                <w:lang w:val="en-US" w:eastAsia="zh-CN"/>
              </w:rPr>
              <w:t>不分</w:t>
            </w:r>
            <w:r>
              <w:rPr>
                <w:rFonts w:hint="eastAsia" w:ascii="宋体" w:hAnsi="宋体" w:cs="宋体"/>
                <w:color w:val="000000"/>
                <w:kern w:val="0"/>
              </w:rPr>
              <w:t>包</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服务要求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具体内容详见《采购文件》</w:t>
            </w:r>
          </w:p>
        </w:tc>
      </w:tr>
      <w:tr>
        <w:tblPrEx>
          <w:tblCellMar>
            <w:top w:w="0" w:type="dxa"/>
            <w:left w:w="108" w:type="dxa"/>
            <w:bottom w:w="0" w:type="dxa"/>
            <w:right w:w="108" w:type="dxa"/>
          </w:tblCellMar>
        </w:tblPrEx>
        <w:trPr>
          <w:trHeight w:val="195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rPr>
                <w:lang w:val="zh-CN"/>
              </w:rPr>
            </w:pPr>
            <w:r>
              <w:rPr>
                <w:rFonts w:hint="eastAsia"/>
                <w:lang w:val="zh-CN"/>
              </w:rPr>
              <w:t>1、 符合《政府采购法》第22条条件，并提供下列材料：</w:t>
            </w:r>
          </w:p>
          <w:p>
            <w:pPr>
              <w:autoSpaceDE w:val="0"/>
              <w:autoSpaceDN w:val="0"/>
              <w:spacing w:line="500" w:lineRule="exact"/>
              <w:rPr>
                <w:lang w:val="zh-CN"/>
              </w:rPr>
            </w:pPr>
            <w:r>
              <w:rPr>
                <w:rFonts w:hint="eastAsia"/>
              </w:rPr>
              <w:t>(1)</w:t>
            </w:r>
            <w:r>
              <w:rPr>
                <w:rFonts w:hint="eastAsia"/>
                <w:lang w:val="zh-CN"/>
              </w:rPr>
              <w:t>投标人的营业执照等证明文件，自然人的身份证明。</w:t>
            </w:r>
          </w:p>
          <w:p>
            <w:pPr>
              <w:autoSpaceDE w:val="0"/>
              <w:autoSpaceDN w:val="0"/>
              <w:spacing w:line="500" w:lineRule="exact"/>
              <w:rPr>
                <w:lang w:val="zh-CN"/>
              </w:rPr>
            </w:pPr>
            <w:r>
              <w:rPr>
                <w:rFonts w:hint="eastAsia"/>
              </w:rPr>
              <w:t>(2)</w:t>
            </w:r>
            <w:r>
              <w:rPr>
                <w:rFonts w:hint="eastAsia"/>
                <w:lang w:val="zh-CN"/>
              </w:rPr>
              <w:t>财务状况报告，依法缴纳税收和社会保障资金的相关材料。</w:t>
            </w:r>
          </w:p>
          <w:p>
            <w:pPr>
              <w:autoSpaceDE w:val="0"/>
              <w:autoSpaceDN w:val="0"/>
              <w:spacing w:line="500" w:lineRule="exact"/>
              <w:rPr>
                <w:lang w:val="zh-CN"/>
              </w:rPr>
            </w:pPr>
            <w:r>
              <w:rPr>
                <w:rFonts w:hint="eastAsia"/>
              </w:rPr>
              <w:t>(3)</w:t>
            </w:r>
            <w:r>
              <w:rPr>
                <w:rFonts w:hint="eastAsia"/>
                <w:lang w:val="zh-CN"/>
              </w:rPr>
              <w:t>具备履行合同所必需的设备和专业技术能力的证明材料。</w:t>
            </w:r>
          </w:p>
          <w:p>
            <w:pPr>
              <w:autoSpaceDE w:val="0"/>
              <w:autoSpaceDN w:val="0"/>
              <w:spacing w:line="500" w:lineRule="exact"/>
              <w:rPr>
                <w:lang w:val="zh-CN"/>
              </w:rPr>
            </w:pPr>
            <w:r>
              <w:rPr>
                <w:rFonts w:hint="eastAsia"/>
              </w:rPr>
              <w:t>(4)</w:t>
            </w:r>
            <w:r>
              <w:rPr>
                <w:rFonts w:hint="eastAsia"/>
                <w:lang w:val="zh-CN"/>
              </w:rPr>
              <w:t>参加政府采购活动前3年内在经营活动中没有重大违法记录的书面声明。</w:t>
            </w:r>
          </w:p>
          <w:p>
            <w:pPr>
              <w:autoSpaceDE w:val="0"/>
              <w:autoSpaceDN w:val="0"/>
              <w:spacing w:line="500" w:lineRule="exact"/>
              <w:rPr>
                <w:lang w:val="zh-CN"/>
              </w:rPr>
            </w:pPr>
            <w:r>
              <w:rPr>
                <w:rFonts w:hint="eastAsia"/>
              </w:rPr>
              <w:t>(5)</w:t>
            </w:r>
            <w:r>
              <w:rPr>
                <w:rFonts w:hint="eastAsia"/>
                <w:lang w:val="zh-CN"/>
              </w:rPr>
              <w:t>具备法律、行政法规规定的其他条件的证明材料。</w:t>
            </w:r>
          </w:p>
          <w:p>
            <w:pPr>
              <w:spacing w:line="360" w:lineRule="auto"/>
              <w:rPr>
                <w:lang w:val="zh-CN"/>
              </w:rPr>
            </w:pPr>
            <w:r>
              <w:rPr>
                <w:lang w:val="zh-CN"/>
              </w:rPr>
              <w:t>2</w:t>
            </w:r>
            <w:r>
              <w:rPr>
                <w:rFonts w:hint="eastAsia"/>
                <w:lang w:val="zh-CN"/>
              </w:rPr>
              <w:t>、</w:t>
            </w:r>
            <w:r>
              <w:rPr>
                <w:rFonts w:hint="eastAsia"/>
              </w:rPr>
              <w:t xml:space="preserve"> 经信用中国（www.creditchina.gov.cn）、中国政府采购网（www.ccgp.gov.cn）等渠道查询后，列入失信被执行人、重大税收违法案件当事人名单、政府采购严重违法失信行为记录名单的，取消投标资格；</w:t>
            </w:r>
          </w:p>
          <w:p>
            <w:pPr>
              <w:autoSpaceDE w:val="0"/>
              <w:autoSpaceDN w:val="0"/>
              <w:spacing w:line="500" w:lineRule="exact"/>
              <w:rPr>
                <w:lang w:val="zh-CN"/>
              </w:rPr>
            </w:pPr>
            <w:r>
              <w:rPr>
                <w:lang w:val="zh-CN"/>
              </w:rPr>
              <w:t>3</w:t>
            </w:r>
            <w:r>
              <w:rPr>
                <w:rFonts w:hint="eastAsia"/>
                <w:lang w:val="zh-CN"/>
              </w:rPr>
              <w:t>、单位负责人为同一人或者存在直接控股、管理关系的不同投标人，不得参加同一合同项下的政府采购活动。否则，皆取消投标资格；</w:t>
            </w:r>
          </w:p>
          <w:p>
            <w:pPr>
              <w:spacing w:line="360" w:lineRule="auto"/>
              <w:rPr>
                <w:lang w:val="zh-CN"/>
              </w:rPr>
            </w:pPr>
            <w:r>
              <w:rPr>
                <w:lang w:val="zh-CN"/>
              </w:rPr>
              <w:t>4</w:t>
            </w:r>
            <w:r>
              <w:rPr>
                <w:rFonts w:hint="eastAsia"/>
                <w:lang w:val="zh-CN"/>
              </w:rPr>
              <w:t>、为本采购项目提供整体设计、规范编制或者项目管理、监理、检测等服务的投标人，不得再参加该采购项目的其他采购活动；</w:t>
            </w:r>
          </w:p>
          <w:p>
            <w:pPr>
              <w:spacing w:line="360" w:lineRule="auto"/>
              <w:rPr>
                <w:rFonts w:hint="eastAsia"/>
                <w:lang w:val="zh-CN"/>
              </w:rPr>
            </w:pPr>
            <w:r>
              <w:rPr>
                <w:rFonts w:hint="eastAsia"/>
                <w:lang w:val="zh-CN"/>
              </w:rPr>
              <w:t>5、本项目不接受投标人以联合体方式进行投标；</w:t>
            </w:r>
          </w:p>
          <w:p>
            <w:pPr>
              <w:pStyle w:val="2"/>
              <w:ind w:left="0" w:leftChars="0" w:firstLine="0" w:firstLineChars="0"/>
              <w:rPr>
                <w:rFonts w:hint="default"/>
                <w:lang w:val="en-US"/>
              </w:rPr>
            </w:pPr>
            <w:r>
              <w:rPr>
                <w:rFonts w:hint="eastAsia" w:ascii="Times New Roman" w:hAnsi="Times New Roman" w:eastAsia="宋体" w:cs="Times New Roman"/>
                <w:kern w:val="2"/>
                <w:sz w:val="24"/>
                <w:szCs w:val="24"/>
                <w:lang w:val="en-US" w:eastAsia="zh-CN" w:bidi="ar-SA"/>
              </w:rPr>
              <w:t>6、落实政府采购政策需满足的资格要求：本项目专门面向中小企业采购。</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kern w:val="0"/>
                <w:u w:val="dashDotHeavy"/>
                <w:lang w:val="zh-CN"/>
              </w:rPr>
            </w:pPr>
            <w:r>
              <w:rPr>
                <w:rFonts w:ascii="宋体" w:hAnsi="Calibri" w:cs="宋体"/>
                <w:b/>
                <w:bCs/>
                <w:kern w:val="0"/>
                <w:lang w:val="zh-CN"/>
              </w:rPr>
              <w:t>20</w:t>
            </w:r>
            <w:r>
              <w:rPr>
                <w:rFonts w:hint="eastAsia" w:ascii="宋体" w:hAnsi="Calibri" w:cs="宋体"/>
                <w:b/>
                <w:bCs/>
                <w:kern w:val="0"/>
              </w:rPr>
              <w:t>2</w:t>
            </w:r>
            <w:r>
              <w:rPr>
                <w:rFonts w:hint="eastAsia" w:ascii="宋体" w:hAnsi="Calibri" w:cs="宋体"/>
                <w:b/>
                <w:bCs/>
                <w:kern w:val="0"/>
                <w:lang w:val="en-US" w:eastAsia="zh-CN"/>
              </w:rPr>
              <w:t>5</w:t>
            </w:r>
            <w:r>
              <w:rPr>
                <w:rFonts w:hint="eastAsia" w:ascii="宋体" w:hAnsi="Calibri" w:cs="宋体"/>
                <w:b/>
                <w:bCs/>
                <w:kern w:val="0"/>
                <w:lang w:val="zh-CN"/>
              </w:rPr>
              <w:t>年</w:t>
            </w:r>
            <w:r>
              <w:rPr>
                <w:rFonts w:hint="eastAsia" w:ascii="宋体" w:hAnsi="Calibri" w:cs="宋体"/>
                <w:b/>
                <w:bCs/>
                <w:kern w:val="0"/>
                <w:lang w:val="en-US" w:eastAsia="zh-CN"/>
              </w:rPr>
              <w:t>01</w:t>
            </w:r>
            <w:r>
              <w:rPr>
                <w:rFonts w:hint="eastAsia" w:ascii="宋体" w:hAnsi="Calibri" w:cs="宋体"/>
                <w:b/>
                <w:bCs/>
                <w:kern w:val="0"/>
                <w:lang w:val="zh-CN"/>
              </w:rPr>
              <w:t>月</w:t>
            </w:r>
            <w:r>
              <w:rPr>
                <w:rFonts w:hint="eastAsia" w:ascii="宋体" w:hAnsi="Calibri" w:cs="宋体"/>
                <w:b/>
                <w:bCs/>
                <w:kern w:val="0"/>
                <w:lang w:val="en-US" w:eastAsia="zh-CN"/>
              </w:rPr>
              <w:t>09</w:t>
            </w:r>
            <w:r>
              <w:rPr>
                <w:rFonts w:hint="eastAsia" w:ascii="宋体" w:hAnsi="Calibri" w:cs="宋体"/>
                <w:b/>
                <w:bCs/>
                <w:kern w:val="0"/>
                <w:lang w:val="zh-CN"/>
              </w:rPr>
              <w:t>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jc w:val="left"/>
              <w:rPr>
                <w:rFonts w:ascii="宋体" w:hAnsi="宋体" w:cs="宋体"/>
                <w:kern w:val="0"/>
                <w:u w:val="dashDotHeavy"/>
                <w:lang w:val="zh-CN"/>
              </w:rPr>
            </w:pPr>
            <w:r>
              <w:rPr>
                <w:rFonts w:ascii="宋体" w:hAnsi="Calibri" w:cs="宋体"/>
                <w:b/>
                <w:bCs/>
                <w:kern w:val="0"/>
                <w:lang w:val="zh-CN"/>
              </w:rPr>
              <w:t>20</w:t>
            </w:r>
            <w:r>
              <w:rPr>
                <w:rFonts w:hint="eastAsia" w:ascii="宋体" w:hAnsi="Calibri" w:cs="宋体"/>
                <w:b/>
                <w:bCs/>
                <w:kern w:val="0"/>
              </w:rPr>
              <w:t>2</w:t>
            </w:r>
            <w:r>
              <w:rPr>
                <w:rFonts w:hint="eastAsia" w:ascii="宋体" w:hAnsi="Calibri" w:cs="宋体"/>
                <w:b/>
                <w:bCs/>
                <w:kern w:val="0"/>
                <w:lang w:val="en-US" w:eastAsia="zh-CN"/>
              </w:rPr>
              <w:t>5</w:t>
            </w:r>
            <w:r>
              <w:rPr>
                <w:rFonts w:hint="eastAsia" w:ascii="宋体" w:hAnsi="Calibri" w:cs="宋体"/>
                <w:b/>
                <w:bCs/>
                <w:kern w:val="0"/>
                <w:lang w:val="zh-CN"/>
              </w:rPr>
              <w:t>年</w:t>
            </w:r>
            <w:r>
              <w:rPr>
                <w:rFonts w:hint="eastAsia" w:ascii="宋体" w:hAnsi="Calibri" w:cs="宋体"/>
                <w:b/>
                <w:bCs/>
                <w:kern w:val="0"/>
                <w:lang w:val="en-US" w:eastAsia="zh-CN"/>
              </w:rPr>
              <w:t>01</w:t>
            </w:r>
            <w:r>
              <w:rPr>
                <w:rFonts w:hint="eastAsia" w:ascii="宋体" w:hAnsi="Calibri" w:cs="宋体"/>
                <w:b/>
                <w:bCs/>
                <w:kern w:val="0"/>
                <w:lang w:val="zh-CN"/>
              </w:rPr>
              <w:t>月</w:t>
            </w:r>
            <w:r>
              <w:rPr>
                <w:rFonts w:hint="eastAsia" w:ascii="宋体" w:hAnsi="Calibri" w:cs="宋体"/>
                <w:b/>
                <w:bCs/>
                <w:kern w:val="0"/>
                <w:lang w:val="en-US" w:eastAsia="zh-CN"/>
              </w:rPr>
              <w:t>09</w:t>
            </w:r>
            <w:r>
              <w:rPr>
                <w:rFonts w:hint="eastAsia" w:ascii="宋体" w:hAnsi="Calibri" w:cs="宋体"/>
                <w:b/>
                <w:bCs/>
                <w:kern w:val="0"/>
                <w:lang w:val="zh-CN"/>
              </w:rPr>
              <w:t>日至</w:t>
            </w:r>
            <w:r>
              <w:rPr>
                <w:rFonts w:ascii="宋体" w:hAnsi="Calibri" w:cs="宋体"/>
                <w:b/>
                <w:bCs/>
                <w:kern w:val="0"/>
                <w:lang w:val="zh-CN"/>
              </w:rPr>
              <w:t>20</w:t>
            </w:r>
            <w:r>
              <w:rPr>
                <w:rFonts w:hint="eastAsia" w:ascii="宋体" w:hAnsi="Calibri" w:cs="宋体"/>
                <w:b/>
                <w:bCs/>
                <w:kern w:val="0"/>
              </w:rPr>
              <w:t>2</w:t>
            </w:r>
            <w:r>
              <w:rPr>
                <w:rFonts w:hint="eastAsia" w:ascii="宋体" w:hAnsi="Calibri" w:cs="宋体"/>
                <w:b/>
                <w:bCs/>
                <w:kern w:val="0"/>
                <w:lang w:val="en-US" w:eastAsia="zh-CN"/>
              </w:rPr>
              <w:t>5</w:t>
            </w:r>
            <w:r>
              <w:rPr>
                <w:rFonts w:hint="eastAsia" w:ascii="宋体" w:hAnsi="Calibri" w:cs="宋体"/>
                <w:b/>
                <w:bCs/>
                <w:kern w:val="0"/>
                <w:lang w:val="zh-CN"/>
              </w:rPr>
              <w:t>年</w:t>
            </w:r>
            <w:r>
              <w:rPr>
                <w:rFonts w:hint="eastAsia" w:ascii="宋体" w:hAnsi="Calibri" w:cs="宋体"/>
                <w:b/>
                <w:bCs/>
                <w:kern w:val="0"/>
                <w:lang w:val="en-US" w:eastAsia="zh-CN"/>
              </w:rPr>
              <w:t>01</w:t>
            </w:r>
            <w:r>
              <w:rPr>
                <w:rFonts w:hint="eastAsia" w:ascii="宋体" w:hAnsi="Calibri" w:cs="宋体"/>
                <w:b/>
                <w:bCs/>
                <w:kern w:val="0"/>
                <w:lang w:val="zh-CN"/>
              </w:rPr>
              <w:t>月</w:t>
            </w:r>
            <w:r>
              <w:rPr>
                <w:rFonts w:hint="eastAsia" w:ascii="宋体" w:hAnsi="Calibri" w:cs="宋体"/>
                <w:b/>
                <w:bCs/>
                <w:kern w:val="0"/>
                <w:lang w:val="en-US" w:eastAsia="zh-CN"/>
              </w:rPr>
              <w:t>16</w:t>
            </w:r>
            <w:r>
              <w:rPr>
                <w:rFonts w:hint="eastAsia" w:ascii="宋体" w:hAnsi="Calibri" w:cs="宋体"/>
                <w:b/>
                <w:bCs/>
                <w:kern w:val="0"/>
                <w:lang w:val="zh-CN"/>
              </w:rPr>
              <w:t>日</w:t>
            </w:r>
            <w:r>
              <w:rPr>
                <w:rFonts w:hint="eastAsia" w:ascii="宋体" w:hAnsi="宋体" w:cs="宋体"/>
                <w:b/>
                <w:bCs/>
                <w:kern w:val="0"/>
                <w:lang w:val="zh-CN"/>
              </w:rPr>
              <w:t>，每天上午</w:t>
            </w:r>
            <w:r>
              <w:rPr>
                <w:rFonts w:ascii="宋体" w:hAnsi="宋体" w:cs="宋体"/>
                <w:b/>
                <w:bCs/>
                <w:kern w:val="0"/>
              </w:rPr>
              <w:t>00</w:t>
            </w:r>
            <w:r>
              <w:rPr>
                <w:rFonts w:hint="eastAsia" w:ascii="宋体" w:hAnsi="宋体" w:cs="宋体"/>
                <w:b/>
                <w:bCs/>
                <w:kern w:val="0"/>
                <w:lang w:val="zh-CN"/>
              </w:rPr>
              <w:t>:</w:t>
            </w:r>
            <w:r>
              <w:rPr>
                <w:rFonts w:hint="eastAsia" w:ascii="宋体" w:hAnsi="宋体" w:cs="宋体"/>
                <w:b/>
                <w:bCs/>
                <w:kern w:val="0"/>
              </w:rPr>
              <w:t>0</w:t>
            </w:r>
            <w:r>
              <w:rPr>
                <w:rFonts w:hint="eastAsia" w:ascii="宋体" w:hAnsi="宋体" w:cs="宋体"/>
                <w:b/>
                <w:bCs/>
                <w:kern w:val="0"/>
                <w:lang w:val="zh-CN"/>
              </w:rPr>
              <w:t>0-</w:t>
            </w:r>
            <w:r>
              <w:rPr>
                <w:rFonts w:ascii="宋体" w:hAnsi="宋体" w:cs="宋体"/>
                <w:b/>
                <w:bCs/>
                <w:kern w:val="0"/>
              </w:rPr>
              <w:t>12</w:t>
            </w:r>
            <w:r>
              <w:rPr>
                <w:rFonts w:hint="eastAsia" w:ascii="宋体" w:hAnsi="宋体" w:cs="宋体"/>
                <w:b/>
                <w:bCs/>
                <w:kern w:val="0"/>
                <w:lang w:val="zh-CN"/>
              </w:rPr>
              <w:t>:</w:t>
            </w:r>
            <w:r>
              <w:rPr>
                <w:rFonts w:ascii="宋体" w:hAnsi="宋体" w:cs="宋体"/>
                <w:b/>
                <w:bCs/>
                <w:kern w:val="0"/>
              </w:rPr>
              <w:t>0</w:t>
            </w:r>
            <w:r>
              <w:rPr>
                <w:rFonts w:hint="eastAsia" w:ascii="宋体" w:hAnsi="宋体" w:cs="宋体"/>
                <w:b/>
                <w:bCs/>
                <w:kern w:val="0"/>
                <w:lang w:val="zh-CN"/>
              </w:rPr>
              <w:t>0,下午</w:t>
            </w:r>
            <w:r>
              <w:rPr>
                <w:rFonts w:ascii="宋体" w:hAnsi="宋体" w:cs="宋体"/>
                <w:b/>
                <w:bCs/>
                <w:kern w:val="0"/>
              </w:rPr>
              <w:t>12</w:t>
            </w:r>
            <w:r>
              <w:rPr>
                <w:rFonts w:hint="eastAsia" w:ascii="宋体" w:hAnsi="宋体" w:cs="宋体"/>
                <w:b/>
                <w:bCs/>
                <w:kern w:val="0"/>
                <w:lang w:val="zh-CN"/>
              </w:rPr>
              <w:t>:</w:t>
            </w:r>
            <w:r>
              <w:rPr>
                <w:rFonts w:ascii="宋体" w:hAnsi="宋体" w:cs="宋体"/>
                <w:b/>
                <w:bCs/>
                <w:kern w:val="0"/>
                <w:lang w:val="zh-CN"/>
              </w:rPr>
              <w:t>0</w:t>
            </w:r>
            <w:r>
              <w:rPr>
                <w:rFonts w:hint="eastAsia" w:ascii="宋体" w:hAnsi="宋体" w:cs="宋体"/>
                <w:b/>
                <w:bCs/>
                <w:kern w:val="0"/>
                <w:lang w:val="zh-CN"/>
              </w:rPr>
              <w:t>0-</w:t>
            </w:r>
            <w:r>
              <w:rPr>
                <w:rFonts w:ascii="宋体" w:hAnsi="宋体" w:cs="宋体"/>
                <w:b/>
                <w:bCs/>
                <w:kern w:val="0"/>
              </w:rPr>
              <w:t>23</w:t>
            </w:r>
            <w:r>
              <w:rPr>
                <w:rFonts w:hint="eastAsia" w:ascii="宋体" w:hAnsi="宋体" w:cs="宋体"/>
                <w:b/>
                <w:bCs/>
                <w:kern w:val="0"/>
                <w:lang w:val="zh-CN"/>
              </w:rPr>
              <w:t>:</w:t>
            </w:r>
            <w:r>
              <w:rPr>
                <w:rFonts w:ascii="宋体" w:hAnsi="宋体" w:cs="宋体"/>
                <w:b/>
                <w:bCs/>
                <w:kern w:val="0"/>
              </w:rPr>
              <w:t>59</w:t>
            </w:r>
            <w:r>
              <w:rPr>
                <w:rFonts w:hint="eastAsia" w:ascii="宋体" w:hAnsi="宋体" w:cs="宋体"/>
                <w:b/>
                <w:bCs/>
                <w:kern w:val="0"/>
                <w:lang w:val="zh-CN"/>
              </w:rPr>
              <w:t>（节假日除外）</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000000"/>
                <w:kern w:val="0"/>
                <w:lang w:val="zh-CN"/>
              </w:rPr>
            </w:pPr>
            <w:r>
              <w:t>政采云平台线上获取（供应商登录政采云平台https://www.zcygov.cn/在线申请获取采购文件（进入“项目采购”应用，在获取采购文件菜单中选择项目，申请获取采购文件</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9"/>
              <w:spacing w:line="500" w:lineRule="exact"/>
              <w:jc w:val="both"/>
              <w:rPr>
                <w:rFonts w:ascii="宋体" w:hAnsi="宋体" w:cs="宋体"/>
                <w:color w:val="000000"/>
                <w:kern w:val="0"/>
                <w:lang w:val="zh-CN"/>
              </w:rPr>
            </w:pPr>
            <w:r>
              <w:rPr>
                <w:rFonts w:ascii="宋体" w:hAnsi="宋体" w:cs="宋体"/>
                <w:color w:val="000000"/>
                <w:kern w:val="0"/>
              </w:rPr>
              <w:t>0</w:t>
            </w:r>
            <w:r>
              <w:rPr>
                <w:rFonts w:hint="eastAsia" w:ascii="宋体" w:hAnsi="宋体" w:cs="宋体"/>
                <w:color w:val="000000"/>
                <w:kern w:val="0"/>
                <w:lang w:val="zh-CN"/>
              </w:rPr>
              <w:t>元/包（招标文件售后不退,投标资格不能转让。）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kern w:val="0"/>
              </w:rPr>
            </w:pPr>
            <w:r>
              <w:t>政采云平</w:t>
            </w:r>
            <w:r>
              <w:rPr>
                <w:rFonts w:hint="eastAsia"/>
              </w:rPr>
              <w:t>台</w:t>
            </w:r>
            <w:r>
              <w:t>https://www.zcygov.cn/在线上获取</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kern w:val="0"/>
                <w:lang w:val="zh-CN"/>
              </w:rPr>
            </w:pPr>
            <w:r>
              <w:rPr>
                <w:rFonts w:hint="eastAsia" w:ascii="宋体" w:hAnsi="宋体" w:cs="宋体"/>
                <w:kern w:val="0"/>
                <w:lang w:val="zh-CN"/>
              </w:rPr>
              <w:t>投标截止</w:t>
            </w:r>
            <w:r>
              <w:rPr>
                <w:rFonts w:hint="eastAsia" w:ascii="宋体" w:hAnsi="宋体" w:cs="宋体"/>
                <w:kern w:val="0"/>
              </w:rPr>
              <w:t>及</w:t>
            </w:r>
            <w:r>
              <w:rPr>
                <w:rFonts w:hint="eastAsia" w:ascii="宋体" w:hAnsi="宋体" w:cs="宋体"/>
                <w:kern w:val="0"/>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kern w:val="0"/>
                <w:lang w:val="zh-CN"/>
              </w:rPr>
            </w:pPr>
            <w:r>
              <w:rPr>
                <w:rFonts w:hint="eastAsia" w:ascii="宋体" w:hAnsi="Calibri" w:cs="宋体"/>
                <w:b/>
                <w:bCs/>
                <w:kern w:val="0"/>
                <w:lang w:val="zh-CN"/>
              </w:rPr>
              <w:t>20</w:t>
            </w:r>
            <w:r>
              <w:rPr>
                <w:rFonts w:hint="eastAsia" w:ascii="宋体" w:hAnsi="Calibri" w:cs="宋体"/>
                <w:b/>
                <w:bCs/>
                <w:kern w:val="0"/>
              </w:rPr>
              <w:t>2</w:t>
            </w:r>
            <w:r>
              <w:rPr>
                <w:rFonts w:hint="eastAsia" w:ascii="宋体" w:hAnsi="Calibri" w:cs="宋体"/>
                <w:b/>
                <w:bCs/>
                <w:kern w:val="0"/>
                <w:lang w:val="en-US" w:eastAsia="zh-CN"/>
              </w:rPr>
              <w:t>5</w:t>
            </w:r>
            <w:r>
              <w:rPr>
                <w:rFonts w:hint="eastAsia" w:ascii="宋体" w:hAnsi="Calibri" w:cs="宋体"/>
                <w:b/>
                <w:bCs/>
                <w:kern w:val="0"/>
                <w:lang w:val="zh-CN"/>
              </w:rPr>
              <w:t>年</w:t>
            </w:r>
            <w:r>
              <w:rPr>
                <w:rFonts w:hint="eastAsia" w:ascii="宋体" w:hAnsi="Calibri" w:cs="宋体"/>
                <w:b/>
                <w:bCs/>
                <w:kern w:val="0"/>
                <w:lang w:val="en-US" w:eastAsia="zh-CN"/>
              </w:rPr>
              <w:t>02</w:t>
            </w:r>
            <w:r>
              <w:rPr>
                <w:rFonts w:hint="eastAsia" w:ascii="宋体" w:hAnsi="Calibri" w:cs="宋体"/>
                <w:b/>
                <w:bCs/>
                <w:kern w:val="0"/>
                <w:lang w:val="zh-CN"/>
              </w:rPr>
              <w:t>月</w:t>
            </w:r>
            <w:r>
              <w:rPr>
                <w:rFonts w:hint="eastAsia" w:ascii="宋体" w:hAnsi="Calibri" w:cs="宋体"/>
                <w:b/>
                <w:bCs/>
                <w:kern w:val="0"/>
                <w:lang w:val="en-US" w:eastAsia="zh-CN"/>
              </w:rPr>
              <w:t>10</w:t>
            </w:r>
            <w:bookmarkStart w:id="112" w:name="_GoBack"/>
            <w:bookmarkEnd w:id="112"/>
            <w:r>
              <w:rPr>
                <w:rFonts w:hint="eastAsia" w:ascii="宋体" w:hAnsi="Calibri" w:cs="宋体"/>
                <w:b/>
                <w:bCs/>
                <w:kern w:val="0"/>
                <w:lang w:val="zh-CN"/>
              </w:rPr>
              <w:t>日</w:t>
            </w:r>
            <w:r>
              <w:rPr>
                <w:rFonts w:hint="eastAsia" w:ascii="宋体" w:hAnsi="Calibri" w:cs="宋体"/>
                <w:b/>
                <w:bCs/>
                <w:kern w:val="0"/>
                <w:lang w:val="en-US" w:eastAsia="zh-CN"/>
              </w:rPr>
              <w:t>09</w:t>
            </w:r>
            <w:r>
              <w:rPr>
                <w:rFonts w:hint="eastAsia" w:ascii="宋体" w:hAnsi="Calibri" w:cs="宋体"/>
                <w:b/>
                <w:bCs/>
                <w:kern w:val="0"/>
              </w:rPr>
              <w:t>时</w:t>
            </w:r>
            <w:r>
              <w:rPr>
                <w:rFonts w:hint="eastAsia" w:ascii="宋体" w:hAnsi="Calibri" w:cs="宋体"/>
                <w:b/>
                <w:bCs/>
                <w:kern w:val="0"/>
                <w:lang w:val="en-US" w:eastAsia="zh-CN"/>
              </w:rPr>
              <w:t>0</w:t>
            </w:r>
            <w:r>
              <w:rPr>
                <w:rFonts w:hint="eastAsia" w:ascii="宋体" w:hAnsi="Calibri" w:cs="宋体"/>
                <w:b/>
                <w:bCs/>
                <w:kern w:val="0"/>
              </w:rPr>
              <w:t>0分</w:t>
            </w:r>
            <w:r>
              <w:rPr>
                <w:rFonts w:hint="eastAsia" w:ascii="宋体" w:hAnsi="Calibri" w:cs="宋体"/>
                <w:b/>
                <w:bCs/>
                <w:kern w:val="0"/>
                <w:lang w:val="zh-CN"/>
              </w:rPr>
              <w:t>（北京时间）</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kern w:val="0"/>
                <w:lang w:val="zh-CN"/>
              </w:rPr>
            </w:pPr>
            <w:r>
              <w:rPr>
                <w:rFonts w:hint="eastAsia" w:ascii="宋体" w:hAnsi="宋体" w:cs="宋体"/>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9"/>
              <w:spacing w:line="500" w:lineRule="exact"/>
              <w:jc w:val="both"/>
              <w:rPr>
                <w:rFonts w:hint="eastAsia" w:ascii="宋体" w:hAnsi="宋体" w:cs="宋体"/>
                <w:color w:val="000000"/>
                <w:kern w:val="0"/>
                <w:lang w:val="zh-CN"/>
              </w:rPr>
            </w:pPr>
            <w:r>
              <w:rPr>
                <w:rFonts w:hint="eastAsia" w:ascii="宋体" w:hAnsi="宋体" w:cs="宋体"/>
                <w:color w:val="000000"/>
                <w:kern w:val="0"/>
                <w:lang w:val="zh-CN"/>
              </w:rPr>
              <w:t>1.政采云平台（https://www.zcygov.cn/）进行线上解密</w:t>
            </w:r>
          </w:p>
          <w:p>
            <w:pPr>
              <w:pStyle w:val="9"/>
              <w:spacing w:line="500" w:lineRule="exact"/>
              <w:jc w:val="both"/>
              <w:rPr>
                <w:rFonts w:hint="eastAsia" w:ascii="宋体" w:hAnsi="宋体" w:cs="宋体"/>
              </w:rPr>
            </w:pPr>
            <w:r>
              <w:rPr>
                <w:rFonts w:hint="eastAsia" w:ascii="宋体" w:hAnsi="宋体" w:cs="宋体"/>
                <w:color w:val="000000"/>
                <w:kern w:val="0"/>
                <w:lang w:val="en-US" w:eastAsia="zh-CN"/>
              </w:rPr>
              <w:t>2.开标地点：海北藏族自治州政务服务和公共资源交易中心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672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5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采 购 人：</w:t>
            </w:r>
            <w:r>
              <w:rPr>
                <w:rFonts w:hint="eastAsia" w:ascii="宋体" w:hAnsi="宋体" w:cs="宋体"/>
                <w:kern w:val="2"/>
                <w:sz w:val="24"/>
                <w:szCs w:val="24"/>
                <w:lang w:val="en-US" w:eastAsia="zh-CN" w:bidi="ar-SA"/>
              </w:rPr>
              <w:t>门源回族自治县民政局</w:t>
            </w:r>
            <w:r>
              <w:rPr>
                <w:rFonts w:hint="eastAsia" w:ascii="宋体" w:hAnsi="宋体" w:eastAsia="宋体" w:cs="宋体"/>
                <w:kern w:val="2"/>
                <w:sz w:val="24"/>
                <w:szCs w:val="24"/>
                <w:lang w:val="en-US" w:eastAsia="zh-CN" w:bidi="ar-SA"/>
              </w:rPr>
              <w:t xml:space="preserve">  </w:t>
            </w:r>
          </w:p>
          <w:p>
            <w:pPr>
              <w:autoSpaceDE w:val="0"/>
              <w:autoSpaceDN w:val="0"/>
              <w:adjustRightInd w:val="0"/>
              <w:spacing w:line="5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联 系 人：</w:t>
            </w:r>
            <w:r>
              <w:rPr>
                <w:rFonts w:hint="eastAsia" w:ascii="宋体" w:hAnsi="宋体" w:cs="宋体"/>
                <w:kern w:val="2"/>
                <w:sz w:val="24"/>
                <w:szCs w:val="24"/>
                <w:lang w:val="zh-CN" w:eastAsia="zh-CN" w:bidi="ar-SA"/>
              </w:rPr>
              <w:t>杨</w:t>
            </w:r>
            <w:r>
              <w:rPr>
                <w:rFonts w:hint="eastAsia" w:ascii="宋体" w:hAnsi="宋体" w:cs="宋体"/>
                <w:kern w:val="2"/>
                <w:sz w:val="24"/>
                <w:szCs w:val="24"/>
                <w:lang w:val="en-US" w:eastAsia="zh-CN" w:bidi="ar-SA"/>
              </w:rPr>
              <w:t>先生</w:t>
            </w:r>
          </w:p>
          <w:p>
            <w:pPr>
              <w:autoSpaceDE w:val="0"/>
              <w:autoSpaceDN w:val="0"/>
              <w:adjustRightInd w:val="0"/>
              <w:spacing w:line="500" w:lineRule="exact"/>
              <w:rPr>
                <w:rFonts w:hint="default" w:ascii="宋体" w:hAnsi="宋体" w:cs="宋体"/>
                <w:kern w:val="2"/>
                <w:sz w:val="24"/>
                <w:szCs w:val="24"/>
                <w:lang w:val="en-US" w:eastAsia="zh-CN" w:bidi="ar-SA"/>
              </w:rPr>
            </w:pPr>
            <w:r>
              <w:rPr>
                <w:rFonts w:hint="eastAsia" w:ascii="宋体" w:hAnsi="宋体" w:cs="宋体"/>
                <w:kern w:val="2"/>
                <w:sz w:val="24"/>
                <w:szCs w:val="24"/>
                <w:lang w:val="zh-CN" w:eastAsia="zh-CN" w:bidi="ar-SA"/>
              </w:rPr>
              <w:t>联系电话：</w:t>
            </w:r>
            <w:r>
              <w:rPr>
                <w:rFonts w:hint="eastAsia" w:ascii="宋体" w:hAnsi="宋体" w:cs="宋体"/>
                <w:kern w:val="2"/>
                <w:sz w:val="24"/>
                <w:szCs w:val="24"/>
                <w:lang w:val="en-US" w:eastAsia="zh-CN" w:bidi="ar-SA"/>
              </w:rPr>
              <w:t>15709701957</w:t>
            </w:r>
          </w:p>
          <w:p>
            <w:pPr>
              <w:autoSpaceDE w:val="0"/>
              <w:autoSpaceDN w:val="0"/>
              <w:adjustRightInd w:val="0"/>
              <w:spacing w:line="500" w:lineRule="exact"/>
              <w:rPr>
                <w:rFonts w:hint="eastAsia" w:ascii="宋体" w:hAnsi="宋体" w:eastAsia="宋体" w:cs="宋体"/>
                <w:kern w:val="2"/>
                <w:sz w:val="24"/>
                <w:szCs w:val="24"/>
                <w:lang w:val="en-US" w:eastAsia="zh-CN" w:bidi="ar-SA"/>
              </w:rPr>
            </w:pPr>
            <w:r>
              <w:rPr>
                <w:rFonts w:hint="eastAsia" w:ascii="宋体" w:hAnsi="宋体" w:cs="宋体"/>
                <w:kern w:val="2"/>
                <w:sz w:val="24"/>
                <w:szCs w:val="24"/>
                <w:lang w:val="zh-CN" w:eastAsia="zh-CN" w:bidi="ar-SA"/>
              </w:rPr>
              <w:t>联系地址：</w:t>
            </w:r>
            <w:r>
              <w:rPr>
                <w:rFonts w:hint="eastAsia" w:ascii="宋体" w:hAnsi="宋体" w:cs="宋体"/>
                <w:kern w:val="2"/>
                <w:sz w:val="24"/>
                <w:szCs w:val="24"/>
                <w:lang w:val="en-US" w:eastAsia="zh-CN" w:bidi="ar-SA"/>
              </w:rPr>
              <w:t>门源县浩门镇花园西路 5 号</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代理机构：青海巨丰工程项目管理有限公司</w:t>
            </w:r>
          </w:p>
          <w:p>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联系人：圈女士</w:t>
            </w:r>
          </w:p>
          <w:p>
            <w:pPr>
              <w:autoSpaceDE w:val="0"/>
              <w:autoSpaceDN w:val="0"/>
              <w:adjustRightInd w:val="0"/>
              <w:spacing w:line="500" w:lineRule="exact"/>
              <w:rPr>
                <w:rFonts w:hint="default" w:ascii="宋体" w:hAnsi="宋体" w:eastAsia="宋体" w:cs="宋体"/>
                <w:color w:val="000000"/>
                <w:kern w:val="0"/>
                <w:lang w:val="en-US" w:eastAsia="zh-CN"/>
              </w:rPr>
            </w:pPr>
            <w:r>
              <w:rPr>
                <w:rFonts w:hint="eastAsia" w:ascii="宋体" w:hAnsi="宋体" w:cs="宋体"/>
                <w:color w:val="000000"/>
                <w:kern w:val="0"/>
                <w:lang w:val="zh-CN"/>
              </w:rPr>
              <w:t>联系电话：</w:t>
            </w:r>
            <w:r>
              <w:rPr>
                <w:rFonts w:hint="eastAsia" w:ascii="宋体" w:hAnsi="宋体" w:cs="宋体"/>
                <w:kern w:val="0"/>
                <w:lang w:eastAsia="zh-CN"/>
              </w:rPr>
              <w:t>0971-8235523</w:t>
            </w:r>
            <w:r>
              <w:rPr>
                <w:rFonts w:hint="eastAsia" w:ascii="宋体" w:hAnsi="宋体" w:cs="宋体"/>
                <w:kern w:val="0"/>
                <w:lang w:val="en-US" w:eastAsia="zh-CN"/>
              </w:rPr>
              <w:t xml:space="preserve">   15297175470</w:t>
            </w:r>
          </w:p>
          <w:p>
            <w:pPr>
              <w:autoSpaceDE w:val="0"/>
              <w:autoSpaceDN w:val="0"/>
              <w:adjustRightInd w:val="0"/>
              <w:spacing w:line="500" w:lineRule="exact"/>
              <w:rPr>
                <w:rFonts w:ascii="宋体" w:hAnsi="宋体" w:cs="宋体"/>
                <w:color w:val="000000"/>
                <w:kern w:val="0"/>
              </w:rPr>
            </w:pPr>
            <w:r>
              <w:rPr>
                <w:rFonts w:hint="eastAsia" w:ascii="宋体" w:hAnsi="宋体" w:cs="宋体"/>
                <w:color w:val="000000"/>
                <w:kern w:val="0"/>
                <w:lang w:val="zh-CN"/>
              </w:rPr>
              <w:t>联系地址</w:t>
            </w:r>
            <w:r>
              <w:rPr>
                <w:rFonts w:hint="eastAsia" w:ascii="宋体" w:hAnsi="宋体" w:cs="宋体"/>
                <w:color w:val="000000"/>
                <w:kern w:val="0"/>
              </w:rPr>
              <w:t>：</w:t>
            </w:r>
            <w:r>
              <w:rPr>
                <w:rFonts w:hint="eastAsia" w:ascii="宋体" w:hAnsi="宋体" w:cs="宋体"/>
                <w:lang w:val="zh-CN"/>
              </w:rPr>
              <w:t>西宁市城西区唐道 637 唐府公寓 D 座 14A 层</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eastAsia="宋体" w:cs="宋体"/>
                <w:lang w:val="zh-CN"/>
              </w:rPr>
            </w:pPr>
            <w:r>
              <w:rPr>
                <w:rFonts w:hint="eastAsia" w:ascii="宋体" w:hAnsi="宋体" w:eastAsia="宋体" w:cs="宋体"/>
                <w:bCs/>
                <w:color w:val="000000"/>
                <w:kern w:val="0"/>
                <w:sz w:val="24"/>
                <w:highlight w:val="none"/>
                <w:lang w:val="zh-CN"/>
              </w:rPr>
              <w:t>青海西宁农村商业银行股份有限公司西川</w:t>
            </w:r>
            <w:r>
              <w:rPr>
                <w:rFonts w:hint="eastAsia" w:ascii="宋体" w:hAnsi="宋体" w:eastAsia="宋体" w:cs="宋体"/>
                <w:bCs/>
                <w:color w:val="000000"/>
                <w:kern w:val="0"/>
                <w:sz w:val="24"/>
                <w:highlight w:val="none"/>
              </w:rPr>
              <w:t>南</w:t>
            </w:r>
            <w:r>
              <w:rPr>
                <w:rFonts w:hint="eastAsia" w:ascii="宋体" w:hAnsi="宋体" w:eastAsia="宋体" w:cs="宋体"/>
                <w:bCs/>
                <w:color w:val="000000"/>
                <w:kern w:val="0"/>
                <w:sz w:val="24"/>
                <w:highlight w:val="none"/>
                <w:lang w:val="zh-CN"/>
              </w:rPr>
              <w:t>路支行</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收款人</w:t>
            </w:r>
          </w:p>
        </w:tc>
        <w:tc>
          <w:tcPr>
            <w:tcW w:w="6728" w:type="dxa"/>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500" w:lineRule="exact"/>
              <w:rPr>
                <w:rFonts w:hint="eastAsia" w:ascii="宋体" w:hAnsi="宋体" w:eastAsia="宋体" w:cs="宋体"/>
                <w:lang w:val="zh-CN"/>
              </w:rPr>
            </w:pPr>
            <w:r>
              <w:rPr>
                <w:rFonts w:hint="eastAsia" w:ascii="宋体" w:hAnsi="宋体" w:cs="宋体"/>
                <w:lang w:val="zh-CN"/>
              </w:rPr>
              <w:t>青海巨丰工程项目管理有限公司</w:t>
            </w:r>
          </w:p>
        </w:tc>
      </w:tr>
      <w:tr>
        <w:tblPrEx>
          <w:tblCellMar>
            <w:top w:w="0" w:type="dxa"/>
            <w:left w:w="108" w:type="dxa"/>
            <w:bottom w:w="0" w:type="dxa"/>
            <w:right w:w="108" w:type="dxa"/>
          </w:tblCellMar>
        </w:tblPrEx>
        <w:trPr>
          <w:trHeight w:val="515" w:hRule="atLeast"/>
          <w:jc w:val="center"/>
        </w:trPr>
        <w:tc>
          <w:tcPr>
            <w:tcW w:w="2400" w:type="dxa"/>
            <w:tcBorders>
              <w:top w:val="single" w:color="auto" w:sz="4" w:space="0"/>
              <w:left w:val="single" w:color="auto" w:sz="4" w:space="0"/>
              <w:bottom w:val="single" w:color="auto" w:sz="4" w:space="0"/>
              <w:right w:val="single" w:color="000000" w:sz="6" w:space="0"/>
            </w:tcBorders>
            <w:vAlign w:val="center"/>
          </w:tcPr>
          <w:p>
            <w:pPr>
              <w:autoSpaceDE w:val="0"/>
              <w:autoSpaceDN w:val="0"/>
              <w:adjustRightInd w:val="0"/>
              <w:spacing w:line="500" w:lineRule="exact"/>
              <w:rPr>
                <w:rFonts w:hint="eastAsia" w:ascii="宋体" w:hAnsi="宋体" w:eastAsia="宋体" w:cs="宋体"/>
                <w:lang w:val="zh-CN"/>
              </w:rPr>
            </w:pPr>
            <w:r>
              <w:rPr>
                <w:rFonts w:hint="eastAsia" w:ascii="宋体" w:hAnsi="宋体" w:eastAsia="宋体" w:cs="宋体"/>
                <w:lang w:val="zh-CN"/>
              </w:rPr>
              <w:t>银行账号</w:t>
            </w:r>
          </w:p>
        </w:tc>
        <w:tc>
          <w:tcPr>
            <w:tcW w:w="6728" w:type="dxa"/>
            <w:tcBorders>
              <w:top w:val="single" w:color="auto" w:sz="4" w:space="0"/>
              <w:left w:val="single" w:color="000000" w:sz="6" w:space="0"/>
              <w:bottom w:val="single" w:color="auto" w:sz="4" w:space="0"/>
              <w:right w:val="single" w:color="auto" w:sz="4" w:space="0"/>
            </w:tcBorders>
            <w:vAlign w:val="center"/>
          </w:tcPr>
          <w:p>
            <w:pPr>
              <w:autoSpaceDE w:val="0"/>
              <w:autoSpaceDN w:val="0"/>
              <w:adjustRightInd w:val="0"/>
              <w:spacing w:line="500" w:lineRule="exact"/>
              <w:rPr>
                <w:rFonts w:hint="eastAsia" w:ascii="宋体" w:hAnsi="宋体" w:eastAsia="宋体" w:cs="宋体"/>
                <w:lang w:val="zh-CN"/>
              </w:rPr>
            </w:pPr>
            <w:r>
              <w:rPr>
                <w:rFonts w:hint="eastAsia" w:ascii="宋体" w:hAnsi="宋体" w:eastAsia="宋体" w:cs="宋体"/>
                <w:lang w:val="zh-CN"/>
              </w:rPr>
              <w:t>82010000000607318</w:t>
            </w:r>
          </w:p>
        </w:tc>
      </w:tr>
      <w:tr>
        <w:tblPrEx>
          <w:tblCellMar>
            <w:top w:w="0" w:type="dxa"/>
            <w:left w:w="108" w:type="dxa"/>
            <w:bottom w:w="0" w:type="dxa"/>
            <w:right w:w="108" w:type="dxa"/>
          </w:tblCellMar>
        </w:tblPrEx>
        <w:trPr>
          <w:trHeight w:val="23" w:hRule="atLeast"/>
          <w:jc w:val="center"/>
        </w:trPr>
        <w:tc>
          <w:tcPr>
            <w:tcW w:w="2400" w:type="dxa"/>
            <w:tcBorders>
              <w:top w:val="single" w:color="auto" w:sz="4"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其他事项</w:t>
            </w:r>
          </w:p>
        </w:tc>
        <w:tc>
          <w:tcPr>
            <w:tcW w:w="6728" w:type="dxa"/>
            <w:tcBorders>
              <w:top w:val="single" w:color="auto" w:sz="4"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eastAsia="宋体" w:cs="宋体"/>
                <w:color w:val="000000"/>
                <w:kern w:val="0"/>
                <w:lang w:val="zh-CN" w:eastAsia="zh-CN"/>
              </w:rPr>
            </w:pPr>
            <w:r>
              <w:rPr>
                <w:rFonts w:hint="eastAsia" w:ascii="宋体" w:hAnsi="宋体" w:eastAsia="宋体" w:cs="宋体"/>
                <w:color w:val="000000"/>
                <w:kern w:val="0"/>
                <w:lang w:val="en-US" w:eastAsia="zh-CN"/>
              </w:rPr>
              <w:t>1、</w:t>
            </w:r>
            <w:r>
              <w:rPr>
                <w:rFonts w:hint="eastAsia" w:ascii="宋体" w:hAnsi="宋体" w:eastAsia="宋体" w:cs="宋体"/>
                <w:color w:val="000000"/>
                <w:kern w:val="0"/>
                <w:lang w:val="zh-CN" w:eastAsia="zh-CN"/>
              </w:rPr>
              <w:t>本次项目招标采用线上进行，线上电子加密响应文件必须在响应文件递交截止时间前上传至电子开评标系统；</w:t>
            </w:r>
          </w:p>
          <w:p>
            <w:pPr>
              <w:autoSpaceDE w:val="0"/>
              <w:autoSpaceDN w:val="0"/>
              <w:adjustRightInd w:val="0"/>
              <w:spacing w:line="500" w:lineRule="exact"/>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2、线上电子化开评标系统操作及办理CA锁等相关事宜请咨询政采云：咨询电话：95763。</w:t>
            </w:r>
          </w:p>
          <w:p>
            <w:pPr>
              <w:autoSpaceDE w:val="0"/>
              <w:autoSpaceDN w:val="0"/>
              <w:adjustRightInd w:val="0"/>
              <w:spacing w:line="500" w:lineRule="exact"/>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3、线上CA：PC咨询网址（可及时反馈问题截图，让客服快速定位问题）:http://tseal.cn/k.html，咨询电话：95763。</w:t>
            </w:r>
          </w:p>
          <w:p>
            <w:pPr>
              <w:autoSpaceDE w:val="0"/>
              <w:autoSpaceDN w:val="0"/>
              <w:adjustRightInd w:val="0"/>
              <w:spacing w:line="500" w:lineRule="exact"/>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4、公示网址：</w:t>
            </w:r>
          </w:p>
          <w:p>
            <w:pPr>
              <w:autoSpaceDE w:val="0"/>
              <w:autoSpaceDN w:val="0"/>
              <w:adjustRightInd w:val="0"/>
              <w:spacing w:line="500" w:lineRule="exact"/>
              <w:rPr>
                <w:lang w:val="zh-CN"/>
              </w:rPr>
            </w:pPr>
            <w:r>
              <w:rPr>
                <w:rFonts w:hint="eastAsia" w:ascii="宋体" w:hAnsi="宋体" w:eastAsia="宋体" w:cs="宋体"/>
                <w:color w:val="000000"/>
                <w:kern w:val="0"/>
                <w:lang w:val="zh-CN" w:eastAsia="zh-CN"/>
              </w:rPr>
              <w:t>青海省政府采购网（http://www.ccgp-qinghai.gov.cn/home.html）</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tabs>
                <w:tab w:val="left" w:pos="360"/>
              </w:tabs>
              <w:spacing w:line="360" w:lineRule="auto"/>
              <w:rPr>
                <w:rFonts w:ascii="宋体" w:hAnsi="Calibri" w:cs="宋体"/>
                <w:kern w:val="0"/>
                <w:lang w:val="zh-CN"/>
              </w:rPr>
            </w:pPr>
            <w:r>
              <w:rPr>
                <w:rFonts w:hint="eastAsia" w:ascii="宋体" w:hAnsi="Calibri" w:cs="宋体"/>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tabs>
                <w:tab w:val="left" w:pos="360"/>
              </w:tabs>
              <w:spacing w:line="360" w:lineRule="auto"/>
              <w:rPr>
                <w:rFonts w:ascii="宋体" w:hAnsi="Calibri" w:cs="宋体"/>
                <w:kern w:val="0"/>
              </w:rPr>
            </w:pPr>
            <w:r>
              <w:rPr>
                <w:rFonts w:hint="eastAsia" w:ascii="宋体" w:hAnsi="Calibri" w:cs="宋体"/>
                <w:kern w:val="0"/>
                <w:lang w:val="zh-CN"/>
              </w:rPr>
              <w:t>单位名称：</w:t>
            </w:r>
            <w:r>
              <w:rPr>
                <w:rFonts w:hint="eastAsia" w:ascii="宋体" w:hAnsi="宋体" w:cs="Arial"/>
                <w:lang w:eastAsia="zh-CN"/>
              </w:rPr>
              <w:t>门源县</w:t>
            </w:r>
            <w:r>
              <w:rPr>
                <w:rFonts w:hint="eastAsia" w:ascii="宋体" w:hAnsi="宋体" w:cs="Arial"/>
              </w:rPr>
              <w:t>财政局</w:t>
            </w:r>
            <w:r>
              <w:rPr>
                <w:rFonts w:ascii="宋体" w:hAnsi="宋体" w:cs="Arial"/>
              </w:rPr>
              <w:t xml:space="preserve"> </w:t>
            </w:r>
            <w:r>
              <w:rPr>
                <w:rFonts w:hint="eastAsia" w:ascii="宋体" w:hAnsi="宋体" w:cs="Arial"/>
              </w:rPr>
              <w:t xml:space="preserve"> </w:t>
            </w:r>
          </w:p>
          <w:p>
            <w:pPr>
              <w:tabs>
                <w:tab w:val="left" w:pos="360"/>
              </w:tabs>
              <w:spacing w:line="360" w:lineRule="auto"/>
              <w:rPr>
                <w:rFonts w:hint="default" w:ascii="宋体" w:hAnsi="Calibri" w:eastAsia="宋体" w:cs="宋体"/>
                <w:kern w:val="0"/>
                <w:lang w:val="en-US" w:eastAsia="zh-CN"/>
              </w:rPr>
            </w:pPr>
            <w:r>
              <w:rPr>
                <w:rFonts w:hint="eastAsia" w:ascii="宋体" w:hAnsi="Calibri" w:cs="宋体"/>
                <w:kern w:val="0"/>
                <w:lang w:val="zh-CN"/>
              </w:rPr>
              <w:t>联系电话：</w:t>
            </w:r>
            <w:r>
              <w:rPr>
                <w:rFonts w:ascii="宋体" w:hAnsi="宋体" w:cs="Arial"/>
              </w:rPr>
              <w:t>097</w:t>
            </w:r>
            <w:r>
              <w:rPr>
                <w:rFonts w:hint="eastAsia" w:ascii="宋体" w:hAnsi="宋体" w:cs="Arial"/>
                <w:lang w:val="en-US" w:eastAsia="zh-CN"/>
              </w:rPr>
              <w:t>0</w:t>
            </w:r>
            <w:r>
              <w:rPr>
                <w:rFonts w:ascii="宋体" w:hAnsi="宋体" w:cs="Arial"/>
              </w:rPr>
              <w:t>-</w:t>
            </w:r>
            <w:r>
              <w:rPr>
                <w:rFonts w:hint="eastAsia" w:ascii="宋体" w:hAnsi="宋体" w:cs="Arial"/>
                <w:lang w:val="en-US" w:eastAsia="zh-CN"/>
              </w:rPr>
              <w:t>8612948</w:t>
            </w:r>
          </w:p>
        </w:tc>
      </w:tr>
    </w:tbl>
    <w:p>
      <w:pPr>
        <w:tabs>
          <w:tab w:val="left" w:pos="360"/>
        </w:tabs>
        <w:spacing w:line="360" w:lineRule="auto"/>
        <w:rPr>
          <w:rFonts w:ascii="宋体" w:hAnsi="宋体" w:cs="宋体"/>
          <w:color w:val="000000"/>
          <w:sz w:val="28"/>
          <w:szCs w:val="28"/>
          <w:lang w:val="zh-CN"/>
        </w:rPr>
      </w:pPr>
      <w:bookmarkStart w:id="1" w:name="_Toc428180535"/>
      <w:r>
        <w:rPr>
          <w:rFonts w:hint="eastAsia" w:ascii="宋体" w:hAnsi="Calibri" w:cs="宋体"/>
          <w:kern w:val="0"/>
        </w:rPr>
        <w:t xml:space="preserve">                                     </w:t>
      </w:r>
      <w:r>
        <w:rPr>
          <w:rFonts w:hint="eastAsia" w:ascii="宋体" w:hAnsi="宋体" w:cs="宋体"/>
          <w:color w:val="000000"/>
          <w:sz w:val="28"/>
          <w:szCs w:val="28"/>
        </w:rPr>
        <w:t xml:space="preserve">  </w:t>
      </w:r>
      <w:r>
        <w:rPr>
          <w:rFonts w:hint="eastAsia" w:ascii="宋体" w:hAnsi="宋体" w:cs="宋体"/>
          <w:color w:val="000000"/>
          <w:sz w:val="28"/>
          <w:szCs w:val="28"/>
          <w:lang w:val="zh-CN"/>
        </w:rPr>
        <w:t>青海巨丰工程项目管理有限公司</w:t>
      </w:r>
    </w:p>
    <w:p>
      <w:pPr>
        <w:tabs>
          <w:tab w:val="left" w:pos="360"/>
        </w:tabs>
        <w:spacing w:line="360" w:lineRule="auto"/>
        <w:ind w:firstLine="5320" w:firstLineChars="1900"/>
        <w:rPr>
          <w:rFonts w:ascii="宋体" w:hAnsi="宋体" w:cs="宋体"/>
          <w:color w:val="000000"/>
          <w:sz w:val="28"/>
          <w:szCs w:val="28"/>
        </w:rPr>
      </w:pPr>
      <w:r>
        <w:rPr>
          <w:rFonts w:hint="eastAsia" w:ascii="宋体" w:hAnsi="宋体" w:cs="宋体"/>
          <w:color w:val="000000"/>
          <w:sz w:val="28"/>
          <w:szCs w:val="28"/>
        </w:rPr>
        <w:t>202</w:t>
      </w:r>
      <w:r>
        <w:rPr>
          <w:rFonts w:hint="eastAsia" w:ascii="宋体" w:hAnsi="宋体" w:cs="宋体"/>
          <w:color w:val="000000"/>
          <w:sz w:val="28"/>
          <w:szCs w:val="28"/>
          <w:lang w:val="en-US" w:eastAsia="zh-CN"/>
        </w:rPr>
        <w:t>5</w:t>
      </w:r>
      <w:r>
        <w:rPr>
          <w:rFonts w:hint="eastAsia" w:ascii="宋体" w:hAnsi="宋体" w:cs="宋体"/>
          <w:color w:val="000000"/>
          <w:sz w:val="28"/>
          <w:szCs w:val="28"/>
        </w:rPr>
        <w:t>年</w:t>
      </w:r>
      <w:r>
        <w:rPr>
          <w:rFonts w:ascii="宋体" w:hAnsi="宋体" w:cs="宋体"/>
          <w:color w:val="000000"/>
          <w:sz w:val="28"/>
          <w:szCs w:val="28"/>
        </w:rPr>
        <w:t xml:space="preserve"> </w:t>
      </w:r>
      <w:r>
        <w:rPr>
          <w:rFonts w:hint="eastAsia" w:ascii="宋体" w:hAnsi="宋体" w:cs="宋体"/>
          <w:color w:val="000000"/>
          <w:sz w:val="28"/>
          <w:szCs w:val="28"/>
          <w:lang w:val="en-US" w:eastAsia="zh-CN"/>
        </w:rPr>
        <w:t>01</w:t>
      </w:r>
      <w:r>
        <w:rPr>
          <w:rFonts w:hint="eastAsia" w:ascii="宋体" w:hAnsi="宋体" w:cs="宋体"/>
          <w:color w:val="000000"/>
          <w:sz w:val="28"/>
          <w:szCs w:val="28"/>
        </w:rPr>
        <w:t>月</w:t>
      </w:r>
      <w:r>
        <w:rPr>
          <w:rFonts w:hint="eastAsia" w:ascii="宋体" w:hAnsi="宋体" w:cs="宋体"/>
          <w:color w:val="000000"/>
          <w:sz w:val="28"/>
          <w:szCs w:val="28"/>
          <w:lang w:val="en-US" w:eastAsia="zh-CN"/>
        </w:rPr>
        <w:t>09</w:t>
      </w:r>
      <w:r>
        <w:rPr>
          <w:rFonts w:hint="eastAsia" w:ascii="宋体" w:hAnsi="宋体" w:cs="宋体"/>
          <w:color w:val="000000"/>
          <w:sz w:val="28"/>
          <w:szCs w:val="28"/>
        </w:rPr>
        <w:t xml:space="preserve">日 </w:t>
      </w:r>
    </w:p>
    <w:p>
      <w:pPr>
        <w:tabs>
          <w:tab w:val="left" w:pos="360"/>
        </w:tabs>
        <w:spacing w:line="360" w:lineRule="auto"/>
        <w:rPr>
          <w:rFonts w:ascii="宋体" w:hAnsi="宋体" w:cs="宋体"/>
          <w:color w:val="000000"/>
          <w:sz w:val="28"/>
          <w:szCs w:val="28"/>
          <w:lang w:val="zh-CN"/>
        </w:rPr>
      </w:pPr>
    </w:p>
    <w:bookmarkEnd w:id="1"/>
    <w:p>
      <w:pPr>
        <w:tabs>
          <w:tab w:val="left" w:pos="360"/>
        </w:tabs>
        <w:spacing w:line="360" w:lineRule="auto"/>
        <w:jc w:val="center"/>
        <w:rPr>
          <w:rFonts w:ascii="宋体" w:hAnsi="宋体" w:cs="宋体"/>
          <w:b/>
          <w:bCs/>
          <w:color w:val="000000"/>
          <w:sz w:val="36"/>
          <w:szCs w:val="32"/>
          <w:lang w:val="zh-CN"/>
        </w:rPr>
      </w:pPr>
      <w:bookmarkStart w:id="2" w:name="_Toc531273302"/>
    </w:p>
    <w:p>
      <w:pPr>
        <w:tabs>
          <w:tab w:val="left" w:pos="360"/>
        </w:tabs>
        <w:spacing w:line="360" w:lineRule="auto"/>
        <w:rPr>
          <w:rFonts w:ascii="宋体" w:hAnsi="宋体" w:cs="宋体"/>
          <w:b/>
          <w:bCs/>
          <w:color w:val="000000"/>
          <w:sz w:val="36"/>
          <w:szCs w:val="32"/>
          <w:lang w:val="zh-CN"/>
        </w:rPr>
      </w:pPr>
    </w:p>
    <w:p>
      <w:pPr>
        <w:tabs>
          <w:tab w:val="left" w:pos="360"/>
        </w:tabs>
        <w:spacing w:line="360" w:lineRule="auto"/>
        <w:jc w:val="center"/>
        <w:rPr>
          <w:rFonts w:hint="eastAsia" w:ascii="宋体" w:hAnsi="宋体" w:cs="宋体"/>
          <w:b/>
          <w:bCs/>
          <w:color w:val="000000"/>
          <w:sz w:val="36"/>
          <w:szCs w:val="32"/>
          <w:lang w:val="zh-CN"/>
        </w:rPr>
      </w:pPr>
    </w:p>
    <w:p>
      <w:pPr>
        <w:tabs>
          <w:tab w:val="left" w:pos="360"/>
        </w:tabs>
        <w:spacing w:line="360" w:lineRule="auto"/>
        <w:jc w:val="center"/>
        <w:rPr>
          <w:rFonts w:hint="eastAsia" w:ascii="宋体" w:hAnsi="宋体" w:cs="宋体"/>
          <w:b/>
          <w:bCs/>
          <w:color w:val="000000"/>
          <w:sz w:val="36"/>
          <w:szCs w:val="32"/>
          <w:lang w:val="zh-CN"/>
        </w:rPr>
      </w:pPr>
    </w:p>
    <w:p>
      <w:pPr>
        <w:tabs>
          <w:tab w:val="left" w:pos="360"/>
        </w:tabs>
        <w:spacing w:line="360" w:lineRule="auto"/>
        <w:jc w:val="center"/>
        <w:rPr>
          <w:rFonts w:hint="eastAsia" w:ascii="宋体" w:hAnsi="宋体" w:cs="宋体"/>
          <w:b/>
          <w:bCs/>
          <w:color w:val="000000"/>
          <w:sz w:val="36"/>
          <w:szCs w:val="32"/>
          <w:lang w:val="zh-CN"/>
        </w:rPr>
      </w:pPr>
    </w:p>
    <w:p>
      <w:pPr>
        <w:tabs>
          <w:tab w:val="left" w:pos="360"/>
        </w:tabs>
        <w:spacing w:line="360" w:lineRule="auto"/>
        <w:jc w:val="center"/>
        <w:rPr>
          <w:rFonts w:hint="eastAsia" w:ascii="宋体" w:hAnsi="宋体" w:cs="宋体"/>
          <w:b/>
          <w:bCs/>
          <w:color w:val="000000"/>
          <w:sz w:val="36"/>
          <w:szCs w:val="32"/>
          <w:lang w:val="zh-CN"/>
        </w:rPr>
      </w:pPr>
    </w:p>
    <w:p>
      <w:pPr>
        <w:tabs>
          <w:tab w:val="left" w:pos="360"/>
        </w:tabs>
        <w:spacing w:line="360" w:lineRule="auto"/>
        <w:jc w:val="center"/>
        <w:rPr>
          <w:rFonts w:hint="eastAsia" w:ascii="宋体" w:hAnsi="宋体" w:cs="宋体"/>
          <w:b/>
          <w:bCs/>
          <w:color w:val="000000"/>
          <w:sz w:val="36"/>
          <w:szCs w:val="32"/>
          <w:lang w:val="zh-CN"/>
        </w:rPr>
      </w:pPr>
    </w:p>
    <w:p>
      <w:pPr>
        <w:tabs>
          <w:tab w:val="left" w:pos="360"/>
        </w:tabs>
        <w:spacing w:line="360" w:lineRule="auto"/>
        <w:jc w:val="center"/>
        <w:rPr>
          <w:rFonts w:hint="eastAsia" w:ascii="宋体" w:hAnsi="宋体" w:cs="宋体"/>
          <w:b/>
          <w:bCs/>
          <w:color w:val="000000"/>
          <w:sz w:val="36"/>
          <w:szCs w:val="32"/>
          <w:lang w:val="zh-CN"/>
        </w:rPr>
      </w:pPr>
    </w:p>
    <w:p>
      <w:pPr>
        <w:tabs>
          <w:tab w:val="left" w:pos="360"/>
        </w:tabs>
        <w:spacing w:line="360" w:lineRule="auto"/>
        <w:jc w:val="center"/>
        <w:rPr>
          <w:rFonts w:hint="eastAsia" w:ascii="宋体" w:hAnsi="宋体" w:cs="宋体"/>
          <w:b/>
          <w:bCs/>
          <w:color w:val="000000"/>
          <w:sz w:val="36"/>
          <w:szCs w:val="32"/>
          <w:lang w:val="zh-CN"/>
        </w:rPr>
      </w:pPr>
    </w:p>
    <w:p>
      <w:pPr>
        <w:tabs>
          <w:tab w:val="left" w:pos="360"/>
        </w:tabs>
        <w:spacing w:line="360" w:lineRule="auto"/>
        <w:jc w:val="center"/>
        <w:rPr>
          <w:rFonts w:hint="eastAsia" w:ascii="宋体" w:hAnsi="宋体" w:cs="宋体"/>
          <w:b/>
          <w:bCs/>
          <w:color w:val="000000"/>
          <w:sz w:val="36"/>
          <w:szCs w:val="32"/>
          <w:lang w:val="zh-CN"/>
        </w:rPr>
      </w:pPr>
    </w:p>
    <w:p>
      <w:pPr>
        <w:tabs>
          <w:tab w:val="left" w:pos="360"/>
        </w:tabs>
        <w:spacing w:line="360" w:lineRule="auto"/>
        <w:jc w:val="center"/>
        <w:rPr>
          <w:rFonts w:hint="eastAsia" w:ascii="宋体" w:hAnsi="宋体" w:cs="宋体"/>
          <w:b/>
          <w:bCs/>
          <w:color w:val="000000"/>
          <w:sz w:val="36"/>
          <w:szCs w:val="32"/>
          <w:lang w:val="zh-CN"/>
        </w:rPr>
      </w:pPr>
    </w:p>
    <w:p>
      <w:pPr>
        <w:tabs>
          <w:tab w:val="left" w:pos="360"/>
        </w:tabs>
        <w:spacing w:line="360" w:lineRule="auto"/>
        <w:jc w:val="both"/>
        <w:rPr>
          <w:rFonts w:hint="eastAsia" w:ascii="宋体" w:hAnsi="宋体" w:cs="宋体"/>
          <w:b/>
          <w:bCs/>
          <w:color w:val="000000"/>
          <w:sz w:val="36"/>
          <w:szCs w:val="32"/>
          <w:lang w:val="zh-CN"/>
        </w:rPr>
      </w:pPr>
    </w:p>
    <w:p>
      <w:pPr>
        <w:tabs>
          <w:tab w:val="left" w:pos="360"/>
        </w:tabs>
        <w:spacing w:line="360" w:lineRule="auto"/>
        <w:jc w:val="center"/>
        <w:rPr>
          <w:rFonts w:ascii="宋体" w:hAnsi="宋体" w:cs="宋体"/>
          <w:b/>
          <w:bCs/>
          <w:color w:val="000000"/>
          <w:sz w:val="36"/>
          <w:szCs w:val="32"/>
          <w:lang w:val="zh-CN"/>
        </w:rPr>
      </w:pPr>
      <w:r>
        <w:rPr>
          <w:rFonts w:hint="eastAsia" w:ascii="宋体" w:hAnsi="宋体" w:cs="宋体"/>
          <w:b/>
          <w:bCs/>
          <w:color w:val="000000"/>
          <w:sz w:val="36"/>
          <w:szCs w:val="32"/>
          <w:lang w:val="zh-CN"/>
        </w:rPr>
        <w:t>第二部分  投标人须知</w:t>
      </w:r>
      <w:bookmarkEnd w:id="2"/>
    </w:p>
    <w:p>
      <w:pPr>
        <w:pStyle w:val="20"/>
        <w:spacing w:before="0" w:after="0" w:line="360" w:lineRule="auto"/>
        <w:rPr>
          <w:rFonts w:ascii="宋体" w:hAnsi="宋体" w:cs="宋体"/>
          <w:color w:val="000000"/>
        </w:rPr>
      </w:pPr>
      <w:bookmarkStart w:id="3" w:name="_Toc531273303"/>
      <w:r>
        <w:rPr>
          <w:rFonts w:hint="eastAsia" w:ascii="宋体" w:hAnsi="宋体" w:cs="宋体"/>
          <w:color w:val="000000"/>
          <w:lang w:val="zh-CN"/>
        </w:rPr>
        <w:t>一、说明</w:t>
      </w:r>
      <w:bookmarkEnd w:id="3"/>
    </w:p>
    <w:p>
      <w:pPr>
        <w:pStyle w:val="20"/>
        <w:spacing w:before="0" w:after="0" w:line="360" w:lineRule="auto"/>
        <w:jc w:val="left"/>
        <w:rPr>
          <w:rFonts w:ascii="宋体" w:hAnsi="宋体" w:cs="宋体"/>
          <w:color w:val="000000"/>
          <w:lang w:val="zh-CN"/>
        </w:rPr>
      </w:pPr>
      <w:bookmarkStart w:id="4" w:name="_Toc531273304"/>
      <w:r>
        <w:rPr>
          <w:rFonts w:hint="eastAsia" w:ascii="宋体" w:hAnsi="宋体" w:cs="宋体"/>
          <w:color w:val="000000"/>
          <w:sz w:val="28"/>
          <w:szCs w:val="28"/>
          <w:lang w:val="zh-CN"/>
        </w:rPr>
        <w:t>1.适用范围</w:t>
      </w:r>
      <w:bookmarkEnd w:id="4"/>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20"/>
        <w:spacing w:before="0" w:after="0" w:line="360" w:lineRule="auto"/>
        <w:jc w:val="left"/>
        <w:rPr>
          <w:rFonts w:ascii="宋体" w:hAnsi="宋体" w:cs="宋体"/>
          <w:color w:val="000000"/>
          <w:lang w:val="zh-CN"/>
        </w:rPr>
      </w:pPr>
      <w:bookmarkStart w:id="5" w:name="_Toc531273305"/>
      <w:r>
        <w:rPr>
          <w:rFonts w:hint="eastAsia" w:ascii="宋体" w:hAnsi="宋体" w:cs="宋体"/>
          <w:color w:val="000000"/>
          <w:sz w:val="28"/>
          <w:szCs w:val="28"/>
          <w:lang w:val="zh-CN"/>
        </w:rPr>
        <w:t>2.采购方式、合格的投标人</w:t>
      </w:r>
      <w:bookmarkEnd w:id="5"/>
    </w:p>
    <w:p>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投标人资格要求</w:t>
      </w:r>
      <w:r>
        <w:rPr>
          <w:rFonts w:hint="eastAsia" w:ascii="宋体" w:hAnsi="宋体" w:cs="宋体"/>
          <w:color w:val="000000"/>
          <w:kern w:val="0"/>
        </w:rPr>
        <w:t>”。</w:t>
      </w:r>
    </w:p>
    <w:p>
      <w:pPr>
        <w:pStyle w:val="20"/>
        <w:spacing w:before="0" w:after="0" w:line="360" w:lineRule="auto"/>
        <w:jc w:val="left"/>
        <w:rPr>
          <w:rFonts w:ascii="宋体" w:hAnsi="宋体" w:cs="宋体"/>
          <w:color w:val="000000"/>
          <w:lang w:val="zh-CN"/>
        </w:rPr>
      </w:pPr>
      <w:bookmarkStart w:id="6" w:name="_Toc531273306"/>
      <w:r>
        <w:rPr>
          <w:rFonts w:hint="eastAsia" w:ascii="宋体" w:hAnsi="宋体" w:cs="宋体"/>
          <w:color w:val="000000"/>
          <w:sz w:val="28"/>
          <w:szCs w:val="28"/>
          <w:lang w:val="zh-CN"/>
        </w:rPr>
        <w:t>3.投标费用</w:t>
      </w:r>
      <w:bookmarkEnd w:id="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20"/>
        <w:spacing w:before="0" w:after="0" w:line="360" w:lineRule="auto"/>
        <w:rPr>
          <w:rFonts w:ascii="宋体" w:hAnsi="宋体" w:cs="宋体"/>
          <w:color w:val="000000"/>
        </w:rPr>
      </w:pPr>
      <w:bookmarkStart w:id="7" w:name="_Toc531273307"/>
      <w:r>
        <w:rPr>
          <w:rFonts w:hint="eastAsia" w:ascii="宋体" w:hAnsi="宋体" w:cs="宋体"/>
          <w:color w:val="000000"/>
          <w:lang w:val="zh-CN"/>
        </w:rPr>
        <w:t>二、招标文件说明</w:t>
      </w:r>
      <w:bookmarkEnd w:id="7"/>
    </w:p>
    <w:p>
      <w:pPr>
        <w:pStyle w:val="20"/>
        <w:spacing w:before="0" w:after="0" w:line="360" w:lineRule="auto"/>
        <w:jc w:val="left"/>
        <w:rPr>
          <w:rFonts w:ascii="宋体" w:hAnsi="宋体" w:cs="宋体"/>
          <w:color w:val="000000"/>
          <w:lang w:val="zh-CN"/>
        </w:rPr>
      </w:pPr>
      <w:bookmarkStart w:id="8" w:name="_Toc531273308"/>
      <w:r>
        <w:rPr>
          <w:rFonts w:hint="eastAsia" w:ascii="宋体" w:hAnsi="宋体" w:cs="宋体"/>
          <w:color w:val="000000"/>
          <w:sz w:val="28"/>
          <w:szCs w:val="28"/>
          <w:lang w:val="zh-CN"/>
        </w:rPr>
        <w:t>4.招标文件的构成</w:t>
      </w:r>
      <w:bookmarkEnd w:id="8"/>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w:t>
      </w:r>
    </w:p>
    <w:p>
      <w:pPr>
        <w:tabs>
          <w:tab w:val="left" w:pos="360"/>
        </w:tabs>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20"/>
        <w:spacing w:before="0" w:after="0" w:line="360" w:lineRule="auto"/>
        <w:jc w:val="left"/>
        <w:rPr>
          <w:rFonts w:ascii="宋体" w:hAnsi="宋体" w:cs="宋体"/>
          <w:b w:val="0"/>
          <w:bCs w:val="0"/>
          <w:color w:val="000000"/>
          <w:kern w:val="0"/>
          <w:sz w:val="24"/>
          <w:szCs w:val="24"/>
          <w:lang w:val="zh-CN"/>
        </w:rPr>
      </w:pPr>
      <w:bookmarkStart w:id="9" w:name="_Toc531273309"/>
      <w:r>
        <w:rPr>
          <w:rFonts w:hint="eastAsia" w:ascii="宋体" w:hAnsi="宋体" w:cs="宋体"/>
          <w:color w:val="000000"/>
          <w:sz w:val="28"/>
          <w:szCs w:val="28"/>
          <w:lang w:val="zh-CN"/>
        </w:rPr>
        <w:t>5</w:t>
      </w:r>
      <w:r>
        <w:rPr>
          <w:rFonts w:hint="eastAsia" w:ascii="宋体" w:hAnsi="宋体" w:cs="宋体"/>
          <w:b w:val="0"/>
          <w:bCs w:val="0"/>
          <w:color w:val="000000"/>
          <w:kern w:val="0"/>
          <w:sz w:val="24"/>
          <w:szCs w:val="24"/>
          <w:lang w:val="zh-CN"/>
        </w:rPr>
        <w:t>.招标文件、采购活动和中标结果的质疑</w:t>
      </w:r>
      <w:bookmarkEnd w:id="9"/>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lang w:bidi="ar"/>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Arial" w:hAnsi="Arial" w:cs="Arial"/>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20"/>
        <w:spacing w:before="0" w:after="0" w:line="360" w:lineRule="auto"/>
        <w:jc w:val="left"/>
        <w:rPr>
          <w:rFonts w:ascii="宋体" w:hAnsi="宋体" w:cs="宋体"/>
          <w:color w:val="000000"/>
          <w:lang w:val="zh-CN"/>
        </w:rPr>
      </w:pPr>
      <w:bookmarkStart w:id="10" w:name="_Toc531273310"/>
      <w:r>
        <w:rPr>
          <w:rFonts w:hint="eastAsia" w:ascii="宋体" w:hAnsi="宋体" w:cs="宋体"/>
          <w:color w:val="000000"/>
          <w:sz w:val="28"/>
          <w:szCs w:val="28"/>
          <w:lang w:val="zh-CN"/>
        </w:rPr>
        <w:t>6.招标文件的澄清或修改</w:t>
      </w:r>
      <w:bookmarkEnd w:id="1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20"/>
        <w:spacing w:before="0" w:after="0" w:line="360" w:lineRule="auto"/>
        <w:rPr>
          <w:rFonts w:ascii="宋体" w:hAnsi="宋体" w:cs="宋体"/>
          <w:color w:val="000000"/>
        </w:rPr>
      </w:pPr>
      <w:bookmarkStart w:id="11" w:name="_Toc531273311"/>
      <w:r>
        <w:rPr>
          <w:rFonts w:hint="eastAsia" w:ascii="宋体" w:hAnsi="宋体" w:cs="宋体"/>
          <w:color w:val="000000"/>
          <w:lang w:val="zh-CN"/>
        </w:rPr>
        <w:t>三、投标文件的编制</w:t>
      </w:r>
      <w:bookmarkEnd w:id="11"/>
    </w:p>
    <w:p>
      <w:pPr>
        <w:pStyle w:val="20"/>
        <w:spacing w:before="0" w:after="0" w:line="360" w:lineRule="auto"/>
        <w:jc w:val="left"/>
        <w:rPr>
          <w:rFonts w:ascii="宋体" w:hAnsi="宋体" w:cs="宋体"/>
          <w:color w:val="000000"/>
          <w:lang w:val="zh-CN"/>
        </w:rPr>
      </w:pPr>
      <w:bookmarkStart w:id="12" w:name="_Toc531273312"/>
      <w:r>
        <w:rPr>
          <w:rFonts w:hint="eastAsia" w:ascii="宋体" w:hAnsi="宋体" w:cs="宋体"/>
          <w:color w:val="000000"/>
          <w:sz w:val="28"/>
          <w:szCs w:val="28"/>
          <w:lang w:val="zh-CN"/>
        </w:rPr>
        <w:t>7.投标文件的语言及度量衡单位</w:t>
      </w:r>
      <w:bookmarkEnd w:id="1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投标人提交的投标文件以及投标人与采购人或者采购代理机构就此投标发生的所有来往函电均应使用简体中文。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20"/>
        <w:spacing w:before="0" w:after="0" w:line="360" w:lineRule="auto"/>
        <w:jc w:val="left"/>
        <w:rPr>
          <w:rFonts w:ascii="宋体" w:hAnsi="宋体" w:cs="宋体"/>
          <w:color w:val="000000"/>
          <w:lang w:val="zh-CN"/>
        </w:rPr>
      </w:pPr>
      <w:bookmarkStart w:id="13" w:name="_Toc531273313"/>
      <w:r>
        <w:rPr>
          <w:rFonts w:hint="eastAsia" w:ascii="宋体" w:hAnsi="宋体" w:cs="宋体"/>
          <w:color w:val="000000"/>
          <w:sz w:val="28"/>
          <w:szCs w:val="28"/>
          <w:lang w:val="zh-CN"/>
        </w:rPr>
        <w:t>8.投标报价及币种</w:t>
      </w:r>
      <w:bookmarkEnd w:id="1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w:t>
      </w:r>
      <w:r>
        <w:rPr>
          <w:rFonts w:hint="eastAsia" w:ascii="宋体" w:hAnsi="宋体" w:cs="宋体"/>
          <w:kern w:val="0"/>
          <w:lang w:val="zh-CN"/>
        </w:rPr>
        <w:t>服务费、招标代理费、税金及不可预见费等全部费用。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20"/>
        <w:spacing w:before="0" w:after="0" w:line="360" w:lineRule="auto"/>
        <w:jc w:val="left"/>
        <w:rPr>
          <w:rFonts w:ascii="宋体" w:hAnsi="宋体" w:cs="宋体"/>
          <w:color w:val="000000"/>
          <w:lang w:val="zh-CN"/>
        </w:rPr>
      </w:pPr>
      <w:bookmarkStart w:id="14" w:name="_Toc531273314"/>
      <w:r>
        <w:rPr>
          <w:rFonts w:hint="eastAsia" w:ascii="宋体" w:hAnsi="宋体" w:cs="宋体"/>
          <w:color w:val="000000"/>
          <w:sz w:val="28"/>
          <w:szCs w:val="28"/>
          <w:lang w:val="zh-CN"/>
        </w:rPr>
        <w:t>9.投标保证金</w:t>
      </w:r>
      <w:bookmarkEnd w:id="14"/>
    </w:p>
    <w:p>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w:t>
      </w:r>
      <w:r>
        <w:rPr>
          <w:rFonts w:hint="eastAsia" w:ascii="宋体" w:hAnsi="宋体" w:cs="宋体"/>
          <w:color w:val="000000"/>
          <w:kern w:val="0"/>
          <w:highlight w:val="none"/>
          <w:lang w:val="zh-CN"/>
        </w:rPr>
        <w:t>人须在投标截止</w:t>
      </w:r>
      <w:r>
        <w:rPr>
          <w:rFonts w:hint="eastAsia" w:ascii="宋体" w:hAnsi="宋体" w:cs="宋体"/>
          <w:color w:val="000000"/>
          <w:kern w:val="0"/>
          <w:highlight w:val="none"/>
        </w:rPr>
        <w:t>时间</w:t>
      </w:r>
      <w:r>
        <w:rPr>
          <w:rFonts w:hint="eastAsia" w:ascii="宋体" w:hAnsi="宋体" w:cs="宋体"/>
          <w:color w:val="000000"/>
          <w:kern w:val="0"/>
          <w:highlight w:val="none"/>
          <w:lang w:val="zh-CN"/>
        </w:rPr>
        <w:t>前按以下要求交纳投标保证金：</w:t>
      </w:r>
    </w:p>
    <w:p>
      <w:pPr>
        <w:autoSpaceDE w:val="0"/>
        <w:autoSpaceDN w:val="0"/>
        <w:spacing w:line="360" w:lineRule="auto"/>
        <w:ind w:firstLine="482" w:firstLineChars="200"/>
        <w:rPr>
          <w:rFonts w:hint="eastAsia" w:ascii="宋体" w:hAnsi="宋体" w:eastAsia="宋体" w:cs="Times New Roman"/>
          <w:b/>
          <w:kern w:val="0"/>
          <w:highlight w:val="none"/>
          <w:lang w:val="en-US" w:eastAsia="zh-CN"/>
        </w:rPr>
      </w:pPr>
      <w:r>
        <w:rPr>
          <w:rFonts w:hint="eastAsia" w:ascii="宋体" w:hAnsi="宋体" w:eastAsia="宋体" w:cs="Times New Roman"/>
          <w:b/>
          <w:kern w:val="0"/>
          <w:highlight w:val="none"/>
          <w:lang w:val="zh-CN" w:eastAsia="zh-CN"/>
        </w:rPr>
        <w:t>投标保证金：</w:t>
      </w:r>
      <w:r>
        <w:rPr>
          <w:rFonts w:hint="eastAsia" w:ascii="宋体" w:hAnsi="宋体" w:cs="Times New Roman"/>
          <w:b/>
          <w:kern w:val="0"/>
          <w:highlight w:val="none"/>
          <w:lang w:val="en-US" w:eastAsia="zh-CN"/>
        </w:rPr>
        <w:t>5</w:t>
      </w:r>
      <w:r>
        <w:rPr>
          <w:rFonts w:hint="eastAsia" w:ascii="宋体" w:hAnsi="宋体" w:eastAsia="宋体" w:cs="Times New Roman"/>
          <w:b/>
          <w:kern w:val="0"/>
          <w:highlight w:val="none"/>
          <w:lang w:val="en-US" w:eastAsia="zh-CN"/>
        </w:rPr>
        <w:t>0000.00（大写：伍万元整）</w:t>
      </w:r>
    </w:p>
    <w:p>
      <w:pPr>
        <w:autoSpaceDE w:val="0"/>
        <w:autoSpaceDN w:val="0"/>
        <w:spacing w:line="360" w:lineRule="auto"/>
        <w:ind w:firstLine="482" w:firstLineChars="200"/>
        <w:rPr>
          <w:rFonts w:hint="eastAsia" w:ascii="宋体" w:hAnsi="宋体" w:eastAsia="宋体" w:cs="Times New Roman"/>
          <w:b/>
          <w:kern w:val="0"/>
          <w:highlight w:val="none"/>
          <w:lang w:val="en-US" w:eastAsia="zh-CN"/>
        </w:rPr>
      </w:pPr>
      <w:r>
        <w:rPr>
          <w:rFonts w:hint="eastAsia" w:ascii="宋体" w:hAnsi="宋体" w:eastAsia="宋体" w:cs="Times New Roman"/>
          <w:b/>
          <w:kern w:val="0"/>
          <w:highlight w:val="none"/>
          <w:lang w:val="zh-CN" w:eastAsia="zh-CN"/>
        </w:rPr>
        <w:t>收款单位：</w:t>
      </w:r>
      <w:r>
        <w:rPr>
          <w:rFonts w:hint="eastAsia" w:ascii="宋体" w:hAnsi="宋体" w:cs="Times New Roman"/>
          <w:b/>
          <w:kern w:val="0"/>
          <w:highlight w:val="none"/>
          <w:lang w:val="en-US" w:eastAsia="zh-CN"/>
        </w:rPr>
        <w:t>青海巨丰工程项目管理有限公司</w:t>
      </w:r>
    </w:p>
    <w:p>
      <w:pPr>
        <w:autoSpaceDE w:val="0"/>
        <w:autoSpaceDN w:val="0"/>
        <w:spacing w:line="360" w:lineRule="auto"/>
        <w:ind w:firstLine="482" w:firstLineChars="200"/>
        <w:rPr>
          <w:rFonts w:hint="eastAsia" w:ascii="宋体" w:hAnsi="宋体" w:eastAsia="宋体" w:cs="Times New Roman"/>
          <w:b/>
          <w:kern w:val="0"/>
          <w:highlight w:val="none"/>
          <w:lang w:val="zh-CN" w:eastAsia="zh-CN"/>
        </w:rPr>
      </w:pPr>
      <w:r>
        <w:rPr>
          <w:rFonts w:hint="eastAsia" w:ascii="宋体" w:hAnsi="宋体" w:eastAsia="宋体" w:cs="Times New Roman"/>
          <w:b/>
          <w:kern w:val="0"/>
          <w:highlight w:val="none"/>
          <w:lang w:val="zh-CN" w:eastAsia="zh-CN"/>
        </w:rPr>
        <w:t>开 户 行：青海西宁农村商业银行股份有限公司西川</w:t>
      </w:r>
      <w:r>
        <w:rPr>
          <w:rFonts w:hint="eastAsia" w:ascii="宋体" w:hAnsi="宋体" w:eastAsia="宋体" w:cs="Times New Roman"/>
          <w:b/>
          <w:kern w:val="0"/>
          <w:highlight w:val="none"/>
          <w:lang w:val="en-US" w:eastAsia="zh-CN"/>
        </w:rPr>
        <w:t>南</w:t>
      </w:r>
      <w:r>
        <w:rPr>
          <w:rFonts w:hint="eastAsia" w:ascii="宋体" w:hAnsi="宋体" w:eastAsia="宋体" w:cs="Times New Roman"/>
          <w:b/>
          <w:kern w:val="0"/>
          <w:highlight w:val="none"/>
          <w:lang w:val="zh-CN" w:eastAsia="zh-CN"/>
        </w:rPr>
        <w:t>路支行</w:t>
      </w:r>
    </w:p>
    <w:p>
      <w:pPr>
        <w:autoSpaceDE w:val="0"/>
        <w:autoSpaceDN w:val="0"/>
        <w:spacing w:line="360" w:lineRule="auto"/>
        <w:ind w:firstLine="482" w:firstLineChars="200"/>
        <w:rPr>
          <w:rFonts w:hint="eastAsia" w:ascii="宋体" w:hAnsi="宋体" w:eastAsia="宋体" w:cs="Times New Roman"/>
          <w:b/>
          <w:kern w:val="0"/>
          <w:highlight w:val="none"/>
          <w:lang w:val="zh-CN" w:eastAsia="zh-CN"/>
        </w:rPr>
      </w:pPr>
      <w:r>
        <w:rPr>
          <w:rFonts w:hint="eastAsia" w:ascii="宋体" w:hAnsi="宋体" w:eastAsia="宋体" w:cs="Times New Roman"/>
          <w:b/>
          <w:kern w:val="0"/>
          <w:highlight w:val="none"/>
          <w:lang w:val="zh-CN" w:eastAsia="zh-CN"/>
        </w:rPr>
        <w:t>银行账号：82010000000607318</w:t>
      </w:r>
    </w:p>
    <w:p>
      <w:pPr>
        <w:autoSpaceDE w:val="0"/>
        <w:autoSpaceDN w:val="0"/>
        <w:spacing w:line="360" w:lineRule="auto"/>
        <w:ind w:firstLine="480" w:firstLine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交纳时间：投标人在投标截止</w:t>
      </w:r>
      <w:r>
        <w:rPr>
          <w:rFonts w:hint="eastAsia" w:ascii="宋体" w:hAnsi="宋体" w:eastAsia="宋体" w:cs="宋体"/>
          <w:color w:val="000000"/>
          <w:kern w:val="0"/>
          <w:highlight w:val="none"/>
          <w:lang w:val="en-US" w:eastAsia="zh-CN"/>
        </w:rPr>
        <w:t>时间</w:t>
      </w:r>
      <w:r>
        <w:rPr>
          <w:rFonts w:hint="eastAsia" w:ascii="宋体" w:hAnsi="宋体" w:eastAsia="宋体" w:cs="宋体"/>
          <w:color w:val="000000"/>
          <w:kern w:val="0"/>
          <w:highlight w:val="none"/>
          <w:lang w:val="zh-CN"/>
        </w:rPr>
        <w:t>前缴纳投标保证金，以银行到账时间为准。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9.4</w:t>
      </w:r>
      <w:r>
        <w:rPr>
          <w:rFonts w:ascii="宋体" w:hAnsi="宋体" w:cs="宋体"/>
          <w:color w:val="000000"/>
          <w:kern w:val="0"/>
          <w:lang w:val="zh-CN"/>
        </w:rPr>
        <w:t xml:space="preserve"> </w:t>
      </w:r>
      <w:r>
        <w:rPr>
          <w:rFonts w:hint="eastAsia" w:ascii="宋体" w:hAnsi="宋体" w:cs="宋体"/>
          <w:color w:val="000000"/>
          <w:kern w:val="0"/>
          <w:lang w:val="zh-CN"/>
        </w:rPr>
        <w:t>投标有效期内投标人撤销投标文件的，采购人或者采购代理机构可以不退还投标保证金。</w:t>
      </w:r>
    </w:p>
    <w:p>
      <w:pPr>
        <w:pStyle w:val="20"/>
        <w:spacing w:before="0" w:after="0" w:line="360" w:lineRule="auto"/>
        <w:jc w:val="left"/>
        <w:rPr>
          <w:rFonts w:ascii="宋体" w:hAnsi="宋体" w:cs="宋体"/>
          <w:color w:val="000000"/>
          <w:lang w:val="zh-CN"/>
        </w:rPr>
      </w:pPr>
      <w:bookmarkStart w:id="15" w:name="_Toc531273315"/>
      <w:r>
        <w:rPr>
          <w:rFonts w:hint="eastAsia" w:ascii="宋体" w:hAnsi="宋体" w:cs="宋体"/>
          <w:color w:val="000000"/>
          <w:sz w:val="28"/>
          <w:szCs w:val="28"/>
          <w:lang w:val="zh-CN"/>
        </w:rPr>
        <w:t>10.投标有效期</w:t>
      </w:r>
      <w:bookmarkEnd w:id="1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kern w:val="0"/>
        </w:rPr>
        <w:t>60</w:t>
      </w:r>
      <w:r>
        <w:rPr>
          <w:rFonts w:hint="eastAsia" w:ascii="宋体" w:hAnsi="宋体" w:cs="宋体"/>
          <w:color w:val="000000"/>
          <w:kern w:val="0"/>
          <w:lang w:val="zh-CN"/>
        </w:rPr>
        <w:t>日历日。投标文件中承诺的投标有效期应当不少于招标文件中载明的投标有效期。</w:t>
      </w:r>
    </w:p>
    <w:p>
      <w:pPr>
        <w:pStyle w:val="20"/>
        <w:spacing w:before="0" w:after="0" w:line="360" w:lineRule="auto"/>
        <w:jc w:val="left"/>
        <w:rPr>
          <w:rFonts w:ascii="宋体" w:hAnsi="宋体" w:cs="宋体"/>
          <w:color w:val="000000"/>
          <w:lang w:val="zh-CN"/>
        </w:rPr>
      </w:pPr>
      <w:bookmarkStart w:id="16" w:name="_Toc531273316"/>
      <w:r>
        <w:rPr>
          <w:rFonts w:hint="eastAsia" w:ascii="宋体" w:hAnsi="宋体" w:cs="宋体"/>
          <w:color w:val="000000"/>
          <w:sz w:val="28"/>
          <w:szCs w:val="28"/>
          <w:lang w:val="zh-CN"/>
        </w:rPr>
        <w:t>11.投标文件构成</w:t>
      </w:r>
      <w:bookmarkEnd w:id="1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1"/>
        </w:numPr>
        <w:autoSpaceDE w:val="0"/>
        <w:autoSpaceDN w:val="0"/>
        <w:spacing w:line="360" w:lineRule="auto"/>
        <w:ind w:firstLine="480" w:firstLineChars="200"/>
        <w:rPr>
          <w:lang w:val="zh-CN"/>
        </w:rPr>
      </w:pPr>
      <w:r>
        <w:rPr>
          <w:rFonts w:hint="eastAsia" w:ascii="宋体" w:hAnsi="宋体" w:cs="宋体"/>
          <w:color w:val="000000"/>
          <w:kern w:val="0"/>
          <w:lang w:val="zh-CN"/>
        </w:rPr>
        <w:t>无重大违法记录声明</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投标保证金证明</w:t>
      </w:r>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评分对照表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highlight w:val="none"/>
          <w:lang w:val="zh-CN"/>
        </w:rPr>
        <w:t>服务内容响应表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lang w:val="zh-CN"/>
        </w:rPr>
        <w:t>项目实施及服务方案</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项目</w:t>
      </w:r>
      <w:r>
        <w:rPr>
          <w:rFonts w:hint="eastAsia" w:ascii="宋体" w:hAnsi="宋体" w:cs="宋体"/>
          <w:kern w:val="0"/>
          <w:lang w:val="zh-CN"/>
        </w:rPr>
        <w:t>人员配备</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中小企业声明函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rPr>
        <w:t>残疾人福利性单位声明函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20"/>
        <w:spacing w:before="0" w:after="0" w:line="360" w:lineRule="auto"/>
        <w:jc w:val="left"/>
        <w:rPr>
          <w:rFonts w:ascii="宋体" w:hAnsi="宋体" w:cs="宋体"/>
          <w:color w:val="000000"/>
          <w:lang w:val="zh-CN"/>
        </w:rPr>
      </w:pPr>
      <w:bookmarkStart w:id="17" w:name="_Toc531273317"/>
      <w:r>
        <w:rPr>
          <w:rFonts w:hint="eastAsia" w:ascii="宋体" w:hAnsi="宋体" w:cs="宋体"/>
          <w:color w:val="000000"/>
          <w:sz w:val="28"/>
          <w:szCs w:val="28"/>
          <w:lang w:val="zh-CN"/>
        </w:rPr>
        <w:t>12.投标文件的编制要求</w:t>
      </w:r>
      <w:bookmarkEnd w:id="17"/>
    </w:p>
    <w:p>
      <w:pPr>
        <w:autoSpaceDE w:val="0"/>
        <w:autoSpaceDN w:val="0"/>
        <w:spacing w:line="360" w:lineRule="auto"/>
        <w:ind w:firstLine="480" w:firstLineChars="200"/>
        <w:rPr>
          <w:rFonts w:ascii="宋体" w:hAnsi="宋体" w:cs="宋体"/>
          <w:color w:val="000000"/>
          <w:kern w:val="0"/>
          <w:lang w:val="zh-CN"/>
        </w:rPr>
      </w:pPr>
      <w:bookmarkStart w:id="18" w:name="_Hlk114647626"/>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kern w:val="0"/>
          <w:lang w:val="zh-CN"/>
        </w:rPr>
        <w:t>投标人应按照招标文件所提供的投标文件格式，分别填写招标文件第四部分的内容，应分别注明所提供服务（货物）的名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lang w:val="en-US" w:eastAsia="zh-CN"/>
        </w:rPr>
        <w:t>2</w:t>
      </w:r>
      <w:r>
        <w:rPr>
          <w:rFonts w:hint="eastAsia" w:ascii="宋体" w:hAnsi="宋体" w:cs="宋体"/>
          <w:color w:val="000000"/>
          <w:kern w:val="0"/>
          <w:lang w:val="zh-CN"/>
        </w:rPr>
        <w:t xml:space="preserve"> 投标文件中不得行间插字、涂改或增删，如有修改错漏处，须由投标人法定代表人或其委托代理人签字、加盖公章。</w:t>
      </w:r>
    </w:p>
    <w:bookmarkEnd w:id="18"/>
    <w:p>
      <w:pPr>
        <w:pStyle w:val="20"/>
        <w:spacing w:before="0" w:after="0" w:line="360" w:lineRule="auto"/>
        <w:rPr>
          <w:rFonts w:ascii="宋体" w:hAnsi="宋体" w:cs="宋体"/>
          <w:color w:val="000000"/>
        </w:rPr>
      </w:pPr>
      <w:bookmarkStart w:id="19" w:name="_Toc531273318"/>
      <w:r>
        <w:rPr>
          <w:rFonts w:hint="eastAsia" w:ascii="宋体" w:hAnsi="宋体" w:cs="宋体"/>
          <w:color w:val="000000"/>
          <w:lang w:val="zh-CN"/>
        </w:rPr>
        <w:t>四、投标文件的提交</w:t>
      </w:r>
      <w:bookmarkEnd w:id="19"/>
    </w:p>
    <w:p>
      <w:pPr>
        <w:pStyle w:val="20"/>
        <w:spacing w:before="0" w:after="0" w:line="360" w:lineRule="auto"/>
        <w:jc w:val="left"/>
        <w:rPr>
          <w:rFonts w:ascii="宋体" w:hAnsi="宋体" w:cs="宋体"/>
          <w:color w:val="000000"/>
          <w:lang w:val="zh-CN"/>
        </w:rPr>
      </w:pPr>
      <w:bookmarkStart w:id="20" w:name="_Toc531273319"/>
      <w:r>
        <w:rPr>
          <w:rFonts w:hint="eastAsia" w:ascii="宋体" w:hAnsi="宋体" w:cs="宋体"/>
          <w:color w:val="000000"/>
          <w:sz w:val="28"/>
          <w:szCs w:val="28"/>
          <w:lang w:val="zh-CN"/>
        </w:rPr>
        <w:t>13.投标文件的</w:t>
      </w:r>
      <w:bookmarkEnd w:id="20"/>
      <w:r>
        <w:rPr>
          <w:rFonts w:hint="eastAsia" w:ascii="宋体" w:hAnsi="宋体" w:cs="宋体"/>
          <w:color w:val="000000"/>
          <w:sz w:val="28"/>
          <w:szCs w:val="28"/>
          <w:lang w:val="zh-CN"/>
        </w:rPr>
        <w:t>提交</w:t>
      </w:r>
    </w:p>
    <w:p>
      <w:pPr>
        <w:autoSpaceDE w:val="0"/>
        <w:autoSpaceDN w:val="0"/>
        <w:spacing w:line="360" w:lineRule="auto"/>
        <w:ind w:firstLine="480" w:firstLineChars="200"/>
        <w:rPr>
          <w:rFonts w:ascii="宋体" w:hAnsi="宋体" w:cs="宋体"/>
          <w:color w:val="000000"/>
          <w:kern w:val="0"/>
        </w:rPr>
      </w:pPr>
      <w:r>
        <w:t>本次招标采用线上提交投标文件的方式进行采购，线上投标文件必须在投标文件递交截止时间前上传至政采云平台</w:t>
      </w:r>
    </w:p>
    <w:p>
      <w:pPr>
        <w:pStyle w:val="20"/>
        <w:spacing w:before="0" w:after="0" w:line="360" w:lineRule="auto"/>
        <w:jc w:val="left"/>
        <w:rPr>
          <w:rFonts w:ascii="宋体" w:hAnsi="宋体" w:cs="宋体"/>
          <w:color w:val="000000"/>
          <w:lang w:val="zh-CN"/>
        </w:rPr>
      </w:pPr>
      <w:bookmarkStart w:id="21" w:name="_Toc531273320"/>
      <w:r>
        <w:rPr>
          <w:rFonts w:hint="eastAsia" w:ascii="宋体" w:hAnsi="宋体" w:cs="宋体"/>
          <w:color w:val="000000"/>
          <w:sz w:val="28"/>
          <w:szCs w:val="28"/>
          <w:lang w:val="zh-CN"/>
        </w:rPr>
        <w:t>14.提交投标文件的时间、地点、方式</w:t>
      </w:r>
      <w:bookmarkEnd w:id="21"/>
    </w:p>
    <w:p>
      <w:pPr>
        <w:pStyle w:val="20"/>
        <w:spacing w:before="0" w:after="0" w:line="360" w:lineRule="auto"/>
        <w:ind w:firstLine="480" w:firstLineChars="200"/>
        <w:jc w:val="left"/>
        <w:rPr>
          <w:rFonts w:ascii="宋体" w:hAnsi="宋体" w:cs="宋体"/>
          <w:b w:val="0"/>
          <w:bCs w:val="0"/>
          <w:color w:val="000000"/>
          <w:kern w:val="0"/>
          <w:sz w:val="24"/>
          <w:szCs w:val="24"/>
        </w:rPr>
      </w:pPr>
      <w:bookmarkStart w:id="22" w:name="_Toc531273321"/>
      <w:r>
        <w:rPr>
          <w:rFonts w:ascii="宋体" w:hAnsi="宋体" w:cs="宋体"/>
          <w:b w:val="0"/>
          <w:bCs w:val="0"/>
          <w:color w:val="000000"/>
          <w:kern w:val="0"/>
          <w:sz w:val="24"/>
          <w:szCs w:val="24"/>
        </w:rPr>
        <w:t xml:space="preserve">14.1 投标人应当在招标文件要求提交投标文件的截止时间前，将投标文件上传至政采云投标客户端。 </w:t>
      </w:r>
    </w:p>
    <w:p>
      <w:pPr>
        <w:pStyle w:val="20"/>
        <w:spacing w:before="0" w:after="0" w:line="360" w:lineRule="auto"/>
        <w:ind w:firstLine="480" w:firstLineChars="200"/>
        <w:jc w:val="left"/>
        <w:rPr>
          <w:rFonts w:ascii="宋体" w:hAnsi="宋体" w:cs="宋体"/>
          <w:b w:val="0"/>
          <w:bCs w:val="0"/>
          <w:color w:val="000000"/>
          <w:kern w:val="0"/>
          <w:sz w:val="24"/>
          <w:szCs w:val="24"/>
        </w:rPr>
      </w:pPr>
      <w:r>
        <w:rPr>
          <w:rFonts w:ascii="宋体" w:hAnsi="宋体" w:cs="宋体"/>
          <w:b w:val="0"/>
          <w:bCs w:val="0"/>
          <w:color w:val="000000"/>
          <w:kern w:val="0"/>
          <w:sz w:val="24"/>
          <w:szCs w:val="24"/>
        </w:rPr>
        <w:t>14.2 投标人在招标文件要求提交投标文件的截止时间及开标时间前，未将投标文件上传至政采云投标客户端、或文件解密失败的，视为无效投标</w:t>
      </w:r>
    </w:p>
    <w:p>
      <w:pPr>
        <w:pStyle w:val="20"/>
        <w:spacing w:before="0" w:after="0" w:line="360" w:lineRule="auto"/>
        <w:jc w:val="left"/>
        <w:rPr>
          <w:rFonts w:ascii="宋体" w:hAnsi="宋体" w:cs="宋体"/>
          <w:color w:val="000000"/>
          <w:lang w:val="zh-CN"/>
        </w:rPr>
      </w:pPr>
      <w:r>
        <w:rPr>
          <w:rFonts w:hint="eastAsia" w:ascii="宋体" w:hAnsi="宋体" w:cs="宋体"/>
          <w:color w:val="000000"/>
          <w:sz w:val="28"/>
          <w:szCs w:val="28"/>
          <w:lang w:val="zh-CN"/>
        </w:rPr>
        <w:t>15.投标文件的补充、修改或者撤回</w:t>
      </w:r>
      <w:bookmarkEnd w:id="2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20"/>
        <w:spacing w:before="0" w:after="0" w:line="360" w:lineRule="auto"/>
        <w:rPr>
          <w:rFonts w:ascii="宋体" w:hAnsi="宋体" w:cs="宋体"/>
          <w:color w:val="000000"/>
          <w:highlight w:val="green"/>
        </w:rPr>
      </w:pPr>
      <w:bookmarkStart w:id="23" w:name="_Toc531273322"/>
      <w:r>
        <w:rPr>
          <w:rFonts w:hint="eastAsia" w:ascii="宋体" w:hAnsi="宋体" w:cs="宋体"/>
          <w:color w:val="000000"/>
          <w:lang w:val="zh-CN"/>
        </w:rPr>
        <w:t>五、开标</w:t>
      </w:r>
      <w:bookmarkEnd w:id="23"/>
    </w:p>
    <w:p>
      <w:pPr>
        <w:pStyle w:val="20"/>
        <w:spacing w:before="0" w:after="0" w:line="360" w:lineRule="auto"/>
        <w:jc w:val="left"/>
        <w:rPr>
          <w:rFonts w:ascii="宋体" w:hAnsi="宋体" w:cs="宋体"/>
          <w:color w:val="000000"/>
          <w:lang w:val="zh-CN"/>
        </w:rPr>
      </w:pPr>
      <w:bookmarkStart w:id="24" w:name="_Toc531273323"/>
      <w:r>
        <w:rPr>
          <w:rFonts w:hint="eastAsia" w:ascii="宋体" w:hAnsi="宋体" w:cs="宋体"/>
          <w:color w:val="000000"/>
          <w:sz w:val="28"/>
          <w:szCs w:val="28"/>
          <w:lang w:val="zh-CN"/>
        </w:rPr>
        <w:t>16.开标</w:t>
      </w:r>
      <w:bookmarkEnd w:id="2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开标应当在招标文件确定的提交投标文件截止时间的同一时间进行。采购人或采购代理机构应当按本文件中确定的时间和地点组织开标活动。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w:t>
      </w:r>
      <w:r>
        <w:rPr>
          <w:rFonts w:hint="eastAsia" w:ascii="宋体" w:hAnsi="宋体" w:cs="宋体"/>
          <w:color w:val="000000"/>
          <w:kern w:val="0"/>
          <w:lang w:val="zh-CN"/>
        </w:rPr>
        <w:t>标由采购人或采购代理机构主持，邀请投标人参加。评标委员会成员不得参加开标活动。</w:t>
      </w:r>
    </w:p>
    <w:p>
      <w:pPr>
        <w:autoSpaceDE w:val="0"/>
        <w:autoSpaceDN w:val="0"/>
        <w:spacing w:line="360" w:lineRule="auto"/>
        <w:ind w:firstLine="480" w:firstLineChars="200"/>
      </w:pPr>
      <w:r>
        <w:rPr>
          <w:rFonts w:hint="eastAsia" w:ascii="宋体" w:hAnsi="宋体" w:cs="宋体"/>
          <w:color w:val="000000"/>
          <w:kern w:val="0"/>
          <w:lang w:val="zh-CN"/>
        </w:rPr>
        <w:t xml:space="preserve">16.3 </w:t>
      </w:r>
      <w:r>
        <w:t>开标时，由采购代理机构工作人员当众通过政采云客户端进行解密程序。由投标人 原因未在政采云平台解密成功的，视为无效投标。</w:t>
      </w:r>
    </w:p>
    <w:p>
      <w:pPr>
        <w:autoSpaceDE w:val="0"/>
        <w:autoSpaceDN w:val="0"/>
        <w:spacing w:line="360" w:lineRule="auto"/>
        <w:ind w:firstLine="480" w:firstLineChars="200"/>
        <w:rPr>
          <w:rFonts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16.4 开标过程应当由</w:t>
      </w:r>
      <w:r>
        <w:rPr>
          <w:rFonts w:hint="eastAsia" w:ascii="宋体" w:hAnsi="宋体" w:cs="宋体"/>
          <w:color w:val="000000"/>
          <w:shd w:val="clear" w:color="auto" w:fill="FFFFFF"/>
          <w:lang w:val="zh-CN"/>
        </w:rPr>
        <w:t>采购人或者采购代理机构</w:t>
      </w:r>
      <w:r>
        <w:rPr>
          <w:rFonts w:hint="eastAsia" w:ascii="宋体" w:hAnsi="宋体" w:cs="宋体"/>
          <w:color w:val="000000"/>
          <w:shd w:val="clear" w:color="auto" w:fill="FFFFFF"/>
        </w:rPr>
        <w:t>负责记录，由参加开标的各投标人代表和相关工作人员签字确认后随采购文件一并存档。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投标人未参加开标的，视同认可开标结果。</w:t>
      </w:r>
    </w:p>
    <w:p>
      <w:pPr>
        <w:pStyle w:val="20"/>
        <w:spacing w:before="0" w:after="0" w:line="360" w:lineRule="auto"/>
        <w:rPr>
          <w:rFonts w:ascii="宋体" w:hAnsi="宋体" w:cs="宋体"/>
          <w:color w:val="000000"/>
          <w:kern w:val="0"/>
        </w:rPr>
      </w:pPr>
      <w:bookmarkStart w:id="25" w:name="_Toc531273324"/>
      <w:bookmarkStart w:id="26" w:name="_Toc496004006"/>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5"/>
      <w:bookmarkEnd w:id="26"/>
    </w:p>
    <w:p>
      <w:pPr>
        <w:pStyle w:val="20"/>
        <w:spacing w:before="0" w:after="0" w:line="360" w:lineRule="auto"/>
        <w:jc w:val="left"/>
        <w:rPr>
          <w:rFonts w:ascii="宋体" w:hAnsi="宋体" w:cs="宋体"/>
          <w:color w:val="000000"/>
          <w:sz w:val="28"/>
          <w:szCs w:val="28"/>
        </w:rPr>
      </w:pPr>
      <w:bookmarkStart w:id="27" w:name="_Toc531273325"/>
      <w:r>
        <w:rPr>
          <w:rFonts w:hint="eastAsia" w:ascii="宋体" w:hAnsi="宋体" w:cs="宋体"/>
          <w:color w:val="000000"/>
          <w:sz w:val="28"/>
          <w:szCs w:val="28"/>
        </w:rPr>
        <w:t>17.资格审查</w:t>
      </w:r>
      <w:bookmarkEnd w:id="27"/>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ascii="宋体" w:hAnsi="宋体" w:cs="宋体"/>
          <w:color w:val="000000"/>
          <w:sz w:val="28"/>
          <w:szCs w:val="28"/>
        </w:rPr>
      </w:pPr>
      <w:bookmarkStart w:id="28" w:name="_Toc497503315"/>
      <w:bookmarkStart w:id="29" w:name="_Toc30809"/>
      <w:bookmarkStart w:id="30" w:name="_Toc497503449"/>
      <w:bookmarkStart w:id="31" w:name="_Toc497503516"/>
      <w:bookmarkStart w:id="32" w:name="_Toc497503249"/>
      <w:r>
        <w:rPr>
          <w:rFonts w:hint="eastAsia" w:ascii="宋体" w:hAnsi="宋体" w:cs="宋体"/>
          <w:color w:val="000000"/>
          <w:kern w:val="0"/>
        </w:rPr>
        <w:t>17.3 资格审查时，投标人存在下列情况之一的，按无效投标处理：</w:t>
      </w:r>
      <w:bookmarkEnd w:id="28"/>
      <w:bookmarkEnd w:id="29"/>
      <w:bookmarkEnd w:id="30"/>
      <w:bookmarkEnd w:id="31"/>
      <w:bookmarkEnd w:id="32"/>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kern w:val="0"/>
        </w:rPr>
        <w:t>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未按第11.1要求提供相关资料的；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投标人所提供的证明材料如果，含糊不清、不确切或伪造、编造证明材料的。</w:t>
      </w:r>
    </w:p>
    <w:p>
      <w:pPr>
        <w:pStyle w:val="20"/>
        <w:spacing w:before="0" w:after="0" w:line="360" w:lineRule="auto"/>
        <w:rPr>
          <w:rFonts w:ascii="宋体" w:hAnsi="宋体" w:cs="宋体"/>
          <w:color w:val="000000"/>
        </w:rPr>
      </w:pPr>
      <w:bookmarkStart w:id="33" w:name="_Toc531273326"/>
      <w:r>
        <w:rPr>
          <w:rFonts w:hint="eastAsia" w:ascii="宋体" w:hAnsi="宋体" w:cs="宋体"/>
          <w:color w:val="000000"/>
          <w:lang w:val="zh-CN"/>
        </w:rPr>
        <w:t>七、评审程序及方法</w:t>
      </w:r>
      <w:bookmarkEnd w:id="33"/>
    </w:p>
    <w:p>
      <w:pPr>
        <w:pStyle w:val="20"/>
        <w:spacing w:before="0" w:after="0" w:line="360" w:lineRule="auto"/>
        <w:jc w:val="left"/>
        <w:rPr>
          <w:rFonts w:ascii="宋体" w:hAnsi="宋体" w:cs="宋体"/>
          <w:color w:val="000000"/>
          <w:lang w:val="zh-CN"/>
        </w:rPr>
      </w:pPr>
      <w:bookmarkStart w:id="34" w:name="_Toc531273327"/>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采购人或采购代理机构负责组织评标工作，并履行下列职责：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w:t>
      </w:r>
    </w:p>
    <w:p>
      <w:pPr>
        <w:autoSpaceDE w:val="0"/>
        <w:autoSpaceDN w:val="0"/>
        <w:spacing w:line="360" w:lineRule="auto"/>
        <w:rPr>
          <w:rFonts w:ascii="宋体" w:hAnsi="宋体" w:cs="宋体"/>
          <w:color w:val="000000"/>
          <w:kern w:val="0"/>
        </w:rPr>
      </w:pPr>
      <w:r>
        <w:rPr>
          <w:rFonts w:hint="eastAsia" w:ascii="宋体" w:hAnsi="宋体" w:cs="宋体"/>
          <w:color w:val="000000"/>
          <w:kern w:val="0"/>
        </w:rPr>
        <w:t>致评审工作无法进行时,应当停止评审并向采购人或者采购代理机构书面说明情况</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采购人或采购代理机构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采购人或采购代理机构应当将变更、重新组建评标委员会的情况予以记录，并随采购文件一并存档。</w:t>
      </w:r>
    </w:p>
    <w:p>
      <w:pPr>
        <w:pStyle w:val="20"/>
        <w:spacing w:before="0" w:after="0" w:line="360" w:lineRule="auto"/>
        <w:jc w:val="left"/>
        <w:rPr>
          <w:rFonts w:ascii="宋体" w:hAnsi="宋体" w:cs="宋体"/>
          <w:color w:val="000000"/>
          <w:lang w:val="zh-CN"/>
        </w:rPr>
      </w:pPr>
      <w:bookmarkStart w:id="35" w:name="_Toc531273328"/>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5"/>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）符合性审查文件未按招标文件要求签署、盖章的；</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）未按第11</w:t>
      </w:r>
      <w:r>
        <w:rPr>
          <w:rFonts w:hint="eastAsia" w:ascii="宋体" w:hAnsi="宋体" w:cs="宋体"/>
          <w:color w:val="000000"/>
          <w:kern w:val="0"/>
        </w:rPr>
        <w:t>.</w:t>
      </w:r>
      <w:r>
        <w:rPr>
          <w:rFonts w:hint="eastAsia" w:ascii="宋体" w:hAnsi="宋体" w:cs="宋体"/>
          <w:color w:val="000000"/>
          <w:kern w:val="0"/>
          <w:lang w:val="zh-CN"/>
        </w:rPr>
        <w:t>2（11）-（</w:t>
      </w:r>
      <w:r>
        <w:rPr>
          <w:rFonts w:ascii="宋体" w:hAnsi="宋体" w:cs="宋体"/>
          <w:color w:val="000000"/>
          <w:kern w:val="0"/>
          <w:lang w:val="zh-CN"/>
        </w:rPr>
        <w:t>1</w:t>
      </w:r>
      <w:r>
        <w:rPr>
          <w:rFonts w:hint="eastAsia" w:ascii="宋体" w:hAnsi="宋体" w:cs="宋体"/>
          <w:color w:val="000000"/>
          <w:kern w:val="0"/>
          <w:lang w:val="en-US" w:eastAsia="zh-CN"/>
        </w:rPr>
        <w:t>3</w:t>
      </w:r>
      <w:r>
        <w:rPr>
          <w:rFonts w:hint="eastAsia" w:ascii="宋体" w:hAnsi="宋体" w:cs="宋体"/>
          <w:color w:val="000000"/>
          <w:kern w:val="0"/>
          <w:lang w:val="zh-CN"/>
        </w:rPr>
        <w:t>）款要求提供相关资料的；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（3）投标文件含有采购人不能接受的附加条件的；</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）服务期限不能满足招标文件要求的；</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（5）投标总报价超过招标文件规定的采购预算额度或者最高限价的；</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（6）</w:t>
      </w:r>
      <w:r>
        <w:rPr>
          <w:rFonts w:hint="eastAsia" w:ascii="宋体" w:hAnsi="宋体"/>
          <w:color w:val="000000"/>
        </w:rPr>
        <w:t>投标服务内容明显</w:t>
      </w:r>
      <w:r>
        <w:rPr>
          <w:rFonts w:hint="eastAsia" w:ascii="宋体" w:hAnsi="宋体" w:cs="宋体"/>
          <w:color w:val="000000"/>
          <w:kern w:val="0"/>
        </w:rPr>
        <w:t>不符合采购项目要求的；</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）存在串通投标行为；</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（9）投标报价出现前后不一致，又不按19.1.</w:t>
      </w:r>
      <w:r>
        <w:rPr>
          <w:rFonts w:hint="eastAsia" w:ascii="宋体" w:hAnsi="宋体" w:cs="宋体"/>
          <w:color w:val="000000"/>
          <w:kern w:val="0"/>
          <w:lang w:val="en-US" w:eastAsia="zh-CN"/>
        </w:rPr>
        <w:t>3</w:t>
      </w:r>
      <w:r>
        <w:rPr>
          <w:rFonts w:hint="eastAsia" w:ascii="宋体" w:hAnsi="宋体" w:cs="宋体"/>
          <w:color w:val="000000"/>
          <w:kern w:val="0"/>
        </w:rPr>
        <w:t>进行确认的；</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（10）评标委员会认为应按无效投标处理的其他情况；</w:t>
      </w:r>
    </w:p>
    <w:p>
      <w:pPr>
        <w:autoSpaceDE w:val="0"/>
        <w:autoSpaceDN w:val="0"/>
        <w:spacing w:line="360" w:lineRule="auto"/>
        <w:ind w:firstLine="480" w:firstLineChars="200"/>
        <w:rPr>
          <w:rFonts w:ascii="宋体" w:hAnsi="宋体" w:cs="宋体"/>
          <w:color w:val="000000"/>
          <w:kern w:val="0"/>
          <w:highlight w:val="yellow"/>
          <w:lang w:val="zh-CN"/>
        </w:rPr>
      </w:pPr>
      <w:r>
        <w:rPr>
          <w:rFonts w:hint="eastAsia" w:ascii="宋体" w:hAnsi="宋体" w:cs="宋体"/>
          <w:color w:val="000000"/>
          <w:kern w:val="0"/>
          <w:lang w:val="zh-CN"/>
        </w:rPr>
        <w:t>（</w:t>
      </w:r>
      <w:r>
        <w:rPr>
          <w:rFonts w:hint="eastAsia" w:ascii="宋体" w:hAnsi="宋体" w:cs="宋体"/>
          <w:color w:val="000000"/>
          <w:kern w:val="0"/>
        </w:rPr>
        <w:t>11</w:t>
      </w:r>
      <w:r>
        <w:rPr>
          <w:rFonts w:hint="eastAsia" w:ascii="宋体" w:hAnsi="宋体" w:cs="宋体"/>
          <w:color w:val="000000"/>
          <w:kern w:val="0"/>
          <w:lang w:val="zh-CN"/>
        </w:rPr>
        <w:t>）法律、法规和招标文件规定的其他无效情形。</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同时出现两种以上不一致的，按照前款规定的顺序修正。修正后的报价按19.1.1的规定经投标人确认后产生约束力。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b/>
          <w:color w:val="000000"/>
          <w:kern w:val="0"/>
          <w:lang w:val="zh-CN"/>
        </w:rPr>
      </w:pPr>
      <w:r>
        <w:rPr>
          <w:rFonts w:hint="eastAsia" w:ascii="宋体" w:hAnsi="宋体" w:cs="宋体"/>
          <w:color w:val="000000"/>
          <w:kern w:val="0"/>
          <w:lang w:val="zh-CN"/>
        </w:rPr>
        <w:t>根据《政府采购促进中小企业发展管理办法》，属</w:t>
      </w:r>
      <w:r>
        <w:rPr>
          <w:rFonts w:hint="eastAsia" w:ascii="宋体" w:hAnsi="宋体" w:cs="宋体"/>
          <w:color w:val="000000"/>
          <w:kern w:val="0"/>
        </w:rPr>
        <w:t>于</w:t>
      </w:r>
      <w:r>
        <w:rPr>
          <w:rFonts w:hint="eastAsia" w:ascii="宋体" w:hAnsi="宋体" w:cs="宋体"/>
          <w:color w:val="000000"/>
          <w:kern w:val="0"/>
          <w:lang w:val="zh-CN"/>
        </w:rPr>
        <w:t>中小企业承接的服务，</w:t>
      </w:r>
      <w:r>
        <w:rPr>
          <w:rFonts w:hint="eastAsia" w:ascii="宋体" w:hAnsi="宋体" w:cs="宋体"/>
          <w:color w:val="000000"/>
          <w:kern w:val="0"/>
        </w:rPr>
        <w:t>投标人须提</w:t>
      </w:r>
      <w:r>
        <w:rPr>
          <w:rFonts w:hint="eastAsia" w:ascii="宋体" w:hAnsi="宋体" w:cs="宋体"/>
          <w:color w:val="000000"/>
          <w:kern w:val="0"/>
          <w:lang w:val="zh-CN"/>
        </w:rPr>
        <w:t>供</w:t>
      </w:r>
      <w:r>
        <w:rPr>
          <w:rFonts w:hint="eastAsia" w:ascii="宋体" w:hAnsi="宋体" w:cs="宋体"/>
          <w:b/>
          <w:color w:val="000000"/>
          <w:kern w:val="0"/>
          <w:lang w:val="zh-CN"/>
        </w:rPr>
        <w:t>《中小企业声明函》</w:t>
      </w:r>
      <w:r>
        <w:rPr>
          <w:rFonts w:hint="eastAsia" w:ascii="宋体" w:hAnsi="宋体" w:cs="宋体"/>
          <w:color w:val="000000"/>
          <w:kern w:val="0"/>
          <w:lang w:val="zh-CN"/>
        </w:rPr>
        <w:t>，并由投标人加盖公章，其划型标准严格按照国家工信部、国家统计局、国家发改委、财政部出台的《中小企业划型标准规定》（工信部联企业[2011]300号）执行。</w:t>
      </w:r>
      <w:r>
        <w:rPr>
          <w:rFonts w:hint="eastAsia" w:ascii="宋体" w:hAnsi="宋体" w:cs="宋体"/>
          <w:b/>
          <w:color w:val="000000"/>
          <w:kern w:val="0"/>
          <w:lang w:val="zh-CN"/>
        </w:rPr>
        <w:t>投标人提供的《中小企业声明函》资料必须真实，否则，按照有关规定予以处理。</w:t>
      </w:r>
    </w:p>
    <w:p>
      <w:pPr>
        <w:autoSpaceDE w:val="0"/>
        <w:autoSpaceDN w:val="0"/>
        <w:spacing w:line="360" w:lineRule="auto"/>
        <w:ind w:firstLine="480" w:firstLineChars="200"/>
        <w:rPr>
          <w:rFonts w:ascii="宋体" w:hAnsi="宋体" w:cs="宋体"/>
          <w:b/>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w:t>
      </w:r>
      <w:r>
        <w:rPr>
          <w:rFonts w:hint="eastAsia" w:ascii="宋体" w:hAnsi="宋体" w:cs="宋体"/>
          <w:kern w:val="0"/>
          <w:lang w:val="zh-CN"/>
        </w:rPr>
        <w:t>》，</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color w:val="000000"/>
          <w:kern w:val="0"/>
          <w:lang w:val="zh-CN"/>
        </w:rPr>
        <w:t>投标人提供的《残疾人福利性单位声明函》资料必须真实，否则，按照有关规定予以处理。</w:t>
      </w:r>
    </w:p>
    <w:p>
      <w:pPr>
        <w:autoSpaceDE w:val="0"/>
        <w:autoSpaceDN w:val="0"/>
        <w:spacing w:line="360" w:lineRule="auto"/>
        <w:ind w:firstLine="480" w:firstLineChars="200"/>
        <w:rPr>
          <w:lang w:val="zh-CN"/>
        </w:rPr>
      </w:pPr>
      <w:r>
        <w:rPr>
          <w:rFonts w:hAnsi="宋体" w:cs="宋体"/>
          <w:color w:val="000000"/>
          <w:kern w:val="0"/>
          <w:lang w:val="zh-CN"/>
        </w:rPr>
        <w:t>根据《财政部司法部关于政府采购支持监狱企业发展有关问题的通知》（财库[2014]68号）的相关规定，属于监狱企业的，</w:t>
      </w:r>
      <w:r>
        <w:rPr>
          <w:rFonts w:hint="eastAsia" w:hAnsi="宋体" w:cs="宋体"/>
          <w:color w:val="000000"/>
          <w:kern w:val="0"/>
          <w:lang w:val="zh-CN"/>
        </w:rPr>
        <w:t>投标人</w:t>
      </w:r>
      <w:r>
        <w:rPr>
          <w:rFonts w:hAnsi="宋体" w:cs="宋体"/>
          <w:color w:val="000000"/>
          <w:kern w:val="0"/>
          <w:lang w:val="zh-CN"/>
        </w:rPr>
        <w:t>须按要求出具属于监狱企业的证明文件。监狱企业视同小微企业，享受预留份额、评标中价格扣除等促进中小企业发展的政府采购政策。向监狱企业采购的金额，计入面向中小企业采购的统计数据。</w:t>
      </w:r>
      <w:r>
        <w:rPr>
          <w:rFonts w:hint="eastAsia" w:hAnsi="宋体" w:cs="宋体"/>
          <w:b/>
          <w:color w:val="000000"/>
          <w:kern w:val="0"/>
          <w:lang w:val="zh-CN"/>
        </w:rPr>
        <w:t>投标人</w:t>
      </w:r>
      <w:r>
        <w:rPr>
          <w:rFonts w:hAnsi="宋体" w:cs="宋体"/>
          <w:b/>
          <w:color w:val="000000"/>
          <w:kern w:val="0"/>
          <w:lang w:val="zh-CN"/>
        </w:rPr>
        <w:t>提供的监狱企业证明文件资料必须真实，</w:t>
      </w:r>
      <w:r>
        <w:rPr>
          <w:rFonts w:hint="eastAsia" w:ascii="宋体" w:hAnsi="宋体" w:cs="宋体"/>
          <w:b/>
          <w:color w:val="000000"/>
          <w:kern w:val="0"/>
          <w:lang w:val="zh-CN"/>
        </w:rPr>
        <w:t>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 xml:space="preserve">19.6 </w:t>
      </w:r>
      <w:r>
        <w:rPr>
          <w:rFonts w:hint="eastAsia" w:ascii="宋体" w:hAnsi="宋体" w:cs="宋体"/>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0"/>
        <w:spacing w:before="0" w:after="0" w:line="360" w:lineRule="auto"/>
        <w:jc w:val="left"/>
        <w:rPr>
          <w:rFonts w:ascii="宋体" w:hAnsi="宋体" w:cs="宋体"/>
          <w:color w:val="000000"/>
          <w:sz w:val="28"/>
          <w:szCs w:val="28"/>
          <w:lang w:val="zh-CN"/>
        </w:rPr>
      </w:pPr>
      <w:bookmarkStart w:id="36" w:name="_Toc531273329"/>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3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color w:val="000000"/>
          <w:kern w:val="0"/>
          <w:u w:val="dashDotHeavy"/>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pPr>
        <w:autoSpaceDE w:val="0"/>
        <w:autoSpaceDN w:val="0"/>
        <w:spacing w:line="360" w:lineRule="auto"/>
        <w:ind w:firstLine="480" w:firstLineChars="200"/>
        <w:rPr>
          <w:rFonts w:hint="eastAsia"/>
          <w:lang w:val="en-US" w:eastAsia="zh-CN"/>
        </w:rPr>
      </w:pPr>
      <w:r>
        <w:rPr>
          <w:rFonts w:hint="eastAsia" w:ascii="宋体" w:hAnsi="宋体" w:cs="宋体"/>
          <w:color w:val="000000"/>
          <w:kern w:val="0"/>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rPr>
          <w:lang w:val="zh-CN"/>
        </w:rPr>
      </w:pPr>
    </w:p>
    <w:p>
      <w:pPr>
        <w:autoSpaceDE w:val="0"/>
        <w:autoSpaceDN w:val="0"/>
        <w:spacing w:line="360" w:lineRule="auto"/>
        <w:ind w:firstLine="48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评标标准和分值设置如下：</w:t>
      </w:r>
    </w:p>
    <w:tbl>
      <w:tblPr>
        <w:tblStyle w:val="22"/>
        <w:tblW w:w="89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1"/>
        <w:gridCol w:w="855"/>
        <w:gridCol w:w="1035"/>
        <w:gridCol w:w="5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5"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rPr>
                <w:rFonts w:hint="eastAsia" w:ascii="宋体" w:hAnsi="Cambria" w:cs="宋体"/>
                <w:kern w:val="0"/>
                <w:lang w:val="en-US" w:eastAsia="zh-CN"/>
              </w:rPr>
            </w:pPr>
            <w:r>
              <w:rPr>
                <w:rFonts w:hint="eastAsia" w:ascii="宋体" w:hAnsi="Cambria" w:cs="宋体"/>
                <w:kern w:val="0"/>
                <w:lang w:val="en-US" w:eastAsia="zh-CN"/>
              </w:rPr>
              <w:t>报价分</w:t>
            </w:r>
          </w:p>
          <w:p>
            <w:pPr>
              <w:autoSpaceDE w:val="0"/>
              <w:autoSpaceDN w:val="0"/>
              <w:adjustRightInd w:val="0"/>
              <w:spacing w:line="400" w:lineRule="exact"/>
              <w:rPr>
                <w:rFonts w:hint="default" w:ascii="宋体" w:hAnsi="Cambria" w:cs="宋体"/>
                <w:kern w:val="0"/>
                <w:lang w:val="en-US" w:eastAsia="zh-CN"/>
              </w:rPr>
            </w:pPr>
            <w:r>
              <w:rPr>
                <w:rFonts w:hint="eastAsia" w:ascii="宋体" w:hAnsi="Cambria" w:cs="宋体"/>
                <w:kern w:val="0"/>
                <w:lang w:val="en-US" w:eastAsia="zh-CN"/>
              </w:rPr>
              <w:t>10分</w:t>
            </w:r>
          </w:p>
        </w:tc>
        <w:tc>
          <w:tcPr>
            <w:tcW w:w="855" w:type="dxa"/>
            <w:tcBorders>
              <w:top w:val="single" w:color="auto" w:sz="4" w:space="0"/>
              <w:left w:val="single" w:color="auto" w:sz="4" w:space="0"/>
              <w:bottom w:val="single" w:color="auto" w:sz="4" w:space="0"/>
              <w:right w:val="single" w:color="000000" w:sz="8" w:space="0"/>
            </w:tcBorders>
            <w:shd w:val="clear" w:color="auto" w:fill="auto"/>
            <w:vAlign w:val="center"/>
          </w:tcPr>
          <w:p>
            <w:pPr>
              <w:autoSpaceDE w:val="0"/>
              <w:autoSpaceDN w:val="0"/>
              <w:adjustRightInd w:val="0"/>
              <w:spacing w:line="400" w:lineRule="exact"/>
              <w:rPr>
                <w:rFonts w:hint="default" w:ascii="宋体" w:hAnsi="Cambria" w:eastAsia="宋体" w:cs="宋体"/>
                <w:kern w:val="0"/>
                <w:lang w:val="en-US" w:eastAsia="zh-CN"/>
              </w:rPr>
            </w:pPr>
            <w:r>
              <w:rPr>
                <w:rFonts w:hint="eastAsia" w:ascii="宋体" w:hAnsi="Cambria" w:cs="宋体"/>
                <w:kern w:val="0"/>
                <w:lang w:val="en-US" w:eastAsia="zh-CN"/>
              </w:rPr>
              <w:t>报价分</w:t>
            </w:r>
          </w:p>
        </w:tc>
        <w:tc>
          <w:tcPr>
            <w:tcW w:w="1035" w:type="dxa"/>
            <w:tcBorders>
              <w:top w:val="single" w:color="auto" w:sz="4" w:space="0"/>
              <w:left w:val="nil"/>
              <w:bottom w:val="single" w:color="auto" w:sz="4" w:space="0"/>
              <w:right w:val="single" w:color="000000" w:sz="8" w:space="0"/>
            </w:tcBorders>
            <w:shd w:val="clear" w:color="auto" w:fill="auto"/>
            <w:vAlign w:val="center"/>
          </w:tcPr>
          <w:p>
            <w:pPr>
              <w:autoSpaceDE w:val="0"/>
              <w:autoSpaceDN w:val="0"/>
              <w:adjustRightInd w:val="0"/>
              <w:spacing w:line="400" w:lineRule="exact"/>
              <w:rPr>
                <w:rFonts w:hint="default" w:ascii="宋体" w:hAnsi="Cambria" w:eastAsia="宋体" w:cs="宋体"/>
                <w:kern w:val="0"/>
                <w:lang w:val="en-US" w:eastAsia="zh-CN"/>
              </w:rPr>
            </w:pPr>
            <w:r>
              <w:rPr>
                <w:rFonts w:hint="eastAsia" w:ascii="宋体" w:hAnsi="Cambria" w:cs="宋体"/>
                <w:kern w:val="0"/>
                <w:lang w:val="en-US" w:eastAsia="zh-CN"/>
              </w:rPr>
              <w:t>10</w:t>
            </w:r>
          </w:p>
        </w:tc>
        <w:tc>
          <w:tcPr>
            <w:tcW w:w="585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rPr>
                <w:rFonts w:hint="eastAsia" w:ascii="宋体" w:hAnsi="Cambria" w:eastAsia="宋体" w:cs="宋体"/>
                <w:kern w:val="0"/>
                <w:lang w:val="en-US" w:eastAsia="zh-CN"/>
              </w:rPr>
            </w:pPr>
            <w:r>
              <w:rPr>
                <w:rFonts w:hint="eastAsia" w:ascii="宋体" w:hAnsi="Cambria" w:eastAsia="宋体" w:cs="宋体"/>
                <w:kern w:val="0"/>
                <w:lang w:val="en-US" w:eastAsia="zh-CN"/>
              </w:rPr>
              <w:t>价格分应当采用低价优先法计算，即满足招标文件要求且投标价格最低的投标报价为评标基准价，其价格分为满分。其他投标人的价格分统一按照下列公式计算：投标报价得分=(评标基准价／投标报价)×100×投标报价比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rPr>
                <w:rFonts w:hint="eastAsia" w:ascii="宋体" w:hAnsi="Cambria" w:eastAsia="宋体" w:cs="宋体"/>
                <w:kern w:val="0"/>
                <w:lang w:val="en-US" w:eastAsia="zh-CN"/>
              </w:rPr>
            </w:pPr>
            <w:r>
              <w:rPr>
                <w:rFonts w:hint="eastAsia" w:ascii="宋体" w:hAnsi="Cambria" w:eastAsia="宋体" w:cs="宋体"/>
                <w:kern w:val="0"/>
                <w:lang w:val="en-US" w:eastAsia="zh-CN"/>
              </w:rPr>
              <w:t>服务</w:t>
            </w:r>
            <w:r>
              <w:rPr>
                <w:rFonts w:hint="eastAsia" w:ascii="宋体" w:hAnsi="Cambria" w:cs="宋体"/>
                <w:kern w:val="0"/>
                <w:lang w:val="en-US" w:eastAsia="zh-CN"/>
              </w:rPr>
              <w:t>技术</w:t>
            </w:r>
            <w:r>
              <w:rPr>
                <w:rFonts w:hint="eastAsia" w:ascii="宋体" w:hAnsi="Cambria" w:eastAsia="宋体" w:cs="宋体"/>
                <w:kern w:val="0"/>
                <w:lang w:val="en-US" w:eastAsia="zh-CN"/>
              </w:rPr>
              <w:t>方面</w:t>
            </w:r>
          </w:p>
          <w:p>
            <w:pPr>
              <w:autoSpaceDE w:val="0"/>
              <w:autoSpaceDN w:val="0"/>
              <w:adjustRightInd w:val="0"/>
              <w:spacing w:line="400" w:lineRule="exact"/>
              <w:rPr>
                <w:rFonts w:hint="default" w:ascii="宋体" w:hAnsi="Cambria" w:eastAsia="宋体" w:cs="宋体"/>
                <w:kern w:val="0"/>
                <w:lang w:val="en-US" w:eastAsia="zh-CN"/>
              </w:rPr>
            </w:pPr>
            <w:r>
              <w:rPr>
                <w:rFonts w:hint="eastAsia" w:ascii="宋体" w:hAnsi="Cambria" w:cs="宋体"/>
                <w:kern w:val="0"/>
                <w:lang w:val="en-US" w:eastAsia="zh-CN"/>
              </w:rPr>
              <w:t>80</w:t>
            </w:r>
            <w:r>
              <w:rPr>
                <w:rFonts w:hint="eastAsia" w:ascii="宋体" w:hAnsi="Cambria" w:eastAsia="宋体" w:cs="宋体"/>
                <w:kern w:val="0"/>
                <w:lang w:val="en-US" w:eastAsia="zh-CN"/>
              </w:rPr>
              <w:t>分</w:t>
            </w:r>
          </w:p>
        </w:tc>
        <w:tc>
          <w:tcPr>
            <w:tcW w:w="855" w:type="dxa"/>
            <w:tcBorders>
              <w:top w:val="single" w:color="auto" w:sz="4" w:space="0"/>
              <w:left w:val="single" w:color="auto" w:sz="4" w:space="0"/>
              <w:bottom w:val="single" w:color="auto" w:sz="4" w:space="0"/>
              <w:right w:val="single" w:color="000000" w:sz="8" w:space="0"/>
            </w:tcBorders>
            <w:shd w:val="clear" w:color="auto" w:fill="auto"/>
            <w:vAlign w:val="center"/>
          </w:tcPr>
          <w:p>
            <w:pPr>
              <w:autoSpaceDE w:val="0"/>
              <w:autoSpaceDN w:val="0"/>
              <w:adjustRightInd w:val="0"/>
              <w:spacing w:line="400" w:lineRule="exact"/>
              <w:rPr>
                <w:rFonts w:hint="eastAsia" w:ascii="宋体" w:hAnsi="Cambria" w:eastAsia="宋体" w:cs="宋体"/>
                <w:kern w:val="0"/>
                <w:lang w:val="en-US" w:eastAsia="zh-CN"/>
              </w:rPr>
            </w:pPr>
            <w:r>
              <w:rPr>
                <w:rFonts w:hint="eastAsia" w:ascii="宋体" w:hAnsi="Cambria" w:eastAsia="宋体" w:cs="宋体"/>
                <w:kern w:val="0"/>
                <w:lang w:val="en-US" w:eastAsia="zh-CN"/>
              </w:rPr>
              <w:t>服务方案</w:t>
            </w:r>
          </w:p>
          <w:p>
            <w:pPr>
              <w:autoSpaceDE w:val="0"/>
              <w:autoSpaceDN w:val="0"/>
              <w:adjustRightInd w:val="0"/>
              <w:spacing w:line="400" w:lineRule="exact"/>
              <w:rPr>
                <w:rFonts w:hint="default" w:ascii="宋体" w:hAnsi="Cambria" w:eastAsia="宋体" w:cs="宋体"/>
                <w:kern w:val="0"/>
                <w:lang w:val="en-US" w:eastAsia="zh-CN"/>
              </w:rPr>
            </w:pPr>
          </w:p>
        </w:tc>
        <w:tc>
          <w:tcPr>
            <w:tcW w:w="1035" w:type="dxa"/>
            <w:tcBorders>
              <w:top w:val="single" w:color="auto" w:sz="4" w:space="0"/>
              <w:left w:val="nil"/>
              <w:bottom w:val="single" w:color="auto" w:sz="4" w:space="0"/>
              <w:right w:val="single" w:color="000000" w:sz="8" w:space="0"/>
            </w:tcBorders>
            <w:shd w:val="clear" w:color="auto" w:fill="auto"/>
            <w:vAlign w:val="center"/>
          </w:tcPr>
          <w:p>
            <w:pPr>
              <w:autoSpaceDE w:val="0"/>
              <w:autoSpaceDN w:val="0"/>
              <w:adjustRightInd w:val="0"/>
              <w:spacing w:line="400" w:lineRule="exact"/>
              <w:rPr>
                <w:rFonts w:hint="default" w:ascii="宋体" w:hAnsi="Cambria" w:eastAsia="宋体" w:cs="宋体"/>
                <w:kern w:val="0"/>
                <w:lang w:val="en-US" w:eastAsia="zh-CN"/>
              </w:rPr>
            </w:pPr>
            <w:r>
              <w:rPr>
                <w:rFonts w:hint="eastAsia" w:ascii="宋体" w:hAnsi="Cambria" w:cs="宋体"/>
                <w:kern w:val="0"/>
                <w:lang w:val="en-US" w:eastAsia="zh-CN"/>
              </w:rPr>
              <w:t>3</w:t>
            </w:r>
            <w:r>
              <w:rPr>
                <w:rFonts w:hint="default" w:ascii="宋体" w:hAnsi="Cambria" w:eastAsia="宋体" w:cs="宋体"/>
                <w:kern w:val="0"/>
                <w:lang w:val="en-US" w:eastAsia="zh-CN"/>
              </w:rPr>
              <w:t>0</w:t>
            </w:r>
          </w:p>
        </w:tc>
        <w:tc>
          <w:tcPr>
            <w:tcW w:w="585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rPr>
                <w:rFonts w:hint="default" w:ascii="宋体" w:hAnsi="Cambria" w:eastAsia="宋体" w:cs="宋体"/>
                <w:kern w:val="0"/>
                <w:lang w:val="en-US" w:eastAsia="zh-CN"/>
              </w:rPr>
            </w:pPr>
            <w:r>
              <w:rPr>
                <w:rFonts w:hint="eastAsia" w:ascii="宋体" w:hAnsi="宋体" w:eastAsia="宋体" w:cs="宋体"/>
                <w:color w:val="auto"/>
                <w:kern w:val="2"/>
                <w:sz w:val="24"/>
                <w:szCs w:val="24"/>
                <w:highlight w:val="none"/>
                <w:lang w:val="zh-CN" w:eastAsia="zh-CN"/>
              </w:rPr>
              <w:t>针对项目特点制定具体的服务方案，包括:①项目实施计划②服务标准、服务内容、服务流程③特色与创新④基础设施设备(基本设施设备包括:场地基本设施设备、外出服务及车辆等)⑤协调方案等。</w:t>
            </w:r>
            <w:r>
              <w:rPr>
                <w:rFonts w:hint="eastAsia" w:ascii="宋体" w:hAnsi="宋体" w:cs="宋体"/>
                <w:color w:val="auto"/>
                <w:highlight w:val="none"/>
                <w:shd w:val="clear" w:color="auto" w:fill="auto"/>
              </w:rPr>
              <w:t>投标人每提供其中一项得</w:t>
            </w:r>
            <w:r>
              <w:rPr>
                <w:rFonts w:hint="eastAsia" w:ascii="宋体" w:hAnsi="宋体" w:cs="宋体"/>
                <w:color w:val="auto"/>
                <w:highlight w:val="none"/>
                <w:shd w:val="clear" w:color="auto" w:fill="auto"/>
                <w:lang w:val="en-US" w:eastAsia="zh-CN"/>
              </w:rPr>
              <w:t>6</w:t>
            </w:r>
            <w:r>
              <w:rPr>
                <w:rFonts w:hint="eastAsia" w:ascii="宋体" w:hAnsi="宋体" w:cs="宋体"/>
                <w:color w:val="auto"/>
                <w:highlight w:val="none"/>
                <w:shd w:val="clear" w:color="auto" w:fill="auto"/>
              </w:rPr>
              <w:t>分，满分</w:t>
            </w:r>
            <w:r>
              <w:rPr>
                <w:rFonts w:hint="eastAsia" w:ascii="宋体" w:hAnsi="宋体" w:cs="宋体"/>
                <w:color w:val="auto"/>
                <w:highlight w:val="none"/>
                <w:shd w:val="clear" w:color="auto" w:fill="auto"/>
                <w:lang w:val="en-US" w:eastAsia="zh-CN"/>
              </w:rPr>
              <w:t>30</w:t>
            </w:r>
            <w:r>
              <w:rPr>
                <w:rFonts w:hint="eastAsia" w:ascii="宋体" w:hAnsi="宋体" w:cs="宋体"/>
                <w:color w:val="auto"/>
                <w:highlight w:val="none"/>
                <w:shd w:val="clear" w:color="auto" w:fill="auto"/>
              </w:rPr>
              <w:t>分，在此基础上，本项内容中存在缺陷或不足的，每有一处扣</w:t>
            </w:r>
            <w:r>
              <w:rPr>
                <w:rFonts w:hint="eastAsia" w:ascii="宋体" w:hAnsi="宋体" w:cs="宋体"/>
                <w:color w:val="auto"/>
                <w:highlight w:val="none"/>
                <w:shd w:val="clear" w:color="auto" w:fill="auto"/>
                <w:lang w:val="en-US" w:eastAsia="zh-CN"/>
              </w:rPr>
              <w:t>2</w:t>
            </w:r>
            <w:r>
              <w:rPr>
                <w:rFonts w:hint="eastAsia" w:ascii="宋体" w:hAnsi="宋体" w:cs="宋体"/>
                <w:color w:val="auto"/>
                <w:highlight w:val="none"/>
                <w:shd w:val="clear" w:color="auto" w:fill="auto"/>
              </w:rPr>
              <w:t>分，扣完为止。不提供的不得分。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rPr>
                <w:rFonts w:hint="default" w:ascii="宋体" w:hAnsi="Cambria" w:eastAsia="宋体" w:cs="宋体"/>
                <w:kern w:val="0"/>
                <w:lang w:val="en-US" w:eastAsia="zh-CN"/>
              </w:rPr>
            </w:pPr>
          </w:p>
        </w:tc>
        <w:tc>
          <w:tcPr>
            <w:tcW w:w="855" w:type="dxa"/>
            <w:tcBorders>
              <w:top w:val="single" w:color="auto" w:sz="4" w:space="0"/>
              <w:left w:val="single" w:color="auto" w:sz="4" w:space="0"/>
              <w:bottom w:val="single" w:color="000000" w:sz="8" w:space="0"/>
              <w:right w:val="single" w:color="000000" w:sz="8" w:space="0"/>
            </w:tcBorders>
            <w:shd w:val="clear" w:color="auto" w:fill="auto"/>
            <w:vAlign w:val="center"/>
          </w:tcPr>
          <w:p>
            <w:pPr>
              <w:autoSpaceDE w:val="0"/>
              <w:autoSpaceDN w:val="0"/>
              <w:adjustRightInd w:val="0"/>
              <w:spacing w:line="400" w:lineRule="exact"/>
              <w:rPr>
                <w:rFonts w:hint="default" w:ascii="宋体" w:hAnsi="Cambria" w:eastAsia="宋体" w:cs="宋体"/>
                <w:kern w:val="0"/>
                <w:lang w:val="en-US" w:eastAsia="zh-CN"/>
              </w:rPr>
            </w:pPr>
            <w:r>
              <w:rPr>
                <w:rFonts w:hint="eastAsia" w:ascii="宋体" w:hAnsi="Cambria" w:eastAsia="宋体" w:cs="宋体"/>
                <w:kern w:val="0"/>
                <w:lang w:val="en-US" w:eastAsia="zh-CN"/>
              </w:rPr>
              <w:t>应急预案</w:t>
            </w:r>
          </w:p>
        </w:tc>
        <w:tc>
          <w:tcPr>
            <w:tcW w:w="1035" w:type="dxa"/>
            <w:tcBorders>
              <w:top w:val="single" w:color="auto" w:sz="4" w:space="0"/>
              <w:left w:val="nil"/>
              <w:bottom w:val="single" w:color="000000" w:sz="8" w:space="0"/>
              <w:right w:val="single" w:color="000000" w:sz="8" w:space="0"/>
            </w:tcBorders>
            <w:shd w:val="clear" w:color="auto" w:fill="auto"/>
            <w:vAlign w:val="center"/>
          </w:tcPr>
          <w:p>
            <w:pPr>
              <w:autoSpaceDE w:val="0"/>
              <w:autoSpaceDN w:val="0"/>
              <w:adjustRightInd w:val="0"/>
              <w:spacing w:line="400" w:lineRule="exact"/>
              <w:rPr>
                <w:rFonts w:hint="default" w:ascii="宋体" w:hAnsi="Cambria" w:eastAsia="宋体" w:cs="宋体"/>
                <w:kern w:val="0"/>
                <w:lang w:val="en-US" w:eastAsia="zh-CN"/>
              </w:rPr>
            </w:pPr>
            <w:r>
              <w:rPr>
                <w:rFonts w:hint="eastAsia" w:ascii="宋体" w:hAnsi="Cambria" w:eastAsia="宋体" w:cs="宋体"/>
                <w:kern w:val="0"/>
                <w:lang w:val="en-US" w:eastAsia="zh-CN"/>
              </w:rPr>
              <w:t>10</w:t>
            </w:r>
          </w:p>
        </w:tc>
        <w:tc>
          <w:tcPr>
            <w:tcW w:w="5851" w:type="dxa"/>
            <w:tcBorders>
              <w:top w:val="single" w:color="auto" w:sz="4" w:space="0"/>
              <w:left w:val="nil"/>
              <w:bottom w:val="single" w:color="000000" w:sz="8" w:space="0"/>
              <w:right w:val="single" w:color="000000" w:sz="8" w:space="0"/>
            </w:tcBorders>
            <w:shd w:val="clear" w:color="auto" w:fill="auto"/>
            <w:vAlign w:val="center"/>
          </w:tcPr>
          <w:p>
            <w:pPr>
              <w:autoSpaceDE w:val="0"/>
              <w:autoSpaceDN w:val="0"/>
              <w:adjustRightInd w:val="0"/>
              <w:spacing w:line="400" w:lineRule="exact"/>
              <w:rPr>
                <w:rFonts w:hint="default" w:ascii="宋体" w:hAnsi="Cambria" w:eastAsia="宋体" w:cs="宋体"/>
                <w:kern w:val="0"/>
                <w:lang w:val="en-US" w:eastAsia="zh-CN"/>
              </w:rPr>
            </w:pPr>
            <w:r>
              <w:rPr>
                <w:rFonts w:hint="eastAsia" w:ascii="宋体" w:hAnsi="Cambria" w:eastAsia="宋体" w:cs="宋体"/>
                <w:kern w:val="0"/>
                <w:lang w:val="en-US" w:eastAsia="zh-CN"/>
              </w:rPr>
              <w:t>投标人根据项目实际情况，判断其在服务期间可能出现的意外事件，根据问题对应急工作进行合理规划并制定可行计划，同时根据招标文件服务要求，列出各种应急情景、发现应急情况的方法、应急措施及解决方案，系统地阐述判断和解决方法，制定完善的工作流程，评标委员会根据以上内容进行综合评审。应急措施及解决方案设置科学合理且能结合项目特点的得 10 分，设置较为合理，应急措施及解决方案措施详尽的得 7 分，能够满足项目基本进展需求的得 4 分，有方案，但内容对于本项目无针对性、不可行的得 1 分；不提供不得分。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400" w:lineRule="exact"/>
              <w:rPr>
                <w:rFonts w:hint="eastAsia" w:ascii="宋体" w:hAnsi="Cambria" w:eastAsia="宋体" w:cs="宋体"/>
                <w:kern w:val="0"/>
                <w:lang w:val="en-US" w:eastAsia="zh-CN"/>
              </w:rPr>
            </w:pPr>
          </w:p>
        </w:tc>
        <w:tc>
          <w:tcPr>
            <w:tcW w:w="855" w:type="dxa"/>
            <w:tcBorders>
              <w:top w:val="nil"/>
              <w:left w:val="single" w:color="auto" w:sz="4" w:space="0"/>
              <w:bottom w:val="single" w:color="000000" w:sz="8" w:space="0"/>
              <w:right w:val="single" w:color="000000" w:sz="8" w:space="0"/>
            </w:tcBorders>
            <w:shd w:val="clear" w:color="auto" w:fill="auto"/>
            <w:vAlign w:val="center"/>
          </w:tcPr>
          <w:p>
            <w:pPr>
              <w:autoSpaceDE w:val="0"/>
              <w:autoSpaceDN w:val="0"/>
              <w:adjustRightInd w:val="0"/>
              <w:spacing w:line="400" w:lineRule="exact"/>
              <w:rPr>
                <w:rFonts w:hint="default" w:ascii="宋体" w:hAnsi="Cambria" w:eastAsia="宋体" w:cs="宋体"/>
                <w:kern w:val="0"/>
                <w:lang w:val="en-US" w:eastAsia="zh-CN"/>
              </w:rPr>
            </w:pPr>
            <w:r>
              <w:rPr>
                <w:rFonts w:hint="eastAsia" w:ascii="宋体" w:hAnsi="Cambria" w:cs="宋体"/>
                <w:kern w:val="0"/>
                <w:lang w:val="en-US" w:eastAsia="zh-CN"/>
              </w:rPr>
              <w:t>管理制度</w:t>
            </w:r>
          </w:p>
        </w:tc>
        <w:tc>
          <w:tcPr>
            <w:tcW w:w="1035" w:type="dxa"/>
            <w:tcBorders>
              <w:top w:val="nil"/>
              <w:left w:val="nil"/>
              <w:bottom w:val="single" w:color="000000" w:sz="8" w:space="0"/>
              <w:right w:val="single" w:color="000000" w:sz="8" w:space="0"/>
            </w:tcBorders>
            <w:shd w:val="clear" w:color="auto" w:fill="auto"/>
            <w:vAlign w:val="center"/>
          </w:tcPr>
          <w:p>
            <w:pPr>
              <w:autoSpaceDE w:val="0"/>
              <w:autoSpaceDN w:val="0"/>
              <w:adjustRightInd w:val="0"/>
              <w:spacing w:line="400" w:lineRule="exact"/>
              <w:rPr>
                <w:rFonts w:hint="default" w:ascii="宋体" w:hAnsi="Cambria" w:eastAsia="宋体" w:cs="宋体"/>
                <w:kern w:val="0"/>
                <w:lang w:val="en-US" w:eastAsia="zh-CN"/>
              </w:rPr>
            </w:pPr>
            <w:r>
              <w:rPr>
                <w:rFonts w:hint="eastAsia" w:ascii="宋体" w:hAnsi="Cambria" w:cs="宋体"/>
                <w:kern w:val="0"/>
                <w:lang w:val="en-US" w:eastAsia="zh-CN"/>
              </w:rPr>
              <w:t>15</w:t>
            </w:r>
          </w:p>
        </w:tc>
        <w:tc>
          <w:tcPr>
            <w:tcW w:w="5851" w:type="dxa"/>
            <w:tcBorders>
              <w:top w:val="nil"/>
              <w:left w:val="nil"/>
              <w:bottom w:val="single" w:color="000000" w:sz="8" w:space="0"/>
              <w:right w:val="single" w:color="000000" w:sz="8" w:space="0"/>
            </w:tcBorders>
            <w:shd w:val="clear" w:color="auto" w:fill="auto"/>
            <w:vAlign w:val="center"/>
          </w:tcPr>
          <w:p>
            <w:pPr>
              <w:autoSpaceDE w:val="0"/>
              <w:autoSpaceDN w:val="0"/>
              <w:adjustRightInd w:val="0"/>
              <w:spacing w:line="400" w:lineRule="exact"/>
              <w:rPr>
                <w:rFonts w:hint="eastAsia" w:ascii="宋体" w:hAnsi="Cambria" w:eastAsia="宋体" w:cs="宋体"/>
                <w:kern w:val="0"/>
                <w:lang w:val="en-US" w:eastAsia="zh-CN"/>
              </w:rPr>
            </w:pPr>
            <w:r>
              <w:rPr>
                <w:rFonts w:hint="eastAsia" w:ascii="宋体" w:hAnsi="Cambria" w:eastAsia="宋体" w:cs="宋体"/>
                <w:kern w:val="0"/>
                <w:lang w:val="en-US" w:eastAsia="zh-CN"/>
              </w:rPr>
              <w:t>投标人应建立相应的管理制度，明确各岗位职责，各环节工作流程和工作纪律，制度应包括:①服务管理体系②人员岗位职责及管理制度;③档案及跟踪管理制度。</w:t>
            </w:r>
          </w:p>
          <w:p>
            <w:pPr>
              <w:autoSpaceDE w:val="0"/>
              <w:autoSpaceDN w:val="0"/>
              <w:adjustRightInd w:val="0"/>
              <w:spacing w:line="400" w:lineRule="exact"/>
              <w:rPr>
                <w:rFonts w:hint="default" w:ascii="宋体" w:hAnsi="Cambria" w:eastAsia="宋体" w:cs="宋体"/>
                <w:kern w:val="0"/>
                <w:lang w:val="en-US" w:eastAsia="zh-CN"/>
              </w:rPr>
            </w:pPr>
            <w:r>
              <w:rPr>
                <w:rFonts w:hint="eastAsia" w:ascii="宋体" w:hAnsi="Cambria" w:eastAsia="宋体" w:cs="宋体"/>
                <w:kern w:val="0"/>
                <w:lang w:val="en-US" w:eastAsia="zh-CN"/>
              </w:rPr>
              <w:t>投标人每提供其中一项得5分，满分15分，在此基础上，本项内容中存在缺陷或不足的，每有一处扣1分，扣完为止。不提供的不得分。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1"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400" w:lineRule="exact"/>
              <w:rPr>
                <w:rFonts w:hint="eastAsia" w:ascii="宋体" w:hAnsi="Cambria" w:eastAsia="宋体" w:cs="宋体"/>
                <w:kern w:val="0"/>
              </w:rPr>
            </w:pPr>
          </w:p>
        </w:tc>
        <w:tc>
          <w:tcPr>
            <w:tcW w:w="855" w:type="dxa"/>
            <w:tcBorders>
              <w:top w:val="nil"/>
              <w:left w:val="single" w:color="auto" w:sz="4" w:space="0"/>
              <w:bottom w:val="single" w:color="000000" w:sz="8" w:space="0"/>
              <w:right w:val="single" w:color="000000" w:sz="8" w:space="0"/>
            </w:tcBorders>
            <w:shd w:val="clear" w:color="auto" w:fill="auto"/>
            <w:vAlign w:val="center"/>
          </w:tcPr>
          <w:p>
            <w:pPr>
              <w:autoSpaceDE w:val="0"/>
              <w:autoSpaceDN w:val="0"/>
              <w:adjustRightInd w:val="0"/>
              <w:spacing w:line="400" w:lineRule="exact"/>
              <w:rPr>
                <w:rFonts w:hint="eastAsia" w:ascii="宋体" w:hAnsi="Cambria" w:eastAsia="宋体" w:cs="宋体"/>
                <w:kern w:val="0"/>
                <w:lang w:val="en-US" w:eastAsia="zh-CN"/>
              </w:rPr>
            </w:pPr>
            <w:r>
              <w:rPr>
                <w:rFonts w:hint="eastAsia" w:ascii="宋体" w:hAnsi="宋体" w:eastAsia="宋体" w:cs="宋体"/>
                <w:color w:val="000000"/>
                <w:kern w:val="0"/>
                <w:sz w:val="24"/>
                <w:szCs w:val="24"/>
                <w:lang w:val="en-US" w:eastAsia="zh-CN" w:bidi="ar"/>
              </w:rPr>
              <w:t>人员配置</w:t>
            </w:r>
          </w:p>
        </w:tc>
        <w:tc>
          <w:tcPr>
            <w:tcW w:w="1035" w:type="dxa"/>
            <w:tcBorders>
              <w:top w:val="nil"/>
              <w:left w:val="nil"/>
              <w:bottom w:val="single" w:color="000000" w:sz="8" w:space="0"/>
              <w:right w:val="single" w:color="000000" w:sz="8" w:space="0"/>
            </w:tcBorders>
            <w:shd w:val="clear" w:color="auto" w:fill="auto"/>
            <w:vAlign w:val="center"/>
          </w:tcPr>
          <w:p>
            <w:pPr>
              <w:autoSpaceDE w:val="0"/>
              <w:autoSpaceDN w:val="0"/>
              <w:adjustRightInd w:val="0"/>
              <w:spacing w:line="400" w:lineRule="exact"/>
              <w:rPr>
                <w:rFonts w:hint="default" w:ascii="宋体" w:hAnsi="Cambria" w:eastAsia="宋体" w:cs="宋体"/>
                <w:kern w:val="0"/>
                <w:lang w:val="en-US" w:eastAsia="zh-CN"/>
              </w:rPr>
            </w:pPr>
            <w:r>
              <w:rPr>
                <w:rFonts w:hint="eastAsia" w:ascii="宋体" w:hAnsi="Cambria" w:cs="宋体"/>
                <w:kern w:val="0"/>
                <w:lang w:val="en-US" w:eastAsia="zh-CN"/>
              </w:rPr>
              <w:t>10</w:t>
            </w:r>
          </w:p>
        </w:tc>
        <w:tc>
          <w:tcPr>
            <w:tcW w:w="58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rPr>
                <w:rFonts w:hint="default"/>
                <w:lang w:val="en-US" w:eastAsia="zh-CN"/>
              </w:rPr>
            </w:pPr>
            <w:r>
              <w:rPr>
                <w:rFonts w:hint="eastAsia" w:ascii="宋体" w:hAnsi="宋体" w:eastAsia="宋体" w:cs="宋体"/>
                <w:color w:val="000000"/>
                <w:kern w:val="0"/>
                <w:sz w:val="24"/>
                <w:szCs w:val="24"/>
                <w:lang w:val="en-US" w:eastAsia="zh-CN" w:bidi="ar"/>
              </w:rPr>
              <w:t>结合人员力量、人员结构合理性、年龄、文化程度、人员配备 的具体情况作为评审依据：提供社会工作者证书每提供一个得 2 分，最高得 10 分，不提供的不得分，（提供相关证书、劳务聘用合同及人员身份证复印件）。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400" w:lineRule="exact"/>
              <w:rPr>
                <w:rFonts w:hint="eastAsia" w:ascii="宋体" w:hAnsi="Cambria" w:eastAsia="宋体" w:cs="宋体"/>
                <w:kern w:val="0"/>
              </w:rPr>
            </w:pPr>
          </w:p>
        </w:tc>
        <w:tc>
          <w:tcPr>
            <w:tcW w:w="855" w:type="dxa"/>
            <w:tcBorders>
              <w:top w:val="nil"/>
              <w:left w:val="single" w:color="auto" w:sz="4" w:space="0"/>
              <w:bottom w:val="single" w:color="000000" w:sz="8" w:space="0"/>
              <w:right w:val="single" w:color="000000" w:sz="8" w:space="0"/>
            </w:tcBorders>
            <w:shd w:val="clear" w:color="auto" w:fill="auto"/>
            <w:vAlign w:val="center"/>
          </w:tcPr>
          <w:p>
            <w:pPr>
              <w:pageBreakBefore w:val="0"/>
              <w:kinsoku/>
              <w:overflowPunct/>
              <w:topLinePunct w:val="0"/>
              <w:bidi w:val="0"/>
              <w:spacing w:line="360" w:lineRule="auto"/>
              <w:jc w:val="both"/>
              <w:rPr>
                <w:rFonts w:hint="eastAsia" w:ascii="宋体" w:hAnsi="Cambria" w:eastAsia="宋体" w:cs="宋体"/>
                <w:color w:val="0000FF"/>
                <w:kern w:val="0"/>
                <w:lang w:val="en-US" w:eastAsia="zh-CN"/>
              </w:rPr>
            </w:pPr>
            <w:r>
              <w:rPr>
                <w:rFonts w:hint="eastAsia" w:ascii="宋体" w:hAnsi="宋体" w:eastAsia="宋体" w:cs="宋体"/>
                <w:color w:val="auto"/>
                <w:kern w:val="2"/>
                <w:sz w:val="24"/>
                <w:szCs w:val="24"/>
                <w:highlight w:val="none"/>
                <w:lang w:val="zh-CN"/>
              </w:rPr>
              <w:t>服务承诺及培训计划</w:t>
            </w:r>
          </w:p>
        </w:tc>
        <w:tc>
          <w:tcPr>
            <w:tcW w:w="1035" w:type="dxa"/>
            <w:tcBorders>
              <w:top w:val="nil"/>
              <w:left w:val="nil"/>
              <w:bottom w:val="single" w:color="000000" w:sz="8" w:space="0"/>
              <w:right w:val="single" w:color="000000" w:sz="8" w:space="0"/>
            </w:tcBorders>
            <w:shd w:val="clear" w:color="auto" w:fill="auto"/>
            <w:vAlign w:val="center"/>
          </w:tcPr>
          <w:p>
            <w:pPr>
              <w:autoSpaceDE w:val="0"/>
              <w:autoSpaceDN w:val="0"/>
              <w:adjustRightInd w:val="0"/>
              <w:spacing w:line="400" w:lineRule="exact"/>
              <w:rPr>
                <w:rFonts w:hint="default" w:ascii="宋体" w:hAnsi="Cambria" w:eastAsia="宋体" w:cs="宋体"/>
                <w:color w:val="0000FF"/>
                <w:kern w:val="0"/>
                <w:lang w:val="en-US" w:eastAsia="zh-CN"/>
              </w:rPr>
            </w:pPr>
            <w:r>
              <w:rPr>
                <w:rFonts w:hint="eastAsia" w:ascii="宋体" w:hAnsi="Cambria" w:cs="宋体"/>
                <w:color w:val="auto"/>
                <w:kern w:val="0"/>
                <w:lang w:val="en-US" w:eastAsia="zh-CN"/>
              </w:rPr>
              <w:t>15</w:t>
            </w:r>
          </w:p>
        </w:tc>
        <w:tc>
          <w:tcPr>
            <w:tcW w:w="5851" w:type="dxa"/>
            <w:tcBorders>
              <w:top w:val="nil"/>
              <w:left w:val="nil"/>
              <w:bottom w:val="single" w:color="000000" w:sz="8" w:space="0"/>
              <w:right w:val="single" w:color="000000" w:sz="8" w:space="0"/>
            </w:tcBorders>
            <w:shd w:val="clear" w:color="auto" w:fill="auto"/>
            <w:vAlign w:val="center"/>
          </w:tcPr>
          <w:p>
            <w:pPr>
              <w:pageBreakBefore w:val="0"/>
              <w:kinsoku/>
              <w:overflowPunct/>
              <w:topLinePunct w:val="0"/>
              <w:bidi w:val="0"/>
              <w:spacing w:line="360" w:lineRule="auto"/>
              <w:jc w:val="left"/>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针对本项目需提供服务承诺及培训计划，内容应包括:</w:t>
            </w:r>
            <w:r>
              <w:rPr>
                <w:rFonts w:hint="eastAsia" w:ascii="宋体" w:hAnsi="宋体" w:eastAsia="宋体" w:cs="宋体"/>
                <w:color w:val="auto"/>
                <w:kern w:val="2"/>
                <w:sz w:val="24"/>
                <w:szCs w:val="24"/>
                <w:highlight w:val="none"/>
                <w:lang w:val="en-US" w:eastAsia="zh-CN"/>
              </w:rPr>
              <w:t>①</w:t>
            </w:r>
            <w:r>
              <w:rPr>
                <w:rFonts w:hint="eastAsia" w:ascii="宋体" w:hAnsi="宋体" w:cs="宋体"/>
                <w:color w:val="auto"/>
                <w:kern w:val="2"/>
                <w:sz w:val="24"/>
                <w:szCs w:val="24"/>
                <w:highlight w:val="none"/>
                <w:lang w:val="zh-CN" w:eastAsia="zh-CN"/>
              </w:rPr>
              <w:t>服务的进度计划；</w:t>
            </w:r>
            <w:r>
              <w:rPr>
                <w:rFonts w:hint="eastAsia" w:ascii="宋体" w:hAnsi="宋体" w:eastAsia="宋体" w:cs="宋体"/>
                <w:color w:val="auto"/>
                <w:kern w:val="2"/>
                <w:sz w:val="24"/>
                <w:szCs w:val="24"/>
                <w:highlight w:val="none"/>
                <w:lang w:val="zh-CN" w:eastAsia="zh-CN"/>
              </w:rPr>
              <w:t>②服务承诺(响应时间、服务能等)</w:t>
            </w:r>
            <w:r>
              <w:rPr>
                <w:rFonts w:hint="eastAsia" w:ascii="宋体" w:hAnsi="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eastAsia="zh-CN"/>
              </w:rPr>
              <w:t>③培训、宣传方案</w:t>
            </w:r>
            <w:r>
              <w:rPr>
                <w:rFonts w:hint="eastAsia" w:ascii="宋体" w:hAnsi="宋体" w:cs="宋体"/>
                <w:color w:val="auto"/>
                <w:kern w:val="2"/>
                <w:sz w:val="24"/>
                <w:szCs w:val="24"/>
                <w:highlight w:val="none"/>
                <w:lang w:val="zh-CN" w:eastAsia="zh-CN"/>
              </w:rPr>
              <w:t>；</w:t>
            </w:r>
          </w:p>
          <w:p>
            <w:pPr>
              <w:autoSpaceDE w:val="0"/>
              <w:autoSpaceDN w:val="0"/>
              <w:adjustRightInd w:val="0"/>
              <w:spacing w:line="400" w:lineRule="exact"/>
              <w:rPr>
                <w:rFonts w:hint="eastAsia" w:ascii="宋体" w:hAnsi="宋体" w:eastAsia="宋体" w:cs="宋体"/>
                <w:color w:val="0000FF"/>
                <w:kern w:val="0"/>
                <w:sz w:val="24"/>
                <w:szCs w:val="24"/>
                <w:lang w:val="en-US" w:eastAsia="zh-CN" w:bidi="ar"/>
              </w:rPr>
            </w:pPr>
            <w:r>
              <w:rPr>
                <w:rFonts w:hint="eastAsia" w:ascii="宋体" w:hAnsi="宋体" w:cs="宋体"/>
                <w:color w:val="auto"/>
                <w:highlight w:val="none"/>
                <w:shd w:val="clear" w:color="auto" w:fill="auto"/>
              </w:rPr>
              <w:t>投标人每提供其中一项得</w:t>
            </w:r>
            <w:r>
              <w:rPr>
                <w:rFonts w:hint="eastAsia" w:ascii="宋体" w:hAnsi="宋体" w:cs="宋体"/>
                <w:color w:val="auto"/>
                <w:highlight w:val="none"/>
                <w:shd w:val="clear" w:color="auto" w:fill="auto"/>
                <w:lang w:val="en-US" w:eastAsia="zh-CN"/>
              </w:rPr>
              <w:t>5</w:t>
            </w:r>
            <w:r>
              <w:rPr>
                <w:rFonts w:hint="eastAsia" w:ascii="宋体" w:hAnsi="宋体" w:cs="宋体"/>
                <w:color w:val="auto"/>
                <w:highlight w:val="none"/>
                <w:shd w:val="clear" w:color="auto" w:fill="auto"/>
              </w:rPr>
              <w:t>分，满分</w:t>
            </w:r>
            <w:r>
              <w:rPr>
                <w:rFonts w:hint="eastAsia" w:ascii="宋体" w:hAnsi="宋体" w:cs="宋体"/>
                <w:color w:val="auto"/>
                <w:highlight w:val="none"/>
                <w:shd w:val="clear" w:color="auto" w:fill="auto"/>
                <w:lang w:val="en-US" w:eastAsia="zh-CN"/>
              </w:rPr>
              <w:t>15</w:t>
            </w:r>
            <w:r>
              <w:rPr>
                <w:rFonts w:hint="eastAsia" w:ascii="宋体" w:hAnsi="宋体" w:cs="宋体"/>
                <w:color w:val="auto"/>
                <w:highlight w:val="none"/>
                <w:shd w:val="clear" w:color="auto" w:fill="auto"/>
              </w:rPr>
              <w:t>分，在此基础上，本项内容中存在缺陷或不足的，每有一处扣1分，扣完为止。不提供的不得分。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51" w:type="dxa"/>
            <w:tcBorders>
              <w:top w:val="single" w:color="auto" w:sz="4" w:space="0"/>
              <w:left w:val="single" w:color="000000" w:sz="8" w:space="0"/>
              <w:bottom w:val="single" w:color="auto" w:sz="4" w:space="0"/>
              <w:right w:val="single" w:color="000000" w:sz="8" w:space="0"/>
            </w:tcBorders>
            <w:shd w:val="clear" w:color="auto" w:fill="auto"/>
            <w:vAlign w:val="center"/>
          </w:tcPr>
          <w:p>
            <w:pPr>
              <w:autoSpaceDE w:val="0"/>
              <w:autoSpaceDN w:val="0"/>
              <w:adjustRightInd w:val="0"/>
              <w:spacing w:line="400" w:lineRule="exact"/>
              <w:rPr>
                <w:rFonts w:hint="default" w:ascii="宋体" w:hAnsi="Cambria" w:eastAsia="宋体" w:cs="宋体"/>
                <w:kern w:val="0"/>
              </w:rPr>
            </w:pPr>
            <w:r>
              <w:rPr>
                <w:rFonts w:hint="eastAsia" w:ascii="宋体" w:hAnsi="Cambria" w:eastAsia="宋体" w:cs="宋体"/>
                <w:kern w:val="0"/>
                <w:lang w:val="en-US" w:eastAsia="zh-CN"/>
              </w:rPr>
              <w:t>履约能力（10分）</w:t>
            </w:r>
          </w:p>
        </w:tc>
        <w:tc>
          <w:tcPr>
            <w:tcW w:w="855" w:type="dxa"/>
            <w:tcBorders>
              <w:top w:val="nil"/>
              <w:left w:val="nil"/>
              <w:bottom w:val="nil"/>
              <w:right w:val="single" w:color="000000" w:sz="8" w:space="0"/>
            </w:tcBorders>
            <w:shd w:val="clear" w:color="auto" w:fill="auto"/>
            <w:vAlign w:val="center"/>
          </w:tcPr>
          <w:p>
            <w:pPr>
              <w:autoSpaceDE w:val="0"/>
              <w:autoSpaceDN w:val="0"/>
              <w:adjustRightInd w:val="0"/>
              <w:spacing w:line="400" w:lineRule="exact"/>
              <w:rPr>
                <w:rFonts w:hint="default" w:ascii="宋体" w:hAnsi="Cambria" w:eastAsia="宋体" w:cs="宋体"/>
                <w:kern w:val="0"/>
              </w:rPr>
            </w:pPr>
            <w:r>
              <w:rPr>
                <w:rFonts w:hint="eastAsia" w:ascii="宋体" w:hAnsi="Cambria" w:eastAsia="宋体" w:cs="宋体"/>
                <w:kern w:val="0"/>
                <w:lang w:val="en-US" w:eastAsia="zh-CN"/>
              </w:rPr>
              <w:t>类似业绩</w:t>
            </w:r>
          </w:p>
        </w:tc>
        <w:tc>
          <w:tcPr>
            <w:tcW w:w="1035" w:type="dxa"/>
            <w:tcBorders>
              <w:top w:val="nil"/>
              <w:left w:val="nil"/>
              <w:bottom w:val="nil"/>
              <w:right w:val="single" w:color="000000" w:sz="8" w:space="0"/>
            </w:tcBorders>
            <w:shd w:val="clear" w:color="auto" w:fill="auto"/>
            <w:vAlign w:val="center"/>
          </w:tcPr>
          <w:p>
            <w:pPr>
              <w:autoSpaceDE w:val="0"/>
              <w:autoSpaceDN w:val="0"/>
              <w:adjustRightInd w:val="0"/>
              <w:spacing w:line="400" w:lineRule="exact"/>
              <w:rPr>
                <w:rFonts w:hint="default" w:ascii="宋体" w:hAnsi="Cambria" w:eastAsia="宋体" w:cs="宋体"/>
                <w:kern w:val="0"/>
              </w:rPr>
            </w:pPr>
            <w:r>
              <w:rPr>
                <w:rFonts w:hint="default" w:ascii="宋体" w:hAnsi="Cambria" w:eastAsia="宋体" w:cs="宋体"/>
                <w:kern w:val="0"/>
                <w:lang w:val="en-US" w:eastAsia="zh-CN"/>
              </w:rPr>
              <w:t>10</w:t>
            </w:r>
          </w:p>
        </w:tc>
        <w:tc>
          <w:tcPr>
            <w:tcW w:w="5851" w:type="dxa"/>
            <w:tcBorders>
              <w:top w:val="nil"/>
              <w:left w:val="nil"/>
              <w:bottom w:val="nil"/>
              <w:right w:val="single" w:color="000000" w:sz="8" w:space="0"/>
            </w:tcBorders>
            <w:shd w:val="clear" w:color="auto" w:fill="auto"/>
            <w:vAlign w:val="center"/>
          </w:tcPr>
          <w:p>
            <w:pPr>
              <w:autoSpaceDE w:val="0"/>
              <w:autoSpaceDN w:val="0"/>
              <w:adjustRightInd w:val="0"/>
              <w:spacing w:line="400" w:lineRule="exact"/>
              <w:rPr>
                <w:rFonts w:hint="default" w:ascii="宋体" w:hAnsi="Cambria" w:eastAsia="宋体" w:cs="宋体"/>
                <w:kern w:val="0"/>
              </w:rPr>
            </w:pPr>
            <w:r>
              <w:rPr>
                <w:rFonts w:hint="eastAsia" w:ascii="宋体" w:hAnsi="Cambria" w:eastAsia="宋体" w:cs="宋体"/>
                <w:kern w:val="0"/>
                <w:lang w:val="en-US" w:eastAsia="zh-CN"/>
              </w:rPr>
              <w:t>提供自202</w:t>
            </w:r>
            <w:r>
              <w:rPr>
                <w:rFonts w:hint="eastAsia" w:ascii="宋体" w:hAnsi="Cambria" w:cs="宋体"/>
                <w:kern w:val="0"/>
                <w:lang w:val="en-US" w:eastAsia="zh-CN"/>
              </w:rPr>
              <w:t>2</w:t>
            </w:r>
            <w:r>
              <w:rPr>
                <w:rFonts w:hint="eastAsia" w:ascii="宋体" w:hAnsi="Cambria" w:eastAsia="宋体" w:cs="宋体"/>
                <w:kern w:val="0"/>
                <w:lang w:val="en-US" w:eastAsia="zh-CN"/>
              </w:rPr>
              <w:t>年</w:t>
            </w:r>
            <w:r>
              <w:rPr>
                <w:rFonts w:hint="eastAsia" w:ascii="宋体" w:hAnsi="Cambria" w:cs="宋体"/>
                <w:kern w:val="0"/>
                <w:lang w:val="en-US" w:eastAsia="zh-CN"/>
              </w:rPr>
              <w:t>1月</w:t>
            </w:r>
            <w:r>
              <w:rPr>
                <w:rFonts w:hint="eastAsia" w:ascii="宋体" w:hAnsi="Cambria" w:eastAsia="宋体" w:cs="宋体"/>
                <w:kern w:val="0"/>
                <w:lang w:val="en-US" w:eastAsia="zh-CN"/>
              </w:rPr>
              <w:t>以来的类似业绩证明材料（需提供包含合同首页、标的及金额所在页、签字盖章页的合同复印或扫描件）。提供每提供1个得2分，最高得10分；不提供不得分。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992" w:type="dxa"/>
            <w:gridSpan w:val="4"/>
            <w:tcBorders>
              <w:top w:val="single" w:color="auto" w:sz="4" w:space="0"/>
              <w:left w:val="single" w:color="000000" w:sz="8" w:space="0"/>
              <w:bottom w:val="single" w:color="auto" w:sz="4" w:space="0"/>
              <w:right w:val="single" w:color="000000" w:sz="8" w:space="0"/>
            </w:tcBorders>
            <w:shd w:val="clear" w:color="auto" w:fill="auto"/>
            <w:vAlign w:val="center"/>
          </w:tcPr>
          <w:p>
            <w:pPr>
              <w:autoSpaceDE w:val="0"/>
              <w:autoSpaceDN w:val="0"/>
              <w:adjustRightInd w:val="0"/>
              <w:spacing w:line="400" w:lineRule="exact"/>
              <w:rPr>
                <w:rFonts w:hint="eastAsia" w:ascii="宋体" w:hAnsi="Cambria" w:eastAsia="宋体" w:cs="宋体"/>
                <w:kern w:val="0"/>
                <w:lang w:val="en-US" w:eastAsia="zh-CN"/>
              </w:rPr>
            </w:pPr>
            <w:r>
              <w:rPr>
                <w:rFonts w:hint="eastAsia" w:ascii="宋体" w:hAnsi="Cambria" w:eastAsia="宋体" w:cs="宋体"/>
                <w:kern w:val="0"/>
                <w:lang w:val="en-US" w:eastAsia="zh-CN"/>
              </w:rPr>
              <w:t>注：缺陷是指：存在项目名称错误、地点区域错误、方案内容矛盾或表述前后不一致、内容不够详细全面、针对性及可行性较差、仅有框架或标题、适用的标准（方法）错误、明显复制其他项目内容等情况的任意一种情形。</w:t>
            </w:r>
          </w:p>
        </w:tc>
      </w:tr>
    </w:tbl>
    <w:p>
      <w:pPr>
        <w:rPr>
          <w:rFonts w:ascii="宋体" w:hAnsi="Cambria" w:cs="宋体"/>
          <w:color w:val="000000"/>
          <w:lang w:val="zh-CN"/>
        </w:rPr>
      </w:pPr>
    </w:p>
    <w:p>
      <w:pPr>
        <w:autoSpaceDE w:val="0"/>
        <w:autoSpaceDN w:val="0"/>
        <w:spacing w:line="360" w:lineRule="auto"/>
        <w:rPr>
          <w:rFonts w:ascii="宋体" w:hAnsi="宋体" w:cs="宋体"/>
          <w:color w:val="000000"/>
          <w:shd w:val="clear" w:color="auto" w:fill="FFFFFF"/>
        </w:rPr>
      </w:pP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 xml:space="preserve">20.3 </w:t>
      </w:r>
      <w:r>
        <w:rPr>
          <w:rFonts w:hint="eastAsia" w:ascii="宋体" w:hAnsi="宋体" w:cs="宋体"/>
          <w:b/>
          <w:bCs/>
          <w:color w:val="000000"/>
          <w:kern w:val="0"/>
        </w:rPr>
        <w:t>采用综合评分法的，</w:t>
      </w:r>
      <w:r>
        <w:rPr>
          <w:rFonts w:hint="eastAsia" w:ascii="宋体" w:hAnsi="宋体" w:cs="宋体"/>
          <w:color w:val="000000"/>
          <w:shd w:val="clear" w:color="auto" w:fill="FFFFFF"/>
        </w:rPr>
        <w:t xml:space="preserve">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    </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pPr>
        <w:pStyle w:val="20"/>
        <w:spacing w:before="0" w:after="0" w:line="360" w:lineRule="auto"/>
        <w:rPr>
          <w:rFonts w:ascii="宋体" w:hAnsi="宋体" w:cs="宋体"/>
          <w:color w:val="000000"/>
          <w:lang w:val="zh-CN"/>
        </w:rPr>
      </w:pPr>
      <w:bookmarkStart w:id="37" w:name="_Toc531273330"/>
      <w:r>
        <w:rPr>
          <w:rFonts w:hint="eastAsia" w:ascii="宋体" w:hAnsi="宋体" w:cs="宋体"/>
          <w:color w:val="000000"/>
          <w:lang w:val="zh-CN"/>
        </w:rPr>
        <w:t>八、中标</w:t>
      </w:r>
      <w:bookmarkEnd w:id="37"/>
    </w:p>
    <w:p>
      <w:pPr>
        <w:pStyle w:val="20"/>
        <w:spacing w:before="0" w:after="0" w:line="360" w:lineRule="auto"/>
        <w:jc w:val="left"/>
        <w:rPr>
          <w:rFonts w:ascii="宋体" w:hAnsi="宋体" w:cs="宋体"/>
          <w:color w:val="000000"/>
          <w:lang w:val="zh-CN"/>
        </w:rPr>
      </w:pPr>
      <w:bookmarkStart w:id="38" w:name="_Toc531273331"/>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38"/>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20"/>
        <w:spacing w:before="0" w:after="0" w:line="360" w:lineRule="auto"/>
        <w:jc w:val="left"/>
        <w:rPr>
          <w:rFonts w:ascii="宋体" w:hAnsi="宋体" w:cs="宋体"/>
          <w:color w:val="000000"/>
          <w:lang w:val="zh-CN"/>
        </w:rPr>
      </w:pPr>
      <w:bookmarkStart w:id="39" w:name="_Toc531273332"/>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39"/>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22.3 中标公告期限为1个工作日。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20"/>
        <w:spacing w:before="0" w:after="0" w:line="360" w:lineRule="auto"/>
        <w:rPr>
          <w:rFonts w:ascii="宋体" w:hAnsi="宋体" w:cs="宋体"/>
          <w:color w:val="000000"/>
          <w:lang w:val="zh-CN"/>
        </w:rPr>
      </w:pPr>
      <w:bookmarkStart w:id="40" w:name="_Toc531273333"/>
      <w:r>
        <w:rPr>
          <w:rFonts w:hint="eastAsia" w:ascii="宋体" w:hAnsi="宋体" w:cs="宋体"/>
          <w:color w:val="000000"/>
          <w:lang w:val="zh-CN"/>
        </w:rPr>
        <w:t>九、授予合同</w:t>
      </w:r>
      <w:bookmarkEnd w:id="40"/>
    </w:p>
    <w:p>
      <w:pPr>
        <w:pStyle w:val="20"/>
        <w:spacing w:before="0" w:after="0" w:line="360" w:lineRule="auto"/>
        <w:jc w:val="left"/>
        <w:rPr>
          <w:rFonts w:ascii="宋体" w:hAnsi="宋体" w:cs="宋体"/>
          <w:color w:val="000000"/>
          <w:kern w:val="0"/>
          <w:sz w:val="24"/>
        </w:rPr>
      </w:pPr>
      <w:bookmarkStart w:id="41" w:name="_Toc531273334"/>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41"/>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lang w:bidi="ar"/>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23.7 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23.8 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pPr>
        <w:pStyle w:val="20"/>
        <w:spacing w:before="0" w:after="0" w:line="360" w:lineRule="auto"/>
        <w:rPr>
          <w:rFonts w:ascii="宋体" w:hAnsi="宋体" w:cs="宋体"/>
          <w:color w:val="000000"/>
          <w:lang w:val="zh-CN"/>
        </w:rPr>
      </w:pPr>
      <w:bookmarkStart w:id="42" w:name="_Toc531273335"/>
      <w:r>
        <w:rPr>
          <w:rFonts w:hint="eastAsia" w:ascii="宋体" w:hAnsi="宋体" w:cs="宋体"/>
          <w:color w:val="000000"/>
          <w:lang w:val="zh-CN"/>
        </w:rPr>
        <w:t>十、其他</w:t>
      </w:r>
      <w:bookmarkEnd w:id="42"/>
    </w:p>
    <w:p>
      <w:pPr>
        <w:pStyle w:val="20"/>
        <w:spacing w:before="0" w:after="0" w:line="360" w:lineRule="auto"/>
        <w:jc w:val="left"/>
        <w:rPr>
          <w:rFonts w:ascii="宋体" w:hAnsi="宋体" w:cs="宋体"/>
          <w:color w:val="000000"/>
          <w:sz w:val="28"/>
          <w:szCs w:val="28"/>
        </w:rPr>
      </w:pPr>
      <w:bookmarkStart w:id="43" w:name="_Toc531273336"/>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43"/>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20"/>
        <w:spacing w:before="0" w:after="0" w:line="360" w:lineRule="auto"/>
        <w:jc w:val="left"/>
        <w:rPr>
          <w:rFonts w:ascii="宋体" w:hAnsi="宋体" w:cs="宋体"/>
          <w:color w:val="000000"/>
          <w:sz w:val="28"/>
          <w:szCs w:val="28"/>
        </w:rPr>
      </w:pPr>
      <w:bookmarkStart w:id="44" w:name="_Toc531273337"/>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44"/>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pStyle w:val="20"/>
        <w:spacing w:before="0" w:after="0" w:line="360" w:lineRule="auto"/>
        <w:jc w:val="left"/>
        <w:rPr>
          <w:rFonts w:ascii="宋体" w:hAnsi="宋体" w:cs="宋体"/>
          <w:color w:val="000000"/>
          <w:sz w:val="28"/>
          <w:szCs w:val="28"/>
        </w:rPr>
      </w:pPr>
      <w:bookmarkStart w:id="45" w:name="_Toc531273338"/>
      <w:r>
        <w:rPr>
          <w:rFonts w:hint="eastAsia" w:ascii="宋体" w:hAnsi="宋体" w:cs="宋体"/>
          <w:color w:val="000000"/>
          <w:sz w:val="28"/>
          <w:szCs w:val="28"/>
        </w:rPr>
        <w:t>2</w:t>
      </w:r>
      <w:r>
        <w:rPr>
          <w:rFonts w:ascii="宋体" w:hAnsi="宋体" w:cs="宋体"/>
          <w:color w:val="000000"/>
          <w:sz w:val="28"/>
          <w:szCs w:val="28"/>
        </w:rPr>
        <w:t>6</w:t>
      </w:r>
      <w:r>
        <w:rPr>
          <w:rFonts w:hint="eastAsia" w:ascii="宋体" w:hAnsi="宋体" w:cs="宋体"/>
          <w:color w:val="000000"/>
          <w:sz w:val="28"/>
          <w:szCs w:val="28"/>
        </w:rPr>
        <w:t>. 中标服务费</w:t>
      </w:r>
      <w:bookmarkEnd w:id="45"/>
    </w:p>
    <w:p>
      <w:pPr>
        <w:pStyle w:val="73"/>
        <w:tabs>
          <w:tab w:val="left" w:pos="1262"/>
        </w:tabs>
        <w:spacing w:before="264"/>
        <w:ind w:firstLine="48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26.1收取对象：中标人。</w:t>
      </w:r>
    </w:p>
    <w:p>
      <w:pPr>
        <w:pStyle w:val="10"/>
        <w:spacing w:before="12"/>
        <w:rPr>
          <w:rFonts w:hint="eastAsia" w:ascii="宋体" w:hAnsi="宋体" w:eastAsia="宋体" w:cs="宋体"/>
          <w:color w:val="000000"/>
          <w:kern w:val="0"/>
          <w:sz w:val="24"/>
          <w:szCs w:val="24"/>
          <w:lang w:val="en-US" w:eastAsia="zh-CN" w:bidi="ar-SA"/>
        </w:rPr>
      </w:pPr>
    </w:p>
    <w:p>
      <w:pPr>
        <w:pStyle w:val="10"/>
        <w:spacing w:before="63" w:line="364" w:lineRule="auto"/>
        <w:ind w:right="1028" w:firstLine="480" w:firstLineChars="200"/>
        <w:rPr>
          <w:rFonts w:hint="eastAsia" w:ascii="Times New Roman" w:hAnsi="Times New Roman" w:eastAsia="宋体" w:cs="Times New Roman"/>
          <w:lang w:val="en-US" w:eastAsia="zh-CN"/>
        </w:rPr>
      </w:pPr>
      <w:r>
        <w:rPr>
          <w:rFonts w:hint="eastAsia"/>
        </w:rPr>
        <w:t>26.2</w:t>
      </w:r>
      <w:r>
        <w:t>收费金额：在领取中标通知书前向采购代理机构</w:t>
      </w:r>
      <w:r>
        <w:rPr>
          <w:rFonts w:ascii="Times New Roman" w:hAnsi="Times New Roman" w:eastAsia="宋体" w:cs="Times New Roman"/>
        </w:rPr>
        <w:t>缴纳</w:t>
      </w:r>
      <w:r>
        <w:rPr>
          <w:rFonts w:hint="eastAsia" w:cs="Times New Roman"/>
          <w:lang w:eastAsia="zh-CN"/>
        </w:rPr>
        <w:t>：</w:t>
      </w:r>
      <w:r>
        <w:rPr>
          <w:rFonts w:hint="eastAsia" w:cs="Times New Roman"/>
          <w:lang w:val="en-US" w:eastAsia="zh-CN"/>
        </w:rPr>
        <w:t>29</w:t>
      </w:r>
      <w:r>
        <w:rPr>
          <w:rFonts w:hint="eastAsia" w:ascii="Times New Roman" w:hAnsi="Times New Roman" w:eastAsia="宋体" w:cs="Times New Roman"/>
          <w:lang w:val="en-US" w:eastAsia="zh-CN"/>
        </w:rPr>
        <w:t>000.00元</w:t>
      </w:r>
      <w:r>
        <w:rPr>
          <w:rFonts w:hint="eastAsia" w:cs="Times New Roman"/>
          <w:lang w:val="en-US" w:eastAsia="zh-CN"/>
        </w:rPr>
        <w:t>。</w:t>
      </w:r>
    </w:p>
    <w:p>
      <w:pPr>
        <w:pStyle w:val="10"/>
        <w:spacing w:before="63" w:line="364" w:lineRule="auto"/>
        <w:ind w:right="1028" w:firstLine="480" w:firstLineChars="200"/>
        <w:sectPr>
          <w:pgSz w:w="11860" w:h="16800"/>
          <w:pgMar w:top="1360" w:right="860" w:bottom="1240" w:left="1500" w:header="900" w:footer="1045" w:gutter="0"/>
          <w:cols w:space="720" w:num="1"/>
        </w:sectPr>
      </w:pPr>
      <w:r>
        <w:rPr>
          <w:rFonts w:hint="eastAsia" w:ascii="宋体" w:hAnsi="宋体" w:cs="宋体"/>
          <w:color w:val="000000"/>
          <w:kern w:val="0"/>
          <w:lang w:val="zh-CN"/>
        </w:rPr>
        <w:t>其他未尽事宜，</w:t>
      </w:r>
      <w:r>
        <w:rPr>
          <w:rFonts w:ascii="Times New Roman" w:hAnsi="Times New Roman" w:eastAsia="宋体" w:cs="Times New Roman"/>
        </w:rPr>
        <w:t>按照《</w:t>
      </w:r>
      <w:r>
        <w:t>中华人民共和国政府采购法》、《中华人民共和国政府采购法实施条例》、《中华人民共和国合同法》等法律法规的有关条款执行</w:t>
      </w:r>
      <w:r>
        <w:rPr>
          <w:rFonts w:hint="eastAsia"/>
        </w:rPr>
        <w:t>.</w:t>
      </w:r>
    </w:p>
    <w:p>
      <w:pPr>
        <w:pStyle w:val="20"/>
        <w:spacing w:before="0" w:after="0" w:line="360" w:lineRule="auto"/>
        <w:ind w:firstLine="1084" w:firstLineChars="300"/>
        <w:jc w:val="both"/>
        <w:rPr>
          <w:rFonts w:ascii="宋体" w:hAnsi="宋体" w:cs="宋体"/>
          <w:color w:val="000000"/>
          <w:sz w:val="24"/>
        </w:rPr>
      </w:pPr>
      <w:bookmarkStart w:id="46" w:name="_Toc531273339"/>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青海省政府采购项目合同书范本</w:t>
      </w:r>
      <w:bookmarkEnd w:id="46"/>
    </w:p>
    <w:p>
      <w:pPr>
        <w:autoSpaceDE w:val="0"/>
        <w:autoSpaceDN w:val="0"/>
        <w:adjustRightInd w:val="0"/>
        <w:spacing w:line="360" w:lineRule="auto"/>
        <w:jc w:val="center"/>
        <w:rPr>
          <w:rFonts w:ascii="宋体" w:hAnsi="宋体" w:cs="宋体"/>
          <w:b/>
          <w:bCs/>
          <w:color w:val="000000"/>
          <w:kern w:val="0"/>
          <w:sz w:val="36"/>
          <w:szCs w:val="36"/>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 xml:space="preserve">采购项目编号：青海巨丰公招（服务）2025-001 </w:t>
      </w:r>
      <w:r>
        <w:rPr>
          <w:rFonts w:hint="eastAsia" w:ascii="宋体" w:hAnsi="宋体" w:cs="宋体"/>
          <w:color w:val="000000"/>
          <w:kern w:val="0"/>
          <w:sz w:val="30"/>
          <w:szCs w:val="30"/>
          <w:u w:val="single"/>
        </w:rPr>
        <w:t xml:space="preserve"> </w:t>
      </w:r>
      <w:r>
        <w:rPr>
          <w:rFonts w:hint="eastAsia" w:ascii="宋体" w:hAnsi="宋体" w:cs="宋体"/>
          <w:color w:val="000000"/>
          <w:kern w:val="0"/>
          <w:sz w:val="30"/>
          <w:szCs w:val="30"/>
        </w:rPr>
        <w:t xml:space="preserve">                               </w:t>
      </w:r>
    </w:p>
    <w:p>
      <w:pPr>
        <w:pStyle w:val="10"/>
        <w:spacing w:line="360" w:lineRule="auto"/>
        <w:ind w:left="2108" w:hanging="2108" w:hangingChars="700"/>
        <w:rPr>
          <w:rFonts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2"/>
          <w:szCs w:val="32"/>
          <w:lang w:eastAsia="zh-CN"/>
        </w:rPr>
        <w:t>门源县民政局2025年政府购买社会救助经办服务</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hint="eastAsia" w:ascii="宋体" w:hAnsi="宋体" w:cs="宋体"/>
          <w:b/>
          <w:bCs/>
          <w:color w:val="000000"/>
          <w:kern w:val="0"/>
          <w:sz w:val="30"/>
          <w:szCs w:val="30"/>
          <w:lang w:val="en-US" w:eastAsia="zh-CN"/>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lang w:val="en-US" w:eastAsia="zh-CN"/>
        </w:rPr>
        <w:t>QHJF-</w:t>
      </w:r>
      <w:r>
        <w:rPr>
          <w:rFonts w:hint="eastAsia" w:ascii="宋体" w:hAnsi="宋体" w:cs="宋体"/>
          <w:b/>
          <w:bCs/>
          <w:color w:val="000000"/>
          <w:kern w:val="0"/>
          <w:sz w:val="30"/>
          <w:szCs w:val="30"/>
        </w:rPr>
        <w:t>202</w:t>
      </w:r>
      <w:r>
        <w:rPr>
          <w:rFonts w:hint="eastAsia" w:ascii="宋体" w:hAnsi="宋体" w:cs="宋体"/>
          <w:b/>
          <w:bCs/>
          <w:color w:val="000000"/>
          <w:kern w:val="0"/>
          <w:sz w:val="30"/>
          <w:szCs w:val="30"/>
          <w:lang w:val="en-US" w:eastAsia="zh-CN"/>
        </w:rPr>
        <w:t>5</w:t>
      </w:r>
      <w:r>
        <w:rPr>
          <w:rFonts w:hint="eastAsia" w:ascii="宋体" w:hAnsi="宋体" w:cs="宋体"/>
          <w:b/>
          <w:bCs/>
          <w:color w:val="000000"/>
          <w:kern w:val="0"/>
          <w:sz w:val="30"/>
          <w:szCs w:val="30"/>
        </w:rPr>
        <w:t>-00</w:t>
      </w:r>
      <w:r>
        <w:rPr>
          <w:rFonts w:hint="eastAsia" w:ascii="宋体" w:hAnsi="宋体" w:cs="宋体"/>
          <w:b/>
          <w:bCs/>
          <w:color w:val="000000"/>
          <w:kern w:val="0"/>
          <w:sz w:val="30"/>
          <w:szCs w:val="30"/>
          <w:lang w:val="en-US" w:eastAsia="zh-CN"/>
        </w:rPr>
        <w:t>1</w:t>
      </w:r>
    </w:p>
    <w:p>
      <w:pPr>
        <w:autoSpaceDE w:val="0"/>
        <w:autoSpaceDN w:val="0"/>
        <w:adjustRightInd w:val="0"/>
        <w:spacing w:line="360" w:lineRule="auto"/>
        <w:rPr>
          <w:rFonts w:ascii="宋体" w:hAnsi="宋体" w:cs="宋体"/>
          <w:b/>
          <w:bCs/>
          <w:color w:val="000000"/>
          <w:kern w:val="0"/>
          <w:sz w:val="30"/>
          <w:szCs w:val="30"/>
          <w:u w:val="single"/>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rPr>
        <w:t xml:space="preserve">                                                                    </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left"/>
        <w:rPr>
          <w:rFonts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jc w:val="left"/>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中 标 人（以下简称乙方）：</w:t>
      </w:r>
    </w:p>
    <w:p>
      <w:pPr>
        <w:pStyle w:val="3"/>
        <w:spacing w:after="0" w:line="360" w:lineRule="auto"/>
        <w:ind w:left="0" w:leftChars="0" w:firstLine="480"/>
        <w:rPr>
          <w:rFonts w:ascii="宋体" w:hAnsi="宋体" w:cs="宋体"/>
          <w:color w:val="000000"/>
          <w:kern w:val="0"/>
          <w:sz w:val="24"/>
          <w:lang w:val="zh-CN"/>
        </w:rPr>
      </w:pPr>
      <w:r>
        <w:rPr>
          <w:rFonts w:hint="eastAsia" w:ascii="宋体" w:hAnsi="宋体" w:cs="宋体"/>
          <w:color w:val="000000"/>
          <w:kern w:val="0"/>
          <w:sz w:val="24"/>
          <w:lang w:val="zh-CN"/>
        </w:rPr>
        <w:t>甲、乙双方根据</w:t>
      </w:r>
      <w:r>
        <w:rPr>
          <w:rFonts w:hint="eastAsia" w:ascii="宋体" w:hAnsi="宋体" w:cs="宋体"/>
          <w:color w:val="000000"/>
          <w:kern w:val="0"/>
          <w:sz w:val="24"/>
        </w:rPr>
        <w:t>XX</w:t>
      </w:r>
      <w:r>
        <w:rPr>
          <w:rFonts w:hint="eastAsia" w:ascii="宋体" w:hAnsi="宋体" w:cs="宋体"/>
          <w:color w:val="000000"/>
          <w:kern w:val="0"/>
          <w:sz w:val="24"/>
          <w:lang w:val="zh-CN"/>
        </w:rPr>
        <w:t>年</w:t>
      </w:r>
      <w:r>
        <w:rPr>
          <w:rFonts w:hint="eastAsia" w:ascii="宋体" w:hAnsi="宋体" w:cs="宋体"/>
          <w:color w:val="000000"/>
          <w:kern w:val="0"/>
          <w:sz w:val="24"/>
        </w:rPr>
        <w:t>XX</w:t>
      </w:r>
      <w:r>
        <w:rPr>
          <w:rFonts w:hint="eastAsia" w:ascii="宋体" w:hAnsi="宋体" w:cs="宋体"/>
          <w:color w:val="000000"/>
          <w:kern w:val="0"/>
          <w:sz w:val="24"/>
          <w:lang w:val="zh-CN"/>
        </w:rPr>
        <w:t>月</w:t>
      </w:r>
      <w:r>
        <w:rPr>
          <w:rFonts w:hint="eastAsia" w:ascii="宋体" w:hAnsi="宋体" w:cs="宋体"/>
          <w:color w:val="000000"/>
          <w:kern w:val="0"/>
          <w:sz w:val="24"/>
        </w:rPr>
        <w:t>XX</w:t>
      </w:r>
      <w:r>
        <w:rPr>
          <w:rFonts w:hint="eastAsia" w:ascii="宋体" w:hAnsi="宋体" w:cs="宋体"/>
          <w:color w:val="000000"/>
          <w:kern w:val="0"/>
          <w:sz w:val="24"/>
          <w:lang w:val="zh-CN"/>
        </w:rPr>
        <w:t>日（</w:t>
      </w:r>
      <w:r>
        <w:rPr>
          <w:rFonts w:hint="eastAsia" w:ascii="宋体" w:hAnsi="宋体" w:cs="宋体"/>
          <w:color w:val="000000"/>
          <w:kern w:val="0"/>
          <w:sz w:val="24"/>
          <w:u w:val="single"/>
          <w:lang w:val="zh-CN"/>
        </w:rPr>
        <w:t>采购项目名称）</w:t>
      </w:r>
      <w:r>
        <w:rPr>
          <w:rFonts w:hint="eastAsia" w:ascii="宋体" w:hAnsi="宋体" w:cs="宋体"/>
          <w:color w:val="000000"/>
          <w:kern w:val="0"/>
          <w:sz w:val="24"/>
          <w:lang w:val="zh-CN"/>
        </w:rPr>
        <w:t>采购项目（</w:t>
      </w:r>
      <w:r>
        <w:rPr>
          <w:rFonts w:hint="eastAsia" w:ascii="宋体" w:hAnsi="宋体" w:cs="宋体"/>
          <w:color w:val="000000"/>
          <w:kern w:val="0"/>
          <w:sz w:val="24"/>
          <w:u w:val="single"/>
          <w:lang w:val="zh-CN"/>
        </w:rPr>
        <w:t>采购项目编号</w:t>
      </w:r>
      <w:r>
        <w:rPr>
          <w:rFonts w:hint="eastAsia" w:ascii="宋体" w:hAnsi="宋体" w:cs="宋体"/>
          <w:color w:val="000000"/>
          <w:kern w:val="0"/>
          <w:sz w:val="24"/>
          <w:lang w:val="zh-CN"/>
        </w:rPr>
        <w:t>）的招标文件要求和采购人采购代理机构出具的《中标通知书》，并经双方协商一致，签订本合同协议书。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2"/>
        <w:tblW w:w="8447" w:type="dxa"/>
        <w:jc w:val="center"/>
        <w:tblLayout w:type="fixed"/>
        <w:tblCellMar>
          <w:top w:w="0" w:type="dxa"/>
          <w:left w:w="108" w:type="dxa"/>
          <w:bottom w:w="0" w:type="dxa"/>
          <w:right w:w="108" w:type="dxa"/>
        </w:tblCellMar>
      </w:tblPr>
      <w:tblGrid>
        <w:gridCol w:w="1064"/>
        <w:gridCol w:w="2976"/>
        <w:gridCol w:w="2835"/>
        <w:gridCol w:w="1572"/>
      </w:tblGrid>
      <w:tr>
        <w:tblPrEx>
          <w:tblCellMar>
            <w:top w:w="0" w:type="dxa"/>
            <w:left w:w="108" w:type="dxa"/>
            <w:bottom w:w="0" w:type="dxa"/>
            <w:right w:w="108" w:type="dxa"/>
          </w:tblCellMar>
        </w:tblPrEx>
        <w:trPr>
          <w:cantSplit/>
          <w:trHeight w:val="900"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Calibri" w:cs="宋体"/>
                <w:kern w:val="0"/>
                <w:highlight w:val="none"/>
                <w:lang w:val="zh-CN"/>
              </w:rPr>
            </w:pPr>
            <w:r>
              <w:rPr>
                <w:rFonts w:hint="eastAsia" w:ascii="宋体" w:hAnsi="Calibri" w:cs="宋体"/>
                <w:kern w:val="0"/>
                <w:highlight w:val="none"/>
                <w:lang w:val="zh-CN"/>
              </w:rPr>
              <w:t>序号</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Calibri" w:cs="宋体"/>
                <w:kern w:val="0"/>
                <w:highlight w:val="none"/>
                <w:lang w:val="zh-CN"/>
              </w:rPr>
            </w:pPr>
            <w:r>
              <w:rPr>
                <w:rFonts w:hint="eastAsia" w:ascii="宋体" w:hAnsi="宋体"/>
                <w:highlight w:val="none"/>
              </w:rPr>
              <w:t>项目服务内容</w:t>
            </w: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Calibri" w:cs="宋体"/>
                <w:kern w:val="0"/>
                <w:highlight w:val="none"/>
                <w:lang w:val="zh-CN"/>
              </w:rPr>
            </w:pPr>
            <w:r>
              <w:rPr>
                <w:rFonts w:hint="eastAsia" w:ascii="宋体" w:hAnsi="宋体"/>
                <w:highlight w:val="none"/>
              </w:rPr>
              <w:t>金额</w:t>
            </w: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Calibri" w:cs="宋体"/>
                <w:kern w:val="0"/>
                <w:highlight w:val="none"/>
                <w:lang w:val="zh-CN"/>
              </w:rPr>
            </w:pPr>
            <w:r>
              <w:rPr>
                <w:rFonts w:hint="eastAsia" w:ascii="宋体" w:hAnsi="Calibri" w:cs="宋体"/>
                <w:kern w:val="0"/>
                <w:highlight w:val="none"/>
                <w:lang w:val="zh-CN"/>
              </w:rPr>
              <w:t>备注</w:t>
            </w:r>
          </w:p>
        </w:tc>
      </w:tr>
      <w:tr>
        <w:tblPrEx>
          <w:tblCellMar>
            <w:top w:w="0" w:type="dxa"/>
            <w:left w:w="108" w:type="dxa"/>
            <w:bottom w:w="0" w:type="dxa"/>
            <w:right w:w="108" w:type="dxa"/>
          </w:tblCellMar>
        </w:tblPrEx>
        <w:trPr>
          <w:cantSplit/>
          <w:trHeight w:val="590" w:hRule="atLeast"/>
          <w:jc w:val="center"/>
        </w:trPr>
        <w:tc>
          <w:tcPr>
            <w:tcW w:w="106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Calibri" w:cs="宋体"/>
                <w:kern w:val="0"/>
                <w:lang w:val="zh-CN"/>
              </w:rPr>
            </w:pPr>
            <w:r>
              <w:rPr>
                <w:rFonts w:hint="eastAsia" w:ascii="宋体" w:hAnsi="Calibri" w:cs="宋体"/>
                <w:kern w:val="0"/>
                <w:lang w:val="zh-CN"/>
              </w:rPr>
              <w:t>1</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106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Calibri" w:cs="宋体"/>
                <w:kern w:val="0"/>
                <w:lang w:val="zh-CN"/>
              </w:rPr>
            </w:pPr>
            <w:r>
              <w:rPr>
                <w:rFonts w:hint="eastAsia" w:ascii="宋体" w:hAnsi="Calibri" w:cs="宋体"/>
                <w:kern w:val="0"/>
                <w:lang w:val="zh-CN"/>
              </w:rPr>
              <w:t>2</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106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Calibri" w:cs="宋体"/>
                <w:kern w:val="0"/>
                <w:lang w:val="zh-CN"/>
              </w:rPr>
            </w:pPr>
            <w:r>
              <w:rPr>
                <w:rFonts w:ascii="宋体" w:hAnsi="Calibri" w:cs="宋体"/>
                <w:kern w:val="0"/>
                <w:lang w:val="zh-CN"/>
              </w:rPr>
              <w:t>…</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844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ascii="宋体" w:hAnsi="宋体"/>
              </w:rPr>
              <w:t>合计总金额：</w:t>
            </w:r>
          </w:p>
        </w:tc>
      </w:tr>
    </w:tbl>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ind w:firstLine="480" w:firstLineChars="200"/>
        <w:jc w:val="left"/>
        <w:rPr>
          <w:rFonts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480" w:firstLineChars="200"/>
        <w:jc w:val="left"/>
        <w:rPr>
          <w:rFonts w:hint="eastAsia" w:ascii="宋体" w:hAnsi="宋体" w:eastAsia="宋体" w:cs="宋体"/>
          <w:color w:val="000000"/>
          <w:kern w:val="0"/>
          <w:lang w:val="zh-CN"/>
        </w:rPr>
      </w:pPr>
      <w:r>
        <w:rPr>
          <w:rFonts w:hint="eastAsia" w:ascii="宋体" w:hAnsi="宋体" w:eastAsia="宋体" w:cs="宋体"/>
          <w:color w:val="000000"/>
          <w:kern w:val="0"/>
          <w:lang w:val="zh-CN"/>
        </w:rPr>
        <w:t>本合同以人民币进行结算，合同总价包括：服务费、招标代理费、税金及不可预见费等全部费用。</w:t>
      </w:r>
    </w:p>
    <w:p>
      <w:pPr>
        <w:autoSpaceDE w:val="0"/>
        <w:autoSpaceDN w:val="0"/>
        <w:spacing w:line="360" w:lineRule="auto"/>
        <w:ind w:firstLine="480" w:firstLineChars="200"/>
        <w:jc w:val="left"/>
        <w:rPr>
          <w:rFonts w:hint="eastAsia" w:ascii="宋体" w:hAnsi="宋体" w:eastAsia="宋体" w:cs="宋体"/>
          <w:color w:val="000000"/>
          <w:kern w:val="0"/>
          <w:lang w:val="zh-CN"/>
        </w:rPr>
      </w:pPr>
      <w:r>
        <w:rPr>
          <w:rFonts w:hint="eastAsia" w:ascii="宋体" w:hAnsi="宋体" w:eastAsia="宋体" w:cs="宋体"/>
          <w:color w:val="000000"/>
          <w:kern w:val="0"/>
          <w:lang w:val="zh-CN"/>
        </w:rPr>
        <w:t>三、交付时间、地点和要求</w:t>
      </w:r>
    </w:p>
    <w:p>
      <w:pPr>
        <w:autoSpaceDE w:val="0"/>
        <w:autoSpaceDN w:val="0"/>
        <w:spacing w:line="360" w:lineRule="auto"/>
        <w:ind w:firstLine="360"/>
        <w:jc w:val="left"/>
        <w:rPr>
          <w:rFonts w:ascii="宋体" w:hAnsi="宋体" w:cs="宋体"/>
          <w:kern w:val="0"/>
        </w:rPr>
      </w:pPr>
      <w:r>
        <w:rPr>
          <w:rFonts w:hint="eastAsia" w:ascii="宋体" w:hAnsi="宋体" w:cs="宋体"/>
          <w:kern w:val="0"/>
        </w:rPr>
        <w:t>1.</w:t>
      </w:r>
      <w:r>
        <w:rPr>
          <w:rFonts w:hint="eastAsia" w:ascii="宋体" w:hAnsi="宋体" w:cs="宋体"/>
          <w:kern w:val="0"/>
          <w:lang w:eastAsia="zh-CN"/>
        </w:rPr>
        <w:t>服务</w:t>
      </w:r>
      <w:r>
        <w:rPr>
          <w:rFonts w:hint="eastAsia" w:ascii="宋体" w:hAnsi="宋体" w:cs="宋体"/>
          <w:kern w:val="0"/>
          <w:lang w:val="zh-CN"/>
        </w:rPr>
        <w:t>时间：</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lang w:val="zh-CN"/>
        </w:rPr>
        <w:t>；地点：</w:t>
      </w:r>
      <w:r>
        <w:rPr>
          <w:rFonts w:hint="eastAsia" w:ascii="宋体" w:hAnsi="宋体" w:cs="宋体"/>
          <w:kern w:val="0"/>
          <w:u w:val="single"/>
          <w:lang w:val="zh-CN"/>
        </w:rPr>
        <w:t xml:space="preserve">               </w:t>
      </w:r>
      <w:r>
        <w:rPr>
          <w:rFonts w:hint="eastAsia" w:ascii="宋体" w:hAnsi="宋体" w:cs="宋体"/>
          <w:kern w:val="0"/>
          <w:lang w:val="zh-CN"/>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甲方应当在到货（安装、调试完）后</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甲方在验收过程中发现乙方有违约问题，可按招、投标文件的规定要求乙方及时予以解决。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乙方向甲方提供产品相关完税销售发票。</w:t>
      </w:r>
    </w:p>
    <w:p>
      <w:pPr>
        <w:autoSpaceDE w:val="0"/>
        <w:autoSpaceDN w:val="0"/>
        <w:spacing w:line="360" w:lineRule="auto"/>
        <w:rPr>
          <w:rFonts w:ascii="宋体" w:hAnsi="宋体" w:cs="宋体"/>
          <w:kern w:val="0"/>
          <w:lang w:val="zh-CN"/>
        </w:rPr>
      </w:pPr>
      <w:r>
        <w:rPr>
          <w:rFonts w:hint="eastAsia" w:ascii="宋体" w:hAnsi="宋体" w:cs="宋体"/>
          <w:kern w:val="0"/>
          <w:lang w:val="zh-CN"/>
        </w:rPr>
        <w:t>四、付款方式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甲方向乙方在</w:t>
      </w:r>
      <w:r>
        <w:rPr>
          <w:rFonts w:hint="eastAsia" w:ascii="宋体" w:hAnsi="宋体" w:eastAsia="宋体" w:cs="宋体"/>
          <w:highlight w:val="none"/>
          <w:u w:val="single"/>
        </w:rPr>
        <w:t xml:space="preserve">   </w:t>
      </w:r>
      <w:r>
        <w:rPr>
          <w:rFonts w:hint="eastAsia" w:ascii="宋体" w:hAnsi="宋体" w:eastAsia="宋体" w:cs="宋体"/>
          <w:highlight w:val="none"/>
        </w:rPr>
        <w:t>个工作日内支付合同总价款的</w:t>
      </w:r>
      <w:r>
        <w:rPr>
          <w:rFonts w:hint="eastAsia" w:ascii="宋体" w:hAnsi="宋体" w:eastAsia="宋体" w:cs="宋体"/>
          <w:highlight w:val="none"/>
          <w:u w:val="single"/>
        </w:rPr>
        <w:t xml:space="preserve">   </w:t>
      </w:r>
      <w:r>
        <w:rPr>
          <w:rFonts w:hint="eastAsia" w:ascii="宋体" w:hAnsi="宋体" w:eastAsia="宋体" w:cs="宋体"/>
          <w:highlight w:val="none"/>
        </w:rPr>
        <w:t>作为预付款（预付款比例原则上不低于合同金额的</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%），即人民币（大写）：</w:t>
      </w:r>
      <w:r>
        <w:rPr>
          <w:rFonts w:hint="eastAsia" w:ascii="宋体" w:hAnsi="宋体" w:eastAsia="宋体" w:cs="宋体"/>
          <w:highlight w:val="none"/>
          <w:u w:val="single"/>
        </w:rPr>
        <w:t xml:space="preserve">     </w:t>
      </w:r>
      <w:r>
        <w:rPr>
          <w:rFonts w:hint="eastAsia" w:ascii="宋体" w:hAnsi="宋体" w:eastAsia="宋体" w:cs="宋体"/>
          <w:highlight w:val="none"/>
        </w:rPr>
        <w:t>元。乙方所提供的服务由甲方验收，验收合格后按合同金额向乙方支付合同总价款的</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 xml:space="preserve">%。（具体付款方式、付款比例等事项在签订合同时由甲、乙双方自行约定）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hAnsi="宋体" w:cs="宋体"/>
          <w:color w:val="000000"/>
          <w:kern w:val="0"/>
        </w:rPr>
      </w:pPr>
      <w:r>
        <w:rPr>
          <w:rFonts w:hint="eastAsia" w:ascii="宋体" w:hAnsi="宋体" w:eastAsia="宋体" w:cs="宋体"/>
          <w:highlight w:val="none"/>
        </w:rPr>
        <w:t>履约保证金由甲、乙双方自行约定（若收取履约保证金的，需约定提交履约保证金形式、退还的方式、时间、条件和不与退还的情形，明确逾期退还履约保证金的违约责任，具体数额由甲、乙双方商定，但不得超出采购合同总金额的10%）。</w:t>
      </w:r>
      <w:r>
        <w:rPr>
          <w:rFonts w:hint="eastAsia" w:ascii="宋体" w:hAnsi="宋体" w:cs="宋体"/>
          <w:color w:val="FF0000"/>
        </w:rPr>
        <w:t xml:space="preserve">                                                                                                                                                                                                                                                                                                                                                                                                                                                                                                                                                                                                                                                                                                                                                                                                                                                                                                                                                                                                                                                                                                                                                                                                                                                                                                                                                                        </w:t>
      </w:r>
      <w:r>
        <w:rPr>
          <w:rFonts w:hint="eastAsia" w:ascii="宋体" w:hAnsi="宋体" w:cs="宋体"/>
          <w:color w:val="000000"/>
          <w:kern w:val="0"/>
          <w:lang w:val="zh-CN"/>
        </w:rPr>
        <w:t>五、合同的变更、终止与转让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30 </w:t>
      </w:r>
      <w:r>
        <w:rPr>
          <w:rFonts w:hint="eastAsia" w:ascii="宋体" w:hAnsi="宋体" w:cs="宋体"/>
          <w:color w:val="000000"/>
          <w:kern w:val="0"/>
          <w:lang w:val="zh-CN"/>
        </w:rPr>
        <w:t>天对方有权解除合同，违约方承担因此给对方造成的经济损失。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15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本合同一式八份，经双方签字，并加盖公章即为生效。</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320" w:firstLineChars="550"/>
        <w:rPr>
          <w:rFonts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采购代理机构：青海巨丰工程项目管理有限公司</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负责人或经办人：</w:t>
      </w:r>
    </w:p>
    <w:p>
      <w:pPr>
        <w:autoSpaceDE w:val="0"/>
        <w:autoSpaceDN w:val="0"/>
        <w:spacing w:line="360" w:lineRule="auto"/>
        <w:rPr>
          <w:rFonts w:ascii="宋体" w:hAnsi="宋体" w:cs="宋体"/>
          <w:color w:val="000000"/>
          <w:kern w:val="0"/>
          <w:sz w:val="28"/>
          <w:szCs w:val="28"/>
        </w:rPr>
      </w:pPr>
      <w:r>
        <w:rPr>
          <w:rFonts w:hint="eastAsia" w:ascii="宋体" w:hAnsi="宋体" w:cs="宋体"/>
          <w:color w:val="000000"/>
          <w:kern w:val="0"/>
          <w:lang w:val="zh-CN"/>
        </w:rPr>
        <w:t>合同备案时间：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部分“八 授予合同”中第22.2项的约定提交履约保证金。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20"/>
        <w:spacing w:before="0" w:after="0" w:line="360" w:lineRule="auto"/>
        <w:rPr>
          <w:rFonts w:ascii="宋体" w:hAnsi="宋体" w:cs="宋体"/>
          <w:color w:val="000000"/>
          <w:szCs w:val="36"/>
          <w:lang w:val="zh-CN"/>
        </w:rPr>
      </w:pPr>
      <w:r>
        <w:rPr>
          <w:rFonts w:hint="eastAsia" w:ascii="宋体" w:hAnsi="宋体" w:cs="宋体"/>
          <w:color w:val="000000"/>
          <w:szCs w:val="36"/>
          <w:lang w:val="zh-CN"/>
        </w:rPr>
        <w:br w:type="page"/>
      </w:r>
      <w:bookmarkStart w:id="47" w:name="_Toc531273340"/>
    </w:p>
    <w:p>
      <w:pPr>
        <w:pStyle w:val="20"/>
        <w:spacing w:before="0" w:after="0" w:line="360" w:lineRule="auto"/>
        <w:rPr>
          <w:rFonts w:ascii="宋体" w:hAnsi="宋体" w:cs="宋体"/>
          <w:color w:val="000000"/>
          <w:szCs w:val="36"/>
          <w:lang w:val="zh-CN"/>
        </w:rPr>
      </w:pPr>
    </w:p>
    <w:p>
      <w:pPr>
        <w:pStyle w:val="20"/>
        <w:spacing w:before="0" w:after="0" w:line="360" w:lineRule="auto"/>
        <w:rPr>
          <w:rFonts w:ascii="宋体" w:hAnsi="宋体" w:cs="宋体"/>
          <w:color w:val="000000"/>
          <w:lang w:val="zh-CN"/>
        </w:rPr>
      </w:pPr>
      <w:r>
        <w:rPr>
          <w:rFonts w:hint="eastAsia" w:ascii="宋体" w:hAnsi="宋体" w:cs="宋体"/>
          <w:color w:val="000000"/>
          <w:szCs w:val="36"/>
          <w:lang w:val="zh-CN"/>
        </w:rPr>
        <w:t>第四部分  投标文件格式</w:t>
      </w:r>
      <w:bookmarkEnd w:id="47"/>
    </w:p>
    <w:p>
      <w:pPr>
        <w:pStyle w:val="20"/>
        <w:spacing w:before="0" w:after="0" w:line="360" w:lineRule="auto"/>
        <w:jc w:val="left"/>
        <w:outlineLvl w:val="1"/>
        <w:rPr>
          <w:rFonts w:ascii="宋体" w:hAnsi="宋体" w:cs="宋体"/>
          <w:color w:val="000000"/>
          <w:sz w:val="30"/>
          <w:szCs w:val="30"/>
          <w:lang w:val="zh-CN"/>
        </w:rPr>
      </w:pPr>
      <w:bookmarkStart w:id="48" w:name="_Toc11851"/>
      <w:bookmarkStart w:id="49" w:name="_Toc531273341"/>
      <w:r>
        <w:rPr>
          <w:rFonts w:hint="eastAsia" w:ascii="宋体" w:hAnsi="宋体" w:cs="宋体"/>
          <w:color w:val="000000"/>
          <w:sz w:val="30"/>
          <w:szCs w:val="30"/>
          <w:lang w:val="zh-CN"/>
        </w:rPr>
        <w:t>封面</w:t>
      </w:r>
      <w:bookmarkEnd w:id="48"/>
      <w:r>
        <w:rPr>
          <w:rFonts w:hint="eastAsia" w:ascii="宋体" w:hAnsi="宋体" w:cs="宋体"/>
          <w:color w:val="000000"/>
          <w:sz w:val="30"/>
          <w:szCs w:val="30"/>
          <w:lang w:val="zh-CN"/>
        </w:rPr>
        <w:t>（上册）</w:t>
      </w:r>
      <w:bookmarkEnd w:id="49"/>
    </w:p>
    <w:p>
      <w:pPr>
        <w:autoSpaceDE w:val="0"/>
        <w:autoSpaceDN w:val="0"/>
        <w:spacing w:line="360" w:lineRule="auto"/>
        <w:jc w:val="center"/>
        <w:rPr>
          <w:rFonts w:hint="eastAsia" w:ascii="宋体" w:hAnsi="宋体" w:cs="宋体"/>
          <w:b/>
          <w:bCs/>
          <w:color w:val="000000"/>
          <w:kern w:val="0"/>
          <w:sz w:val="52"/>
          <w:szCs w:val="52"/>
          <w:lang w:val="zh-CN"/>
        </w:rPr>
      </w:pP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pStyle w:val="4"/>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lang w:val="zh-CN"/>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0"/>
        <w:spacing w:before="0" w:after="0" w:line="360" w:lineRule="auto"/>
        <w:jc w:val="left"/>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50" w:name="_Toc531273342"/>
      <w:bookmarkStart w:id="51" w:name="_Toc8514"/>
      <w:bookmarkStart w:id="52" w:name="_Toc29902"/>
      <w:r>
        <w:rPr>
          <w:rFonts w:hint="eastAsia" w:ascii="宋体" w:hAnsi="宋体" w:cs="宋体"/>
          <w:color w:val="000000"/>
          <w:sz w:val="30"/>
          <w:szCs w:val="30"/>
          <w:lang w:val="zh-CN"/>
        </w:rPr>
        <w:t>目录（上册）</w:t>
      </w:r>
      <w:bookmarkEnd w:id="50"/>
    </w:p>
    <w:p>
      <w:pPr>
        <w:numPr>
          <w:ilvl w:val="0"/>
          <w:numId w:val="4"/>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投标函……………………………………………………………所在页码</w:t>
      </w:r>
    </w:p>
    <w:p>
      <w:pPr>
        <w:numPr>
          <w:ilvl w:val="0"/>
          <w:numId w:val="4"/>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4"/>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4"/>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4"/>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4"/>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4"/>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4"/>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4"/>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4"/>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投标保证金证明…………………………………………………所在页码</w:t>
      </w:r>
    </w:p>
    <w:bookmarkEnd w:id="51"/>
    <w:bookmarkEnd w:id="52"/>
    <w:p>
      <w:pPr>
        <w:pStyle w:val="20"/>
        <w:spacing w:before="0" w:after="0" w:line="360" w:lineRule="auto"/>
        <w:jc w:val="left"/>
        <w:outlineLvl w:val="1"/>
        <w:rPr>
          <w:rFonts w:ascii="宋体" w:hAnsi="宋体" w:cs="宋体"/>
          <w:color w:val="000000"/>
          <w:lang w:val="zh-CN"/>
        </w:rPr>
      </w:pPr>
      <w:bookmarkStart w:id="53" w:name="_Toc19582"/>
      <w:r>
        <w:rPr>
          <w:rFonts w:hint="eastAsia" w:ascii="宋体" w:hAnsi="宋体" w:cs="宋体"/>
          <w:color w:val="000000"/>
          <w:sz w:val="30"/>
          <w:szCs w:val="30"/>
          <w:lang w:val="zh-CN"/>
        </w:rPr>
        <w:br w:type="page"/>
      </w:r>
      <w:bookmarkStart w:id="54" w:name="_Toc531273343"/>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3"/>
      <w:bookmarkEnd w:id="54"/>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致：青海巨丰工程项目管理有限公司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0"/>
        <w:spacing w:before="0" w:after="0" w:line="360" w:lineRule="auto"/>
        <w:jc w:val="left"/>
        <w:outlineLvl w:val="1"/>
        <w:rPr>
          <w:rFonts w:ascii="宋体" w:hAnsi="宋体" w:cs="宋体"/>
          <w:color w:val="000000"/>
        </w:rPr>
      </w:pPr>
      <w:r>
        <w:rPr>
          <w:rFonts w:hint="eastAsia" w:ascii="宋体" w:hAnsi="宋体" w:cs="宋体"/>
          <w:b w:val="0"/>
          <w:bCs w:val="0"/>
          <w:color w:val="000000"/>
          <w:kern w:val="0"/>
          <w:sz w:val="24"/>
          <w:lang w:val="zh-CN"/>
        </w:rPr>
        <w:br w:type="page"/>
      </w:r>
      <w:bookmarkStart w:id="55" w:name="_Toc531273344"/>
      <w:bookmarkStart w:id="56"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5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致：青海巨丰工程项目管理有限公司</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0"/>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End w:id="56"/>
      <w:bookmarkStart w:id="57" w:name="_Toc531273345"/>
      <w:bookmarkStart w:id="58"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57"/>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致：青海巨丰工程项目管理有限公司</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20"/>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59" w:name="_Toc531273346"/>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59"/>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致：青海巨丰工程项目管理有限公司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0"/>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60" w:name="_Toc531273347"/>
      <w:r>
        <w:rPr>
          <w:rFonts w:hint="eastAsia" w:ascii="宋体" w:hAnsi="宋体" w:cs="宋体"/>
          <w:color w:val="000000"/>
          <w:sz w:val="30"/>
          <w:szCs w:val="30"/>
          <w:lang w:val="zh-CN"/>
        </w:rPr>
        <w:t>（5）投标人诚信承诺书</w:t>
      </w:r>
      <w:bookmarkEnd w:id="60"/>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致：青海巨丰工程项目管理有限公司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w:t>
      </w:r>
      <w:r>
        <w:rPr>
          <w:rFonts w:hint="eastAsia" w:ascii="宋体" w:hAnsi="宋体" w:cs="宋体"/>
          <w:color w:val="000000"/>
          <w:kern w:val="0"/>
          <w:lang w:eastAsia="zh-CN"/>
        </w:rPr>
        <w:t>青海巨丰工程项目管理有限公司</w:t>
      </w:r>
      <w:r>
        <w:rPr>
          <w:rFonts w:hint="eastAsia" w:ascii="宋体" w:hAnsi="宋体" w:cs="宋体"/>
          <w:color w:val="000000"/>
          <w:kern w:val="0"/>
          <w:lang w:val="zh-CN"/>
        </w:rPr>
        <w:t>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0"/>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kern w:val="0"/>
          <w:sz w:val="24"/>
          <w:lang w:val="zh-CN"/>
        </w:rPr>
        <w:br w:type="page"/>
      </w:r>
      <w:bookmarkEnd w:id="58"/>
      <w:bookmarkStart w:id="61" w:name="_Toc531273348"/>
      <w:bookmarkStart w:id="62" w:name="_Toc8344"/>
      <w:r>
        <w:rPr>
          <w:rFonts w:hint="eastAsia" w:ascii="宋体" w:hAnsi="宋体" w:cs="宋体"/>
          <w:color w:val="000000"/>
          <w:sz w:val="30"/>
          <w:szCs w:val="30"/>
          <w:lang w:val="zh-CN"/>
        </w:rPr>
        <w:t>（6）资格证明材料</w:t>
      </w:r>
      <w:bookmarkEnd w:id="61"/>
    </w:p>
    <w:p>
      <w:pPr>
        <w:pStyle w:val="20"/>
        <w:spacing w:before="0" w:after="0" w:line="360" w:lineRule="auto"/>
        <w:jc w:val="left"/>
        <w:outlineLvl w:val="1"/>
        <w:rPr>
          <w:rFonts w:ascii="宋体" w:hAnsi="宋体" w:cs="宋体"/>
          <w:color w:val="000000"/>
          <w:sz w:val="30"/>
          <w:szCs w:val="30"/>
          <w:lang w:val="zh-CN"/>
        </w:rPr>
      </w:pPr>
    </w:p>
    <w:p>
      <w:pPr>
        <w:pStyle w:val="20"/>
        <w:spacing w:before="0" w:after="0" w:line="360" w:lineRule="auto"/>
        <w:ind w:firstLine="3614" w:firstLineChars="1200"/>
        <w:jc w:val="left"/>
        <w:outlineLvl w:val="1"/>
        <w:rPr>
          <w:rFonts w:ascii="宋体" w:hAnsi="宋体" w:cs="宋体"/>
          <w:color w:val="000000"/>
          <w:sz w:val="30"/>
          <w:szCs w:val="30"/>
          <w:lang w:val="zh-CN"/>
        </w:rPr>
      </w:pPr>
      <w:bookmarkStart w:id="63" w:name="_Toc531273349"/>
      <w:r>
        <w:rPr>
          <w:rFonts w:hint="eastAsia" w:ascii="宋体" w:hAnsi="宋体" w:cs="宋体"/>
          <w:color w:val="000000"/>
          <w:sz w:val="30"/>
          <w:szCs w:val="30"/>
          <w:lang w:val="zh-CN"/>
        </w:rPr>
        <w:t>资格证明材料</w:t>
      </w:r>
      <w:bookmarkEnd w:id="63"/>
    </w:p>
    <w:p>
      <w:pPr>
        <w:autoSpaceDE w:val="0"/>
        <w:autoSpaceDN w:val="0"/>
        <w:spacing w:line="360" w:lineRule="auto"/>
        <w:rPr>
          <w:rFonts w:ascii="宋体" w:hAnsi="宋体" w:cs="宋体"/>
          <w:color w:val="000000"/>
          <w:kern w:val="0"/>
          <w:sz w:val="28"/>
          <w:szCs w:val="28"/>
          <w:lang w:val="zh-CN"/>
        </w:rPr>
      </w:pPr>
    </w:p>
    <w:p>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pPr>
        <w:numPr>
          <w:ilvl w:val="0"/>
          <w:numId w:val="5"/>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pPr>
        <w:pStyle w:val="20"/>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4" w:name="_Toc531273350"/>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4"/>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sz w:val="28"/>
          <w:szCs w:val="28"/>
          <w:lang w:val="zh-CN"/>
        </w:rPr>
        <w:t>财务状况报告，依法缴纳税收和社会保障资金的相关材料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1、投标人是</w:t>
      </w:r>
      <w:r>
        <w:rPr>
          <w:rFonts w:ascii="宋体" w:hAnsi="宋体" w:cs="宋体"/>
          <w:color w:val="000000"/>
          <w:kern w:val="0"/>
          <w:lang w:val="zh-CN"/>
        </w:rPr>
        <w:t>法人的，提供</w:t>
      </w:r>
      <w:r>
        <w:rPr>
          <w:rFonts w:hint="eastAsia" w:ascii="宋体" w:hAnsi="宋体" w:cs="宋体"/>
          <w:color w:val="000000"/>
          <w:kern w:val="0"/>
          <w:lang w:val="zh-CN"/>
        </w:rPr>
        <w:t>基本开户银行近三个月内出具的资信证明（同时提供基本存款账户开户许可证）或（</w:t>
      </w:r>
      <w:r>
        <w:rPr>
          <w:rFonts w:hint="eastAsia" w:ascii="宋体" w:hAnsi="宋体" w:cs="宋体"/>
          <w:color w:val="000000"/>
          <w:kern w:val="0"/>
          <w:lang w:val="en-US" w:eastAsia="zh-CN"/>
        </w:rPr>
        <w:t>2</w:t>
      </w:r>
      <w:r>
        <w:rPr>
          <w:rFonts w:hint="eastAsia" w:ascii="宋体" w:hAnsi="宋体" w:cs="宋体"/>
          <w:color w:val="000000"/>
          <w:kern w:val="0"/>
        </w:rPr>
        <w:t>02</w:t>
      </w:r>
      <w:r>
        <w:rPr>
          <w:rFonts w:hint="eastAsia" w:ascii="宋体" w:hAnsi="宋体" w:cs="宋体"/>
          <w:color w:val="000000"/>
          <w:kern w:val="0"/>
          <w:lang w:val="en-US" w:eastAsia="zh-CN"/>
        </w:rPr>
        <w:t>3</w:t>
      </w:r>
      <w:r>
        <w:rPr>
          <w:rFonts w:hint="eastAsia" w:ascii="宋体" w:hAnsi="宋体" w:cs="宋体"/>
          <w:color w:val="000000"/>
          <w:kern w:val="0"/>
        </w:rPr>
        <w:t>年度</w:t>
      </w:r>
      <w:r>
        <w:rPr>
          <w:rFonts w:hint="eastAsia" w:ascii="宋体" w:hAnsi="宋体" w:cs="宋体"/>
          <w:color w:val="000000"/>
          <w:kern w:val="0"/>
          <w:lang w:val="zh-CN"/>
        </w:rPr>
        <w:t>）</w:t>
      </w:r>
      <w:r>
        <w:rPr>
          <w:rFonts w:hint="eastAsia" w:ascii="宋体" w:hAnsi="宋体"/>
        </w:rPr>
        <w:t>经第三方审计的完整财务状况报告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2、近半年内任意一个月的依法缴纳税收和社会保障资金记录的证明材料；依法免税或不需要缴纳社会保障资金的投标人须提供相应文件证明其依法免税或不需要缴纳社会保障资金。</w:t>
      </w:r>
    </w:p>
    <w:p>
      <w:pPr>
        <w:pStyle w:val="20"/>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End w:id="62"/>
      <w:bookmarkStart w:id="65" w:name="_Toc531273351"/>
      <w:bookmarkStart w:id="66"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6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sz w:val="28"/>
          <w:szCs w:val="28"/>
          <w:lang w:val="zh-CN"/>
        </w:rPr>
      </w:pPr>
      <w:r>
        <w:rPr>
          <w:rFonts w:hint="eastAsia" w:ascii="宋体" w:hAnsi="宋体" w:cs="宋体"/>
          <w:b/>
          <w:bCs/>
          <w:color w:val="000000"/>
          <w:sz w:val="28"/>
          <w:szCs w:val="28"/>
          <w:lang w:val="zh-CN"/>
        </w:rPr>
        <w:t>具备履行合同所必需的设备和专业技术能力的证明材料</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20"/>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7" w:name="_Toc531273352"/>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67"/>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ascii="宋体" w:hAnsi="宋体" w:cs="宋体"/>
          <w:b/>
          <w:bCs/>
          <w:color w:val="000000"/>
          <w:sz w:val="28"/>
          <w:szCs w:val="28"/>
        </w:rPr>
      </w:pPr>
    </w:p>
    <w:p>
      <w:pPr>
        <w:spacing w:line="360" w:lineRule="auto"/>
        <w:rPr>
          <w:rFonts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青海巨丰工程项目管理有限公司</w:t>
      </w:r>
    </w:p>
    <w:p>
      <w:pPr>
        <w:spacing w:line="360" w:lineRule="auto"/>
        <w:ind w:firstLine="480" w:firstLineChars="20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ascii="宋体" w:hAnsi="宋体" w:cs="宋体"/>
          <w:color w:val="000000"/>
          <w:kern w:val="0"/>
          <w:lang w:val="zh-CN"/>
        </w:rPr>
      </w:pPr>
    </w:p>
    <w:p>
      <w:pPr>
        <w:spacing w:line="360" w:lineRule="auto"/>
        <w:ind w:firstLine="480" w:firstLineChars="200"/>
        <w:rPr>
          <w:rFonts w:ascii="宋体" w:hAnsi="宋体" w:cs="宋体"/>
          <w:color w:val="00000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pStyle w:val="5"/>
        <w:rPr>
          <w:rFonts w:ascii="宋体" w:hAnsi="宋体" w:cs="宋体"/>
          <w:color w:val="000000"/>
          <w:kern w:val="0"/>
          <w:lang w:val="zh-CN"/>
        </w:rPr>
      </w:pPr>
    </w:p>
    <w:p>
      <w:pPr>
        <w:rPr>
          <w:rFonts w:ascii="宋体" w:hAnsi="宋体" w:cs="宋体"/>
          <w:color w:val="000000"/>
          <w:kern w:val="0"/>
          <w:lang w:val="zh-CN"/>
        </w:rPr>
      </w:pPr>
    </w:p>
    <w:p>
      <w:pPr>
        <w:pStyle w:val="5"/>
        <w:rPr>
          <w:rFonts w:ascii="宋体" w:hAnsi="宋体" w:cs="宋体"/>
          <w:color w:val="000000"/>
          <w:kern w:val="0"/>
          <w:lang w:val="zh-CN"/>
        </w:rPr>
      </w:pPr>
    </w:p>
    <w:p>
      <w:pPr>
        <w:rPr>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0"/>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p>
    <w:p>
      <w:pPr>
        <w:rPr>
          <w:rFonts w:hint="eastAsia" w:ascii="宋体" w:hAnsi="宋体" w:cs="宋体"/>
          <w:color w:val="000000"/>
          <w:lang w:val="zh-CN"/>
        </w:rPr>
      </w:pPr>
    </w:p>
    <w:p>
      <w:pPr>
        <w:pStyle w:val="20"/>
        <w:spacing w:before="0" w:after="0" w:line="360" w:lineRule="auto"/>
        <w:jc w:val="left"/>
        <w:outlineLvl w:val="1"/>
        <w:rPr>
          <w:rFonts w:hint="eastAsia" w:ascii="宋体" w:hAnsi="宋体" w:cs="宋体"/>
          <w:color w:val="000000"/>
          <w:lang w:val="zh-CN"/>
        </w:rPr>
      </w:pPr>
      <w:bookmarkStart w:id="68" w:name="_Toc11150"/>
      <w:bookmarkStart w:id="69" w:name="_Toc1937"/>
      <w:r>
        <w:rPr>
          <w:rFonts w:hint="eastAsia" w:ascii="宋体" w:hAnsi="宋体" w:eastAsia="宋体" w:cs="宋体"/>
          <w:b/>
          <w:bCs/>
          <w:color w:val="000000"/>
          <w:kern w:val="2"/>
          <w:sz w:val="30"/>
          <w:szCs w:val="30"/>
          <w:lang w:val="zh-CN" w:eastAsia="zh-CN" w:bidi="ar-SA"/>
        </w:rPr>
        <w:t>（</w:t>
      </w:r>
      <w:r>
        <w:rPr>
          <w:rFonts w:hint="eastAsia" w:ascii="宋体" w:hAnsi="宋体" w:eastAsia="宋体" w:cs="宋体"/>
          <w:b/>
          <w:bCs/>
          <w:color w:val="000000"/>
          <w:kern w:val="2"/>
          <w:sz w:val="30"/>
          <w:szCs w:val="30"/>
          <w:lang w:val="en-US" w:eastAsia="zh-CN" w:bidi="ar-SA"/>
        </w:rPr>
        <w:t>10）</w:t>
      </w:r>
      <w:r>
        <w:rPr>
          <w:rFonts w:hint="eastAsia" w:ascii="宋体" w:hAnsi="宋体" w:cs="宋体"/>
          <w:color w:val="000000"/>
          <w:sz w:val="30"/>
          <w:szCs w:val="30"/>
          <w:lang w:val="zh-CN"/>
        </w:rPr>
        <w:t>投标保证金证明</w:t>
      </w:r>
      <w:bookmarkEnd w:id="68"/>
      <w:bookmarkEnd w:id="69"/>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致：青海巨丰工程项目管理有限公司</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附件：保证金交款证明复印件（加盖公章）</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spacing w:line="360" w:lineRule="auto"/>
        <w:rPr>
          <w:rFonts w:ascii="宋体" w:hAnsi="宋体" w:cs="宋体"/>
          <w:color w:val="000000"/>
          <w:sz w:val="28"/>
          <w:szCs w:val="28"/>
          <w:lang w:val="zh-CN"/>
        </w:rPr>
      </w:pPr>
    </w:p>
    <w:bookmarkEnd w:id="66"/>
    <w:p>
      <w:pPr>
        <w:pStyle w:val="20"/>
        <w:spacing w:before="0" w:after="0" w:line="360" w:lineRule="auto"/>
        <w:jc w:val="left"/>
        <w:outlineLvl w:val="1"/>
        <w:rPr>
          <w:b w:val="0"/>
          <w:szCs w:val="36"/>
        </w:rPr>
      </w:pPr>
      <w:bookmarkStart w:id="70" w:name="_Toc531273354"/>
      <w:r>
        <w:rPr>
          <w:rFonts w:hint="eastAsia" w:ascii="宋体" w:hAnsi="宋体" w:cs="宋体"/>
          <w:color w:val="000000"/>
          <w:sz w:val="30"/>
          <w:szCs w:val="30"/>
          <w:lang w:val="zh-CN"/>
        </w:rPr>
        <w:t>封面（下册）</w:t>
      </w:r>
      <w:bookmarkEnd w:id="70"/>
    </w:p>
    <w:p>
      <w:pPr>
        <w:autoSpaceDE w:val="0"/>
        <w:autoSpaceDN w:val="0"/>
        <w:spacing w:line="360" w:lineRule="auto"/>
        <w:jc w:val="center"/>
        <w:rPr>
          <w:rFonts w:hint="eastAsia" w:ascii="宋体" w:hAnsi="宋体" w:cs="宋体"/>
          <w:b/>
          <w:bCs/>
          <w:color w:val="000000"/>
          <w:kern w:val="0"/>
          <w:sz w:val="52"/>
          <w:szCs w:val="52"/>
          <w:lang w:val="zh-CN"/>
        </w:rPr>
      </w:pP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0"/>
        <w:spacing w:before="0" w:after="0" w:line="360" w:lineRule="auto"/>
        <w:jc w:val="left"/>
        <w:rPr>
          <w:rFonts w:ascii="宋体" w:hAnsi="宋体" w:cs="宋体"/>
          <w:color w:val="000000"/>
          <w:lang w:val="zh-CN"/>
        </w:rPr>
      </w:pPr>
      <w:r>
        <w:rPr>
          <w:rFonts w:hint="eastAsia" w:ascii="宋体" w:hAnsi="宋体" w:cs="宋体"/>
          <w:b w:val="0"/>
          <w:bCs w:val="0"/>
          <w:color w:val="000000"/>
          <w:kern w:val="0"/>
          <w:lang w:val="zh-CN"/>
        </w:rPr>
        <w:br w:type="page"/>
      </w:r>
      <w:bookmarkStart w:id="71" w:name="_Toc531273355"/>
      <w:r>
        <w:rPr>
          <w:rFonts w:hint="eastAsia" w:ascii="宋体" w:hAnsi="宋体" w:cs="宋体"/>
          <w:color w:val="000000"/>
          <w:sz w:val="30"/>
          <w:szCs w:val="30"/>
          <w:lang w:val="zh-CN"/>
        </w:rPr>
        <w:t>目录（下册）</w:t>
      </w:r>
      <w:bookmarkEnd w:id="71"/>
    </w:p>
    <w:p>
      <w:pPr>
        <w:numPr>
          <w:ilvl w:val="0"/>
          <w:numId w:val="0"/>
        </w:numPr>
        <w:autoSpaceDE w:val="0"/>
        <w:autoSpaceDN w:val="0"/>
        <w:spacing w:line="360" w:lineRule="auto"/>
        <w:rPr>
          <w:rFonts w:ascii="宋体" w:hAnsi="宋体" w:cs="宋体"/>
          <w:color w:val="000000"/>
          <w:kern w:val="0"/>
          <w:lang w:val="zh-CN"/>
        </w:rPr>
      </w:pPr>
      <w:r>
        <w:rPr>
          <w:rFonts w:ascii="宋体" w:hAnsi="宋体" w:eastAsia="宋体" w:cs="宋体"/>
          <w:color w:val="000000"/>
          <w:kern w:val="0"/>
          <w:sz w:val="24"/>
          <w:szCs w:val="24"/>
          <w:lang w:val="zh-CN" w:eastAsia="zh-CN" w:bidi="ar-SA"/>
        </w:rPr>
        <w:t>（11）</w:t>
      </w: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0"/>
        </w:numPr>
        <w:autoSpaceDE w:val="0"/>
        <w:autoSpaceDN w:val="0"/>
        <w:spacing w:line="360" w:lineRule="auto"/>
        <w:rPr>
          <w:rFonts w:ascii="宋体" w:hAnsi="宋体" w:cs="宋体"/>
          <w:color w:val="000000"/>
          <w:kern w:val="0"/>
          <w:lang w:val="zh-CN"/>
        </w:rPr>
      </w:pPr>
      <w:r>
        <w:rPr>
          <w:rFonts w:ascii="宋体" w:hAnsi="宋体" w:eastAsia="宋体" w:cs="宋体"/>
          <w:color w:val="000000"/>
          <w:kern w:val="0"/>
          <w:sz w:val="24"/>
          <w:szCs w:val="24"/>
          <w:lang w:val="zh-CN" w:eastAsia="zh-CN" w:bidi="ar-SA"/>
        </w:rPr>
        <w:t>（12）</w:t>
      </w:r>
      <w:r>
        <w:rPr>
          <w:rFonts w:hint="eastAsia" w:ascii="宋体" w:hAnsi="宋体" w:cs="宋体"/>
          <w:color w:val="000000"/>
          <w:kern w:val="0"/>
          <w:lang w:val="zh-CN"/>
        </w:rPr>
        <w:t>开标一览表（报价表）…………………………………………所在页码</w:t>
      </w:r>
    </w:p>
    <w:p>
      <w:pPr>
        <w:numPr>
          <w:ilvl w:val="0"/>
          <w:numId w:val="0"/>
        </w:numPr>
        <w:autoSpaceDE w:val="0"/>
        <w:autoSpaceDN w:val="0"/>
        <w:spacing w:line="360" w:lineRule="auto"/>
        <w:rPr>
          <w:rFonts w:ascii="宋体" w:hAnsi="宋体" w:cs="宋体"/>
          <w:color w:val="000000"/>
          <w:kern w:val="0"/>
          <w:lang w:val="zh-CN"/>
        </w:rPr>
      </w:pPr>
      <w:r>
        <w:rPr>
          <w:rFonts w:ascii="宋体" w:hAnsi="宋体" w:eastAsia="宋体" w:cs="宋体"/>
          <w:color w:val="000000"/>
          <w:kern w:val="0"/>
          <w:sz w:val="24"/>
          <w:szCs w:val="24"/>
          <w:lang w:val="zh-CN" w:eastAsia="zh-CN" w:bidi="ar-SA"/>
        </w:rPr>
        <w:t>（13）</w:t>
      </w:r>
      <w:r>
        <w:rPr>
          <w:rFonts w:hint="eastAsia" w:ascii="宋体" w:hAnsi="宋体" w:cs="宋体"/>
          <w:color w:val="000000"/>
          <w:kern w:val="0"/>
          <w:highlight w:val="none"/>
          <w:lang w:val="en-US" w:eastAsia="zh-CN"/>
        </w:rPr>
        <w:t>服务内容响应</w:t>
      </w:r>
      <w:r>
        <w:rPr>
          <w:rFonts w:hint="eastAsia" w:ascii="宋体" w:hAnsi="宋体" w:cs="宋体"/>
          <w:color w:val="000000"/>
          <w:kern w:val="0"/>
          <w:highlight w:val="none"/>
          <w:lang w:val="zh-CN"/>
        </w:rPr>
        <w:t>表</w:t>
      </w:r>
      <w:r>
        <w:rPr>
          <w:rFonts w:hint="eastAsia" w:ascii="宋体" w:hAnsi="宋体" w:cs="宋体"/>
          <w:color w:val="000000"/>
          <w:kern w:val="0"/>
          <w:lang w:val="zh-CN"/>
        </w:rPr>
        <w:t>……………………………………………………所在页码</w:t>
      </w:r>
    </w:p>
    <w:p>
      <w:pPr>
        <w:numPr>
          <w:ilvl w:val="0"/>
          <w:numId w:val="0"/>
        </w:numPr>
        <w:autoSpaceDE w:val="0"/>
        <w:autoSpaceDN w:val="0"/>
        <w:spacing w:line="360" w:lineRule="auto"/>
        <w:rPr>
          <w:rFonts w:ascii="宋体" w:hAnsi="宋体" w:cs="宋体"/>
          <w:color w:val="000000"/>
          <w:kern w:val="0"/>
          <w:lang w:val="zh-CN"/>
        </w:rPr>
      </w:pPr>
      <w:r>
        <w:rPr>
          <w:rFonts w:ascii="宋体" w:hAnsi="宋体" w:eastAsia="宋体" w:cs="宋体"/>
          <w:color w:val="000000"/>
          <w:kern w:val="0"/>
          <w:sz w:val="24"/>
          <w:szCs w:val="24"/>
          <w:lang w:val="zh-CN" w:eastAsia="zh-CN" w:bidi="ar-SA"/>
        </w:rPr>
        <w:t>（14）</w:t>
      </w:r>
      <w:r>
        <w:rPr>
          <w:rFonts w:hint="eastAsia" w:ascii="宋体" w:hAnsi="宋体" w:cs="宋体"/>
          <w:color w:val="000000"/>
          <w:kern w:val="0"/>
          <w:lang w:val="zh-CN"/>
        </w:rPr>
        <w:t>投标人的类似业绩证明材料……………………………………所在页码</w:t>
      </w:r>
    </w:p>
    <w:p>
      <w:pPr>
        <w:autoSpaceDE w:val="0"/>
        <w:autoSpaceDN w:val="0"/>
        <w:spacing w:line="360" w:lineRule="auto"/>
        <w:rPr>
          <w:rFonts w:ascii="宋体" w:hAnsi="宋体" w:cs="宋体"/>
          <w:kern w:val="0"/>
        </w:rPr>
      </w:pPr>
      <w:r>
        <w:rPr>
          <w:rFonts w:hint="eastAsia"/>
          <w:lang w:val="zh-CN"/>
        </w:rPr>
        <w:t>（</w:t>
      </w:r>
      <w:r>
        <w:rPr>
          <w:rFonts w:hint="eastAsia"/>
          <w:lang w:val="en-US" w:eastAsia="zh-CN"/>
        </w:rPr>
        <w:t>15</w:t>
      </w:r>
      <w:r>
        <w:rPr>
          <w:rFonts w:hint="eastAsia"/>
          <w:lang w:val="zh-CN"/>
        </w:rPr>
        <w:t>）项目实施及服务方案</w:t>
      </w:r>
      <w:r>
        <w:rPr>
          <w:rFonts w:hint="eastAsia" w:ascii="宋体" w:hAnsi="宋体" w:cs="宋体"/>
          <w:color w:val="000000"/>
          <w:kern w:val="0"/>
          <w:lang w:val="zh-CN"/>
        </w:rPr>
        <w:t>…………………………………………… 所在页码</w:t>
      </w:r>
    </w:p>
    <w:p>
      <w:pPr>
        <w:autoSpaceDE w:val="0"/>
        <w:autoSpaceDN w:val="0"/>
        <w:spacing w:line="360" w:lineRule="auto"/>
        <w:ind w:firstLine="240" w:firstLineChars="100"/>
        <w:rPr>
          <w:rFonts w:ascii="宋体" w:hAnsi="宋体" w:cs="宋体"/>
          <w:color w:val="000000"/>
          <w:kern w:val="0"/>
          <w:lang w:val="zh-CN"/>
        </w:rPr>
      </w:pPr>
      <w:r>
        <w:rPr>
          <w:rFonts w:hint="eastAsia" w:ascii="宋体" w:hAnsi="宋体" w:cs="宋体"/>
          <w:color w:val="000000"/>
          <w:kern w:val="0"/>
          <w:lang w:val="en-US" w:eastAsia="zh-CN"/>
        </w:rPr>
        <w:t>(16)</w:t>
      </w:r>
      <w:r>
        <w:rPr>
          <w:rFonts w:hint="eastAsia" w:ascii="宋体" w:hAnsi="宋体" w:cs="宋体"/>
          <w:color w:val="000000"/>
          <w:kern w:val="0"/>
          <w:lang w:val="zh-CN"/>
        </w:rPr>
        <w:t>项目</w:t>
      </w:r>
      <w:r>
        <w:rPr>
          <w:rFonts w:hint="eastAsia" w:ascii="宋体" w:hAnsi="宋体" w:cs="宋体"/>
          <w:kern w:val="0"/>
          <w:lang w:val="zh-CN"/>
        </w:rPr>
        <w:t>人员配备</w:t>
      </w:r>
      <w:r>
        <w:rPr>
          <w:rFonts w:hint="eastAsia" w:ascii="宋体" w:hAnsi="宋体" w:cs="宋体"/>
          <w:color w:val="000000"/>
          <w:kern w:val="0"/>
          <w:lang w:val="zh-CN"/>
        </w:rPr>
        <w:t>…………………………………………………… 所在页码</w:t>
      </w:r>
    </w:p>
    <w:p>
      <w:pPr>
        <w:numPr>
          <w:ilvl w:val="0"/>
          <w:numId w:val="0"/>
        </w:numPr>
        <w:autoSpaceDE w:val="0"/>
        <w:autoSpaceDN w:val="0"/>
        <w:spacing w:line="360" w:lineRule="auto"/>
        <w:ind w:firstLine="240" w:firstLineChars="100"/>
        <w:rPr>
          <w:rFonts w:ascii="宋体" w:hAnsi="宋体" w:cs="宋体"/>
          <w:color w:val="000000"/>
          <w:lang w:val="zh-CN"/>
        </w:rPr>
      </w:pPr>
      <w:r>
        <w:rPr>
          <w:rFonts w:hint="eastAsia" w:ascii="宋体" w:hAnsi="宋体" w:cs="宋体"/>
          <w:color w:val="000000"/>
          <w:kern w:val="0"/>
          <w:lang w:val="en-US" w:eastAsia="zh-CN"/>
        </w:rPr>
        <w:t>(17)中</w:t>
      </w:r>
      <w:r>
        <w:rPr>
          <w:rFonts w:hint="eastAsia" w:ascii="宋体" w:hAnsi="宋体" w:cs="宋体"/>
          <w:color w:val="000000"/>
          <w:kern w:val="0"/>
          <w:lang w:val="zh-CN"/>
        </w:rPr>
        <w:t>小企业声明函………………………………………………</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所在页码</w:t>
      </w:r>
    </w:p>
    <w:p>
      <w:pPr>
        <w:numPr>
          <w:ilvl w:val="0"/>
          <w:numId w:val="0"/>
        </w:numPr>
        <w:autoSpaceDE w:val="0"/>
        <w:autoSpaceDN w:val="0"/>
        <w:spacing w:line="360" w:lineRule="auto"/>
        <w:ind w:firstLine="240" w:firstLineChars="100"/>
        <w:rPr>
          <w:rFonts w:ascii="宋体" w:hAnsi="宋体" w:cs="宋体"/>
          <w:color w:val="000000"/>
          <w:kern w:val="0"/>
          <w:lang w:val="zh-CN"/>
        </w:rPr>
      </w:pPr>
      <w:r>
        <w:rPr>
          <w:rFonts w:ascii="宋体" w:hAnsi="宋体" w:eastAsia="宋体" w:cs="宋体"/>
          <w:color w:val="000000"/>
          <w:kern w:val="0"/>
          <w:sz w:val="24"/>
          <w:szCs w:val="24"/>
          <w:lang w:val="zh-CN" w:eastAsia="zh-CN" w:bidi="ar-SA"/>
        </w:rPr>
        <w:t>（1</w:t>
      </w:r>
      <w:r>
        <w:rPr>
          <w:rFonts w:hint="eastAsia" w:ascii="宋体" w:hAnsi="宋体" w:cs="宋体"/>
          <w:color w:val="000000"/>
          <w:kern w:val="0"/>
          <w:sz w:val="24"/>
          <w:szCs w:val="24"/>
          <w:lang w:val="en-US" w:eastAsia="zh-CN" w:bidi="ar-SA"/>
        </w:rPr>
        <w:t>8</w:t>
      </w:r>
      <w:r>
        <w:rPr>
          <w:rFonts w:ascii="宋体" w:hAnsi="宋体" w:eastAsia="宋体" w:cs="宋体"/>
          <w:color w:val="000000"/>
          <w:kern w:val="0"/>
          <w:sz w:val="24"/>
          <w:szCs w:val="24"/>
          <w:lang w:val="zh-CN" w:eastAsia="zh-CN" w:bidi="ar-SA"/>
        </w:rPr>
        <w:t>）</w:t>
      </w:r>
      <w:r>
        <w:rPr>
          <w:rFonts w:hint="eastAsia" w:ascii="宋体" w:hAnsi="宋体" w:cs="宋体"/>
          <w:color w:val="000000"/>
          <w:kern w:val="0"/>
          <w:lang w:val="zh-CN"/>
        </w:rPr>
        <w:t>残疾人福利性单位声明函………………………………………所在页码</w:t>
      </w:r>
    </w:p>
    <w:p>
      <w:pPr>
        <w:numPr>
          <w:ilvl w:val="0"/>
          <w:numId w:val="0"/>
        </w:numPr>
        <w:autoSpaceDE w:val="0"/>
        <w:autoSpaceDN w:val="0"/>
        <w:spacing w:line="360" w:lineRule="auto"/>
        <w:ind w:firstLine="240" w:firstLineChars="100"/>
        <w:rPr>
          <w:rFonts w:ascii="宋体" w:hAnsi="宋体" w:cs="宋体"/>
          <w:color w:val="000000"/>
          <w:lang w:val="zh-CN"/>
        </w:rPr>
      </w:pPr>
      <w:r>
        <w:rPr>
          <w:rFonts w:ascii="宋体" w:hAnsi="宋体" w:eastAsia="宋体" w:cs="宋体"/>
          <w:color w:val="000000"/>
          <w:kern w:val="2"/>
          <w:sz w:val="24"/>
          <w:szCs w:val="24"/>
          <w:lang w:val="zh-CN" w:eastAsia="zh-CN" w:bidi="ar-SA"/>
        </w:rPr>
        <w:t>（1</w:t>
      </w:r>
      <w:r>
        <w:rPr>
          <w:rFonts w:hint="eastAsia" w:ascii="宋体" w:hAnsi="宋体" w:cs="宋体"/>
          <w:color w:val="000000"/>
          <w:kern w:val="2"/>
          <w:sz w:val="24"/>
          <w:szCs w:val="24"/>
          <w:lang w:val="en-US" w:eastAsia="zh-CN" w:bidi="ar-SA"/>
        </w:rPr>
        <w:t>9</w:t>
      </w:r>
      <w:r>
        <w:rPr>
          <w:rFonts w:ascii="宋体" w:hAnsi="宋体" w:eastAsia="宋体" w:cs="宋体"/>
          <w:color w:val="000000"/>
          <w:kern w:val="2"/>
          <w:sz w:val="24"/>
          <w:szCs w:val="24"/>
          <w:lang w:val="zh-CN" w:eastAsia="zh-CN" w:bidi="ar-SA"/>
        </w:rPr>
        <w:t>）</w:t>
      </w:r>
      <w:r>
        <w:rPr>
          <w:rFonts w:hint="eastAsia" w:ascii="宋体" w:hAnsi="宋体" w:cs="宋体"/>
          <w:color w:val="000000"/>
          <w:kern w:val="0"/>
          <w:lang w:val="zh-CN"/>
        </w:rPr>
        <w:t>投标人认为在其他方面有必要说明的事项……………………所在页码</w:t>
      </w:r>
    </w:p>
    <w:p>
      <w:pPr>
        <w:pStyle w:val="20"/>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72" w:name="_Toc531273356"/>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72"/>
    </w:p>
    <w:p>
      <w:pPr>
        <w:spacing w:line="360" w:lineRule="auto"/>
        <w:rPr>
          <w:rFonts w:ascii="宋体" w:hAnsi="宋体" w:cs="宋体"/>
          <w:color w:val="000000"/>
          <w:sz w:val="28"/>
          <w:szCs w:val="28"/>
        </w:rPr>
      </w:pPr>
    </w:p>
    <w:p>
      <w:pPr>
        <w:spacing w:line="360" w:lineRule="auto"/>
        <w:jc w:val="center"/>
        <w:rPr>
          <w:rFonts w:ascii="宋体" w:hAnsi="宋体" w:cs="宋体"/>
          <w:color w:val="000000"/>
        </w:rPr>
      </w:pPr>
      <w:r>
        <w:rPr>
          <w:rFonts w:hint="eastAsia" w:ascii="宋体" w:hAnsi="宋体" w:cs="宋体"/>
          <w:b/>
          <w:bCs/>
          <w:color w:val="000000"/>
          <w:sz w:val="28"/>
          <w:szCs w:val="28"/>
        </w:rPr>
        <w:t>评分对照表</w:t>
      </w:r>
    </w:p>
    <w:p>
      <w:pPr>
        <w:spacing w:line="360" w:lineRule="auto"/>
        <w:rPr>
          <w:rFonts w:ascii="宋体" w:hAnsi="宋体" w:cs="宋体"/>
          <w:color w:val="000000"/>
          <w:sz w:val="28"/>
          <w:szCs w:val="28"/>
        </w:rPr>
      </w:pPr>
    </w:p>
    <w:tbl>
      <w:tblPr>
        <w:tblStyle w:val="22"/>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pPr>
              <w:pStyle w:val="7"/>
              <w:spacing w:line="360" w:lineRule="auto"/>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7"/>
              <w:spacing w:line="360" w:lineRule="auto"/>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7"/>
              <w:spacing w:line="360" w:lineRule="auto"/>
              <w:ind w:firstLine="0"/>
              <w:jc w:val="center"/>
              <w:rPr>
                <w:rFonts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color w:val="000000"/>
                <w:szCs w:val="24"/>
              </w:rPr>
            </w:pPr>
          </w:p>
        </w:tc>
        <w:tc>
          <w:tcPr>
            <w:tcW w:w="2514" w:type="dxa"/>
            <w:vAlign w:val="center"/>
          </w:tcPr>
          <w:p>
            <w:pPr>
              <w:pStyle w:val="7"/>
              <w:spacing w:line="360" w:lineRule="auto"/>
              <w:ind w:firstLine="0"/>
              <w:jc w:val="center"/>
              <w:rPr>
                <w:rFonts w:ascii="宋体" w:hAnsi="宋体" w:cs="宋体"/>
                <w:color w:val="000000"/>
                <w:szCs w:val="24"/>
              </w:rPr>
            </w:pPr>
          </w:p>
        </w:tc>
        <w:tc>
          <w:tcPr>
            <w:tcW w:w="2266" w:type="dxa"/>
            <w:vAlign w:val="center"/>
          </w:tcPr>
          <w:p>
            <w:pPr>
              <w:pStyle w:val="7"/>
              <w:spacing w:line="360" w:lineRule="auto"/>
              <w:ind w:firstLine="0"/>
              <w:jc w:val="center"/>
              <w:rPr>
                <w:rFonts w:ascii="宋体" w:hAnsi="宋体" w:cs="宋体"/>
                <w:color w:val="000000"/>
                <w:szCs w:val="24"/>
              </w:rPr>
            </w:pPr>
          </w:p>
        </w:tc>
        <w:tc>
          <w:tcPr>
            <w:tcW w:w="2966" w:type="dxa"/>
            <w:vAlign w:val="center"/>
          </w:tcPr>
          <w:p>
            <w:pPr>
              <w:pStyle w:val="7"/>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color w:val="000000"/>
                <w:szCs w:val="24"/>
              </w:rPr>
            </w:pPr>
          </w:p>
        </w:tc>
        <w:tc>
          <w:tcPr>
            <w:tcW w:w="2514" w:type="dxa"/>
            <w:vAlign w:val="center"/>
          </w:tcPr>
          <w:p>
            <w:pPr>
              <w:pStyle w:val="7"/>
              <w:spacing w:line="360" w:lineRule="auto"/>
              <w:ind w:firstLine="0"/>
              <w:jc w:val="center"/>
              <w:rPr>
                <w:rFonts w:ascii="宋体" w:hAnsi="宋体" w:cs="宋体"/>
                <w:color w:val="000000"/>
                <w:szCs w:val="24"/>
              </w:rPr>
            </w:pPr>
          </w:p>
        </w:tc>
        <w:tc>
          <w:tcPr>
            <w:tcW w:w="2266" w:type="dxa"/>
            <w:vAlign w:val="center"/>
          </w:tcPr>
          <w:p>
            <w:pPr>
              <w:pStyle w:val="7"/>
              <w:spacing w:line="360" w:lineRule="auto"/>
              <w:ind w:firstLine="0"/>
              <w:jc w:val="center"/>
              <w:rPr>
                <w:rFonts w:ascii="宋体" w:hAnsi="宋体" w:cs="宋体"/>
                <w:color w:val="000000"/>
                <w:szCs w:val="24"/>
              </w:rPr>
            </w:pPr>
          </w:p>
        </w:tc>
        <w:tc>
          <w:tcPr>
            <w:tcW w:w="2966" w:type="dxa"/>
            <w:vAlign w:val="center"/>
          </w:tcPr>
          <w:p>
            <w:pPr>
              <w:pStyle w:val="7"/>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color w:val="000000"/>
                <w:szCs w:val="24"/>
              </w:rPr>
            </w:pPr>
          </w:p>
        </w:tc>
        <w:tc>
          <w:tcPr>
            <w:tcW w:w="2514" w:type="dxa"/>
            <w:vAlign w:val="center"/>
          </w:tcPr>
          <w:p>
            <w:pPr>
              <w:pStyle w:val="7"/>
              <w:spacing w:line="360" w:lineRule="auto"/>
              <w:ind w:firstLine="0"/>
              <w:jc w:val="center"/>
              <w:rPr>
                <w:rFonts w:ascii="宋体" w:hAnsi="宋体" w:cs="宋体"/>
                <w:color w:val="000000"/>
                <w:szCs w:val="24"/>
              </w:rPr>
            </w:pPr>
          </w:p>
        </w:tc>
        <w:tc>
          <w:tcPr>
            <w:tcW w:w="2266" w:type="dxa"/>
            <w:vAlign w:val="center"/>
          </w:tcPr>
          <w:p>
            <w:pPr>
              <w:pStyle w:val="7"/>
              <w:spacing w:line="360" w:lineRule="auto"/>
              <w:ind w:firstLine="0"/>
              <w:jc w:val="center"/>
              <w:rPr>
                <w:rFonts w:ascii="宋体" w:hAnsi="宋体" w:cs="宋体"/>
                <w:color w:val="000000"/>
                <w:szCs w:val="24"/>
              </w:rPr>
            </w:pPr>
          </w:p>
        </w:tc>
        <w:tc>
          <w:tcPr>
            <w:tcW w:w="2966" w:type="dxa"/>
            <w:vAlign w:val="center"/>
          </w:tcPr>
          <w:p>
            <w:pPr>
              <w:pStyle w:val="7"/>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color w:val="000000"/>
                <w:szCs w:val="24"/>
              </w:rPr>
            </w:pPr>
          </w:p>
        </w:tc>
        <w:tc>
          <w:tcPr>
            <w:tcW w:w="2514" w:type="dxa"/>
            <w:vAlign w:val="center"/>
          </w:tcPr>
          <w:p>
            <w:pPr>
              <w:pStyle w:val="7"/>
              <w:spacing w:line="360" w:lineRule="auto"/>
              <w:ind w:firstLine="0"/>
              <w:jc w:val="center"/>
              <w:rPr>
                <w:rFonts w:ascii="宋体" w:hAnsi="宋体" w:cs="宋体"/>
                <w:color w:val="000000"/>
                <w:szCs w:val="24"/>
              </w:rPr>
            </w:pPr>
          </w:p>
        </w:tc>
        <w:tc>
          <w:tcPr>
            <w:tcW w:w="2266" w:type="dxa"/>
            <w:vAlign w:val="center"/>
          </w:tcPr>
          <w:p>
            <w:pPr>
              <w:pStyle w:val="7"/>
              <w:spacing w:line="360" w:lineRule="auto"/>
              <w:ind w:firstLine="0"/>
              <w:jc w:val="center"/>
              <w:rPr>
                <w:rFonts w:ascii="宋体" w:hAnsi="宋体" w:cs="宋体"/>
                <w:color w:val="000000"/>
                <w:szCs w:val="24"/>
              </w:rPr>
            </w:pPr>
          </w:p>
        </w:tc>
        <w:tc>
          <w:tcPr>
            <w:tcW w:w="2966" w:type="dxa"/>
            <w:vAlign w:val="center"/>
          </w:tcPr>
          <w:p>
            <w:pPr>
              <w:pStyle w:val="7"/>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color w:val="000000"/>
                <w:szCs w:val="24"/>
              </w:rPr>
            </w:pPr>
          </w:p>
        </w:tc>
        <w:tc>
          <w:tcPr>
            <w:tcW w:w="2514" w:type="dxa"/>
            <w:vAlign w:val="center"/>
          </w:tcPr>
          <w:p>
            <w:pPr>
              <w:pStyle w:val="7"/>
              <w:spacing w:line="360" w:lineRule="auto"/>
              <w:ind w:firstLine="0"/>
              <w:jc w:val="center"/>
              <w:rPr>
                <w:rFonts w:ascii="宋体" w:hAnsi="宋体" w:cs="宋体"/>
                <w:color w:val="000000"/>
                <w:szCs w:val="24"/>
              </w:rPr>
            </w:pPr>
          </w:p>
        </w:tc>
        <w:tc>
          <w:tcPr>
            <w:tcW w:w="2266" w:type="dxa"/>
            <w:vAlign w:val="center"/>
          </w:tcPr>
          <w:p>
            <w:pPr>
              <w:pStyle w:val="7"/>
              <w:spacing w:line="360" w:lineRule="auto"/>
              <w:ind w:firstLine="0"/>
              <w:jc w:val="center"/>
              <w:rPr>
                <w:rFonts w:ascii="宋体" w:hAnsi="宋体" w:cs="宋体"/>
                <w:color w:val="000000"/>
                <w:szCs w:val="24"/>
              </w:rPr>
            </w:pPr>
          </w:p>
        </w:tc>
        <w:tc>
          <w:tcPr>
            <w:tcW w:w="2966" w:type="dxa"/>
            <w:vAlign w:val="center"/>
          </w:tcPr>
          <w:p>
            <w:pPr>
              <w:pStyle w:val="7"/>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color w:val="000000"/>
                <w:szCs w:val="24"/>
              </w:rPr>
            </w:pPr>
          </w:p>
        </w:tc>
        <w:tc>
          <w:tcPr>
            <w:tcW w:w="2514" w:type="dxa"/>
            <w:vAlign w:val="center"/>
          </w:tcPr>
          <w:p>
            <w:pPr>
              <w:pStyle w:val="7"/>
              <w:spacing w:line="360" w:lineRule="auto"/>
              <w:ind w:firstLine="0"/>
              <w:jc w:val="center"/>
              <w:rPr>
                <w:rFonts w:ascii="宋体" w:hAnsi="宋体" w:cs="宋体"/>
                <w:color w:val="000000"/>
                <w:szCs w:val="24"/>
              </w:rPr>
            </w:pPr>
          </w:p>
        </w:tc>
        <w:tc>
          <w:tcPr>
            <w:tcW w:w="2266" w:type="dxa"/>
            <w:vAlign w:val="center"/>
          </w:tcPr>
          <w:p>
            <w:pPr>
              <w:pStyle w:val="7"/>
              <w:spacing w:line="360" w:lineRule="auto"/>
              <w:ind w:firstLine="0"/>
              <w:jc w:val="center"/>
              <w:rPr>
                <w:rFonts w:ascii="宋体" w:hAnsi="宋体" w:cs="宋体"/>
                <w:color w:val="000000"/>
                <w:szCs w:val="24"/>
              </w:rPr>
            </w:pPr>
          </w:p>
        </w:tc>
        <w:tc>
          <w:tcPr>
            <w:tcW w:w="2966" w:type="dxa"/>
            <w:vAlign w:val="center"/>
          </w:tcPr>
          <w:p>
            <w:pPr>
              <w:pStyle w:val="7"/>
              <w:spacing w:line="360" w:lineRule="auto"/>
              <w:ind w:firstLine="0"/>
              <w:jc w:val="center"/>
              <w:rPr>
                <w:rFonts w:ascii="宋体" w:hAnsi="宋体" w:cs="宋体"/>
                <w:color w:val="000000"/>
                <w:szCs w:val="24"/>
              </w:rPr>
            </w:pPr>
          </w:p>
        </w:tc>
      </w:tr>
    </w:tbl>
    <w:p>
      <w:pPr>
        <w:spacing w:line="360" w:lineRule="auto"/>
        <w:rPr>
          <w:rFonts w:ascii="宋体" w:hAnsi="宋体" w:cs="宋体"/>
          <w:color w:val="000000"/>
          <w:lang w:val="zh-CN"/>
        </w:rPr>
      </w:pPr>
    </w:p>
    <w:p>
      <w:pPr>
        <w:pStyle w:val="20"/>
        <w:spacing w:before="0" w:after="0" w:line="360" w:lineRule="auto"/>
        <w:jc w:val="left"/>
        <w:outlineLvl w:val="1"/>
        <w:rPr>
          <w:rFonts w:ascii="宋体" w:hAnsi="宋体" w:cs="宋体"/>
          <w:color w:val="000000"/>
          <w:lang w:val="zh-CN"/>
        </w:rPr>
      </w:pPr>
      <w:bookmarkStart w:id="73" w:name="_Toc28963"/>
      <w:r>
        <w:rPr>
          <w:rFonts w:hint="eastAsia" w:ascii="宋体" w:hAnsi="宋体" w:cs="宋体"/>
          <w:color w:val="000000"/>
          <w:sz w:val="30"/>
          <w:szCs w:val="30"/>
          <w:lang w:val="zh-CN"/>
        </w:rPr>
        <w:br w:type="page"/>
      </w:r>
      <w:bookmarkStart w:id="74" w:name="_Toc531273357"/>
      <w:bookmarkStart w:id="75" w:name="_Toc26451"/>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74"/>
      <w:bookmarkEnd w:id="75"/>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ind w:firstLine="241" w:firstLineChars="100"/>
        <w:rPr>
          <w:rFonts w:ascii="宋体" w:hAnsi="宋体" w:cs="宋体"/>
          <w:b/>
          <w:bCs/>
          <w:color w:val="000000"/>
          <w:kern w:val="0"/>
          <w:sz w:val="28"/>
          <w:szCs w:val="28"/>
        </w:rPr>
      </w:pPr>
      <w:r>
        <w:rPr>
          <w:rFonts w:hint="eastAsia" w:ascii="宋体" w:hAnsi="宋体" w:cs="宋体"/>
          <w:b/>
          <w:bCs/>
          <w:color w:val="000000"/>
          <w:kern w:val="0"/>
          <w:lang w:val="zh-CN"/>
        </w:rPr>
        <w:t>投标人名称</w:t>
      </w:r>
      <w:r>
        <w:rPr>
          <w:rFonts w:hint="eastAsia" w:ascii="宋体" w:hAnsi="宋体" w:cs="宋体"/>
          <w:b/>
          <w:bCs/>
          <w:color w:val="000000"/>
          <w:kern w:val="0"/>
        </w:rPr>
        <w:t>：                                              单位：元</w:t>
      </w:r>
    </w:p>
    <w:tbl>
      <w:tblPr>
        <w:tblStyle w:val="22"/>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0" w:hRule="atLeast"/>
          <w:jc w:val="center"/>
        </w:trPr>
        <w:tc>
          <w:tcPr>
            <w:tcW w:w="2632" w:type="dxa"/>
            <w:vAlign w:val="center"/>
          </w:tcPr>
          <w:p>
            <w:pPr>
              <w:pStyle w:val="7"/>
              <w:spacing w:line="500" w:lineRule="exact"/>
              <w:ind w:firstLine="0"/>
              <w:jc w:val="center"/>
              <w:rPr>
                <w:rFonts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7"/>
              <w:spacing w:line="500" w:lineRule="exact"/>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500" w:lineRule="exact"/>
              <w:ind w:firstLine="0"/>
              <w:jc w:val="center"/>
              <w:rPr>
                <w:rFonts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500" w:lineRule="exact"/>
              <w:rPr>
                <w:rFonts w:ascii="宋体" w:hAnsi="宋体" w:cs="宋体"/>
                <w:color w:val="000000"/>
                <w:kern w:val="0"/>
                <w:lang w:val="zh-CN"/>
              </w:rPr>
            </w:pPr>
            <w:r>
              <w:rPr>
                <w:rFonts w:hint="eastAsia" w:ascii="宋体" w:hAnsi="宋体" w:cs="宋体"/>
                <w:color w:val="000000"/>
                <w:kern w:val="0"/>
                <w:lang w:val="zh-CN"/>
              </w:rPr>
              <w:t>大写：</w:t>
            </w:r>
          </w:p>
          <w:p>
            <w:pPr>
              <w:pStyle w:val="7"/>
              <w:spacing w:line="500" w:lineRule="exact"/>
              <w:ind w:firstLine="0"/>
              <w:rPr>
                <w:rFonts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500" w:lineRule="exact"/>
              <w:ind w:firstLine="0"/>
              <w:jc w:val="center"/>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服务期限</w:t>
            </w:r>
          </w:p>
        </w:tc>
        <w:tc>
          <w:tcPr>
            <w:tcW w:w="5985" w:type="dxa"/>
            <w:vAlign w:val="center"/>
          </w:tcPr>
          <w:p>
            <w:pPr>
              <w:pStyle w:val="7"/>
              <w:spacing w:line="500" w:lineRule="exact"/>
              <w:ind w:firstLine="0"/>
              <w:rPr>
                <w:rFonts w:ascii="宋体" w:hAnsi="宋体" w:cs="宋体"/>
                <w:color w:val="000000"/>
                <w:szCs w:val="24"/>
              </w:rPr>
            </w:pPr>
          </w:p>
        </w:tc>
      </w:tr>
    </w:tbl>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264" w:lineRule="auto"/>
        <w:ind w:firstLine="480" w:firstLineChars="200"/>
        <w:rPr>
          <w:rFonts w:ascii="宋体" w:hAnsi="宋体" w:cs="宋体"/>
          <w:color w:val="000000"/>
          <w:kern w:val="0"/>
          <w:lang w:val="zh-CN"/>
        </w:rPr>
      </w:pPr>
      <w:r>
        <w:rPr>
          <w:rFonts w:hint="eastAsia" w:ascii="宋体" w:hAnsi="宋体" w:cs="宋体"/>
          <w:color w:val="000000"/>
          <w:kern w:val="0"/>
          <w:lang w:val="zh-CN"/>
        </w:rPr>
        <w:t>2.“投标报价”为投标总价。投标报价必须包括：</w:t>
      </w:r>
      <w:r>
        <w:rPr>
          <w:rFonts w:hint="eastAsia" w:ascii="宋体" w:hAnsi="宋体" w:cs="宋体"/>
          <w:kern w:val="0"/>
          <w:lang w:val="zh-CN"/>
        </w:rPr>
        <w:t>服务费、招标代理费、税金及不可预见费等全部费用</w:t>
      </w:r>
      <w:r>
        <w:rPr>
          <w:rFonts w:hint="eastAsia" w:ascii="宋体" w:hAnsi="宋体" w:cs="宋体"/>
          <w:color w:val="000000"/>
          <w:kern w:val="0"/>
          <w:lang w:val="zh-CN"/>
        </w:rPr>
        <w:t>。</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3.“服务期限”是指项目服务的具体时间。</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20"/>
        <w:spacing w:before="0" w:after="0" w:line="360" w:lineRule="auto"/>
        <w:jc w:val="left"/>
        <w:outlineLvl w:val="1"/>
        <w:rPr>
          <w:rFonts w:ascii="宋体" w:hAnsi="宋体" w:cs="宋体"/>
          <w:color w:val="000000"/>
        </w:rPr>
      </w:pPr>
      <w:r>
        <w:rPr>
          <w:rFonts w:hint="eastAsia" w:ascii="宋体" w:hAnsi="宋体" w:cs="宋体"/>
          <w:color w:val="000000"/>
          <w:sz w:val="30"/>
          <w:szCs w:val="30"/>
          <w:lang w:val="zh-CN"/>
        </w:rPr>
        <w:br w:type="page"/>
      </w:r>
      <w:bookmarkStart w:id="76" w:name="_Toc531273358"/>
      <w:r>
        <w:rPr>
          <w:rFonts w:hint="eastAsia" w:ascii="宋体" w:hAnsi="宋体" w:cs="宋体"/>
          <w:color w:val="000000"/>
          <w:sz w:val="30"/>
          <w:szCs w:val="30"/>
        </w:rPr>
        <w:t>（13）</w:t>
      </w:r>
      <w:bookmarkEnd w:id="73"/>
      <w:bookmarkEnd w:id="76"/>
      <w:r>
        <w:rPr>
          <w:rFonts w:hint="eastAsia" w:ascii="宋体" w:hAnsi="宋体" w:cs="宋体"/>
          <w:b/>
          <w:bCs/>
          <w:kern w:val="0"/>
          <w:sz w:val="28"/>
          <w:szCs w:val="28"/>
        </w:rPr>
        <w:t>服务</w:t>
      </w:r>
      <w:r>
        <w:rPr>
          <w:rFonts w:hint="eastAsia" w:ascii="宋体" w:hAnsi="宋体" w:cs="宋体"/>
          <w:b/>
          <w:bCs/>
          <w:kern w:val="0"/>
          <w:sz w:val="28"/>
          <w:szCs w:val="28"/>
          <w:lang w:eastAsia="zh-CN"/>
        </w:rPr>
        <w:t>内容</w:t>
      </w:r>
      <w:r>
        <w:rPr>
          <w:rFonts w:hint="eastAsia" w:ascii="宋体" w:hAnsi="宋体" w:cs="宋体"/>
          <w:b/>
          <w:bCs/>
          <w:kern w:val="0"/>
          <w:sz w:val="28"/>
          <w:szCs w:val="28"/>
          <w:lang w:val="zh-CN"/>
        </w:rPr>
        <w:t>响应表</w:t>
      </w:r>
    </w:p>
    <w:p>
      <w:pPr>
        <w:autoSpaceDE w:val="0"/>
        <w:autoSpaceDN w:val="0"/>
        <w:spacing w:line="360" w:lineRule="auto"/>
        <w:jc w:val="center"/>
        <w:rPr>
          <w:rFonts w:ascii="宋体" w:hAnsi="宋体" w:cs="宋体"/>
          <w:b/>
          <w:bCs/>
          <w:kern w:val="0"/>
          <w:sz w:val="36"/>
          <w:szCs w:val="36"/>
          <w:lang w:val="zh-CN"/>
        </w:rPr>
      </w:pPr>
      <w:bookmarkStart w:id="77" w:name="_Toc531273359"/>
      <w:r>
        <w:rPr>
          <w:rFonts w:hint="eastAsia" w:ascii="宋体" w:hAnsi="宋体" w:cs="宋体"/>
          <w:b/>
          <w:bCs/>
          <w:kern w:val="0"/>
          <w:sz w:val="28"/>
          <w:szCs w:val="28"/>
        </w:rPr>
        <w:t>服务</w:t>
      </w:r>
      <w:r>
        <w:rPr>
          <w:rFonts w:hint="eastAsia" w:ascii="宋体" w:hAnsi="宋体" w:cs="宋体"/>
          <w:b/>
          <w:bCs/>
          <w:kern w:val="0"/>
          <w:sz w:val="28"/>
          <w:szCs w:val="28"/>
          <w:lang w:eastAsia="zh-CN"/>
        </w:rPr>
        <w:t>内容</w:t>
      </w:r>
      <w:r>
        <w:rPr>
          <w:rFonts w:hint="eastAsia" w:ascii="宋体" w:hAnsi="宋体" w:cs="宋体"/>
          <w:b/>
          <w:bCs/>
          <w:kern w:val="0"/>
          <w:sz w:val="28"/>
          <w:szCs w:val="28"/>
          <w:lang w:val="zh-CN"/>
        </w:rPr>
        <w:t>响应表</w:t>
      </w: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p>
    <w:tbl>
      <w:tblPr>
        <w:tblStyle w:val="22"/>
        <w:tblW w:w="9060" w:type="dxa"/>
        <w:jc w:val="center"/>
        <w:tblLayout w:type="fixed"/>
        <w:tblCellMar>
          <w:top w:w="0" w:type="dxa"/>
          <w:left w:w="28" w:type="dxa"/>
          <w:bottom w:w="0" w:type="dxa"/>
          <w:right w:w="28" w:type="dxa"/>
        </w:tblCellMar>
      </w:tblPr>
      <w:tblGrid>
        <w:gridCol w:w="755"/>
        <w:gridCol w:w="3775"/>
        <w:gridCol w:w="3819"/>
        <w:gridCol w:w="711"/>
      </w:tblGrid>
      <w:tr>
        <w:tblPrEx>
          <w:tblCellMar>
            <w:top w:w="0" w:type="dxa"/>
            <w:left w:w="28" w:type="dxa"/>
            <w:bottom w:w="0" w:type="dxa"/>
            <w:right w:w="28" w:type="dxa"/>
          </w:tblCellMar>
        </w:tblPrEx>
        <w:trPr>
          <w:trHeight w:val="698" w:hRule="atLeast"/>
          <w:jc w:val="center"/>
        </w:trPr>
        <w:tc>
          <w:tcPr>
            <w:tcW w:w="7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序号</w:t>
            </w:r>
          </w:p>
        </w:tc>
        <w:tc>
          <w:tcPr>
            <w:tcW w:w="37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rPr>
              <w:t>采购服务内容</w:t>
            </w:r>
          </w:p>
        </w:tc>
        <w:tc>
          <w:tcPr>
            <w:tcW w:w="381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投标</w:t>
            </w:r>
            <w:r>
              <w:rPr>
                <w:rFonts w:hint="eastAsia" w:ascii="宋体" w:hAnsi="宋体" w:cs="宋体"/>
                <w:kern w:val="0"/>
              </w:rPr>
              <w:t>服务内容</w:t>
            </w:r>
          </w:p>
        </w:tc>
        <w:tc>
          <w:tcPr>
            <w:tcW w:w="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偏离</w:t>
            </w:r>
          </w:p>
        </w:tc>
      </w:tr>
      <w:tr>
        <w:tblPrEx>
          <w:tblCellMar>
            <w:top w:w="0" w:type="dxa"/>
            <w:left w:w="28" w:type="dxa"/>
            <w:bottom w:w="0" w:type="dxa"/>
            <w:right w:w="28" w:type="dxa"/>
          </w:tblCellMar>
        </w:tblPrEx>
        <w:trPr>
          <w:trHeight w:val="970" w:hRule="atLeast"/>
          <w:jc w:val="center"/>
        </w:trPr>
        <w:tc>
          <w:tcPr>
            <w:tcW w:w="7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rPr>
            </w:pPr>
            <w:r>
              <w:rPr>
                <w:rFonts w:hint="eastAsia" w:ascii="宋体" w:hAnsi="宋体" w:cs="宋体"/>
                <w:kern w:val="0"/>
              </w:rPr>
              <w:t>1</w:t>
            </w:r>
          </w:p>
        </w:tc>
        <w:tc>
          <w:tcPr>
            <w:tcW w:w="37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rPr>
            </w:pPr>
          </w:p>
        </w:tc>
        <w:tc>
          <w:tcPr>
            <w:tcW w:w="381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rPr>
            </w:pPr>
          </w:p>
        </w:tc>
        <w:tc>
          <w:tcPr>
            <w:tcW w:w="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970" w:hRule="atLeast"/>
          <w:jc w:val="center"/>
        </w:trPr>
        <w:tc>
          <w:tcPr>
            <w:tcW w:w="7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rPr>
            </w:pPr>
            <w:r>
              <w:rPr>
                <w:rFonts w:hint="eastAsia" w:ascii="宋体" w:hAnsi="宋体" w:cs="宋体"/>
                <w:kern w:val="0"/>
              </w:rPr>
              <w:t>2</w:t>
            </w:r>
          </w:p>
        </w:tc>
        <w:tc>
          <w:tcPr>
            <w:tcW w:w="37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rPr>
            </w:pPr>
          </w:p>
        </w:tc>
        <w:tc>
          <w:tcPr>
            <w:tcW w:w="381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rPr>
            </w:pPr>
          </w:p>
        </w:tc>
        <w:tc>
          <w:tcPr>
            <w:tcW w:w="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970" w:hRule="atLeast"/>
          <w:jc w:val="center"/>
        </w:trPr>
        <w:tc>
          <w:tcPr>
            <w:tcW w:w="7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rPr>
            </w:pPr>
            <w:r>
              <w:rPr>
                <w:rFonts w:hint="eastAsia" w:ascii="宋体" w:hAnsi="宋体" w:cs="宋体"/>
                <w:kern w:val="0"/>
              </w:rPr>
              <w:t>...</w:t>
            </w:r>
          </w:p>
        </w:tc>
        <w:tc>
          <w:tcPr>
            <w:tcW w:w="37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rPr>
            </w:pPr>
          </w:p>
        </w:tc>
        <w:tc>
          <w:tcPr>
            <w:tcW w:w="381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rPr>
            </w:pPr>
          </w:p>
        </w:tc>
        <w:tc>
          <w:tcPr>
            <w:tcW w:w="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r>
    </w:tbl>
    <w:p>
      <w:pPr>
        <w:autoSpaceDE w:val="0"/>
        <w:autoSpaceDN w:val="0"/>
        <w:spacing w:line="360" w:lineRule="auto"/>
        <w:rPr>
          <w:rFonts w:ascii="宋体" w:hAnsi="宋体" w:cs="宋体"/>
          <w:kern w:val="0"/>
          <w:lang w:val="zh-CN"/>
        </w:rPr>
      </w:pPr>
      <w:r>
        <w:rPr>
          <w:rFonts w:hint="eastAsia" w:ascii="宋体" w:hAnsi="宋体" w:cs="宋体"/>
          <w:kern w:val="0"/>
          <w:lang w:val="zh-CN"/>
        </w:rPr>
        <w:t>注：1.本表应按照“第五部分服务要求”中的</w:t>
      </w:r>
      <w:r>
        <w:rPr>
          <w:rFonts w:hint="eastAsia" w:ascii="宋体" w:hAnsi="宋体" w:cs="宋体"/>
          <w:kern w:val="0"/>
        </w:rPr>
        <w:t>服务内容</w:t>
      </w:r>
      <w:r>
        <w:rPr>
          <w:rFonts w:hint="eastAsia" w:ascii="宋体" w:hAnsi="宋体" w:cs="宋体"/>
          <w:kern w:val="0"/>
          <w:lang w:val="zh-CN"/>
        </w:rPr>
        <w:t>进行填写。</w:t>
      </w:r>
    </w:p>
    <w:p>
      <w:pPr>
        <w:autoSpaceDE w:val="0"/>
        <w:autoSpaceDN w:val="0"/>
        <w:spacing w:line="360" w:lineRule="auto"/>
        <w:ind w:firstLine="480"/>
        <w:rPr>
          <w:rFonts w:ascii="宋体" w:hAnsi="宋体" w:cs="宋体"/>
          <w:kern w:val="0"/>
          <w:lang w:val="zh-CN"/>
        </w:rPr>
      </w:pPr>
      <w:r>
        <w:rPr>
          <w:rFonts w:hint="eastAsia" w:ascii="宋体" w:hAnsi="宋体" w:cs="宋体"/>
          <w:kern w:val="0"/>
        </w:rPr>
        <w:t>2</w:t>
      </w:r>
      <w:r>
        <w:rPr>
          <w:rFonts w:hint="eastAsia" w:ascii="宋体" w:hAnsi="宋体" w:cs="宋体"/>
          <w:kern w:val="0"/>
          <w:lang w:val="zh-CN"/>
        </w:rPr>
        <w:t>.投标人响应采购需求应具体、明确，含糊不清、不确切或伪造、编造证明材料的，按照实质性不响应处理。对伪造、编造证明材料的，将报送采购监管部门查处。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4"/>
        <w:rPr>
          <w:kern w:val="0"/>
          <w:lang w:val="zh-CN"/>
        </w:rPr>
      </w:pPr>
    </w:p>
    <w:p>
      <w:pPr>
        <w:pStyle w:val="20"/>
        <w:spacing w:before="0" w:after="0" w:line="360" w:lineRule="auto"/>
        <w:jc w:val="both"/>
        <w:outlineLvl w:val="1"/>
        <w:rPr>
          <w:rFonts w:hint="eastAsia" w:ascii="宋体" w:hAnsi="宋体" w:cs="宋体"/>
          <w:color w:val="000000"/>
          <w:sz w:val="30"/>
          <w:szCs w:val="30"/>
        </w:rPr>
      </w:pPr>
    </w:p>
    <w:p>
      <w:pPr>
        <w:pStyle w:val="20"/>
        <w:spacing w:before="0" w:after="0" w:line="360" w:lineRule="auto"/>
        <w:jc w:val="both"/>
        <w:outlineLvl w:val="1"/>
        <w:rPr>
          <w:rFonts w:hint="eastAsia" w:ascii="宋体" w:hAnsi="宋体" w:cs="宋体"/>
          <w:color w:val="000000"/>
          <w:sz w:val="30"/>
          <w:szCs w:val="30"/>
        </w:rPr>
      </w:pPr>
    </w:p>
    <w:p>
      <w:pPr>
        <w:pStyle w:val="20"/>
        <w:spacing w:before="0" w:after="0" w:line="360" w:lineRule="auto"/>
        <w:jc w:val="both"/>
        <w:outlineLvl w:val="1"/>
        <w:rPr>
          <w:rFonts w:hint="eastAsia" w:ascii="宋体" w:hAnsi="宋体" w:cs="宋体"/>
          <w:color w:val="000000"/>
          <w:sz w:val="30"/>
          <w:szCs w:val="30"/>
        </w:rPr>
      </w:pPr>
    </w:p>
    <w:p>
      <w:pPr>
        <w:pStyle w:val="20"/>
        <w:spacing w:before="0" w:after="0" w:line="360" w:lineRule="auto"/>
        <w:jc w:val="both"/>
        <w:outlineLvl w:val="1"/>
        <w:rPr>
          <w:rFonts w:hint="eastAsia" w:ascii="宋体" w:hAnsi="宋体" w:cs="宋体"/>
          <w:color w:val="000000"/>
          <w:sz w:val="30"/>
          <w:szCs w:val="30"/>
        </w:rPr>
      </w:pPr>
    </w:p>
    <w:p>
      <w:pPr>
        <w:pStyle w:val="20"/>
        <w:spacing w:before="0" w:after="0" w:line="360" w:lineRule="auto"/>
        <w:jc w:val="both"/>
        <w:outlineLvl w:val="1"/>
        <w:rPr>
          <w:rFonts w:hint="eastAsia" w:ascii="宋体" w:hAnsi="宋体" w:cs="宋体"/>
          <w:color w:val="000000"/>
          <w:sz w:val="30"/>
          <w:szCs w:val="30"/>
        </w:rPr>
      </w:pPr>
    </w:p>
    <w:p>
      <w:pPr>
        <w:pStyle w:val="20"/>
        <w:spacing w:before="0" w:after="0" w:line="360" w:lineRule="auto"/>
        <w:jc w:val="both"/>
        <w:outlineLvl w:val="1"/>
        <w:rPr>
          <w:rFonts w:hint="eastAsia" w:ascii="宋体" w:hAnsi="宋体" w:cs="宋体"/>
          <w:color w:val="000000"/>
          <w:sz w:val="30"/>
          <w:szCs w:val="30"/>
        </w:rPr>
      </w:pPr>
    </w:p>
    <w:bookmarkEnd w:id="77"/>
    <w:p>
      <w:pPr>
        <w:pStyle w:val="20"/>
        <w:spacing w:before="0" w:after="0" w:line="360" w:lineRule="auto"/>
        <w:jc w:val="left"/>
        <w:outlineLvl w:val="1"/>
        <w:rPr>
          <w:rFonts w:ascii="宋体" w:hAnsi="宋体" w:cs="宋体"/>
          <w:color w:val="000000"/>
          <w:sz w:val="30"/>
          <w:szCs w:val="30"/>
        </w:rPr>
      </w:pPr>
      <w:bookmarkStart w:id="78" w:name="_Toc14290"/>
      <w:bookmarkStart w:id="79" w:name="_Toc531273361"/>
      <w:r>
        <w:rPr>
          <w:rFonts w:hint="eastAsia" w:ascii="宋体" w:hAnsi="宋体" w:cs="宋体"/>
          <w:color w:val="000000"/>
          <w:sz w:val="30"/>
          <w:szCs w:val="30"/>
        </w:rPr>
        <w:t>（1</w:t>
      </w:r>
      <w:r>
        <w:rPr>
          <w:rFonts w:hint="eastAsia" w:ascii="宋体" w:hAnsi="宋体" w:cs="宋体"/>
          <w:color w:val="000000"/>
          <w:sz w:val="30"/>
          <w:szCs w:val="30"/>
          <w:lang w:val="en-US" w:eastAsia="zh-CN"/>
        </w:rPr>
        <w:t>4</w:t>
      </w:r>
      <w:r>
        <w:rPr>
          <w:rFonts w:hint="eastAsia" w:ascii="宋体" w:hAnsi="宋体" w:cs="宋体"/>
          <w:color w:val="000000"/>
          <w:sz w:val="30"/>
          <w:szCs w:val="30"/>
        </w:rPr>
        <w:t>）</w:t>
      </w:r>
      <w:r>
        <w:rPr>
          <w:rFonts w:hint="eastAsia" w:ascii="宋体" w:hAnsi="宋体" w:cs="宋体"/>
          <w:color w:val="000000"/>
          <w:sz w:val="30"/>
          <w:szCs w:val="30"/>
          <w:lang w:val="zh-CN"/>
        </w:rPr>
        <w:t>投标人的类似业绩证明材料</w:t>
      </w:r>
      <w:bookmarkEnd w:id="78"/>
      <w:bookmarkEnd w:id="79"/>
    </w:p>
    <w:p>
      <w:pPr>
        <w:pStyle w:val="20"/>
        <w:spacing w:before="0" w:after="0" w:line="360" w:lineRule="auto"/>
        <w:jc w:val="left"/>
        <w:outlineLvl w:val="1"/>
        <w:rPr>
          <w:rFonts w:ascii="宋体" w:hAnsi="宋体" w:cs="宋体"/>
          <w:color w:val="000000"/>
          <w:sz w:val="30"/>
          <w:szCs w:val="30"/>
          <w:lang w:val="zh-CN"/>
        </w:rPr>
      </w:pPr>
    </w:p>
    <w:p>
      <w:pPr>
        <w:pStyle w:val="20"/>
        <w:spacing w:before="0" w:after="0" w:line="360" w:lineRule="auto"/>
        <w:ind w:firstLine="2249" w:firstLineChars="800"/>
        <w:jc w:val="left"/>
        <w:outlineLvl w:val="1"/>
        <w:rPr>
          <w:rFonts w:ascii="宋体" w:hAnsi="宋体" w:cs="宋体"/>
          <w:color w:val="000000"/>
          <w:sz w:val="28"/>
          <w:szCs w:val="28"/>
          <w:lang w:val="zh-CN"/>
        </w:rPr>
      </w:pPr>
      <w:bookmarkStart w:id="80" w:name="_Toc531273362"/>
      <w:r>
        <w:rPr>
          <w:rFonts w:hint="eastAsia" w:ascii="宋体" w:hAnsi="宋体" w:cs="宋体"/>
          <w:color w:val="000000"/>
          <w:sz w:val="28"/>
          <w:szCs w:val="28"/>
          <w:lang w:val="zh-CN"/>
        </w:rPr>
        <w:t>投标人的类似业绩证明材料</w:t>
      </w:r>
      <w:bookmarkEnd w:id="80"/>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提供自20</w:t>
      </w:r>
      <w:r>
        <w:rPr>
          <w:rFonts w:hint="eastAsia" w:ascii="宋体" w:hAnsi="宋体" w:cs="宋体"/>
          <w:color w:val="000000"/>
          <w:kern w:val="0"/>
          <w:lang w:val="en-US" w:eastAsia="zh-CN"/>
        </w:rPr>
        <w:t>22</w:t>
      </w:r>
      <w:r>
        <w:rPr>
          <w:rFonts w:hint="eastAsia" w:ascii="宋体" w:hAnsi="宋体" w:cs="宋体"/>
          <w:color w:val="000000"/>
          <w:kern w:val="0"/>
          <w:lang w:val="zh-CN"/>
        </w:rPr>
        <w:t>年</w:t>
      </w:r>
      <w:r>
        <w:rPr>
          <w:rFonts w:hint="eastAsia" w:ascii="宋体" w:hAnsi="宋体" w:cs="宋体"/>
          <w:color w:val="000000"/>
          <w:kern w:val="0"/>
          <w:lang w:val="en-US" w:eastAsia="zh-CN"/>
        </w:rPr>
        <w:t>1</w:t>
      </w:r>
      <w:r>
        <w:rPr>
          <w:rFonts w:hint="eastAsia" w:ascii="宋体" w:hAnsi="宋体" w:cs="宋体"/>
          <w:color w:val="000000"/>
          <w:kern w:val="0"/>
          <w:lang w:val="zh-CN"/>
        </w:rPr>
        <w:t>月至今以来的类似业绩证明材料。类似业绩是指与采购项目在产品类型、使用功能、</w:t>
      </w:r>
      <w:r>
        <w:rPr>
          <w:rFonts w:ascii="宋体" w:hAnsi="宋体" w:cs="宋体"/>
          <w:color w:val="000000"/>
          <w:kern w:val="0"/>
          <w:lang w:val="zh-CN"/>
        </w:rPr>
        <w:t>合同规模</w:t>
      </w:r>
      <w:r>
        <w:rPr>
          <w:rFonts w:hint="eastAsia" w:ascii="宋体" w:hAnsi="宋体" w:cs="宋体"/>
          <w:color w:val="000000"/>
          <w:kern w:val="0"/>
          <w:lang w:val="zh-CN"/>
        </w:rPr>
        <w:t>等方面相同或相近的项目。（需提供包含合同首页、标的及金额所在页、供货合同签字盖章页扫描件）</w:t>
      </w: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pStyle w:val="20"/>
        <w:spacing w:before="0" w:after="0" w:line="360" w:lineRule="auto"/>
        <w:jc w:val="left"/>
        <w:outlineLvl w:val="1"/>
        <w:rPr>
          <w:rFonts w:ascii="宋体" w:hAnsi="宋体" w:cs="宋体"/>
          <w:color w:val="000000"/>
          <w:sz w:val="30"/>
          <w:szCs w:val="30"/>
          <w:lang w:val="zh-CN"/>
        </w:rPr>
      </w:pPr>
      <w:bookmarkStart w:id="81" w:name="_Toc24141"/>
      <w:bookmarkStart w:id="82" w:name="_Toc7776"/>
      <w:bookmarkStart w:id="83" w:name="_Toc23683"/>
      <w:r>
        <w:rPr>
          <w:rFonts w:hint="eastAsia" w:ascii="宋体" w:hAnsi="宋体" w:cs="宋体"/>
          <w:color w:val="000000"/>
          <w:sz w:val="30"/>
          <w:szCs w:val="30"/>
          <w:lang w:val="zh-CN"/>
        </w:rPr>
        <w:t>（1</w:t>
      </w:r>
      <w:r>
        <w:rPr>
          <w:rFonts w:hint="eastAsia" w:ascii="宋体" w:hAnsi="宋体" w:cs="宋体"/>
          <w:color w:val="000000"/>
          <w:sz w:val="30"/>
          <w:szCs w:val="30"/>
          <w:lang w:val="en-US" w:eastAsia="zh-CN"/>
        </w:rPr>
        <w:t>5</w:t>
      </w:r>
      <w:r>
        <w:rPr>
          <w:rFonts w:hint="eastAsia" w:ascii="宋体" w:hAnsi="宋体" w:cs="宋体"/>
          <w:color w:val="000000"/>
          <w:sz w:val="30"/>
          <w:szCs w:val="30"/>
          <w:lang w:val="zh-CN"/>
        </w:rPr>
        <w:t>）项目实施及服务方案</w:t>
      </w:r>
      <w:bookmarkEnd w:id="81"/>
      <w:bookmarkEnd w:id="82"/>
      <w:bookmarkEnd w:id="83"/>
    </w:p>
    <w:p>
      <w:pPr>
        <w:pStyle w:val="20"/>
        <w:spacing w:before="0" w:after="0" w:line="360" w:lineRule="auto"/>
        <w:jc w:val="left"/>
        <w:outlineLvl w:val="1"/>
        <w:rPr>
          <w:rFonts w:ascii="宋体" w:hAnsi="宋体" w:cs="宋体"/>
          <w:color w:val="000000"/>
        </w:rPr>
      </w:pPr>
    </w:p>
    <w:p>
      <w:pPr>
        <w:pStyle w:val="21"/>
        <w:ind w:firstLine="240"/>
        <w:rPr>
          <w:rFonts w:ascii="宋体" w:hAnsi="宋体"/>
          <w:bCs/>
        </w:rPr>
      </w:pPr>
      <w:r>
        <w:rPr>
          <w:rFonts w:hint="eastAsia" w:ascii="宋体" w:hAnsi="宋体"/>
          <w:bCs/>
        </w:rPr>
        <w:t>根据采购项目内容及评分标准，投标时提供详细的服务方案等。</w:t>
      </w:r>
    </w:p>
    <w:p>
      <w:pPr>
        <w:pStyle w:val="21"/>
        <w:ind w:firstLine="240"/>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pStyle w:val="20"/>
        <w:spacing w:before="0" w:after="0" w:line="360" w:lineRule="auto"/>
        <w:jc w:val="left"/>
        <w:outlineLvl w:val="1"/>
        <w:rPr>
          <w:rFonts w:ascii="宋体" w:hAnsi="宋体" w:cs="宋体"/>
          <w:color w:val="000000"/>
          <w:sz w:val="30"/>
          <w:szCs w:val="30"/>
          <w:lang w:val="zh-CN"/>
        </w:rPr>
      </w:pPr>
      <w:bookmarkStart w:id="84" w:name="_Toc24014"/>
      <w:bookmarkStart w:id="85" w:name="_Toc10458"/>
      <w:bookmarkStart w:id="86" w:name="_Toc19405"/>
      <w:r>
        <w:rPr>
          <w:rFonts w:hint="eastAsia" w:ascii="宋体" w:hAnsi="宋体" w:cs="宋体"/>
          <w:color w:val="000000"/>
          <w:sz w:val="30"/>
          <w:szCs w:val="30"/>
          <w:lang w:val="zh-CN"/>
        </w:rPr>
        <w:t>（1</w:t>
      </w:r>
      <w:r>
        <w:rPr>
          <w:rFonts w:hint="eastAsia" w:ascii="宋体" w:hAnsi="宋体" w:cs="宋体"/>
          <w:color w:val="000000"/>
          <w:sz w:val="30"/>
          <w:szCs w:val="30"/>
          <w:lang w:val="en-US" w:eastAsia="zh-CN"/>
        </w:rPr>
        <w:t>6</w:t>
      </w:r>
      <w:r>
        <w:rPr>
          <w:rFonts w:hint="eastAsia" w:ascii="宋体" w:hAnsi="宋体" w:cs="宋体"/>
          <w:color w:val="000000"/>
          <w:sz w:val="30"/>
          <w:szCs w:val="30"/>
          <w:lang w:val="zh-CN"/>
        </w:rPr>
        <w:t>）项目人员配备</w:t>
      </w:r>
      <w:bookmarkEnd w:id="84"/>
      <w:bookmarkEnd w:id="85"/>
      <w:bookmarkEnd w:id="86"/>
    </w:p>
    <w:p>
      <w:pPr>
        <w:autoSpaceDE w:val="0"/>
        <w:autoSpaceDN w:val="0"/>
        <w:spacing w:line="360" w:lineRule="auto"/>
        <w:jc w:val="left"/>
        <w:rPr>
          <w:rStyle w:val="90"/>
          <w:sz w:val="30"/>
          <w:szCs w:val="30"/>
          <w:lang w:val="zh-CN"/>
        </w:rPr>
      </w:pPr>
    </w:p>
    <w:p>
      <w:pPr>
        <w:widowControl/>
        <w:snapToGrid w:val="0"/>
        <w:spacing w:line="360" w:lineRule="auto"/>
        <w:ind w:firstLine="1265" w:firstLineChars="450"/>
        <w:jc w:val="center"/>
        <w:outlineLvl w:val="1"/>
        <w:rPr>
          <w:rFonts w:hint="eastAsia"/>
          <w:b/>
          <w:bCs/>
          <w:sz w:val="28"/>
          <w:szCs w:val="28"/>
        </w:rPr>
      </w:pPr>
      <w:bookmarkStart w:id="87" w:name="_Toc3278"/>
      <w:bookmarkStart w:id="88" w:name="_Toc14237"/>
      <w:bookmarkStart w:id="89" w:name="_Toc1866"/>
      <w:bookmarkStart w:id="90" w:name="_Toc12449"/>
      <w:bookmarkStart w:id="91" w:name="_Toc20644"/>
      <w:bookmarkStart w:id="92" w:name="_Toc25672"/>
      <w:bookmarkStart w:id="93" w:name="_Toc6822"/>
      <w:r>
        <w:rPr>
          <w:rFonts w:hint="eastAsia"/>
          <w:b/>
          <w:bCs/>
          <w:sz w:val="28"/>
          <w:szCs w:val="28"/>
        </w:rPr>
        <w:t>项目人员配备（格式自拟）</w:t>
      </w:r>
      <w:bookmarkEnd w:id="87"/>
      <w:bookmarkEnd w:id="88"/>
      <w:bookmarkEnd w:id="89"/>
      <w:bookmarkEnd w:id="90"/>
      <w:bookmarkEnd w:id="91"/>
      <w:bookmarkEnd w:id="92"/>
      <w:bookmarkEnd w:id="93"/>
    </w:p>
    <w:p>
      <w:pPr>
        <w:autoSpaceDE w:val="0"/>
        <w:autoSpaceDN w:val="0"/>
        <w:spacing w:line="360" w:lineRule="auto"/>
        <w:ind w:firstLine="480"/>
        <w:rPr>
          <w:rFonts w:hint="eastAsia" w:ascii="宋体" w:hAnsi="宋体" w:eastAsia="宋体" w:cs="宋体"/>
          <w:b/>
          <w:bCs w:val="0"/>
          <w:kern w:val="2"/>
          <w:sz w:val="28"/>
          <w:szCs w:val="28"/>
          <w:lang w:val="zh-CN" w:eastAsia="zh-CN" w:bidi="ar-SA"/>
        </w:rPr>
      </w:pPr>
      <w:r>
        <w:rPr>
          <w:rFonts w:hint="eastAsia" w:ascii="宋体" w:hAnsi="宋体" w:cs="宋体"/>
          <w:color w:val="000000"/>
          <w:kern w:val="0"/>
          <w:lang w:val="zh-CN"/>
        </w:rPr>
        <w:br w:type="page"/>
      </w:r>
      <w:bookmarkStart w:id="94" w:name="_Toc10010"/>
      <w:bookmarkStart w:id="95" w:name="_Toc531273363"/>
      <w:r>
        <w:rPr>
          <w:rFonts w:hint="eastAsia" w:ascii="宋体" w:hAnsi="宋体" w:cs="宋体"/>
          <w:color w:val="000000"/>
          <w:kern w:val="0"/>
          <w:lang w:val="zh-CN"/>
        </w:rPr>
        <w:t>（</w:t>
      </w:r>
      <w:r>
        <w:rPr>
          <w:rFonts w:hint="eastAsia" w:ascii="宋体" w:hAnsi="宋体" w:eastAsia="宋体" w:cs="宋体"/>
          <w:b/>
          <w:bCs w:val="0"/>
          <w:kern w:val="2"/>
          <w:sz w:val="28"/>
          <w:szCs w:val="28"/>
          <w:lang w:val="zh-CN" w:eastAsia="zh-CN" w:bidi="ar-SA"/>
        </w:rPr>
        <w:t>17）中小企业声明函</w:t>
      </w:r>
      <w:bookmarkEnd w:id="94"/>
      <w:bookmarkEnd w:id="95"/>
    </w:p>
    <w:p>
      <w:pPr>
        <w:spacing w:line="360" w:lineRule="auto"/>
        <w:ind w:firstLine="3092" w:firstLineChars="1100"/>
        <w:rPr>
          <w:rFonts w:ascii="宋体" w:hAnsi="宋体" w:cs="宋体"/>
          <w:color w:val="000000"/>
          <w:sz w:val="28"/>
          <w:szCs w:val="28"/>
          <w:lang w:val="zh-CN"/>
        </w:rPr>
      </w:pPr>
      <w:r>
        <w:rPr>
          <w:rFonts w:hint="eastAsia" w:ascii="宋体" w:hAnsi="宋体" w:cs="楷体"/>
          <w:b/>
          <w:sz w:val="28"/>
          <w:szCs w:val="28"/>
        </w:rPr>
        <w:t>中小企业声明函</w:t>
      </w:r>
    </w:p>
    <w:p>
      <w:pPr>
        <w:adjustRightInd w:val="0"/>
        <w:snapToGrid w:val="0"/>
        <w:spacing w:line="440" w:lineRule="exact"/>
        <w:ind w:firstLine="480" w:firstLineChars="200"/>
        <w:rPr>
          <w:rFonts w:ascii="宋体" w:hAnsi="宋体" w:cs="仿宋_GB2312"/>
        </w:rPr>
      </w:pPr>
      <w:bookmarkStart w:id="96" w:name="_Toc531273364"/>
      <w:r>
        <w:rPr>
          <w:rFonts w:hint="eastAsia" w:ascii="宋体" w:hAnsi="宋体" w:cs="仿宋_GB2312"/>
        </w:rPr>
        <w:t>本公司郑重声明，根据《政府采购促进中小企业发展管理办法》（财库﹝2020﹞46 号）的规定，本公司参加（</w:t>
      </w:r>
      <w:r>
        <w:rPr>
          <w:rFonts w:hint="eastAsia" w:ascii="宋体" w:hAnsi="宋体" w:cs="仿宋_GB2312"/>
          <w:u w:val="single"/>
          <w:lang w:eastAsia="zh-CN"/>
        </w:rPr>
        <w:t>单位名称</w:t>
      </w:r>
      <w:r>
        <w:rPr>
          <w:rFonts w:hint="eastAsia" w:ascii="宋体" w:hAnsi="宋体" w:cs="仿宋_GB2312"/>
        </w:rPr>
        <w:t>）的（</w:t>
      </w:r>
      <w:r>
        <w:rPr>
          <w:rFonts w:hint="eastAsia" w:ascii="宋体" w:hAnsi="宋体" w:cs="宋体"/>
          <w:kern w:val="0"/>
          <w:u w:val="single"/>
          <w:lang w:val="zh-CN"/>
        </w:rPr>
        <w:t>项目名称</w:t>
      </w:r>
      <w:r>
        <w:rPr>
          <w:rFonts w:hint="eastAsia" w:ascii="宋体" w:hAnsi="宋体" w:cs="仿宋_GB2312"/>
          <w:u w:val="single"/>
        </w:rPr>
        <w:t>）</w:t>
      </w:r>
      <w:r>
        <w:rPr>
          <w:rFonts w:hint="eastAsia" w:ascii="宋体" w:hAnsi="宋体" w:cs="仿宋_GB2312"/>
        </w:rPr>
        <w:t>采购活动，服务全部由符合政策要求的中小企业承接。相关企业的具体情况如下：</w:t>
      </w:r>
    </w:p>
    <w:p>
      <w:pPr>
        <w:numPr>
          <w:ilvl w:val="0"/>
          <w:numId w:val="6"/>
        </w:numPr>
        <w:adjustRightInd w:val="0"/>
        <w:snapToGrid w:val="0"/>
        <w:spacing w:line="440" w:lineRule="exact"/>
        <w:ind w:firstLine="480" w:firstLineChars="200"/>
        <w:rPr>
          <w:rFonts w:ascii="宋体" w:hAnsi="宋体" w:cs="仿宋_GB2312"/>
        </w:rPr>
      </w:pPr>
      <w:r>
        <w:rPr>
          <w:rFonts w:hint="eastAsia" w:ascii="宋体" w:hAnsi="宋体" w:cs="仿宋_GB2312"/>
          <w:u w:val="single"/>
          <w:lang w:val="en-US" w:eastAsia="zh-CN"/>
        </w:rPr>
        <w:t xml:space="preserve">      标的名称    </w:t>
      </w:r>
      <w:r>
        <w:rPr>
          <w:rFonts w:hint="eastAsia" w:ascii="宋体" w:hAnsi="宋体" w:cs="仿宋_GB2312"/>
          <w:u w:val="single"/>
        </w:rPr>
        <w:t xml:space="preserve"> </w:t>
      </w:r>
      <w:r>
        <w:rPr>
          <w:rFonts w:hint="eastAsia" w:ascii="宋体" w:hAnsi="宋体" w:cs="仿宋_GB2312"/>
        </w:rPr>
        <w:t>，属于</w:t>
      </w:r>
      <w:r>
        <w:rPr>
          <w:rFonts w:hint="eastAsia" w:ascii="宋体" w:hAnsi="宋体" w:cs="仿宋_GB2312"/>
          <w:highlight w:val="none"/>
          <w:u w:val="single"/>
        </w:rPr>
        <w:t>（</w:t>
      </w:r>
      <w:r>
        <w:rPr>
          <w:rFonts w:hint="eastAsia" w:ascii="宋体" w:hAnsi="宋体" w:cs="宋体"/>
          <w:kern w:val="0"/>
          <w:u w:val="single"/>
        </w:rPr>
        <w:t xml:space="preserve"> 采购文件中明确的所属行业</w:t>
      </w:r>
      <w:r>
        <w:rPr>
          <w:rFonts w:hint="eastAsia" w:ascii="宋体" w:hAnsi="宋体" w:cs="仿宋_GB2312"/>
          <w:highlight w:val="none"/>
          <w:u w:val="single"/>
        </w:rPr>
        <w:t>）</w:t>
      </w:r>
      <w:r>
        <w:rPr>
          <w:rFonts w:hint="eastAsia" w:ascii="宋体" w:hAnsi="宋体" w:cs="仿宋_GB2312"/>
        </w:rPr>
        <w:t>；承接企业为</w:t>
      </w:r>
      <w:r>
        <w:rPr>
          <w:rFonts w:hint="eastAsia" w:ascii="宋体" w:hAnsi="宋体" w:cs="仿宋_GB2312"/>
          <w:u w:val="single"/>
        </w:rPr>
        <w:t>（企业名称）</w:t>
      </w:r>
      <w:r>
        <w:rPr>
          <w:rFonts w:hint="eastAsia" w:ascii="宋体" w:hAnsi="宋体" w:cs="仿宋_GB2312"/>
        </w:rPr>
        <w:t>，从业人员</w:t>
      </w:r>
      <w:r>
        <w:rPr>
          <w:rFonts w:hint="eastAsia" w:ascii="宋体" w:hAnsi="宋体" w:cs="仿宋_GB2312"/>
          <w:u w:val="single"/>
        </w:rPr>
        <w:t xml:space="preserve">    </w:t>
      </w:r>
      <w:r>
        <w:rPr>
          <w:rFonts w:hint="eastAsia" w:ascii="宋体" w:hAnsi="宋体" w:cs="仿宋_GB2312"/>
        </w:rPr>
        <w:t>人，营业收入为</w:t>
      </w:r>
      <w:r>
        <w:rPr>
          <w:rFonts w:hint="eastAsia" w:ascii="宋体" w:hAnsi="宋体" w:cs="仿宋_GB2312"/>
          <w:u w:val="single"/>
        </w:rPr>
        <w:t xml:space="preserve">    </w:t>
      </w:r>
      <w:r>
        <w:rPr>
          <w:rFonts w:hint="eastAsia" w:ascii="宋体" w:hAnsi="宋体" w:cs="仿宋_GB2312"/>
        </w:rPr>
        <w:t>万元，资产总额为</w:t>
      </w:r>
      <w:r>
        <w:rPr>
          <w:rFonts w:hint="eastAsia" w:ascii="宋体" w:hAnsi="宋体" w:cs="仿宋_GB2312"/>
          <w:u w:val="single"/>
        </w:rPr>
        <w:t xml:space="preserve">    </w:t>
      </w:r>
      <w:r>
        <w:rPr>
          <w:rFonts w:hint="eastAsia" w:ascii="宋体" w:hAnsi="宋体" w:cs="仿宋_GB2312"/>
        </w:rPr>
        <w:t>万元</w:t>
      </w:r>
      <w:r>
        <w:rPr>
          <w:rFonts w:hint="eastAsia" w:ascii="宋体" w:hAnsi="宋体" w:cs="仿宋_GB2312"/>
          <w:sz w:val="22"/>
          <w:vertAlign w:val="superscript"/>
        </w:rPr>
        <w:t>1</w:t>
      </w:r>
      <w:r>
        <w:rPr>
          <w:rFonts w:hint="eastAsia" w:ascii="宋体" w:hAnsi="宋体" w:cs="仿宋_GB2312"/>
        </w:rPr>
        <w:t>，属于</w:t>
      </w:r>
      <w:r>
        <w:rPr>
          <w:rFonts w:hint="eastAsia" w:ascii="宋体" w:hAnsi="宋体" w:cs="仿宋_GB2312"/>
          <w:u w:val="single"/>
        </w:rPr>
        <w:t xml:space="preserve">  （中型企业、小型企业、微型企业）</w:t>
      </w:r>
      <w:r>
        <w:rPr>
          <w:rFonts w:hint="eastAsia" w:ascii="宋体" w:hAnsi="宋体" w:cs="仿宋_GB2312"/>
        </w:rPr>
        <w:t>；</w:t>
      </w:r>
    </w:p>
    <w:p>
      <w:pPr>
        <w:adjustRightInd w:val="0"/>
        <w:snapToGrid w:val="0"/>
        <w:spacing w:line="440" w:lineRule="exact"/>
        <w:ind w:firstLine="480" w:firstLineChars="200"/>
        <w:rPr>
          <w:rFonts w:ascii="宋体" w:hAnsi="宋体" w:cs="仿宋_GB2312"/>
        </w:rPr>
      </w:pPr>
      <w:r>
        <w:rPr>
          <w:rFonts w:hint="eastAsia" w:ascii="宋体" w:hAnsi="宋体" w:cs="仿宋_GB2312"/>
        </w:rPr>
        <w:t>……</w:t>
      </w:r>
    </w:p>
    <w:p>
      <w:pPr>
        <w:adjustRightInd w:val="0"/>
        <w:snapToGrid w:val="0"/>
        <w:spacing w:line="440" w:lineRule="exact"/>
        <w:ind w:firstLine="480" w:firstLineChars="200"/>
        <w:rPr>
          <w:rFonts w:ascii="宋体" w:hAnsi="宋体" w:cs="仿宋_GB2312"/>
        </w:rPr>
      </w:pPr>
      <w:r>
        <w:rPr>
          <w:rFonts w:hint="eastAsia" w:ascii="宋体" w:hAnsi="宋体" w:cs="仿宋_GB2312"/>
        </w:rPr>
        <w:t>以上企业，不属于大企业的分支机构，不存在控股股东为大企业的情形，也不存在与大企业的负责人为同一人的情形。</w:t>
      </w:r>
    </w:p>
    <w:p>
      <w:pPr>
        <w:adjustRightInd w:val="0"/>
        <w:snapToGrid w:val="0"/>
        <w:spacing w:line="440" w:lineRule="exact"/>
        <w:ind w:firstLine="480" w:firstLineChars="200"/>
        <w:rPr>
          <w:rFonts w:ascii="宋体" w:hAnsi="宋体" w:cs="仿宋_GB2312"/>
        </w:rPr>
      </w:pPr>
      <w:r>
        <w:rPr>
          <w:rFonts w:hint="eastAsia" w:ascii="宋体" w:hAnsi="宋体" w:cs="仿宋_GB2312"/>
        </w:rPr>
        <w:t>本企业对上述声明内容的真实性负责。如有虚假，将依法承担相应责任。</w:t>
      </w:r>
    </w:p>
    <w:p>
      <w:pPr>
        <w:adjustRightInd w:val="0"/>
        <w:snapToGrid w:val="0"/>
        <w:spacing w:line="440" w:lineRule="exact"/>
        <w:ind w:firstLine="480"/>
        <w:rPr>
          <w:rFonts w:ascii="宋体" w:hAnsi="宋体" w:cs="仿宋_GB2312"/>
        </w:rPr>
      </w:pPr>
    </w:p>
    <w:p>
      <w:pPr>
        <w:adjustRightInd w:val="0"/>
        <w:snapToGrid w:val="0"/>
        <w:spacing w:line="440" w:lineRule="exact"/>
        <w:ind w:firstLine="480"/>
        <w:rPr>
          <w:rFonts w:ascii="宋体" w:hAnsi="宋体" w:cs="仿宋_GB2312"/>
        </w:rPr>
      </w:pPr>
    </w:p>
    <w:p>
      <w:pPr>
        <w:adjustRightInd w:val="0"/>
        <w:snapToGrid w:val="0"/>
        <w:spacing w:line="440" w:lineRule="exact"/>
        <w:ind w:firstLine="480"/>
        <w:rPr>
          <w:rFonts w:ascii="宋体" w:hAnsi="宋体" w:cs="仿宋_GB2312"/>
        </w:rPr>
      </w:pPr>
    </w:p>
    <w:p>
      <w:pPr>
        <w:spacing w:line="360" w:lineRule="auto"/>
        <w:jc w:val="center"/>
        <w:rPr>
          <w:rFonts w:ascii="宋体" w:hAnsi="宋体" w:cs="宋体"/>
          <w:b/>
        </w:rPr>
      </w:pPr>
      <w:r>
        <w:rPr>
          <w:rFonts w:hint="eastAsia" w:ascii="宋体" w:hAnsi="宋体" w:cs="宋体"/>
          <w:b/>
          <w:lang w:val="en-US" w:eastAsia="zh-CN"/>
        </w:rPr>
        <w:t xml:space="preserve">                           </w:t>
      </w:r>
      <w:r>
        <w:rPr>
          <w:rFonts w:hint="eastAsia" w:ascii="宋体" w:hAnsi="宋体" w:cs="宋体"/>
          <w:b/>
        </w:rPr>
        <w:t>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11"/>
        <w:ind w:firstLine="480"/>
      </w:pPr>
    </w:p>
    <w:p>
      <w:pPr>
        <w:pStyle w:val="11"/>
        <w:ind w:firstLine="480"/>
      </w:pPr>
    </w:p>
    <w:p>
      <w:pPr>
        <w:pStyle w:val="11"/>
        <w:ind w:firstLine="480"/>
      </w:pPr>
    </w:p>
    <w:p>
      <w:pPr>
        <w:adjustRightInd w:val="0"/>
        <w:snapToGrid w:val="0"/>
        <w:spacing w:line="440" w:lineRule="exact"/>
        <w:ind w:firstLine="480"/>
        <w:rPr>
          <w:rFonts w:ascii="宋体" w:hAnsi="宋体" w:cs="仿宋_GB2312"/>
        </w:rPr>
      </w:pPr>
      <w:r>
        <w:rPr>
          <w:rFonts w:hint="eastAsia" w:ascii="宋体" w:hAnsi="宋体" w:cs="仿宋_GB2312"/>
        </w:rPr>
        <w:t xml:space="preserve"> 1.</w:t>
      </w:r>
      <w:r>
        <w:rPr>
          <w:rFonts w:hint="eastAsia" w:ascii="宋体" w:hAnsi="宋体" w:cs="仿宋_GB2312"/>
          <w:vertAlign w:val="superscript"/>
        </w:rPr>
        <w:t>1</w:t>
      </w:r>
      <w:r>
        <w:rPr>
          <w:rFonts w:hint="eastAsia" w:ascii="宋体" w:hAnsi="宋体" w:cs="仿宋_GB2312"/>
        </w:rPr>
        <w:t>从业人员、营业收入、资产总额填报上一年度数据，无上一年度数据的新成立企业可不填报。</w:t>
      </w:r>
    </w:p>
    <w:p>
      <w:pPr>
        <w:pStyle w:val="11"/>
        <w:shd w:val="clear"/>
        <w:ind w:firstLine="720" w:firstLineChars="3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2、若无此项内容，可不提供此函。</w:t>
      </w:r>
    </w:p>
    <w:p>
      <w:pPr>
        <w:pStyle w:val="11"/>
        <w:ind w:firstLine="720" w:firstLineChars="300"/>
        <w:rPr>
          <w:rFonts w:hAnsi="宋体" w:cs="仿宋_GB2312"/>
          <w:sz w:val="24"/>
          <w:szCs w:val="24"/>
        </w:rPr>
      </w:pPr>
    </w:p>
    <w:p>
      <w:pPr>
        <w:adjustRightInd w:val="0"/>
        <w:snapToGrid w:val="0"/>
        <w:spacing w:beforeLines="50" w:line="560" w:lineRule="exact"/>
        <w:jc w:val="center"/>
        <w:rPr>
          <w:rFonts w:ascii="宋体" w:hAnsi="宋体" w:cs="楷体"/>
          <w:b/>
          <w:sz w:val="28"/>
          <w:szCs w:val="28"/>
        </w:rPr>
      </w:pPr>
    </w:p>
    <w:p>
      <w:pPr>
        <w:pStyle w:val="20"/>
        <w:spacing w:before="0" w:after="0" w:line="360" w:lineRule="auto"/>
        <w:jc w:val="left"/>
        <w:outlineLvl w:val="1"/>
        <w:rPr>
          <w:rFonts w:hint="eastAsia" w:ascii="宋体" w:hAnsi="宋体" w:cs="宋体"/>
          <w:color w:val="000000"/>
          <w:sz w:val="30"/>
          <w:szCs w:val="30"/>
        </w:rPr>
      </w:pPr>
    </w:p>
    <w:p>
      <w:pPr>
        <w:pStyle w:val="20"/>
        <w:spacing w:before="0" w:after="0" w:line="360" w:lineRule="auto"/>
        <w:jc w:val="left"/>
        <w:outlineLvl w:val="1"/>
        <w:rPr>
          <w:rFonts w:hint="eastAsia" w:ascii="宋体" w:hAnsi="宋体" w:cs="宋体"/>
          <w:color w:val="000000"/>
          <w:sz w:val="30"/>
          <w:szCs w:val="30"/>
        </w:rPr>
      </w:pPr>
    </w:p>
    <w:p>
      <w:pPr>
        <w:pStyle w:val="20"/>
        <w:spacing w:before="0" w:after="0" w:line="360" w:lineRule="auto"/>
        <w:jc w:val="left"/>
        <w:outlineLvl w:val="1"/>
        <w:rPr>
          <w:rFonts w:hint="eastAsia" w:ascii="宋体" w:hAnsi="宋体" w:cs="宋体"/>
          <w:color w:val="000000"/>
          <w:sz w:val="30"/>
          <w:szCs w:val="30"/>
        </w:rPr>
      </w:pPr>
    </w:p>
    <w:p>
      <w:pPr>
        <w:pStyle w:val="20"/>
        <w:spacing w:before="0" w:after="0" w:line="360" w:lineRule="auto"/>
        <w:jc w:val="left"/>
        <w:outlineLvl w:val="1"/>
        <w:rPr>
          <w:rFonts w:hint="eastAsia" w:ascii="宋体" w:hAnsi="宋体" w:cs="宋体"/>
          <w:color w:val="000000"/>
          <w:sz w:val="30"/>
          <w:szCs w:val="30"/>
        </w:rPr>
      </w:pPr>
    </w:p>
    <w:bookmarkEnd w:id="96"/>
    <w:p>
      <w:pPr>
        <w:pStyle w:val="20"/>
        <w:spacing w:before="0" w:after="0" w:line="360" w:lineRule="auto"/>
        <w:jc w:val="left"/>
        <w:outlineLvl w:val="1"/>
        <w:rPr>
          <w:rFonts w:ascii="宋体" w:hAnsi="宋体" w:cs="宋体"/>
          <w:b w:val="0"/>
          <w:sz w:val="28"/>
          <w:szCs w:val="28"/>
        </w:rPr>
      </w:pPr>
      <w:r>
        <w:rPr>
          <w:rFonts w:hint="eastAsia" w:ascii="宋体" w:hAnsi="宋体" w:cs="宋体"/>
          <w:color w:val="000000"/>
          <w:lang w:val="zh-CN"/>
        </w:rPr>
        <w:br w:type="page"/>
      </w:r>
      <w:bookmarkStart w:id="97" w:name="_Toc531273365"/>
      <w:bookmarkStart w:id="98"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97"/>
    </w:p>
    <w:p>
      <w:pPr>
        <w:jc w:val="center"/>
        <w:rPr>
          <w:rFonts w:ascii="宋体" w:hAnsi="宋体" w:cs="宋体"/>
          <w:b/>
          <w:sz w:val="36"/>
          <w:szCs w:val="36"/>
        </w:rPr>
      </w:pPr>
      <w:bookmarkStart w:id="99" w:name="OLE_LINK14"/>
      <w:bookmarkStart w:id="100" w:name="OLE_LINK13"/>
    </w:p>
    <w:p>
      <w:pPr>
        <w:jc w:val="center"/>
        <w:rPr>
          <w:rFonts w:ascii="宋体" w:hAnsi="宋体" w:cs="宋体"/>
          <w:b/>
          <w:sz w:val="36"/>
          <w:szCs w:val="36"/>
        </w:rPr>
      </w:pPr>
      <w:r>
        <w:rPr>
          <w:rFonts w:hint="eastAsia" w:ascii="宋体" w:hAnsi="宋体" w:cs="宋体"/>
          <w:b/>
          <w:sz w:val="36"/>
          <w:szCs w:val="36"/>
        </w:rPr>
        <w:t>残疾人福利性单位声明函</w:t>
      </w:r>
    </w:p>
    <w:bookmarkEnd w:id="99"/>
    <w:bookmarkEnd w:id="100"/>
    <w:p>
      <w:pPr>
        <w:spacing w:after="120" w:afterLines="50"/>
        <w:rPr>
          <w:rFonts w:ascii="宋体" w:hAnsi="宋体" w:cs="宋体"/>
          <w:bCs/>
        </w:rPr>
      </w:pPr>
    </w:p>
    <w:p>
      <w:pPr>
        <w:spacing w:after="120" w:afterLines="50"/>
        <w:rPr>
          <w:rFonts w:ascii="宋体" w:hAnsi="宋体" w:cs="宋体"/>
          <w:b/>
          <w:bCs/>
        </w:rPr>
      </w:pPr>
      <w:r>
        <w:rPr>
          <w:rFonts w:hint="eastAsia" w:ascii="宋体" w:hAnsi="宋体" w:cs="宋体"/>
          <w:b/>
          <w:bCs/>
        </w:rPr>
        <w:t>致：</w:t>
      </w:r>
      <w:r>
        <w:rPr>
          <w:rFonts w:hint="eastAsia" w:ascii="宋体" w:hAnsi="宋体" w:cs="宋体"/>
          <w:b/>
          <w:bCs/>
          <w:color w:val="000000"/>
          <w:kern w:val="0"/>
          <w:lang w:val="zh-CN"/>
        </w:rPr>
        <w:t>青海巨丰工程项目管理有限公司</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20"/>
        <w:spacing w:before="0" w:after="0" w:line="360" w:lineRule="auto"/>
        <w:jc w:val="left"/>
        <w:outlineLvl w:val="1"/>
        <w:rPr>
          <w:rFonts w:ascii="宋体" w:hAnsi="宋体" w:cs="宋体"/>
          <w:color w:val="000000"/>
        </w:rPr>
      </w:pPr>
      <w:r>
        <w:rPr>
          <w:rFonts w:hint="eastAsia" w:ascii="宋体" w:hAnsi="宋体" w:cs="宋体"/>
          <w:color w:val="000000"/>
          <w:lang w:val="zh-CN"/>
        </w:rPr>
        <w:br w:type="page"/>
      </w:r>
      <w:bookmarkStart w:id="101" w:name="_Toc531273366"/>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98"/>
      <w:bookmarkEnd w:id="101"/>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jc w:val="center"/>
        <w:rPr>
          <w:rFonts w:ascii="宋体" w:hAnsi="宋体" w:cs="宋体"/>
          <w:color w:val="000000"/>
          <w:lang w:val="zh-CN"/>
        </w:rPr>
      </w:pPr>
      <w:r>
        <w:rPr>
          <w:rFonts w:hint="eastAsia" w:ascii="宋体" w:hAnsi="宋体" w:cs="宋体"/>
          <w:color w:val="000000"/>
          <w:lang w:val="zh-CN"/>
        </w:rPr>
        <w:t>格式自定</w:t>
      </w:r>
    </w:p>
    <w:p>
      <w:pPr>
        <w:pStyle w:val="20"/>
        <w:spacing w:before="0" w:after="0" w:line="440" w:lineRule="exact"/>
        <w:rPr>
          <w:rFonts w:ascii="宋体" w:hAnsi="宋体" w:cs="宋体"/>
          <w:color w:val="000000"/>
        </w:rPr>
      </w:pPr>
      <w:r>
        <w:rPr>
          <w:rFonts w:hint="eastAsia" w:ascii="宋体" w:hAnsi="宋体" w:cs="宋体"/>
          <w:color w:val="000000"/>
          <w:lang w:val="zh-CN"/>
        </w:rPr>
        <w:br w:type="page"/>
      </w:r>
      <w:bookmarkStart w:id="102" w:name="_Toc18752"/>
      <w:bookmarkStart w:id="103" w:name="_Toc531273367"/>
      <w:r>
        <w:rPr>
          <w:rFonts w:hint="eastAsia" w:ascii="宋体" w:hAnsi="宋体" w:cs="宋体"/>
          <w:color w:val="000000"/>
          <w:szCs w:val="36"/>
          <w:lang w:val="zh-CN"/>
        </w:rPr>
        <w:t>第五部分  采购项目要求</w:t>
      </w:r>
      <w:bookmarkEnd w:id="102"/>
      <w:bookmarkEnd w:id="103"/>
    </w:p>
    <w:p>
      <w:pPr>
        <w:pStyle w:val="20"/>
        <w:spacing w:before="0" w:after="0" w:line="440" w:lineRule="exact"/>
        <w:outlineLvl w:val="1"/>
        <w:rPr>
          <w:rFonts w:ascii="宋体" w:hAnsi="宋体" w:cs="宋体"/>
          <w:color w:val="000000"/>
          <w:szCs w:val="36"/>
        </w:rPr>
      </w:pPr>
      <w:bookmarkStart w:id="104" w:name="_Toc531273368"/>
      <w:bookmarkStart w:id="105" w:name="_Toc9451"/>
      <w:r>
        <w:rPr>
          <w:rFonts w:hint="eastAsia" w:ascii="宋体" w:hAnsi="宋体" w:cs="宋体"/>
          <w:color w:val="000000"/>
          <w:lang w:val="zh-CN"/>
        </w:rPr>
        <w:t>（一）投标要求</w:t>
      </w:r>
      <w:bookmarkEnd w:id="104"/>
      <w:bookmarkEnd w:id="105"/>
    </w:p>
    <w:p>
      <w:pPr>
        <w:pStyle w:val="20"/>
        <w:spacing w:before="0" w:after="0" w:line="440" w:lineRule="exact"/>
        <w:jc w:val="left"/>
        <w:outlineLvl w:val="1"/>
        <w:rPr>
          <w:rFonts w:ascii="宋体" w:hAnsi="宋体" w:cs="宋体"/>
          <w:color w:val="000000"/>
          <w:lang w:val="zh-CN"/>
        </w:rPr>
      </w:pPr>
      <w:bookmarkStart w:id="106" w:name="_Toc4601"/>
      <w:bookmarkStart w:id="107" w:name="_Toc531273369"/>
      <w:r>
        <w:rPr>
          <w:rFonts w:hint="eastAsia" w:ascii="宋体" w:hAnsi="宋体" w:cs="宋体"/>
          <w:color w:val="000000"/>
          <w:sz w:val="28"/>
          <w:szCs w:val="28"/>
          <w:lang w:val="zh-CN"/>
        </w:rPr>
        <w:t>1.投标说明</w:t>
      </w:r>
      <w:bookmarkEnd w:id="106"/>
      <w:bookmarkEnd w:id="107"/>
    </w:p>
    <w:p>
      <w:pPr>
        <w:autoSpaceDE w:val="0"/>
        <w:autoSpaceDN w:val="0"/>
        <w:spacing w:line="440" w:lineRule="exact"/>
        <w:ind w:firstLine="48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440" w:lineRule="exact"/>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lang w:val="en-US" w:eastAsia="zh-CN"/>
        </w:rPr>
        <w:t>2</w:t>
      </w:r>
      <w:r>
        <w:rPr>
          <w:rFonts w:hint="eastAsia" w:ascii="宋体" w:hAnsi="宋体" w:cs="宋体"/>
          <w:color w:val="000000"/>
          <w:kern w:val="0"/>
          <w:lang w:val="zh-CN"/>
        </w:rPr>
        <w:t xml:space="preserve"> 所投产品或其任何一部分不得侵犯专利权、著作权、商标权和工业设计权等知识产权。</w:t>
      </w:r>
    </w:p>
    <w:p>
      <w:pPr>
        <w:autoSpaceDE w:val="0"/>
        <w:autoSpaceDN w:val="0"/>
        <w:spacing w:line="440" w:lineRule="exact"/>
        <w:ind w:firstLine="480" w:firstLineChars="20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3</w:t>
      </w:r>
      <w:r>
        <w:rPr>
          <w:rFonts w:hint="eastAsia" w:ascii="宋体" w:hAnsi="宋体" w:cs="宋体"/>
          <w:color w:val="000000"/>
          <w:kern w:val="0"/>
        </w:rPr>
        <w:t>项目中标后分包情况：</w:t>
      </w:r>
      <w:r>
        <w:rPr>
          <w:rFonts w:hint="eastAsia" w:ascii="宋体" w:hAnsi="宋体" w:cs="宋体"/>
          <w:color w:val="000000"/>
          <w:kern w:val="0"/>
          <w:lang w:bidi="ar"/>
        </w:rPr>
        <w:t>不允许</w:t>
      </w:r>
      <w:r>
        <w:rPr>
          <w:rFonts w:hint="eastAsia" w:ascii="宋体" w:hAnsi="宋体" w:cs="宋体"/>
          <w:color w:val="000000"/>
          <w:kern w:val="0"/>
        </w:rPr>
        <w:t>。</w:t>
      </w:r>
    </w:p>
    <w:p>
      <w:pPr>
        <w:pStyle w:val="20"/>
        <w:spacing w:before="0" w:after="0" w:line="440" w:lineRule="exact"/>
        <w:jc w:val="left"/>
        <w:outlineLvl w:val="1"/>
        <w:rPr>
          <w:rFonts w:ascii="宋体" w:hAnsi="宋体" w:cs="宋体"/>
          <w:color w:val="000000"/>
          <w:lang w:val="zh-CN"/>
        </w:rPr>
      </w:pPr>
      <w:bookmarkStart w:id="108" w:name="_Toc18880"/>
      <w:bookmarkStart w:id="109" w:name="_Toc531273371"/>
      <w:r>
        <w:rPr>
          <w:rFonts w:hint="eastAsia" w:ascii="宋体" w:hAnsi="宋体" w:cs="宋体"/>
          <w:color w:val="000000"/>
          <w:sz w:val="28"/>
          <w:szCs w:val="28"/>
        </w:rPr>
        <w:t>2</w:t>
      </w:r>
      <w:r>
        <w:rPr>
          <w:rFonts w:hint="eastAsia" w:ascii="宋体" w:hAnsi="宋体" w:cs="宋体"/>
          <w:color w:val="000000"/>
          <w:sz w:val="28"/>
          <w:szCs w:val="28"/>
          <w:lang w:val="zh-CN"/>
        </w:rPr>
        <w:t>.商务要求</w:t>
      </w:r>
      <w:bookmarkEnd w:id="108"/>
      <w:bookmarkEnd w:id="109"/>
    </w:p>
    <w:p>
      <w:pPr>
        <w:autoSpaceDE w:val="0"/>
        <w:autoSpaceDN w:val="0"/>
        <w:spacing w:line="440" w:lineRule="exact"/>
        <w:ind w:firstLine="480" w:firstLineChars="200"/>
        <w:rPr>
          <w:rFonts w:ascii="宋体" w:hAnsi="宋体" w:cs="宋体"/>
          <w:kern w:val="0"/>
          <w:lang w:val="zh-CN"/>
        </w:rPr>
      </w:pPr>
      <w:r>
        <w:rPr>
          <w:rFonts w:hint="eastAsia" w:ascii="宋体" w:hAnsi="宋体" w:cs="宋体"/>
          <w:kern w:val="0"/>
          <w:lang w:val="en-US" w:eastAsia="zh-CN"/>
        </w:rPr>
        <w:t>2</w:t>
      </w:r>
      <w:r>
        <w:rPr>
          <w:rFonts w:hint="eastAsia" w:ascii="宋体" w:hAnsi="宋体" w:cs="宋体"/>
          <w:kern w:val="0"/>
          <w:lang w:val="zh-CN"/>
        </w:rPr>
        <w:t>.1.服务期限：一年</w:t>
      </w:r>
    </w:p>
    <w:p>
      <w:pPr>
        <w:autoSpaceDE w:val="0"/>
        <w:autoSpaceDN w:val="0"/>
        <w:spacing w:line="440" w:lineRule="exact"/>
        <w:ind w:firstLine="480" w:firstLineChars="200"/>
        <w:rPr>
          <w:rFonts w:ascii="宋体" w:hAnsi="宋体" w:cs="宋体"/>
          <w:kern w:val="0"/>
          <w:lang w:val="zh-CN"/>
        </w:rPr>
      </w:pPr>
      <w:r>
        <w:rPr>
          <w:rFonts w:hint="eastAsia" w:ascii="宋体" w:hAnsi="宋体" w:cs="宋体"/>
          <w:kern w:val="0"/>
          <w:lang w:val="en-US" w:eastAsia="zh-CN"/>
        </w:rPr>
        <w:t>2</w:t>
      </w:r>
      <w:r>
        <w:rPr>
          <w:rFonts w:hint="eastAsia" w:ascii="宋体" w:hAnsi="宋体" w:cs="宋体"/>
          <w:kern w:val="0"/>
          <w:lang w:val="zh-CN"/>
        </w:rPr>
        <w:t>.2.地点：</w:t>
      </w:r>
      <w:r>
        <w:rPr>
          <w:rFonts w:hint="eastAsia" w:asciiTheme="minorEastAsia" w:hAnsiTheme="minorEastAsia" w:eastAsiaTheme="minorEastAsia" w:cstheme="minorEastAsia"/>
          <w:color w:val="000000"/>
          <w:kern w:val="0"/>
          <w:lang w:eastAsia="zh-CN" w:bidi="ar"/>
        </w:rPr>
        <w:t>门源县</w:t>
      </w:r>
    </w:p>
    <w:p>
      <w:pPr>
        <w:autoSpaceDE w:val="0"/>
        <w:autoSpaceDN w:val="0"/>
        <w:spacing w:line="440" w:lineRule="exact"/>
        <w:ind w:firstLine="480" w:firstLineChars="200"/>
        <w:rPr>
          <w:rFonts w:ascii="宋体" w:hAnsi="宋体" w:cs="宋体"/>
          <w:kern w:val="0"/>
          <w:lang w:val="zh-CN"/>
        </w:rPr>
      </w:pPr>
      <w:r>
        <w:rPr>
          <w:rFonts w:hint="eastAsia" w:ascii="宋体" w:hAnsi="宋体" w:cs="宋体"/>
          <w:kern w:val="0"/>
          <w:lang w:val="en-US" w:eastAsia="zh-CN"/>
        </w:rPr>
        <w:t>3</w:t>
      </w:r>
      <w:r>
        <w:rPr>
          <w:rFonts w:hint="eastAsia" w:ascii="宋体" w:hAnsi="宋体" w:cs="宋体"/>
          <w:kern w:val="0"/>
          <w:lang w:val="zh-CN"/>
        </w:rPr>
        <w:t>.3.付款方式：按合同约定执行。</w:t>
      </w:r>
      <w:bookmarkStart w:id="110" w:name="_Toc28576"/>
    </w:p>
    <w:p>
      <w:pPr>
        <w:rPr>
          <w:lang w:val="zh-CN"/>
        </w:rPr>
      </w:pPr>
    </w:p>
    <w:p>
      <w:pPr>
        <w:pStyle w:val="20"/>
        <w:spacing w:before="0" w:after="0" w:line="360" w:lineRule="auto"/>
        <w:jc w:val="both"/>
        <w:rPr>
          <w:rFonts w:ascii="宋体" w:hAnsi="宋体" w:cs="宋体"/>
          <w:color w:val="000000"/>
          <w:lang w:val="zh-CN"/>
        </w:rPr>
      </w:pPr>
      <w:bookmarkStart w:id="111" w:name="_Toc531273372"/>
    </w:p>
    <w:bookmarkEnd w:id="110"/>
    <w:bookmarkEnd w:id="111"/>
    <w:p>
      <w:pPr>
        <w:keepNext w:val="0"/>
        <w:keepLines w:val="0"/>
        <w:widowControl/>
        <w:numPr>
          <w:ilvl w:val="0"/>
          <w:numId w:val="7"/>
        </w:numPr>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项目概况及服务要求</w:t>
      </w:r>
    </w:p>
    <w:p>
      <w:pPr>
        <w:keepNext w:val="0"/>
        <w:keepLines w:val="0"/>
        <w:pageBreakBefore w:val="0"/>
        <w:kinsoku/>
        <w:wordWrap/>
        <w:overflowPunct/>
        <w:topLinePunct w:val="0"/>
        <w:autoSpaceDE/>
        <w:autoSpaceDN/>
        <w:bidi w:val="0"/>
        <w:adjustRightInd/>
        <w:snapToGrid/>
        <w:spacing w:line="576" w:lineRule="exact"/>
        <w:ind w:right="0"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一、购买服务项目内容</w:t>
      </w:r>
    </w:p>
    <w:p>
      <w:pPr>
        <w:keepNext w:val="0"/>
        <w:keepLines w:val="0"/>
        <w:pageBreakBefore w:val="0"/>
        <w:kinsoku/>
        <w:wordWrap/>
        <w:overflowPunct/>
        <w:topLinePunct w:val="0"/>
        <w:autoSpaceDE/>
        <w:autoSpaceDN/>
        <w:bidi w:val="0"/>
        <w:adjustRightInd/>
        <w:snapToGrid/>
        <w:spacing w:line="576" w:lineRule="exact"/>
        <w:ind w:right="0"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社会救助经办服务是指政府及其他社会组织为帮助基层开展社会救助工作或对社会救助对象开展各类服务，主要包括基层经办最低生活保障、特困人员救助供养、临时救助、低保边缘家庭和支出型贫困家庭认定等服务时的对象排查、家计调查、</w:t>
      </w:r>
      <w:r>
        <w:rPr>
          <w:rFonts w:hint="eastAsia" w:asciiTheme="majorEastAsia" w:hAnsiTheme="majorEastAsia" w:eastAsiaTheme="majorEastAsia" w:cstheme="majorEastAsia"/>
          <w:color w:val="auto"/>
          <w:sz w:val="24"/>
          <w:szCs w:val="24"/>
          <w:lang w:eastAsia="zh-CN"/>
        </w:rPr>
        <w:t>移动终端</w:t>
      </w:r>
      <w:r>
        <w:rPr>
          <w:rFonts w:hint="eastAsia" w:asciiTheme="majorEastAsia" w:hAnsiTheme="majorEastAsia" w:eastAsiaTheme="majorEastAsia" w:cstheme="majorEastAsia"/>
          <w:color w:val="auto"/>
          <w:sz w:val="24"/>
          <w:szCs w:val="24"/>
          <w:lang w:val="en-US" w:eastAsia="zh-CN"/>
        </w:rPr>
        <w:t>APP录入</w:t>
      </w:r>
      <w:r>
        <w:rPr>
          <w:rFonts w:hint="eastAsia" w:asciiTheme="majorEastAsia" w:hAnsiTheme="majorEastAsia" w:eastAsiaTheme="majorEastAsia" w:cstheme="majorEastAsia"/>
          <w:color w:val="auto"/>
          <w:sz w:val="24"/>
          <w:szCs w:val="24"/>
        </w:rPr>
        <w:t>、业务培训、政策宣传、主动发现、绩效评价等工作。</w:t>
      </w:r>
    </w:p>
    <w:p>
      <w:pPr>
        <w:keepNext w:val="0"/>
        <w:keepLines w:val="0"/>
        <w:pageBreakBefore w:val="0"/>
        <w:kinsoku/>
        <w:wordWrap/>
        <w:overflowPunct/>
        <w:topLinePunct w:val="0"/>
        <w:autoSpaceDE/>
        <w:autoSpaceDN/>
        <w:bidi w:val="0"/>
        <w:adjustRightInd/>
        <w:snapToGrid/>
        <w:spacing w:line="576" w:lineRule="exact"/>
        <w:ind w:right="0"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最低生活保障、临时救助、特困供养等政策的制定完善、救助对象审核确认、资金分配发放等应由政府直接承担的行政管理性事务，以及</w:t>
      </w:r>
      <w:r>
        <w:rPr>
          <w:rFonts w:hint="eastAsia" w:asciiTheme="majorEastAsia" w:hAnsiTheme="majorEastAsia" w:eastAsiaTheme="majorEastAsia" w:cstheme="majorEastAsia"/>
          <w:color w:val="auto"/>
          <w:sz w:val="24"/>
          <w:szCs w:val="24"/>
          <w:lang w:eastAsia="zh-CN"/>
        </w:rPr>
        <w:t>应</w:t>
      </w:r>
      <w:r>
        <w:rPr>
          <w:rFonts w:hint="eastAsia" w:asciiTheme="majorEastAsia" w:hAnsiTheme="majorEastAsia" w:eastAsiaTheme="majorEastAsia" w:cstheme="majorEastAsia"/>
          <w:color w:val="auto"/>
          <w:sz w:val="24"/>
          <w:szCs w:val="24"/>
        </w:rPr>
        <w:t>当由政府直接提供的救助服务事项不得向社会组织购买，防止政府行政管理职能虚化和公共资源闲置。</w:t>
      </w:r>
    </w:p>
    <w:p>
      <w:pPr>
        <w:keepNext w:val="0"/>
        <w:keepLines w:val="0"/>
        <w:pageBreakBefore w:val="0"/>
        <w:kinsoku/>
        <w:wordWrap/>
        <w:overflowPunct/>
        <w:topLinePunct w:val="0"/>
        <w:autoSpaceDE/>
        <w:autoSpaceDN/>
        <w:bidi w:val="0"/>
        <w:adjustRightInd/>
        <w:snapToGrid/>
        <w:spacing w:line="576" w:lineRule="exact"/>
        <w:ind w:right="0" w:firstLine="482" w:firstLineChars="200"/>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（一）做好救助对象主动发现报告工作</w:t>
      </w:r>
    </w:p>
    <w:p>
      <w:pPr>
        <w:keepNext w:val="0"/>
        <w:keepLines w:val="0"/>
        <w:pageBreakBefore w:val="0"/>
        <w:kinsoku/>
        <w:wordWrap/>
        <w:overflowPunct/>
        <w:topLinePunct w:val="0"/>
        <w:autoSpaceDE/>
        <w:autoSpaceDN/>
        <w:bidi w:val="0"/>
        <w:adjustRightInd/>
        <w:snapToGrid/>
        <w:spacing w:line="576" w:lineRule="exact"/>
        <w:ind w:right="0"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主动调查了解辖区内困难群众基本生活状况。建立救助对象工作台账和救助对象档案，经常性走访居民家庭，了解、收集困难群众</w:t>
      </w:r>
      <w:r>
        <w:rPr>
          <w:rFonts w:hint="eastAsia" w:asciiTheme="majorEastAsia" w:hAnsiTheme="majorEastAsia" w:eastAsiaTheme="majorEastAsia" w:cstheme="majorEastAsia"/>
          <w:color w:val="auto"/>
          <w:sz w:val="24"/>
          <w:szCs w:val="24"/>
          <w:lang w:eastAsia="zh-CN"/>
        </w:rPr>
        <w:t>家庭生活</w:t>
      </w:r>
      <w:r>
        <w:rPr>
          <w:rFonts w:hint="eastAsia" w:asciiTheme="majorEastAsia" w:hAnsiTheme="majorEastAsia" w:eastAsiaTheme="majorEastAsia" w:cstheme="majorEastAsia"/>
          <w:color w:val="auto"/>
          <w:sz w:val="24"/>
          <w:szCs w:val="24"/>
        </w:rPr>
        <w:t>现状信息，掌握、核实辖区内居民生活困难及遭遇突发事件、意外事故、罹患重病</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等急难情况</w:t>
      </w:r>
      <w:r>
        <w:rPr>
          <w:rFonts w:hint="eastAsia" w:asciiTheme="majorEastAsia" w:hAnsiTheme="majorEastAsia" w:eastAsiaTheme="majorEastAsia" w:cstheme="majorEastAsia"/>
          <w:color w:val="auto"/>
          <w:sz w:val="24"/>
          <w:szCs w:val="24"/>
          <w:lang w:eastAsia="zh-CN"/>
        </w:rPr>
        <w:t>，以及婚丧嫁娶、新生儿出生等</w:t>
      </w:r>
      <w:r>
        <w:rPr>
          <w:rFonts w:hint="eastAsia" w:asciiTheme="majorEastAsia" w:hAnsiTheme="majorEastAsia" w:eastAsiaTheme="majorEastAsia" w:cstheme="majorEastAsia"/>
          <w:color w:val="auto"/>
          <w:sz w:val="24"/>
          <w:szCs w:val="24"/>
        </w:rPr>
        <w:t>，并及时告知乡镇人民政府</w:t>
      </w:r>
      <w:r>
        <w:rPr>
          <w:rFonts w:hint="eastAsia" w:asciiTheme="majorEastAsia" w:hAnsiTheme="majorEastAsia" w:eastAsiaTheme="majorEastAsia" w:cstheme="majorEastAsia"/>
          <w:color w:val="auto"/>
          <w:sz w:val="24"/>
          <w:szCs w:val="24"/>
          <w:lang w:eastAsia="zh-CN"/>
        </w:rPr>
        <w:t>，同时做好动态管理相关信息填报等程序</w:t>
      </w:r>
      <w:r>
        <w:rPr>
          <w:rFonts w:hint="eastAsia" w:asciiTheme="majorEastAsia" w:hAnsiTheme="majorEastAsia" w:eastAsiaTheme="majorEastAsia" w:cstheme="majorEastAsia"/>
          <w:color w:val="auto"/>
          <w:sz w:val="24"/>
          <w:szCs w:val="24"/>
        </w:rPr>
        <w:t>。将辖区内的分散供养老人、单人纳保的残疾人、重病患者、困难家庭单人纳保的大学生等易陷入生活困境的人群作为重点，开展经常性走访了解；关注居住在本辖区的外来人员，帮助有困难的家庭申请救助。要做到经常排查、主动发现、尽早预警。</w:t>
      </w:r>
    </w:p>
    <w:p>
      <w:pPr>
        <w:keepNext w:val="0"/>
        <w:keepLines w:val="0"/>
        <w:pageBreakBefore w:val="0"/>
        <w:tabs>
          <w:tab w:val="left" w:pos="1530"/>
        </w:tabs>
        <w:kinsoku/>
        <w:wordWrap/>
        <w:overflowPunct/>
        <w:topLinePunct w:val="0"/>
        <w:autoSpaceDE/>
        <w:autoSpaceDN/>
        <w:bidi w:val="0"/>
        <w:adjustRightInd/>
        <w:snapToGrid/>
        <w:spacing w:line="576" w:lineRule="exact"/>
        <w:ind w:right="0" w:firstLine="361" w:firstLineChars="150"/>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（二）做好社会救助申请受理工作</w:t>
      </w:r>
    </w:p>
    <w:p>
      <w:pPr>
        <w:keepNext w:val="0"/>
        <w:keepLines w:val="0"/>
        <w:pageBreakBefore w:val="0"/>
        <w:tabs>
          <w:tab w:val="left" w:pos="1530"/>
        </w:tabs>
        <w:kinsoku/>
        <w:wordWrap/>
        <w:overflowPunct/>
        <w:topLinePunct w:val="0"/>
        <w:autoSpaceDE/>
        <w:autoSpaceDN/>
        <w:bidi w:val="0"/>
        <w:adjustRightInd/>
        <w:snapToGrid/>
        <w:spacing w:line="576" w:lineRule="exact"/>
        <w:ind w:right="0"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一是申请救助受理。</w:t>
      </w:r>
      <w:r>
        <w:rPr>
          <w:rFonts w:hint="eastAsia" w:asciiTheme="majorEastAsia" w:hAnsiTheme="majorEastAsia" w:eastAsiaTheme="majorEastAsia" w:cstheme="majorEastAsia"/>
          <w:color w:val="auto"/>
          <w:sz w:val="24"/>
          <w:szCs w:val="24"/>
        </w:rPr>
        <w:t>法定工作时间内，及时在“一门受理”窗口受理群众救助申请。同时，要依托“一门受理”窗口全面推行社会救助移动办公平台应用，提高源头数据采集、核查、录入的准确性，确保信息完整、真实可靠，为精准预警低收入人口、精准识别救助对象、精准落实救助政策、精准开展动态管理提供数据支撑。落实一次性告知制度、AB岗制度。在做好纸质档案登记的同时，及时做好“一门受理”信息系统录入工作。</w:t>
      </w:r>
    </w:p>
    <w:p>
      <w:pPr>
        <w:keepNext w:val="0"/>
        <w:keepLines w:val="0"/>
        <w:pageBreakBefore w:val="0"/>
        <w:tabs>
          <w:tab w:val="left" w:pos="1530"/>
        </w:tabs>
        <w:kinsoku/>
        <w:wordWrap/>
        <w:overflowPunct/>
        <w:topLinePunct w:val="0"/>
        <w:autoSpaceDE/>
        <w:autoSpaceDN/>
        <w:bidi w:val="0"/>
        <w:adjustRightInd/>
        <w:snapToGrid/>
        <w:spacing w:line="576" w:lineRule="exact"/>
        <w:ind w:right="0"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二是救助对象家计调查。</w:t>
      </w:r>
      <w:r>
        <w:rPr>
          <w:rFonts w:hint="eastAsia" w:asciiTheme="majorEastAsia" w:hAnsiTheme="majorEastAsia" w:eastAsiaTheme="majorEastAsia" w:cstheme="majorEastAsia"/>
          <w:color w:val="auto"/>
          <w:sz w:val="24"/>
          <w:szCs w:val="24"/>
        </w:rPr>
        <w:t>对申请救助的困难家庭和动态管理的救助对象100%进行入户走访，填写乡镇申请救助对象入户调查表，在规定时间内上报乡镇人民政府。县民政局要对乡镇提交救助申请进行30%入户复审，确保入户调查表的真实有效，内容完整。</w:t>
      </w:r>
    </w:p>
    <w:p>
      <w:pPr>
        <w:keepNext w:val="0"/>
        <w:keepLines w:val="0"/>
        <w:pageBreakBefore w:val="0"/>
        <w:tabs>
          <w:tab w:val="left" w:pos="1530"/>
        </w:tabs>
        <w:kinsoku/>
        <w:wordWrap/>
        <w:overflowPunct/>
        <w:topLinePunct w:val="0"/>
        <w:autoSpaceDE/>
        <w:autoSpaceDN/>
        <w:bidi w:val="0"/>
        <w:adjustRightInd/>
        <w:snapToGrid/>
        <w:spacing w:line="576" w:lineRule="exact"/>
        <w:ind w:right="0"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三是建立精准台账。</w:t>
      </w:r>
      <w:r>
        <w:rPr>
          <w:rFonts w:hint="eastAsia" w:asciiTheme="majorEastAsia" w:hAnsiTheme="majorEastAsia" w:eastAsiaTheme="majorEastAsia" w:cstheme="majorEastAsia"/>
          <w:color w:val="auto"/>
          <w:sz w:val="24"/>
          <w:szCs w:val="24"/>
        </w:rPr>
        <w:t>及时归纳整理申请救助对象家庭相关档案资料，做好救助对象一户一档、一村一册、一乡一柜，并与各个社会救助信息系统实时更新，完全一致。同时，要建立主动发现明细台帐。</w:t>
      </w:r>
    </w:p>
    <w:p>
      <w:pPr>
        <w:keepNext w:val="0"/>
        <w:keepLines w:val="0"/>
        <w:pageBreakBefore w:val="0"/>
        <w:tabs>
          <w:tab w:val="left" w:pos="1530"/>
        </w:tabs>
        <w:kinsoku/>
        <w:wordWrap/>
        <w:overflowPunct/>
        <w:topLinePunct w:val="0"/>
        <w:autoSpaceDE/>
        <w:autoSpaceDN/>
        <w:bidi w:val="0"/>
        <w:adjustRightInd/>
        <w:snapToGrid/>
        <w:spacing w:line="576" w:lineRule="exact"/>
        <w:ind w:right="0"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四是协助进行抽查复核。</w:t>
      </w:r>
      <w:r>
        <w:rPr>
          <w:rFonts w:hint="eastAsia" w:asciiTheme="majorEastAsia" w:hAnsiTheme="majorEastAsia" w:eastAsiaTheme="majorEastAsia" w:cstheme="majorEastAsia"/>
          <w:color w:val="auto"/>
          <w:sz w:val="24"/>
          <w:szCs w:val="24"/>
        </w:rPr>
        <w:t>协助县级民政部门开展抽查复核工作，全面、准确地汇报关于入户调查、邻里访问、群众评议等工作情况。</w:t>
      </w:r>
    </w:p>
    <w:p>
      <w:pPr>
        <w:keepNext w:val="0"/>
        <w:keepLines w:val="0"/>
        <w:pageBreakBefore w:val="0"/>
        <w:tabs>
          <w:tab w:val="left" w:pos="1530"/>
        </w:tabs>
        <w:kinsoku/>
        <w:wordWrap/>
        <w:overflowPunct/>
        <w:topLinePunct w:val="0"/>
        <w:autoSpaceDE/>
        <w:autoSpaceDN/>
        <w:bidi w:val="0"/>
        <w:adjustRightInd/>
        <w:snapToGrid/>
        <w:spacing w:line="576" w:lineRule="exact"/>
        <w:ind w:right="0"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五是协助公示审核审批结果。</w:t>
      </w:r>
      <w:r>
        <w:rPr>
          <w:rFonts w:hint="eastAsia" w:asciiTheme="majorEastAsia" w:hAnsiTheme="majorEastAsia" w:eastAsiaTheme="majorEastAsia" w:cstheme="majorEastAsia"/>
          <w:color w:val="auto"/>
          <w:sz w:val="24"/>
          <w:szCs w:val="24"/>
        </w:rPr>
        <w:t>乡镇人民政府根据家庭经济状况核对、入户调查等情况对救助申请提出审核意见后，协助在村务公开栏公示审核结果。同时，在乡镇人民政府作出救助批准决定后，协助乡镇人民政府在村（居）务公开栏公示拟救助的申请人姓名、家庭成员、救助金额等信息（家庭成员的疾病种类名称等个人隐私不得公开）。要及时维护更新公示栏，确保相关公示信息完整、及时。</w:t>
      </w:r>
    </w:p>
    <w:p>
      <w:pPr>
        <w:keepNext w:val="0"/>
        <w:keepLines w:val="0"/>
        <w:pageBreakBefore w:val="0"/>
        <w:tabs>
          <w:tab w:val="left" w:pos="1530"/>
        </w:tabs>
        <w:kinsoku/>
        <w:wordWrap/>
        <w:overflowPunct/>
        <w:topLinePunct w:val="0"/>
        <w:autoSpaceDE/>
        <w:autoSpaceDN/>
        <w:bidi w:val="0"/>
        <w:adjustRightInd/>
        <w:snapToGrid/>
        <w:spacing w:line="576" w:lineRule="exact"/>
        <w:ind w:right="0"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六是协助做好社会救助动态管理工作。</w:t>
      </w:r>
      <w:r>
        <w:rPr>
          <w:rFonts w:hint="eastAsia" w:asciiTheme="majorEastAsia" w:hAnsiTheme="majorEastAsia" w:eastAsiaTheme="majorEastAsia" w:cstheme="majorEastAsia"/>
          <w:color w:val="auto"/>
          <w:sz w:val="24"/>
          <w:szCs w:val="24"/>
        </w:rPr>
        <w:t>配合县级民政部门、乡镇人民政府，定期或不定期采用入户核查、电话巡访、重点关注</w:t>
      </w:r>
      <w:r>
        <w:rPr>
          <w:rFonts w:hint="eastAsia" w:asciiTheme="majorEastAsia" w:hAnsiTheme="majorEastAsia" w:eastAsiaTheme="majorEastAsia" w:cstheme="majorEastAsia"/>
          <w:color w:val="auto"/>
          <w:sz w:val="24"/>
          <w:szCs w:val="24"/>
          <w:lang w:eastAsia="zh-CN"/>
        </w:rPr>
        <w:t>、跟踪回访</w:t>
      </w:r>
      <w:r>
        <w:rPr>
          <w:rFonts w:hint="eastAsia" w:asciiTheme="majorEastAsia" w:hAnsiTheme="majorEastAsia" w:eastAsiaTheme="majorEastAsia" w:cstheme="majorEastAsia"/>
          <w:color w:val="auto"/>
          <w:sz w:val="24"/>
          <w:szCs w:val="24"/>
        </w:rPr>
        <w:t>等形式主动了解，及时掌握辖区内已获得救助对象和低保边缘、支出型贫困家庭以及正在申请救助的家庭或个人基本情况、经济状况等变化情况；引导督促辖区内已获得救助和低保边缘、支出型贫困家庭在家庭人口、经济状况等发生变化时，主动报告乡镇人民政府。对于村（居）民委员会在日常工作中发现救助对象家庭情况发生变化的，要及时报告。</w:t>
      </w:r>
    </w:p>
    <w:p>
      <w:pPr>
        <w:keepNext w:val="0"/>
        <w:keepLines w:val="0"/>
        <w:pageBreakBefore w:val="0"/>
        <w:tabs>
          <w:tab w:val="left" w:pos="1530"/>
        </w:tabs>
        <w:kinsoku/>
        <w:wordWrap/>
        <w:overflowPunct/>
        <w:topLinePunct w:val="0"/>
        <w:autoSpaceDE/>
        <w:autoSpaceDN/>
        <w:bidi w:val="0"/>
        <w:adjustRightInd/>
        <w:snapToGrid/>
        <w:spacing w:line="576" w:lineRule="exact"/>
        <w:ind w:right="0"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七是根据监测预警情况，及时开展有针对性的摸排核查工作。</w:t>
      </w:r>
      <w:r>
        <w:rPr>
          <w:rFonts w:hint="eastAsia" w:asciiTheme="majorEastAsia" w:hAnsiTheme="majorEastAsia" w:eastAsiaTheme="majorEastAsia" w:cstheme="majorEastAsia"/>
          <w:color w:val="auto"/>
          <w:sz w:val="24"/>
          <w:szCs w:val="24"/>
        </w:rPr>
        <w:t>根据县民政部门提供的与医保、教育、乡村振兴、</w:t>
      </w:r>
      <w:r>
        <w:rPr>
          <w:rFonts w:hint="eastAsia" w:asciiTheme="majorEastAsia" w:hAnsiTheme="majorEastAsia" w:eastAsiaTheme="majorEastAsia" w:cstheme="majorEastAsia"/>
          <w:color w:val="auto"/>
          <w:sz w:val="24"/>
          <w:szCs w:val="24"/>
          <w:lang w:eastAsia="zh-CN"/>
        </w:rPr>
        <w:t>人社、</w:t>
      </w:r>
      <w:r>
        <w:rPr>
          <w:rFonts w:hint="eastAsia" w:asciiTheme="majorEastAsia" w:hAnsiTheme="majorEastAsia" w:eastAsiaTheme="majorEastAsia" w:cstheme="majorEastAsia"/>
          <w:color w:val="auto"/>
          <w:sz w:val="24"/>
          <w:szCs w:val="24"/>
        </w:rPr>
        <w:t>残联等部门对接的数据，逐户逐人详细入户走访排查，基本了解家庭基本情况，掌握家庭致贫原因、困难程度和困难延续时间，通过入户排查，对初步认定符合条件的困难群众以及易致贫返贫户，要及时引导帮助其进行救助申请，按救助流程进行办理。</w:t>
      </w:r>
    </w:p>
    <w:p>
      <w:pPr>
        <w:keepNext w:val="0"/>
        <w:keepLines w:val="0"/>
        <w:pageBreakBefore w:val="0"/>
        <w:tabs>
          <w:tab w:val="left" w:pos="1530"/>
        </w:tabs>
        <w:kinsoku/>
        <w:wordWrap/>
        <w:overflowPunct/>
        <w:topLinePunct w:val="0"/>
        <w:autoSpaceDE/>
        <w:autoSpaceDN/>
        <w:bidi w:val="0"/>
        <w:adjustRightInd/>
        <w:snapToGrid/>
        <w:spacing w:line="576" w:lineRule="exact"/>
        <w:ind w:right="0" w:firstLine="361" w:firstLineChars="150"/>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（三）做好政策宣传及业务培训工作</w:t>
      </w:r>
    </w:p>
    <w:p>
      <w:pPr>
        <w:keepNext w:val="0"/>
        <w:keepLines w:val="0"/>
        <w:pageBreakBefore w:val="0"/>
        <w:tabs>
          <w:tab w:val="left" w:pos="1530"/>
        </w:tabs>
        <w:kinsoku/>
        <w:wordWrap/>
        <w:overflowPunct/>
        <w:topLinePunct w:val="0"/>
        <w:autoSpaceDE/>
        <w:autoSpaceDN/>
        <w:bidi w:val="0"/>
        <w:adjustRightInd/>
        <w:snapToGrid/>
        <w:spacing w:line="576" w:lineRule="exact"/>
        <w:ind w:right="0"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一是</w:t>
      </w:r>
      <w:r>
        <w:rPr>
          <w:rFonts w:hint="eastAsia" w:asciiTheme="majorEastAsia" w:hAnsiTheme="majorEastAsia" w:eastAsiaTheme="majorEastAsia" w:cstheme="majorEastAsia"/>
          <w:color w:val="auto"/>
          <w:sz w:val="24"/>
          <w:szCs w:val="24"/>
        </w:rPr>
        <w:t>利用公示栏、信息宣传栏、公众号、制作宣传册、现场政策解答、微信工作群等途径和形式，不断加大社会救助政策宣传普及力度，让社会救助政策家喻户晓，使“政策找人”更高效</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更精准。重点向群众宣传最低生活保障、特困人员供养、临时救助、低保边缘家庭和支出型贫困家庭认定办法等政策的资格条件和申请</w:t>
      </w:r>
      <w:r>
        <w:rPr>
          <w:rFonts w:hint="eastAsia" w:asciiTheme="majorEastAsia" w:hAnsiTheme="majorEastAsia" w:eastAsiaTheme="majorEastAsia" w:cstheme="majorEastAsia"/>
          <w:color w:val="auto"/>
          <w:sz w:val="24"/>
          <w:szCs w:val="24"/>
          <w:lang w:eastAsia="zh-CN"/>
        </w:rPr>
        <w:t>审核</w:t>
      </w:r>
      <w:r>
        <w:rPr>
          <w:rFonts w:hint="eastAsia" w:asciiTheme="majorEastAsia" w:hAnsiTheme="majorEastAsia" w:eastAsiaTheme="majorEastAsia" w:cstheme="majorEastAsia"/>
          <w:color w:val="auto"/>
          <w:sz w:val="24"/>
          <w:szCs w:val="24"/>
        </w:rPr>
        <w:t>审批程序，不断提高社会救助政策的透明度和知晓度。</w:t>
      </w:r>
    </w:p>
    <w:p>
      <w:pPr>
        <w:keepNext w:val="0"/>
        <w:keepLines w:val="0"/>
        <w:pageBreakBefore w:val="0"/>
        <w:tabs>
          <w:tab w:val="left" w:pos="1530"/>
        </w:tabs>
        <w:kinsoku/>
        <w:wordWrap/>
        <w:overflowPunct/>
        <w:topLinePunct w:val="0"/>
        <w:autoSpaceDE/>
        <w:autoSpaceDN/>
        <w:bidi w:val="0"/>
        <w:adjustRightInd/>
        <w:snapToGrid/>
        <w:spacing w:line="576" w:lineRule="exact"/>
        <w:ind w:right="0"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二是</w:t>
      </w:r>
      <w:r>
        <w:rPr>
          <w:rFonts w:hint="eastAsia" w:asciiTheme="majorEastAsia" w:hAnsiTheme="majorEastAsia" w:eastAsiaTheme="majorEastAsia" w:cstheme="majorEastAsia"/>
          <w:color w:val="auto"/>
          <w:sz w:val="24"/>
          <w:szCs w:val="24"/>
        </w:rPr>
        <w:t>要求承接主体一年至少开展两次业务培训，制定具体实施方案，提供必要的场地和设备，印制相应培训材料。在保证次数的基础上要切实提升培训质量，培训后可采取问答或测试的形式进行政策巩固，有效提升培训质量。</w:t>
      </w:r>
    </w:p>
    <w:p>
      <w:pPr>
        <w:keepNext w:val="0"/>
        <w:keepLines w:val="0"/>
        <w:pageBreakBefore w:val="0"/>
        <w:tabs>
          <w:tab w:val="left" w:pos="1530"/>
        </w:tabs>
        <w:kinsoku/>
        <w:wordWrap/>
        <w:overflowPunct/>
        <w:topLinePunct w:val="0"/>
        <w:autoSpaceDE/>
        <w:autoSpaceDN/>
        <w:bidi w:val="0"/>
        <w:adjustRightInd/>
        <w:snapToGrid/>
        <w:spacing w:line="576" w:lineRule="exact"/>
        <w:ind w:right="0" w:firstLine="361" w:firstLineChars="150"/>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（四）做好绩效评价工作</w:t>
      </w:r>
    </w:p>
    <w:p>
      <w:pPr>
        <w:keepNext w:val="0"/>
        <w:keepLines w:val="0"/>
        <w:pageBreakBefore w:val="0"/>
        <w:tabs>
          <w:tab w:val="left" w:pos="1530"/>
        </w:tabs>
        <w:kinsoku/>
        <w:wordWrap/>
        <w:overflowPunct/>
        <w:topLinePunct w:val="0"/>
        <w:autoSpaceDE/>
        <w:autoSpaceDN/>
        <w:bidi w:val="0"/>
        <w:adjustRightInd/>
        <w:snapToGrid/>
        <w:spacing w:line="576" w:lineRule="exact"/>
        <w:ind w:right="0"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根据省民政厅、省财政厅关于印发《202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年政府购买事务性服务加强基层社会救助经办服务能力实施方案》</w:t>
      </w:r>
      <w:r>
        <w:rPr>
          <w:rFonts w:hint="eastAsia" w:asciiTheme="majorEastAsia" w:hAnsiTheme="majorEastAsia" w:eastAsiaTheme="majorEastAsia" w:cstheme="majorEastAsia"/>
          <w:color w:val="auto"/>
          <w:sz w:val="24"/>
          <w:szCs w:val="24"/>
          <w:lang w:eastAsia="zh-CN"/>
        </w:rPr>
        <w:t>及相关文件要求</w:t>
      </w:r>
      <w:r>
        <w:rPr>
          <w:rFonts w:hint="eastAsia" w:asciiTheme="majorEastAsia" w:hAnsiTheme="majorEastAsia" w:eastAsiaTheme="majorEastAsia" w:cstheme="majorEastAsia"/>
          <w:color w:val="auto"/>
          <w:sz w:val="24"/>
          <w:szCs w:val="24"/>
        </w:rPr>
        <w:t>，做好分期评估和终期绩效评价工作。</w:t>
      </w:r>
    </w:p>
    <w:p>
      <w:pPr>
        <w:rPr>
          <w:rFonts w:hint="default" w:ascii="仿宋_GB2312" w:hAnsi="仿宋_GB2312" w:eastAsia="仿宋_GB2312" w:cs="仿宋_GB2312"/>
          <w:color w:val="auto"/>
          <w:sz w:val="32"/>
          <w:szCs w:val="32"/>
        </w:rPr>
      </w:pPr>
    </w:p>
    <w:p>
      <w:pPr>
        <w:adjustRightInd w:val="0"/>
        <w:snapToGrid w:val="0"/>
        <w:spacing w:line="576" w:lineRule="exact"/>
        <w:ind w:right="-360" w:rightChars="-150"/>
        <w:jc w:val="left"/>
        <w:rPr>
          <w:rFonts w:hint="eastAsia" w:ascii="仿宋_GB2312" w:hAnsi="宋体" w:eastAsia="仿宋_GB2312"/>
          <w:sz w:val="32"/>
          <w:szCs w:val="32"/>
        </w:rPr>
      </w:pPr>
      <w:r>
        <w:rPr>
          <w:rFonts w:hint="eastAsia" w:ascii="仿宋_GB2312" w:hAnsi="宋体" w:eastAsia="仿宋_GB2312"/>
          <w:sz w:val="32"/>
          <w:szCs w:val="32"/>
        </w:rPr>
        <w:t>附件1:</w:t>
      </w:r>
    </w:p>
    <w:tbl>
      <w:tblPr>
        <w:tblStyle w:val="22"/>
        <w:tblpPr w:leftFromText="180" w:rightFromText="180" w:vertAnchor="text" w:horzAnchor="page" w:tblpX="1690" w:tblpY="37"/>
        <w:tblOverlap w:val="never"/>
        <w:tblW w:w="9196" w:type="dxa"/>
        <w:tblInd w:w="0" w:type="dxa"/>
        <w:tblLayout w:type="autofit"/>
        <w:tblCellMar>
          <w:top w:w="0" w:type="dxa"/>
          <w:left w:w="108" w:type="dxa"/>
          <w:bottom w:w="0" w:type="dxa"/>
          <w:right w:w="108" w:type="dxa"/>
        </w:tblCellMar>
      </w:tblPr>
      <w:tblGrid>
        <w:gridCol w:w="1296"/>
        <w:gridCol w:w="699"/>
        <w:gridCol w:w="735"/>
        <w:gridCol w:w="735"/>
        <w:gridCol w:w="840"/>
        <w:gridCol w:w="4697"/>
        <w:gridCol w:w="194"/>
      </w:tblGrid>
      <w:tr>
        <w:tblPrEx>
          <w:tblCellMar>
            <w:top w:w="0" w:type="dxa"/>
            <w:left w:w="108" w:type="dxa"/>
            <w:bottom w:w="0" w:type="dxa"/>
            <w:right w:w="108" w:type="dxa"/>
          </w:tblCellMar>
        </w:tblPrEx>
        <w:trPr>
          <w:gridAfter w:val="1"/>
          <w:wAfter w:w="194" w:type="dxa"/>
          <w:trHeight w:val="1170" w:hRule="atLeast"/>
        </w:trPr>
        <w:tc>
          <w:tcPr>
            <w:tcW w:w="9002" w:type="dxa"/>
            <w:gridSpan w:val="6"/>
            <w:tcBorders>
              <w:top w:val="nil"/>
              <w:left w:val="nil"/>
              <w:bottom w:val="nil"/>
              <w:right w:val="nil"/>
            </w:tcBorders>
            <w:noWrap w:val="0"/>
            <w:vAlign w:val="center"/>
          </w:tcPr>
          <w:p>
            <w:pPr>
              <w:widowControl/>
              <w:adjustRightInd w:val="0"/>
              <w:snapToGrid w:val="0"/>
              <w:spacing w:line="576" w:lineRule="exact"/>
              <w:jc w:val="center"/>
              <w:rPr>
                <w:rFonts w:hint="eastAsia" w:ascii="方正小标宋简体" w:hAnsi="宋体" w:eastAsia="方正小标宋简体" w:cs="宋体"/>
                <w:bCs/>
                <w:color w:val="auto"/>
                <w:kern w:val="0"/>
                <w:sz w:val="44"/>
                <w:szCs w:val="44"/>
              </w:rPr>
            </w:pPr>
            <w:r>
              <w:rPr>
                <w:rFonts w:hint="eastAsia" w:ascii="方正小标宋简体" w:hAnsi="宋体" w:eastAsia="方正小标宋简体" w:cs="宋体"/>
                <w:bCs/>
                <w:color w:val="auto"/>
                <w:kern w:val="0"/>
                <w:sz w:val="44"/>
                <w:szCs w:val="44"/>
              </w:rPr>
              <w:t>202</w:t>
            </w:r>
            <w:r>
              <w:rPr>
                <w:rFonts w:hint="eastAsia" w:ascii="方正小标宋简体" w:hAnsi="宋体" w:eastAsia="方正小标宋简体" w:cs="宋体"/>
                <w:bCs/>
                <w:color w:val="auto"/>
                <w:kern w:val="0"/>
                <w:sz w:val="44"/>
                <w:szCs w:val="44"/>
                <w:lang w:val="en-US" w:eastAsia="zh-CN"/>
              </w:rPr>
              <w:t>5</w:t>
            </w:r>
            <w:r>
              <w:rPr>
                <w:rFonts w:hint="eastAsia" w:ascii="方正小标宋简体" w:hAnsi="宋体" w:eastAsia="方正小标宋简体" w:cs="宋体"/>
                <w:bCs/>
                <w:color w:val="auto"/>
                <w:kern w:val="0"/>
                <w:sz w:val="44"/>
                <w:szCs w:val="44"/>
              </w:rPr>
              <w:t>年青海省民政部门向社会组织购买</w:t>
            </w:r>
          </w:p>
          <w:p>
            <w:pPr>
              <w:widowControl/>
              <w:adjustRightInd w:val="0"/>
              <w:snapToGrid w:val="0"/>
              <w:spacing w:line="576" w:lineRule="exact"/>
              <w:jc w:val="center"/>
              <w:rPr>
                <w:rFonts w:hint="eastAsia" w:ascii="方正小标宋简体" w:hAnsi="宋体" w:eastAsia="方正小标宋简体" w:cs="宋体"/>
                <w:bCs/>
                <w:color w:val="auto"/>
                <w:kern w:val="0"/>
                <w:sz w:val="36"/>
                <w:szCs w:val="36"/>
              </w:rPr>
            </w:pPr>
            <w:r>
              <w:rPr>
                <w:rFonts w:hint="eastAsia" w:ascii="方正小标宋简体" w:hAnsi="宋体" w:eastAsia="方正小标宋简体" w:cs="宋体"/>
                <w:bCs/>
                <w:color w:val="auto"/>
                <w:kern w:val="0"/>
                <w:sz w:val="44"/>
                <w:szCs w:val="44"/>
              </w:rPr>
              <w:t>社会救助经办服务项目表</w:t>
            </w:r>
          </w:p>
        </w:tc>
      </w:tr>
      <w:tr>
        <w:tblPrEx>
          <w:tblCellMar>
            <w:top w:w="0" w:type="dxa"/>
            <w:left w:w="108" w:type="dxa"/>
            <w:bottom w:w="0" w:type="dxa"/>
            <w:right w:w="108" w:type="dxa"/>
          </w:tblCellMar>
        </w:tblPrEx>
        <w:trPr>
          <w:trHeight w:val="999" w:hRule="atLeast"/>
        </w:trPr>
        <w:tc>
          <w:tcPr>
            <w:tcW w:w="129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80" w:lineRule="exact"/>
              <w:jc w:val="center"/>
              <w:rPr>
                <w:rFonts w:hint="eastAsia" w:ascii="黑体" w:hAnsi="黑体" w:eastAsia="黑体" w:cs="宋体"/>
                <w:color w:val="auto"/>
                <w:kern w:val="0"/>
                <w:sz w:val="24"/>
              </w:rPr>
            </w:pPr>
            <w:r>
              <w:rPr>
                <w:rFonts w:hint="eastAsia" w:ascii="黑体" w:hAnsi="黑体" w:eastAsia="黑体" w:cs="宋体"/>
                <w:color w:val="auto"/>
                <w:kern w:val="0"/>
                <w:sz w:val="24"/>
              </w:rPr>
              <w:t>代码</w:t>
            </w:r>
          </w:p>
        </w:tc>
        <w:tc>
          <w:tcPr>
            <w:tcW w:w="69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80" w:lineRule="exact"/>
              <w:jc w:val="center"/>
              <w:rPr>
                <w:rFonts w:hint="eastAsia" w:ascii="黑体" w:hAnsi="黑体" w:eastAsia="黑体" w:cs="宋体"/>
                <w:color w:val="auto"/>
                <w:kern w:val="0"/>
                <w:sz w:val="24"/>
              </w:rPr>
            </w:pPr>
            <w:r>
              <w:rPr>
                <w:rFonts w:hint="eastAsia" w:ascii="黑体" w:hAnsi="黑体" w:eastAsia="黑体" w:cs="宋体"/>
                <w:color w:val="auto"/>
                <w:kern w:val="0"/>
                <w:sz w:val="24"/>
              </w:rPr>
              <w:t>一级目录</w:t>
            </w:r>
          </w:p>
        </w:tc>
        <w:tc>
          <w:tcPr>
            <w:tcW w:w="73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80" w:lineRule="exact"/>
              <w:jc w:val="center"/>
              <w:rPr>
                <w:rFonts w:hint="eastAsia" w:ascii="黑体" w:hAnsi="黑体" w:eastAsia="黑体" w:cs="宋体"/>
                <w:color w:val="auto"/>
                <w:kern w:val="0"/>
                <w:sz w:val="24"/>
              </w:rPr>
            </w:pPr>
            <w:r>
              <w:rPr>
                <w:rFonts w:hint="eastAsia" w:ascii="黑体" w:hAnsi="黑体" w:eastAsia="黑体" w:cs="宋体"/>
                <w:color w:val="auto"/>
                <w:kern w:val="0"/>
                <w:sz w:val="24"/>
              </w:rPr>
              <w:t>二级目录</w:t>
            </w:r>
          </w:p>
        </w:tc>
        <w:tc>
          <w:tcPr>
            <w:tcW w:w="73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80" w:lineRule="exact"/>
              <w:jc w:val="center"/>
              <w:rPr>
                <w:rFonts w:hint="eastAsia" w:ascii="黑体" w:hAnsi="黑体" w:eastAsia="黑体" w:cs="宋体"/>
                <w:color w:val="auto"/>
                <w:kern w:val="0"/>
                <w:sz w:val="24"/>
              </w:rPr>
            </w:pPr>
            <w:r>
              <w:rPr>
                <w:rFonts w:hint="eastAsia" w:ascii="黑体" w:hAnsi="黑体" w:eastAsia="黑体" w:cs="宋体"/>
                <w:color w:val="auto"/>
                <w:kern w:val="0"/>
                <w:sz w:val="24"/>
              </w:rPr>
              <w:t>三级目录</w:t>
            </w:r>
          </w:p>
        </w:tc>
        <w:tc>
          <w:tcPr>
            <w:tcW w:w="84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80" w:lineRule="exact"/>
              <w:jc w:val="center"/>
              <w:rPr>
                <w:rFonts w:hint="eastAsia" w:ascii="黑体" w:hAnsi="黑体" w:eastAsia="黑体" w:cs="宋体"/>
                <w:color w:val="auto"/>
                <w:kern w:val="0"/>
                <w:sz w:val="24"/>
              </w:rPr>
            </w:pPr>
            <w:r>
              <w:rPr>
                <w:rFonts w:hint="eastAsia" w:ascii="黑体" w:hAnsi="黑体" w:eastAsia="黑体" w:cs="宋体"/>
                <w:color w:val="auto"/>
                <w:kern w:val="0"/>
                <w:sz w:val="24"/>
              </w:rPr>
              <w:t>四级目录</w:t>
            </w:r>
          </w:p>
        </w:tc>
        <w:tc>
          <w:tcPr>
            <w:tcW w:w="4891"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line="480" w:lineRule="exact"/>
              <w:jc w:val="center"/>
              <w:rPr>
                <w:rFonts w:hint="eastAsia" w:ascii="黑体" w:hAnsi="黑体" w:eastAsia="黑体" w:cs="宋体"/>
                <w:color w:val="auto"/>
                <w:kern w:val="0"/>
                <w:sz w:val="24"/>
              </w:rPr>
            </w:pPr>
            <w:r>
              <w:rPr>
                <w:rFonts w:hint="eastAsia" w:ascii="黑体" w:hAnsi="黑体" w:eastAsia="黑体" w:cs="宋体"/>
                <w:color w:val="auto"/>
                <w:kern w:val="0"/>
                <w:sz w:val="24"/>
              </w:rPr>
              <w:t>五级目录</w:t>
            </w:r>
          </w:p>
        </w:tc>
      </w:tr>
      <w:tr>
        <w:tblPrEx>
          <w:tblCellMar>
            <w:top w:w="0" w:type="dxa"/>
            <w:left w:w="108" w:type="dxa"/>
            <w:bottom w:w="0" w:type="dxa"/>
            <w:right w:w="108" w:type="dxa"/>
          </w:tblCellMar>
        </w:tblPrEx>
        <w:trPr>
          <w:trHeight w:val="1148" w:hRule="atLeast"/>
        </w:trPr>
        <w:tc>
          <w:tcPr>
            <w:tcW w:w="1296"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440" w:lineRule="exact"/>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404A00103</w:t>
            </w:r>
          </w:p>
        </w:tc>
        <w:tc>
          <w:tcPr>
            <w:tcW w:w="6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基</w:t>
            </w:r>
          </w:p>
          <w:p>
            <w:pPr>
              <w:widowControl/>
              <w:adjustRightInd w:val="0"/>
              <w:snapToGrid w:val="0"/>
              <w:spacing w:line="44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本</w:t>
            </w:r>
          </w:p>
          <w:p>
            <w:pPr>
              <w:widowControl/>
              <w:adjustRightInd w:val="0"/>
              <w:snapToGrid w:val="0"/>
              <w:spacing w:line="44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公</w:t>
            </w:r>
          </w:p>
          <w:p>
            <w:pPr>
              <w:widowControl/>
              <w:adjustRightInd w:val="0"/>
              <w:snapToGrid w:val="0"/>
              <w:spacing w:line="44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共</w:t>
            </w:r>
          </w:p>
          <w:p>
            <w:pPr>
              <w:widowControl/>
              <w:adjustRightInd w:val="0"/>
              <w:snapToGrid w:val="0"/>
              <w:spacing w:line="44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服</w:t>
            </w:r>
          </w:p>
          <w:p>
            <w:pPr>
              <w:widowControl/>
              <w:adjustRightInd w:val="0"/>
              <w:snapToGrid w:val="0"/>
              <w:spacing w:line="44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务</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left"/>
              <w:rPr>
                <w:rFonts w:hint="eastAsia" w:ascii="仿宋_GB2312" w:hAnsi="宋体" w:eastAsia="仿宋_GB2312" w:cs="宋体"/>
                <w:color w:val="auto"/>
                <w:kern w:val="0"/>
                <w:sz w:val="24"/>
              </w:rPr>
            </w:pPr>
          </w:p>
        </w:tc>
        <w:tc>
          <w:tcPr>
            <w:tcW w:w="735"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left"/>
              <w:rPr>
                <w:rFonts w:hint="eastAsia" w:ascii="仿宋_GB2312" w:hAnsi="宋体" w:eastAsia="仿宋_GB2312" w:cs="宋体"/>
                <w:color w:val="auto"/>
                <w:kern w:val="0"/>
                <w:sz w:val="24"/>
              </w:rPr>
            </w:pPr>
          </w:p>
        </w:tc>
        <w:tc>
          <w:tcPr>
            <w:tcW w:w="840" w:type="dxa"/>
            <w:tcBorders>
              <w:top w:val="nil"/>
              <w:left w:val="nil"/>
              <w:bottom w:val="single" w:color="auto" w:sz="4" w:space="0"/>
              <w:right w:val="single" w:color="auto" w:sz="4" w:space="0"/>
            </w:tcBorders>
            <w:noWrap w:val="0"/>
            <w:vAlign w:val="center"/>
          </w:tcPr>
          <w:p>
            <w:pPr>
              <w:widowControl/>
              <w:adjustRightInd w:val="0"/>
              <w:snapToGrid w:val="0"/>
              <w:spacing w:line="44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主动发现</w:t>
            </w:r>
          </w:p>
        </w:tc>
        <w:tc>
          <w:tcPr>
            <w:tcW w:w="4891" w:type="dxa"/>
            <w:gridSpan w:val="2"/>
            <w:tcBorders>
              <w:top w:val="nil"/>
              <w:left w:val="nil"/>
              <w:bottom w:val="single" w:color="auto" w:sz="4" w:space="0"/>
              <w:right w:val="single" w:color="auto" w:sz="4" w:space="0"/>
            </w:tcBorders>
            <w:noWrap w:val="0"/>
            <w:vAlign w:val="center"/>
          </w:tcPr>
          <w:p>
            <w:pPr>
              <w:widowControl/>
              <w:adjustRightInd w:val="0"/>
              <w:snapToGrid w:val="0"/>
              <w:spacing w:line="440" w:lineRule="exact"/>
              <w:ind w:firstLine="480" w:firstLineChars="200"/>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主动调查了解辖区困难群众基本生活状况，帮助有困难的家庭申请救助。</w:t>
            </w:r>
          </w:p>
        </w:tc>
      </w:tr>
      <w:tr>
        <w:tblPrEx>
          <w:tblCellMar>
            <w:top w:w="0" w:type="dxa"/>
            <w:left w:w="108" w:type="dxa"/>
            <w:bottom w:w="0" w:type="dxa"/>
            <w:right w:w="108" w:type="dxa"/>
          </w:tblCellMar>
        </w:tblPrEx>
        <w:trPr>
          <w:trHeight w:val="2382" w:hRule="atLeast"/>
        </w:trPr>
        <w:tc>
          <w:tcPr>
            <w:tcW w:w="1296"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440" w:lineRule="exact"/>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404A00104</w:t>
            </w:r>
          </w:p>
        </w:tc>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left"/>
              <w:rPr>
                <w:rFonts w:hint="eastAsia" w:ascii="仿宋_GB2312" w:hAnsi="宋体" w:eastAsia="仿宋_GB2312" w:cs="宋体"/>
                <w:color w:val="auto"/>
                <w:kern w:val="0"/>
                <w:sz w:val="24"/>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left"/>
              <w:rPr>
                <w:rFonts w:hint="eastAsia" w:ascii="仿宋_GB2312" w:hAnsi="宋体" w:eastAsia="仿宋_GB2312" w:cs="宋体"/>
                <w:color w:val="auto"/>
                <w:kern w:val="0"/>
                <w:sz w:val="24"/>
              </w:rPr>
            </w:pPr>
          </w:p>
        </w:tc>
        <w:tc>
          <w:tcPr>
            <w:tcW w:w="73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left"/>
              <w:rPr>
                <w:rFonts w:hint="eastAsia" w:ascii="仿宋_GB2312" w:hAnsi="宋体" w:eastAsia="仿宋_GB2312" w:cs="宋体"/>
                <w:color w:val="auto"/>
                <w:kern w:val="0"/>
                <w:sz w:val="24"/>
              </w:rPr>
            </w:pPr>
          </w:p>
        </w:tc>
        <w:tc>
          <w:tcPr>
            <w:tcW w:w="840" w:type="dxa"/>
            <w:tcBorders>
              <w:top w:val="nil"/>
              <w:left w:val="nil"/>
              <w:bottom w:val="single" w:color="auto" w:sz="4" w:space="0"/>
              <w:right w:val="single" w:color="auto" w:sz="4" w:space="0"/>
            </w:tcBorders>
            <w:noWrap w:val="0"/>
            <w:vAlign w:val="center"/>
          </w:tcPr>
          <w:p>
            <w:pPr>
              <w:widowControl/>
              <w:adjustRightInd w:val="0"/>
              <w:snapToGrid w:val="0"/>
              <w:spacing w:line="44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救助对象家计调查</w:t>
            </w:r>
          </w:p>
        </w:tc>
        <w:tc>
          <w:tcPr>
            <w:tcW w:w="4891" w:type="dxa"/>
            <w:gridSpan w:val="2"/>
            <w:tcBorders>
              <w:top w:val="nil"/>
              <w:left w:val="nil"/>
              <w:bottom w:val="single" w:color="auto" w:sz="4" w:space="0"/>
              <w:right w:val="single" w:color="auto" w:sz="4" w:space="0"/>
            </w:tcBorders>
            <w:noWrap w:val="0"/>
            <w:vAlign w:val="center"/>
          </w:tcPr>
          <w:p>
            <w:pPr>
              <w:widowControl/>
              <w:adjustRightInd w:val="0"/>
              <w:snapToGrid w:val="0"/>
              <w:spacing w:line="440" w:lineRule="exact"/>
              <w:ind w:firstLine="480" w:firstLineChars="200"/>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对申请救助的困难家庭和动态管理的救助对象</w:t>
            </w:r>
            <w:r>
              <w:rPr>
                <w:rFonts w:hint="eastAsia" w:ascii="仿宋_GB2312" w:hAnsi="宋体" w:eastAsia="仿宋_GB2312" w:cs="宋体"/>
                <w:color w:val="auto"/>
                <w:kern w:val="0"/>
                <w:sz w:val="24"/>
                <w:lang w:eastAsia="zh-CN"/>
              </w:rPr>
              <w:t>按季度</w:t>
            </w:r>
            <w:r>
              <w:rPr>
                <w:rFonts w:hint="eastAsia" w:ascii="仿宋_GB2312" w:hAnsi="宋体" w:eastAsia="仿宋_GB2312" w:cs="宋体"/>
                <w:color w:val="auto"/>
                <w:kern w:val="0"/>
                <w:sz w:val="24"/>
              </w:rPr>
              <w:t>100%进行入户走访，</w:t>
            </w:r>
            <w:r>
              <w:rPr>
                <w:rFonts w:hint="eastAsia" w:ascii="仿宋_GB2312" w:hAnsi="宋体" w:eastAsia="仿宋_GB2312" w:cs="宋体"/>
                <w:color w:val="auto"/>
                <w:kern w:val="0"/>
                <w:sz w:val="24"/>
                <w:lang w:val="en-US" w:eastAsia="zh-CN"/>
              </w:rPr>
              <w:t>通过青海省社会救助移动平台录入</w:t>
            </w:r>
            <w:r>
              <w:rPr>
                <w:rFonts w:hint="eastAsia" w:ascii="仿宋_GB2312" w:hAnsi="宋体" w:eastAsia="仿宋_GB2312" w:cs="宋体"/>
                <w:color w:val="auto"/>
                <w:kern w:val="0"/>
                <w:sz w:val="24"/>
              </w:rPr>
              <w:t>救助对象入户调查表，确保入户调查表</w:t>
            </w:r>
            <w:r>
              <w:rPr>
                <w:rFonts w:hint="eastAsia" w:ascii="仿宋_GB2312" w:hAnsi="宋体" w:eastAsia="仿宋_GB2312" w:cs="宋体"/>
                <w:color w:val="auto"/>
                <w:kern w:val="0"/>
                <w:sz w:val="24"/>
                <w:lang w:val="en-US" w:eastAsia="zh-CN"/>
              </w:rPr>
              <w:t>信息</w:t>
            </w:r>
            <w:r>
              <w:rPr>
                <w:rFonts w:hint="eastAsia" w:ascii="仿宋_GB2312" w:hAnsi="宋体" w:eastAsia="仿宋_GB2312" w:cs="宋体"/>
                <w:color w:val="auto"/>
                <w:kern w:val="0"/>
                <w:sz w:val="24"/>
              </w:rPr>
              <w:t>真实有效，内容</w:t>
            </w:r>
            <w:r>
              <w:rPr>
                <w:rFonts w:hint="eastAsia" w:ascii="仿宋_GB2312" w:hAnsi="宋体" w:eastAsia="仿宋_GB2312" w:cs="宋体"/>
                <w:color w:val="auto"/>
                <w:kern w:val="0"/>
                <w:sz w:val="24"/>
                <w:lang w:val="en-US" w:eastAsia="zh-CN"/>
              </w:rPr>
              <w:t>数据</w:t>
            </w:r>
            <w:r>
              <w:rPr>
                <w:rFonts w:hint="eastAsia" w:ascii="仿宋_GB2312" w:hAnsi="宋体" w:eastAsia="仿宋_GB2312" w:cs="宋体"/>
                <w:color w:val="auto"/>
                <w:kern w:val="0"/>
                <w:sz w:val="24"/>
              </w:rPr>
              <w:t>完整。</w:t>
            </w:r>
          </w:p>
        </w:tc>
      </w:tr>
      <w:tr>
        <w:tblPrEx>
          <w:tblCellMar>
            <w:top w:w="0" w:type="dxa"/>
            <w:left w:w="108" w:type="dxa"/>
            <w:bottom w:w="0" w:type="dxa"/>
            <w:right w:w="108" w:type="dxa"/>
          </w:tblCellMar>
        </w:tblPrEx>
        <w:trPr>
          <w:trHeight w:val="2382" w:hRule="atLeast"/>
        </w:trPr>
        <w:tc>
          <w:tcPr>
            <w:tcW w:w="1296"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440" w:lineRule="exact"/>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404A00105</w:t>
            </w:r>
          </w:p>
        </w:tc>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left"/>
              <w:rPr>
                <w:rFonts w:hint="eastAsia" w:ascii="仿宋_GB2312" w:hAnsi="宋体" w:eastAsia="仿宋_GB2312" w:cs="宋体"/>
                <w:color w:val="auto"/>
                <w:kern w:val="0"/>
                <w:sz w:val="24"/>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left"/>
              <w:rPr>
                <w:rFonts w:hint="eastAsia" w:ascii="仿宋_GB2312" w:hAnsi="宋体" w:eastAsia="仿宋_GB2312" w:cs="宋体"/>
                <w:color w:val="auto"/>
                <w:kern w:val="0"/>
                <w:sz w:val="24"/>
              </w:rPr>
            </w:pPr>
          </w:p>
        </w:tc>
        <w:tc>
          <w:tcPr>
            <w:tcW w:w="73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left"/>
              <w:rPr>
                <w:rFonts w:hint="eastAsia" w:ascii="仿宋_GB2312" w:hAnsi="宋体" w:eastAsia="仿宋_GB2312" w:cs="宋体"/>
                <w:color w:val="auto"/>
                <w:kern w:val="0"/>
                <w:sz w:val="24"/>
              </w:rPr>
            </w:pPr>
          </w:p>
        </w:tc>
        <w:tc>
          <w:tcPr>
            <w:tcW w:w="840" w:type="dxa"/>
            <w:tcBorders>
              <w:top w:val="nil"/>
              <w:left w:val="nil"/>
              <w:bottom w:val="single" w:color="auto" w:sz="4" w:space="0"/>
              <w:right w:val="single" w:color="auto" w:sz="4" w:space="0"/>
            </w:tcBorders>
            <w:noWrap w:val="0"/>
            <w:vAlign w:val="center"/>
          </w:tcPr>
          <w:p>
            <w:pPr>
              <w:widowControl/>
              <w:adjustRightInd w:val="0"/>
              <w:snapToGrid w:val="0"/>
              <w:spacing w:line="440" w:lineRule="exact"/>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建立精准台账</w:t>
            </w:r>
          </w:p>
        </w:tc>
        <w:tc>
          <w:tcPr>
            <w:tcW w:w="4891" w:type="dxa"/>
            <w:gridSpan w:val="2"/>
            <w:tcBorders>
              <w:top w:val="nil"/>
              <w:left w:val="nil"/>
              <w:bottom w:val="single" w:color="auto" w:sz="4" w:space="0"/>
              <w:right w:val="single" w:color="auto" w:sz="4" w:space="0"/>
            </w:tcBorders>
            <w:noWrap w:val="0"/>
            <w:vAlign w:val="center"/>
          </w:tcPr>
          <w:p>
            <w:pPr>
              <w:widowControl/>
              <w:adjustRightInd w:val="0"/>
              <w:snapToGrid w:val="0"/>
              <w:spacing w:line="440" w:lineRule="exact"/>
              <w:ind w:firstLine="480" w:firstLineChars="200"/>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及时归纳整理</w:t>
            </w:r>
            <w:r>
              <w:rPr>
                <w:rFonts w:hint="eastAsia" w:ascii="仿宋_GB2312" w:hAnsi="宋体" w:eastAsia="仿宋_GB2312" w:cs="宋体"/>
                <w:color w:val="auto"/>
                <w:kern w:val="0"/>
                <w:sz w:val="24"/>
                <w:lang w:val="en-US" w:eastAsia="zh-CN"/>
              </w:rPr>
              <w:t>新</w:t>
            </w:r>
            <w:r>
              <w:rPr>
                <w:rFonts w:hint="eastAsia" w:ascii="仿宋_GB2312" w:hAnsi="宋体" w:eastAsia="仿宋_GB2312" w:cs="宋体"/>
                <w:color w:val="auto"/>
                <w:kern w:val="0"/>
                <w:sz w:val="24"/>
              </w:rPr>
              <w:t>申请救助对象家庭</w:t>
            </w:r>
            <w:r>
              <w:rPr>
                <w:rFonts w:hint="eastAsia" w:ascii="仿宋_GB2312" w:hAnsi="宋体" w:eastAsia="仿宋_GB2312" w:cs="宋体"/>
                <w:color w:val="auto"/>
                <w:kern w:val="0"/>
                <w:sz w:val="24"/>
                <w:lang w:val="en-US" w:eastAsia="zh-CN"/>
              </w:rPr>
              <w:t>和在保救助家庭</w:t>
            </w:r>
            <w:r>
              <w:rPr>
                <w:rFonts w:hint="eastAsia" w:ascii="仿宋_GB2312" w:hAnsi="宋体" w:eastAsia="仿宋_GB2312" w:cs="宋体"/>
                <w:color w:val="auto"/>
                <w:kern w:val="0"/>
                <w:sz w:val="24"/>
              </w:rPr>
              <w:t>档案，</w:t>
            </w:r>
            <w:r>
              <w:rPr>
                <w:rFonts w:hint="eastAsia" w:ascii="仿宋_GB2312" w:hAnsi="宋体" w:eastAsia="仿宋_GB2312" w:cs="宋体"/>
                <w:color w:val="auto"/>
                <w:kern w:val="0"/>
                <w:sz w:val="24"/>
                <w:lang w:val="en-US" w:eastAsia="zh-CN"/>
              </w:rPr>
              <w:t>相关资料及时上传低收入人口动态检测信息平台，确保资料内容与实际情况相符合，实现数据</w:t>
            </w:r>
            <w:r>
              <w:rPr>
                <w:rFonts w:hint="eastAsia" w:ascii="仿宋_GB2312" w:hAnsi="宋体" w:eastAsia="仿宋_GB2312" w:cs="宋体"/>
                <w:color w:val="auto"/>
                <w:kern w:val="0"/>
                <w:sz w:val="24"/>
              </w:rPr>
              <w:t>实时更新，完全一致。做好资金发放台账统计。</w:t>
            </w:r>
          </w:p>
        </w:tc>
      </w:tr>
      <w:tr>
        <w:tblPrEx>
          <w:tblCellMar>
            <w:top w:w="0" w:type="dxa"/>
            <w:left w:w="108" w:type="dxa"/>
            <w:bottom w:w="0" w:type="dxa"/>
            <w:right w:w="108" w:type="dxa"/>
          </w:tblCellMar>
        </w:tblPrEx>
        <w:trPr>
          <w:trHeight w:val="1943" w:hRule="atLeast"/>
        </w:trPr>
        <w:tc>
          <w:tcPr>
            <w:tcW w:w="1296"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440" w:lineRule="exact"/>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404A00106</w:t>
            </w:r>
          </w:p>
        </w:tc>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left"/>
              <w:rPr>
                <w:rFonts w:hint="eastAsia" w:ascii="仿宋_GB2312" w:hAnsi="宋体" w:eastAsia="仿宋_GB2312" w:cs="宋体"/>
                <w:color w:val="auto"/>
                <w:kern w:val="0"/>
                <w:sz w:val="24"/>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left"/>
              <w:rPr>
                <w:rFonts w:hint="eastAsia" w:ascii="仿宋_GB2312" w:hAnsi="宋体" w:eastAsia="仿宋_GB2312" w:cs="宋体"/>
                <w:color w:val="auto"/>
                <w:kern w:val="0"/>
                <w:sz w:val="24"/>
              </w:rPr>
            </w:pPr>
          </w:p>
        </w:tc>
        <w:tc>
          <w:tcPr>
            <w:tcW w:w="73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left"/>
              <w:rPr>
                <w:rFonts w:hint="eastAsia" w:ascii="仿宋_GB2312" w:hAnsi="宋体" w:eastAsia="仿宋_GB2312" w:cs="宋体"/>
                <w:color w:val="auto"/>
                <w:kern w:val="0"/>
                <w:sz w:val="24"/>
              </w:rPr>
            </w:pPr>
          </w:p>
        </w:tc>
        <w:tc>
          <w:tcPr>
            <w:tcW w:w="840" w:type="dxa"/>
            <w:tcBorders>
              <w:top w:val="nil"/>
              <w:left w:val="nil"/>
              <w:bottom w:val="single" w:color="auto" w:sz="4" w:space="0"/>
              <w:right w:val="single" w:color="auto" w:sz="4" w:space="0"/>
            </w:tcBorders>
            <w:noWrap w:val="0"/>
            <w:vAlign w:val="center"/>
          </w:tcPr>
          <w:p>
            <w:pPr>
              <w:widowControl/>
              <w:adjustRightInd w:val="0"/>
              <w:snapToGrid w:val="0"/>
              <w:spacing w:line="440" w:lineRule="exact"/>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政策宣传</w:t>
            </w:r>
          </w:p>
        </w:tc>
        <w:tc>
          <w:tcPr>
            <w:tcW w:w="4891" w:type="dxa"/>
            <w:gridSpan w:val="2"/>
            <w:tcBorders>
              <w:top w:val="nil"/>
              <w:left w:val="nil"/>
              <w:bottom w:val="single" w:color="auto" w:sz="4" w:space="0"/>
              <w:right w:val="single" w:color="auto" w:sz="4" w:space="0"/>
            </w:tcBorders>
            <w:noWrap w:val="0"/>
            <w:vAlign w:val="center"/>
          </w:tcPr>
          <w:p>
            <w:pPr>
              <w:widowControl/>
              <w:adjustRightInd w:val="0"/>
              <w:snapToGrid w:val="0"/>
              <w:spacing w:line="440" w:lineRule="exact"/>
              <w:ind w:firstLine="480" w:firstLineChars="200"/>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对困难群众及一般群众通过入户宣讲、发放宣传手册、举办宣传活动等方式做好政策宣传。做到困难群众户户熟悉政策，一般群众基本了解政策。</w:t>
            </w:r>
          </w:p>
        </w:tc>
      </w:tr>
      <w:tr>
        <w:tblPrEx>
          <w:tblCellMar>
            <w:top w:w="0" w:type="dxa"/>
            <w:left w:w="108" w:type="dxa"/>
            <w:bottom w:w="0" w:type="dxa"/>
            <w:right w:w="108" w:type="dxa"/>
          </w:tblCellMar>
        </w:tblPrEx>
        <w:trPr>
          <w:trHeight w:val="1651" w:hRule="atLeast"/>
        </w:trPr>
        <w:tc>
          <w:tcPr>
            <w:tcW w:w="1296"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440" w:lineRule="exact"/>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404A00107</w:t>
            </w:r>
          </w:p>
        </w:tc>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left"/>
              <w:rPr>
                <w:rFonts w:hint="eastAsia" w:ascii="仿宋_GB2312" w:hAnsi="宋体" w:eastAsia="仿宋_GB2312" w:cs="宋体"/>
                <w:color w:val="auto"/>
                <w:kern w:val="0"/>
                <w:sz w:val="24"/>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left"/>
              <w:rPr>
                <w:rFonts w:hint="eastAsia" w:ascii="仿宋_GB2312" w:hAnsi="宋体" w:eastAsia="仿宋_GB2312" w:cs="宋体"/>
                <w:color w:val="auto"/>
                <w:kern w:val="0"/>
                <w:sz w:val="24"/>
              </w:rPr>
            </w:pPr>
          </w:p>
        </w:tc>
        <w:tc>
          <w:tcPr>
            <w:tcW w:w="73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left"/>
              <w:rPr>
                <w:rFonts w:hint="eastAsia" w:ascii="仿宋_GB2312" w:hAnsi="宋体" w:eastAsia="仿宋_GB2312" w:cs="宋体"/>
                <w:color w:val="auto"/>
                <w:kern w:val="0"/>
                <w:sz w:val="24"/>
              </w:rPr>
            </w:pPr>
          </w:p>
        </w:tc>
        <w:tc>
          <w:tcPr>
            <w:tcW w:w="840" w:type="dxa"/>
            <w:tcBorders>
              <w:top w:val="nil"/>
              <w:left w:val="nil"/>
              <w:bottom w:val="single" w:color="auto" w:sz="4" w:space="0"/>
              <w:right w:val="single" w:color="auto" w:sz="4" w:space="0"/>
            </w:tcBorders>
            <w:noWrap w:val="0"/>
            <w:vAlign w:val="center"/>
          </w:tcPr>
          <w:p>
            <w:pPr>
              <w:widowControl/>
              <w:adjustRightInd w:val="0"/>
              <w:snapToGrid w:val="0"/>
              <w:spacing w:line="440" w:lineRule="exact"/>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业务培训</w:t>
            </w:r>
          </w:p>
        </w:tc>
        <w:tc>
          <w:tcPr>
            <w:tcW w:w="4891" w:type="dxa"/>
            <w:gridSpan w:val="2"/>
            <w:tcBorders>
              <w:top w:val="nil"/>
              <w:left w:val="nil"/>
              <w:bottom w:val="single" w:color="auto" w:sz="4" w:space="0"/>
              <w:right w:val="single" w:color="auto" w:sz="4" w:space="0"/>
            </w:tcBorders>
            <w:noWrap w:val="0"/>
            <w:vAlign w:val="center"/>
          </w:tcPr>
          <w:p>
            <w:pPr>
              <w:widowControl/>
              <w:adjustRightInd w:val="0"/>
              <w:snapToGrid w:val="0"/>
              <w:spacing w:line="440" w:lineRule="exact"/>
              <w:ind w:firstLine="480" w:firstLineChars="200"/>
              <w:jc w:val="left"/>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按照民政部门业务培训计划，制定具体实施方案，提供必要的场地、设备，印制相应培训材料。</w:t>
            </w:r>
          </w:p>
        </w:tc>
      </w:tr>
    </w:tbl>
    <w:p>
      <w:pPr>
        <w:pStyle w:val="2"/>
        <w:rPr>
          <w:rFonts w:hint="eastAsia"/>
        </w:rPr>
      </w:pPr>
    </w:p>
    <w:p>
      <w:pPr>
        <w:pStyle w:val="39"/>
        <w:spacing w:line="240" w:lineRule="auto"/>
        <w:rPr>
          <w:rFonts w:ascii="新宋体" w:hAnsi="新宋体" w:eastAsia="新宋体" w:cs="新宋体"/>
          <w:b/>
          <w:bCs/>
          <w:color w:val="000000"/>
          <w:kern w:val="0"/>
          <w:sz w:val="28"/>
          <w:szCs w:val="28"/>
          <w:lang w:bidi="ar"/>
        </w:rPr>
      </w:pPr>
    </w:p>
    <w:sectPr>
      <w:footerReference r:id="rId6" w:type="default"/>
      <w:pgSz w:w="11849" w:h="16781"/>
      <w:pgMar w:top="1440" w:right="1463" w:bottom="1440" w:left="1463" w:header="1020" w:footer="1134" w:gutter="0"/>
      <w:pgNumType w:fmt="numberInDash"/>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80"/>
    <w:family w:val="swiss"/>
    <w:pitch w:val="default"/>
    <w:sig w:usb0="00000000" w:usb1="00000000" w:usb2="0000003F" w:usb3="00000000" w:csb0="603F01FF" w:csb1="FFFF0000"/>
  </w:font>
  <w:font w:name="Microsoft Himalaya">
    <w:panose1 w:val="01010100010101010101"/>
    <w:charset w:val="00"/>
    <w:family w:val="auto"/>
    <w:pitch w:val="default"/>
    <w:sig w:usb0="80000003" w:usb1="00010000" w:usb2="00000040" w:usb3="00000000" w:csb0="0000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25</w:t>
                    </w:r>
                    <w:r>
                      <w:rPr>
                        <w:rFonts w:hint="eastAsia"/>
                      </w:rPr>
                      <w:fldChar w:fldCharType="end"/>
                    </w:r>
                  </w:p>
                </w:txbxContent>
              </v:textbox>
            </v:shape>
          </w:pict>
        </mc:Fallback>
      </mc:AlternateContent>
    </w:r>
    <w:r>
      <w:rPr>
        <w:rFonts w:hint="eastAsia"/>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ind w:firstLine="4620" w:firstLineChars="2200"/>
      <w:jc w:val="both"/>
      <w:rPr>
        <w:rFonts w:hint="eastAsia" w:ascii="宋体" w:hAnsi="宋体" w:eastAsia="宋体"/>
        <w:sz w:val="21"/>
        <w:szCs w:val="21"/>
        <w:lang w:eastAsia="zh-CN"/>
      </w:rPr>
    </w:pPr>
    <w:r>
      <w:rPr>
        <w:rFonts w:hint="eastAsia" w:ascii="宋体" w:hAnsi="宋体"/>
        <w:sz w:val="21"/>
        <w:szCs w:val="21"/>
      </w:rPr>
      <w:t>采购项目编号：</w:t>
    </w:r>
    <w:r>
      <w:rPr>
        <w:rFonts w:hint="eastAsia" w:ascii="宋体" w:hAnsi="宋体"/>
        <w:sz w:val="21"/>
        <w:szCs w:val="21"/>
        <w:lang w:val="zh-CN"/>
      </w:rPr>
      <w:t>青海巨丰公招（服务）2025-001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F82AA"/>
    <w:multiLevelType w:val="singleLevel"/>
    <w:tmpl w:val="9A4F82AA"/>
    <w:lvl w:ilvl="0" w:tentative="0">
      <w:start w:val="2"/>
      <w:numFmt w:val="chineseCounting"/>
      <w:suff w:val="nothing"/>
      <w:lvlText w:val="（%1）"/>
      <w:lvlJc w:val="left"/>
      <w:rPr>
        <w:rFonts w:hint="eastAsia"/>
      </w:rPr>
    </w:lvl>
  </w:abstractNum>
  <w:abstractNum w:abstractNumId="1">
    <w:nsid w:val="045621E2"/>
    <w:multiLevelType w:val="singleLevel"/>
    <w:tmpl w:val="045621E2"/>
    <w:lvl w:ilvl="0" w:tentative="0">
      <w:start w:val="1"/>
      <w:numFmt w:val="decimal"/>
      <w:suff w:val="space"/>
      <w:lvlText w:val="%1."/>
      <w:lvlJc w:val="left"/>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9FC3CC6"/>
    <w:multiLevelType w:val="singleLevel"/>
    <w:tmpl w:val="59FC3CC6"/>
    <w:lvl w:ilvl="0" w:tentative="0">
      <w:start w:val="1"/>
      <w:numFmt w:val="decimal"/>
      <w:suff w:val="nothing"/>
      <w:lvlText w:val="（%1）"/>
      <w:lvlJc w:val="left"/>
    </w:lvl>
  </w:abstractNum>
  <w:abstractNum w:abstractNumId="4">
    <w:nsid w:val="59FC3E95"/>
    <w:multiLevelType w:val="singleLevel"/>
    <w:tmpl w:val="59FC3E95"/>
    <w:lvl w:ilvl="0" w:tentative="0">
      <w:start w:val="1"/>
      <w:numFmt w:val="decimal"/>
      <w:lvlText w:val="(%1)"/>
      <w:lvlJc w:val="left"/>
      <w:pPr>
        <w:tabs>
          <w:tab w:val="left" w:pos="312"/>
        </w:tabs>
      </w:pPr>
    </w:lvl>
  </w:abstractNum>
  <w:abstractNum w:abstractNumId="5">
    <w:nsid w:val="59FC4271"/>
    <w:multiLevelType w:val="singleLevel"/>
    <w:tmpl w:val="59FC4271"/>
    <w:lvl w:ilvl="0" w:tentative="0">
      <w:start w:val="1"/>
      <w:numFmt w:val="decimal"/>
      <w:suff w:val="nothing"/>
      <w:lvlText w:val="（%1）"/>
      <w:lvlJc w:val="left"/>
    </w:lvl>
  </w:abstractNum>
  <w:abstractNum w:abstractNumId="6">
    <w:nsid w:val="59FC4CCC"/>
    <w:multiLevelType w:val="singleLevel"/>
    <w:tmpl w:val="59FC4CCC"/>
    <w:lvl w:ilvl="0" w:tentative="0">
      <w:start w:val="1"/>
      <w:numFmt w:val="decimal"/>
      <w:suff w:val="nothing"/>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40"/>
  <w:drawingGridVerticalSpacing w:val="19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YzE5MTZkZWE5MTg3ZmU4MTFmZGNkYjAyNDk0MjYifQ=="/>
  </w:docVars>
  <w:rsids>
    <w:rsidRoot w:val="00686935"/>
    <w:rsid w:val="000072D1"/>
    <w:rsid w:val="0001060A"/>
    <w:rsid w:val="00010F33"/>
    <w:rsid w:val="0001401E"/>
    <w:rsid w:val="00022EA0"/>
    <w:rsid w:val="00026F88"/>
    <w:rsid w:val="0002777A"/>
    <w:rsid w:val="0004336E"/>
    <w:rsid w:val="00053F84"/>
    <w:rsid w:val="00056AB7"/>
    <w:rsid w:val="00063B31"/>
    <w:rsid w:val="00074B6C"/>
    <w:rsid w:val="00075386"/>
    <w:rsid w:val="0007570E"/>
    <w:rsid w:val="00083794"/>
    <w:rsid w:val="00085948"/>
    <w:rsid w:val="000875EB"/>
    <w:rsid w:val="00093AFF"/>
    <w:rsid w:val="000A3592"/>
    <w:rsid w:val="000B652B"/>
    <w:rsid w:val="000C0D8F"/>
    <w:rsid w:val="000C2C06"/>
    <w:rsid w:val="000C38E9"/>
    <w:rsid w:val="000C5B34"/>
    <w:rsid w:val="000D2AAD"/>
    <w:rsid w:val="000D5A34"/>
    <w:rsid w:val="000F51BE"/>
    <w:rsid w:val="00102BAF"/>
    <w:rsid w:val="001102EB"/>
    <w:rsid w:val="00111BA5"/>
    <w:rsid w:val="001368FE"/>
    <w:rsid w:val="00150ABF"/>
    <w:rsid w:val="00151A00"/>
    <w:rsid w:val="001B3699"/>
    <w:rsid w:val="001B5584"/>
    <w:rsid w:val="001B603E"/>
    <w:rsid w:val="001C2819"/>
    <w:rsid w:val="001F5C10"/>
    <w:rsid w:val="001F67C5"/>
    <w:rsid w:val="002060C3"/>
    <w:rsid w:val="0021140A"/>
    <w:rsid w:val="002133D4"/>
    <w:rsid w:val="00240473"/>
    <w:rsid w:val="002508D9"/>
    <w:rsid w:val="00255D41"/>
    <w:rsid w:val="00267527"/>
    <w:rsid w:val="00267FBE"/>
    <w:rsid w:val="00271C7E"/>
    <w:rsid w:val="00277CC6"/>
    <w:rsid w:val="00280525"/>
    <w:rsid w:val="00283FF2"/>
    <w:rsid w:val="00286755"/>
    <w:rsid w:val="002A6A11"/>
    <w:rsid w:val="002B2344"/>
    <w:rsid w:val="002D2150"/>
    <w:rsid w:val="002E4BCC"/>
    <w:rsid w:val="002F3581"/>
    <w:rsid w:val="00301CB4"/>
    <w:rsid w:val="003046DB"/>
    <w:rsid w:val="0032279B"/>
    <w:rsid w:val="00330D75"/>
    <w:rsid w:val="00341424"/>
    <w:rsid w:val="003501DE"/>
    <w:rsid w:val="00363BDC"/>
    <w:rsid w:val="0036431D"/>
    <w:rsid w:val="00375CF6"/>
    <w:rsid w:val="0038064F"/>
    <w:rsid w:val="003850AB"/>
    <w:rsid w:val="003A0ED3"/>
    <w:rsid w:val="003A1507"/>
    <w:rsid w:val="003C3E1E"/>
    <w:rsid w:val="003D1B49"/>
    <w:rsid w:val="003D3BFB"/>
    <w:rsid w:val="0041505E"/>
    <w:rsid w:val="00416B63"/>
    <w:rsid w:val="004173C4"/>
    <w:rsid w:val="004214BB"/>
    <w:rsid w:val="00433DA3"/>
    <w:rsid w:val="00456BAD"/>
    <w:rsid w:val="00480D30"/>
    <w:rsid w:val="0048778F"/>
    <w:rsid w:val="004919C2"/>
    <w:rsid w:val="00497239"/>
    <w:rsid w:val="004A1047"/>
    <w:rsid w:val="004A1525"/>
    <w:rsid w:val="004A1CBF"/>
    <w:rsid w:val="004B35C8"/>
    <w:rsid w:val="004B5055"/>
    <w:rsid w:val="004D1C79"/>
    <w:rsid w:val="004D3562"/>
    <w:rsid w:val="004E18D8"/>
    <w:rsid w:val="004E296C"/>
    <w:rsid w:val="004F09CA"/>
    <w:rsid w:val="004F1A80"/>
    <w:rsid w:val="00520575"/>
    <w:rsid w:val="00535486"/>
    <w:rsid w:val="00537DBB"/>
    <w:rsid w:val="00545157"/>
    <w:rsid w:val="0055204B"/>
    <w:rsid w:val="00564084"/>
    <w:rsid w:val="00572E60"/>
    <w:rsid w:val="00580E9F"/>
    <w:rsid w:val="00585952"/>
    <w:rsid w:val="0059461D"/>
    <w:rsid w:val="005A57E4"/>
    <w:rsid w:val="005A724E"/>
    <w:rsid w:val="005A7532"/>
    <w:rsid w:val="005B5287"/>
    <w:rsid w:val="005C23DF"/>
    <w:rsid w:val="005C276F"/>
    <w:rsid w:val="005C2BFE"/>
    <w:rsid w:val="005E5559"/>
    <w:rsid w:val="005E5AA7"/>
    <w:rsid w:val="005E5F69"/>
    <w:rsid w:val="005F4528"/>
    <w:rsid w:val="00625CE4"/>
    <w:rsid w:val="0065456E"/>
    <w:rsid w:val="006557C8"/>
    <w:rsid w:val="006610D8"/>
    <w:rsid w:val="0066284D"/>
    <w:rsid w:val="006825AC"/>
    <w:rsid w:val="00686935"/>
    <w:rsid w:val="00691679"/>
    <w:rsid w:val="00694657"/>
    <w:rsid w:val="006A14C3"/>
    <w:rsid w:val="006A191A"/>
    <w:rsid w:val="006A5595"/>
    <w:rsid w:val="006B23D1"/>
    <w:rsid w:val="006D78EB"/>
    <w:rsid w:val="006F4AFE"/>
    <w:rsid w:val="00705EA6"/>
    <w:rsid w:val="00721AA6"/>
    <w:rsid w:val="00723C48"/>
    <w:rsid w:val="00725A21"/>
    <w:rsid w:val="007262EE"/>
    <w:rsid w:val="00733798"/>
    <w:rsid w:val="00733FEA"/>
    <w:rsid w:val="0075045E"/>
    <w:rsid w:val="00753905"/>
    <w:rsid w:val="007669C8"/>
    <w:rsid w:val="00767C8E"/>
    <w:rsid w:val="00776220"/>
    <w:rsid w:val="00777958"/>
    <w:rsid w:val="007963F2"/>
    <w:rsid w:val="007D4F9E"/>
    <w:rsid w:val="007D66DC"/>
    <w:rsid w:val="007E22E5"/>
    <w:rsid w:val="007E35DF"/>
    <w:rsid w:val="007E790F"/>
    <w:rsid w:val="007F221C"/>
    <w:rsid w:val="007F5E2E"/>
    <w:rsid w:val="008004A5"/>
    <w:rsid w:val="00816B8F"/>
    <w:rsid w:val="00816D7C"/>
    <w:rsid w:val="00823282"/>
    <w:rsid w:val="00826D51"/>
    <w:rsid w:val="00840B15"/>
    <w:rsid w:val="00857398"/>
    <w:rsid w:val="00863600"/>
    <w:rsid w:val="00871646"/>
    <w:rsid w:val="00885228"/>
    <w:rsid w:val="0088679E"/>
    <w:rsid w:val="00890563"/>
    <w:rsid w:val="008926F9"/>
    <w:rsid w:val="00894E70"/>
    <w:rsid w:val="008A504B"/>
    <w:rsid w:val="008D128B"/>
    <w:rsid w:val="008D14AC"/>
    <w:rsid w:val="008D16B3"/>
    <w:rsid w:val="008D1CDA"/>
    <w:rsid w:val="008D6341"/>
    <w:rsid w:val="008F2964"/>
    <w:rsid w:val="008F6B95"/>
    <w:rsid w:val="0090105F"/>
    <w:rsid w:val="009101D1"/>
    <w:rsid w:val="009153E0"/>
    <w:rsid w:val="00915D8E"/>
    <w:rsid w:val="0091745A"/>
    <w:rsid w:val="009304CE"/>
    <w:rsid w:val="00937CB4"/>
    <w:rsid w:val="00942454"/>
    <w:rsid w:val="009518EC"/>
    <w:rsid w:val="00951ECD"/>
    <w:rsid w:val="00966D0D"/>
    <w:rsid w:val="009755F8"/>
    <w:rsid w:val="0097673F"/>
    <w:rsid w:val="009824BF"/>
    <w:rsid w:val="0099074C"/>
    <w:rsid w:val="009958A9"/>
    <w:rsid w:val="009A2580"/>
    <w:rsid w:val="009B0A38"/>
    <w:rsid w:val="009B1754"/>
    <w:rsid w:val="009F412D"/>
    <w:rsid w:val="009F4C02"/>
    <w:rsid w:val="009F4D00"/>
    <w:rsid w:val="009F7D4B"/>
    <w:rsid w:val="00A07AD7"/>
    <w:rsid w:val="00A14E53"/>
    <w:rsid w:val="00A26361"/>
    <w:rsid w:val="00A2722E"/>
    <w:rsid w:val="00A27B25"/>
    <w:rsid w:val="00A30A2D"/>
    <w:rsid w:val="00A338E3"/>
    <w:rsid w:val="00A35CC8"/>
    <w:rsid w:val="00A37D4B"/>
    <w:rsid w:val="00A37D9E"/>
    <w:rsid w:val="00A40309"/>
    <w:rsid w:val="00A41442"/>
    <w:rsid w:val="00A45FF3"/>
    <w:rsid w:val="00A51F53"/>
    <w:rsid w:val="00A54C80"/>
    <w:rsid w:val="00A55CA7"/>
    <w:rsid w:val="00A60305"/>
    <w:rsid w:val="00A73F74"/>
    <w:rsid w:val="00A763A7"/>
    <w:rsid w:val="00A77672"/>
    <w:rsid w:val="00A80A3F"/>
    <w:rsid w:val="00A95B30"/>
    <w:rsid w:val="00A96CA7"/>
    <w:rsid w:val="00AA07F7"/>
    <w:rsid w:val="00AB42B9"/>
    <w:rsid w:val="00AC434E"/>
    <w:rsid w:val="00AD1889"/>
    <w:rsid w:val="00AD39F5"/>
    <w:rsid w:val="00AF57D8"/>
    <w:rsid w:val="00AF7203"/>
    <w:rsid w:val="00AF7E94"/>
    <w:rsid w:val="00B049D2"/>
    <w:rsid w:val="00B04ABF"/>
    <w:rsid w:val="00B055EE"/>
    <w:rsid w:val="00B13061"/>
    <w:rsid w:val="00B2271B"/>
    <w:rsid w:val="00B26540"/>
    <w:rsid w:val="00B270AA"/>
    <w:rsid w:val="00B311A5"/>
    <w:rsid w:val="00B41C7E"/>
    <w:rsid w:val="00B46F91"/>
    <w:rsid w:val="00B602F3"/>
    <w:rsid w:val="00B81C5A"/>
    <w:rsid w:val="00B83F56"/>
    <w:rsid w:val="00B84075"/>
    <w:rsid w:val="00B927F0"/>
    <w:rsid w:val="00BA45D2"/>
    <w:rsid w:val="00BC0429"/>
    <w:rsid w:val="00BC7579"/>
    <w:rsid w:val="00BD03E1"/>
    <w:rsid w:val="00BE18A1"/>
    <w:rsid w:val="00BF0E15"/>
    <w:rsid w:val="00BF1378"/>
    <w:rsid w:val="00C00458"/>
    <w:rsid w:val="00C02A98"/>
    <w:rsid w:val="00C12571"/>
    <w:rsid w:val="00C20AA6"/>
    <w:rsid w:val="00C263F2"/>
    <w:rsid w:val="00C41BC3"/>
    <w:rsid w:val="00C44013"/>
    <w:rsid w:val="00C504A7"/>
    <w:rsid w:val="00C569E9"/>
    <w:rsid w:val="00C65A11"/>
    <w:rsid w:val="00C84863"/>
    <w:rsid w:val="00C863CF"/>
    <w:rsid w:val="00C91EC9"/>
    <w:rsid w:val="00C93F6C"/>
    <w:rsid w:val="00C96326"/>
    <w:rsid w:val="00CA1385"/>
    <w:rsid w:val="00CC74BE"/>
    <w:rsid w:val="00CD2D66"/>
    <w:rsid w:val="00CE1056"/>
    <w:rsid w:val="00CE3CD2"/>
    <w:rsid w:val="00D13F4F"/>
    <w:rsid w:val="00D167A0"/>
    <w:rsid w:val="00D45D77"/>
    <w:rsid w:val="00D66654"/>
    <w:rsid w:val="00D81DC1"/>
    <w:rsid w:val="00D974E3"/>
    <w:rsid w:val="00DA389F"/>
    <w:rsid w:val="00DA7B8E"/>
    <w:rsid w:val="00DB57FA"/>
    <w:rsid w:val="00DC38DF"/>
    <w:rsid w:val="00DD040C"/>
    <w:rsid w:val="00DE02D0"/>
    <w:rsid w:val="00DE181E"/>
    <w:rsid w:val="00DE415F"/>
    <w:rsid w:val="00E059EA"/>
    <w:rsid w:val="00E11824"/>
    <w:rsid w:val="00E2268D"/>
    <w:rsid w:val="00E25C10"/>
    <w:rsid w:val="00E27BE5"/>
    <w:rsid w:val="00E32A0E"/>
    <w:rsid w:val="00E76349"/>
    <w:rsid w:val="00EA33D2"/>
    <w:rsid w:val="00EB4395"/>
    <w:rsid w:val="00EC5226"/>
    <w:rsid w:val="00ED7415"/>
    <w:rsid w:val="00EE4B74"/>
    <w:rsid w:val="00EE7EAF"/>
    <w:rsid w:val="00EF6412"/>
    <w:rsid w:val="00F03A51"/>
    <w:rsid w:val="00F33751"/>
    <w:rsid w:val="00F3453D"/>
    <w:rsid w:val="00F45058"/>
    <w:rsid w:val="00F572BD"/>
    <w:rsid w:val="00F7498F"/>
    <w:rsid w:val="00F7613F"/>
    <w:rsid w:val="00F844C4"/>
    <w:rsid w:val="00FA773A"/>
    <w:rsid w:val="00FB102E"/>
    <w:rsid w:val="00FB484C"/>
    <w:rsid w:val="00FC12EA"/>
    <w:rsid w:val="00FC3C5F"/>
    <w:rsid w:val="00FE07EF"/>
    <w:rsid w:val="00FE6750"/>
    <w:rsid w:val="00FE6885"/>
    <w:rsid w:val="00FF10DA"/>
    <w:rsid w:val="00FF3EB9"/>
    <w:rsid w:val="00FF439C"/>
    <w:rsid w:val="011B3927"/>
    <w:rsid w:val="01212FBD"/>
    <w:rsid w:val="012415C7"/>
    <w:rsid w:val="015B22C8"/>
    <w:rsid w:val="018117C1"/>
    <w:rsid w:val="0187652E"/>
    <w:rsid w:val="01AA646D"/>
    <w:rsid w:val="01C55021"/>
    <w:rsid w:val="01CF32DE"/>
    <w:rsid w:val="01DF6AA8"/>
    <w:rsid w:val="024B67A4"/>
    <w:rsid w:val="0255404A"/>
    <w:rsid w:val="026804C0"/>
    <w:rsid w:val="029F6516"/>
    <w:rsid w:val="02BD4684"/>
    <w:rsid w:val="03040ADC"/>
    <w:rsid w:val="03043294"/>
    <w:rsid w:val="03083283"/>
    <w:rsid w:val="036A5469"/>
    <w:rsid w:val="03810CA8"/>
    <w:rsid w:val="03925CDD"/>
    <w:rsid w:val="039D426C"/>
    <w:rsid w:val="045F7E60"/>
    <w:rsid w:val="046C4927"/>
    <w:rsid w:val="04910AD9"/>
    <w:rsid w:val="04AA1A73"/>
    <w:rsid w:val="04AC5266"/>
    <w:rsid w:val="04CC682B"/>
    <w:rsid w:val="050026BF"/>
    <w:rsid w:val="051B2FF3"/>
    <w:rsid w:val="0583332C"/>
    <w:rsid w:val="05996FA0"/>
    <w:rsid w:val="05A16BD2"/>
    <w:rsid w:val="05B6296E"/>
    <w:rsid w:val="06172CA8"/>
    <w:rsid w:val="062E0686"/>
    <w:rsid w:val="06666049"/>
    <w:rsid w:val="06C0679A"/>
    <w:rsid w:val="06ED0362"/>
    <w:rsid w:val="06F77A22"/>
    <w:rsid w:val="07121082"/>
    <w:rsid w:val="0712149E"/>
    <w:rsid w:val="07363F05"/>
    <w:rsid w:val="073E0DB0"/>
    <w:rsid w:val="074D4254"/>
    <w:rsid w:val="076F1BE0"/>
    <w:rsid w:val="079A2143"/>
    <w:rsid w:val="07D10D94"/>
    <w:rsid w:val="080A7463"/>
    <w:rsid w:val="081F052A"/>
    <w:rsid w:val="082E6D53"/>
    <w:rsid w:val="085B3DBC"/>
    <w:rsid w:val="086838D4"/>
    <w:rsid w:val="08756414"/>
    <w:rsid w:val="08CB28A3"/>
    <w:rsid w:val="08CB50A1"/>
    <w:rsid w:val="093E665B"/>
    <w:rsid w:val="0942507D"/>
    <w:rsid w:val="099F3D99"/>
    <w:rsid w:val="09A769F2"/>
    <w:rsid w:val="09BD2FA9"/>
    <w:rsid w:val="09C11EA2"/>
    <w:rsid w:val="09FF2A21"/>
    <w:rsid w:val="0A16033D"/>
    <w:rsid w:val="0A634359"/>
    <w:rsid w:val="0A710F99"/>
    <w:rsid w:val="0A7815B7"/>
    <w:rsid w:val="0AA52EBD"/>
    <w:rsid w:val="0AED69A6"/>
    <w:rsid w:val="0B0915C0"/>
    <w:rsid w:val="0B4533A1"/>
    <w:rsid w:val="0B4F3A07"/>
    <w:rsid w:val="0B5C056B"/>
    <w:rsid w:val="0B8D6FA7"/>
    <w:rsid w:val="0BCB3631"/>
    <w:rsid w:val="0C521199"/>
    <w:rsid w:val="0C611F45"/>
    <w:rsid w:val="0C7F34E1"/>
    <w:rsid w:val="0D2B420C"/>
    <w:rsid w:val="0D4A5899"/>
    <w:rsid w:val="0D5752C1"/>
    <w:rsid w:val="0E1E0975"/>
    <w:rsid w:val="0E990642"/>
    <w:rsid w:val="0EC61A40"/>
    <w:rsid w:val="0EF77D27"/>
    <w:rsid w:val="0EFF0762"/>
    <w:rsid w:val="0F0B601E"/>
    <w:rsid w:val="0F6846B3"/>
    <w:rsid w:val="0F6F6216"/>
    <w:rsid w:val="0F946240"/>
    <w:rsid w:val="0F9D28CF"/>
    <w:rsid w:val="0FA15BE3"/>
    <w:rsid w:val="0FAA3A9F"/>
    <w:rsid w:val="0FB2470F"/>
    <w:rsid w:val="0FCE2476"/>
    <w:rsid w:val="0FD81EB4"/>
    <w:rsid w:val="10105537"/>
    <w:rsid w:val="103972AA"/>
    <w:rsid w:val="10516791"/>
    <w:rsid w:val="106512F6"/>
    <w:rsid w:val="106757EC"/>
    <w:rsid w:val="10AD061B"/>
    <w:rsid w:val="10E45059"/>
    <w:rsid w:val="10E46000"/>
    <w:rsid w:val="10EE25C8"/>
    <w:rsid w:val="110B0375"/>
    <w:rsid w:val="110D5373"/>
    <w:rsid w:val="11793C9B"/>
    <w:rsid w:val="11F240C4"/>
    <w:rsid w:val="120807A5"/>
    <w:rsid w:val="120B42FA"/>
    <w:rsid w:val="120D03E9"/>
    <w:rsid w:val="124A778C"/>
    <w:rsid w:val="126051A9"/>
    <w:rsid w:val="127C0230"/>
    <w:rsid w:val="12937DDC"/>
    <w:rsid w:val="12AD19F7"/>
    <w:rsid w:val="12B12D8E"/>
    <w:rsid w:val="12BD1258"/>
    <w:rsid w:val="12D51E0E"/>
    <w:rsid w:val="12EB3271"/>
    <w:rsid w:val="137A5A42"/>
    <w:rsid w:val="13D330F1"/>
    <w:rsid w:val="14090163"/>
    <w:rsid w:val="141339F3"/>
    <w:rsid w:val="14B34BFC"/>
    <w:rsid w:val="14CF2352"/>
    <w:rsid w:val="14D724E7"/>
    <w:rsid w:val="15097CD1"/>
    <w:rsid w:val="151058D1"/>
    <w:rsid w:val="1519109A"/>
    <w:rsid w:val="152C3D95"/>
    <w:rsid w:val="15397E9C"/>
    <w:rsid w:val="153A3C2D"/>
    <w:rsid w:val="154123CC"/>
    <w:rsid w:val="15502949"/>
    <w:rsid w:val="15575EA8"/>
    <w:rsid w:val="155D6EED"/>
    <w:rsid w:val="16250EF0"/>
    <w:rsid w:val="16252582"/>
    <w:rsid w:val="16654F88"/>
    <w:rsid w:val="167E7C09"/>
    <w:rsid w:val="16877837"/>
    <w:rsid w:val="16985874"/>
    <w:rsid w:val="16BB50FF"/>
    <w:rsid w:val="16BE6A53"/>
    <w:rsid w:val="16D86E6C"/>
    <w:rsid w:val="16D87531"/>
    <w:rsid w:val="16EE66D4"/>
    <w:rsid w:val="170946DE"/>
    <w:rsid w:val="17231DA9"/>
    <w:rsid w:val="173E4016"/>
    <w:rsid w:val="175112A5"/>
    <w:rsid w:val="17864322"/>
    <w:rsid w:val="17D31FA5"/>
    <w:rsid w:val="17F45E20"/>
    <w:rsid w:val="180247A9"/>
    <w:rsid w:val="183B3B0D"/>
    <w:rsid w:val="185015BC"/>
    <w:rsid w:val="185142F3"/>
    <w:rsid w:val="18931FFF"/>
    <w:rsid w:val="18A46B29"/>
    <w:rsid w:val="18F006A5"/>
    <w:rsid w:val="192B4934"/>
    <w:rsid w:val="19542831"/>
    <w:rsid w:val="19737B5A"/>
    <w:rsid w:val="19A36CC3"/>
    <w:rsid w:val="19A42063"/>
    <w:rsid w:val="19C77A01"/>
    <w:rsid w:val="1A035D95"/>
    <w:rsid w:val="1AB21051"/>
    <w:rsid w:val="1B0D47E3"/>
    <w:rsid w:val="1B2A287A"/>
    <w:rsid w:val="1B373518"/>
    <w:rsid w:val="1B3B4197"/>
    <w:rsid w:val="1B7104CB"/>
    <w:rsid w:val="1B7E1BC8"/>
    <w:rsid w:val="1BBA78ED"/>
    <w:rsid w:val="1BDD0528"/>
    <w:rsid w:val="1BDD713B"/>
    <w:rsid w:val="1BEC6BBE"/>
    <w:rsid w:val="1C1172D5"/>
    <w:rsid w:val="1C70275F"/>
    <w:rsid w:val="1C7562FA"/>
    <w:rsid w:val="1C91322C"/>
    <w:rsid w:val="1C92288A"/>
    <w:rsid w:val="1CB9646A"/>
    <w:rsid w:val="1D73442E"/>
    <w:rsid w:val="1D850814"/>
    <w:rsid w:val="1DC25BD7"/>
    <w:rsid w:val="1DDB2360"/>
    <w:rsid w:val="1DE51FF1"/>
    <w:rsid w:val="1DFD083A"/>
    <w:rsid w:val="1E4F6DE6"/>
    <w:rsid w:val="1E5A3066"/>
    <w:rsid w:val="1E674BC0"/>
    <w:rsid w:val="1E6C620E"/>
    <w:rsid w:val="1E796BE9"/>
    <w:rsid w:val="1E891EBE"/>
    <w:rsid w:val="1E920021"/>
    <w:rsid w:val="1EAE0A43"/>
    <w:rsid w:val="1ECD061A"/>
    <w:rsid w:val="1ED82566"/>
    <w:rsid w:val="1EFE2993"/>
    <w:rsid w:val="1F177AE4"/>
    <w:rsid w:val="1F4150CF"/>
    <w:rsid w:val="1F7331BD"/>
    <w:rsid w:val="1F911FA5"/>
    <w:rsid w:val="1FD575FA"/>
    <w:rsid w:val="202E2C9E"/>
    <w:rsid w:val="203431AA"/>
    <w:rsid w:val="20416167"/>
    <w:rsid w:val="20484E10"/>
    <w:rsid w:val="204A33EB"/>
    <w:rsid w:val="20756984"/>
    <w:rsid w:val="21373784"/>
    <w:rsid w:val="2151667C"/>
    <w:rsid w:val="21835C6A"/>
    <w:rsid w:val="219A60FC"/>
    <w:rsid w:val="21C0463A"/>
    <w:rsid w:val="21D01A69"/>
    <w:rsid w:val="21DF73F5"/>
    <w:rsid w:val="21E26745"/>
    <w:rsid w:val="2220262C"/>
    <w:rsid w:val="222543DD"/>
    <w:rsid w:val="22532B30"/>
    <w:rsid w:val="22702DC8"/>
    <w:rsid w:val="22B351CE"/>
    <w:rsid w:val="22D761FA"/>
    <w:rsid w:val="22D81CE3"/>
    <w:rsid w:val="22EE3758"/>
    <w:rsid w:val="23014C44"/>
    <w:rsid w:val="2341235A"/>
    <w:rsid w:val="237511D7"/>
    <w:rsid w:val="2380168C"/>
    <w:rsid w:val="239E3F22"/>
    <w:rsid w:val="23B03722"/>
    <w:rsid w:val="23E43F1B"/>
    <w:rsid w:val="23EA3204"/>
    <w:rsid w:val="23EE71F2"/>
    <w:rsid w:val="23F64C2C"/>
    <w:rsid w:val="248C0515"/>
    <w:rsid w:val="248D6D4F"/>
    <w:rsid w:val="24B1121A"/>
    <w:rsid w:val="24CF498C"/>
    <w:rsid w:val="252C4A21"/>
    <w:rsid w:val="253C5095"/>
    <w:rsid w:val="254840AA"/>
    <w:rsid w:val="256D273F"/>
    <w:rsid w:val="259F6EE5"/>
    <w:rsid w:val="25A76BE7"/>
    <w:rsid w:val="25AC79D0"/>
    <w:rsid w:val="25D172BF"/>
    <w:rsid w:val="25E251E5"/>
    <w:rsid w:val="25F25965"/>
    <w:rsid w:val="260063B6"/>
    <w:rsid w:val="264C2C93"/>
    <w:rsid w:val="26855514"/>
    <w:rsid w:val="26A64EA5"/>
    <w:rsid w:val="26CB6060"/>
    <w:rsid w:val="26F140A5"/>
    <w:rsid w:val="272568D8"/>
    <w:rsid w:val="27304A6A"/>
    <w:rsid w:val="27B63043"/>
    <w:rsid w:val="27B726F6"/>
    <w:rsid w:val="27DF07FC"/>
    <w:rsid w:val="27F62100"/>
    <w:rsid w:val="288C38C0"/>
    <w:rsid w:val="28FA2567"/>
    <w:rsid w:val="28FD2347"/>
    <w:rsid w:val="29020B8C"/>
    <w:rsid w:val="2904587D"/>
    <w:rsid w:val="292569C7"/>
    <w:rsid w:val="29264BF8"/>
    <w:rsid w:val="29643DDF"/>
    <w:rsid w:val="29690152"/>
    <w:rsid w:val="29830A45"/>
    <w:rsid w:val="29904BDA"/>
    <w:rsid w:val="29B248BE"/>
    <w:rsid w:val="29CB3C83"/>
    <w:rsid w:val="29F4115E"/>
    <w:rsid w:val="2A596894"/>
    <w:rsid w:val="2A937DCF"/>
    <w:rsid w:val="2AA22C82"/>
    <w:rsid w:val="2AD234F7"/>
    <w:rsid w:val="2ADF5105"/>
    <w:rsid w:val="2AEB4A25"/>
    <w:rsid w:val="2AF97E0A"/>
    <w:rsid w:val="2B3B4A20"/>
    <w:rsid w:val="2B883F61"/>
    <w:rsid w:val="2BCD0CAC"/>
    <w:rsid w:val="2BE86400"/>
    <w:rsid w:val="2BF907C4"/>
    <w:rsid w:val="2C165C68"/>
    <w:rsid w:val="2C9661B0"/>
    <w:rsid w:val="2CAE337F"/>
    <w:rsid w:val="2CEE7811"/>
    <w:rsid w:val="2D2740A1"/>
    <w:rsid w:val="2D2F6528"/>
    <w:rsid w:val="2D8724E7"/>
    <w:rsid w:val="2E036A1A"/>
    <w:rsid w:val="2E251AD1"/>
    <w:rsid w:val="2E6D5E24"/>
    <w:rsid w:val="2E8217D8"/>
    <w:rsid w:val="2F266C1C"/>
    <w:rsid w:val="2F3926C8"/>
    <w:rsid w:val="2F9D046A"/>
    <w:rsid w:val="2FAC50C9"/>
    <w:rsid w:val="2FC40CDB"/>
    <w:rsid w:val="305F259A"/>
    <w:rsid w:val="30607B6F"/>
    <w:rsid w:val="307A02D6"/>
    <w:rsid w:val="30914BF5"/>
    <w:rsid w:val="30EA795D"/>
    <w:rsid w:val="30EB37C9"/>
    <w:rsid w:val="311350AC"/>
    <w:rsid w:val="31341EF9"/>
    <w:rsid w:val="313A5C8A"/>
    <w:rsid w:val="317B12FF"/>
    <w:rsid w:val="318C4560"/>
    <w:rsid w:val="31C21882"/>
    <w:rsid w:val="31E92988"/>
    <w:rsid w:val="322001A3"/>
    <w:rsid w:val="322A3DF1"/>
    <w:rsid w:val="323D48C3"/>
    <w:rsid w:val="326C2130"/>
    <w:rsid w:val="32715264"/>
    <w:rsid w:val="32AA10D6"/>
    <w:rsid w:val="32E21EBD"/>
    <w:rsid w:val="32FD2735"/>
    <w:rsid w:val="331A37C2"/>
    <w:rsid w:val="333109BC"/>
    <w:rsid w:val="33384C43"/>
    <w:rsid w:val="33814BD7"/>
    <w:rsid w:val="33B759B6"/>
    <w:rsid w:val="33CD535E"/>
    <w:rsid w:val="33F17F05"/>
    <w:rsid w:val="33FF13EE"/>
    <w:rsid w:val="342E10B8"/>
    <w:rsid w:val="342F3122"/>
    <w:rsid w:val="346F4A32"/>
    <w:rsid w:val="34CC4B46"/>
    <w:rsid w:val="34EF2A8C"/>
    <w:rsid w:val="35037B55"/>
    <w:rsid w:val="35101329"/>
    <w:rsid w:val="353B4DA3"/>
    <w:rsid w:val="355611C9"/>
    <w:rsid w:val="35921586"/>
    <w:rsid w:val="35A2164B"/>
    <w:rsid w:val="35D06A7F"/>
    <w:rsid w:val="36626C16"/>
    <w:rsid w:val="36712C19"/>
    <w:rsid w:val="36832685"/>
    <w:rsid w:val="36C2298F"/>
    <w:rsid w:val="372505D8"/>
    <w:rsid w:val="372D1898"/>
    <w:rsid w:val="37306C5B"/>
    <w:rsid w:val="37332E3F"/>
    <w:rsid w:val="373759DA"/>
    <w:rsid w:val="37397385"/>
    <w:rsid w:val="375123E2"/>
    <w:rsid w:val="377A17F4"/>
    <w:rsid w:val="3797674F"/>
    <w:rsid w:val="37C66670"/>
    <w:rsid w:val="37D00B6E"/>
    <w:rsid w:val="37D470DF"/>
    <w:rsid w:val="385301E7"/>
    <w:rsid w:val="387A7FD3"/>
    <w:rsid w:val="389A37BD"/>
    <w:rsid w:val="38A06A10"/>
    <w:rsid w:val="38E209B9"/>
    <w:rsid w:val="39260AC7"/>
    <w:rsid w:val="3937794D"/>
    <w:rsid w:val="398D281B"/>
    <w:rsid w:val="39BB7CA8"/>
    <w:rsid w:val="39F4594D"/>
    <w:rsid w:val="3A072C82"/>
    <w:rsid w:val="3A0D071E"/>
    <w:rsid w:val="3A3C6243"/>
    <w:rsid w:val="3A72717A"/>
    <w:rsid w:val="3A9F45D3"/>
    <w:rsid w:val="3AB06330"/>
    <w:rsid w:val="3B27374E"/>
    <w:rsid w:val="3B2F6F88"/>
    <w:rsid w:val="3B3B4F51"/>
    <w:rsid w:val="3B6925E1"/>
    <w:rsid w:val="3BA708DD"/>
    <w:rsid w:val="3BB371DA"/>
    <w:rsid w:val="3BB642B5"/>
    <w:rsid w:val="3C0256F9"/>
    <w:rsid w:val="3C385593"/>
    <w:rsid w:val="3C3B3463"/>
    <w:rsid w:val="3C493E09"/>
    <w:rsid w:val="3CAD548F"/>
    <w:rsid w:val="3CD17694"/>
    <w:rsid w:val="3CF02799"/>
    <w:rsid w:val="3CF931B9"/>
    <w:rsid w:val="3D05182A"/>
    <w:rsid w:val="3D1F0D05"/>
    <w:rsid w:val="3D537623"/>
    <w:rsid w:val="3D8704B4"/>
    <w:rsid w:val="3D8806B8"/>
    <w:rsid w:val="3DC067BB"/>
    <w:rsid w:val="3DC21AB7"/>
    <w:rsid w:val="3E131E2B"/>
    <w:rsid w:val="3E5178F6"/>
    <w:rsid w:val="3E706CA1"/>
    <w:rsid w:val="3EB14E82"/>
    <w:rsid w:val="3EC65113"/>
    <w:rsid w:val="3EE65B98"/>
    <w:rsid w:val="3EE8483A"/>
    <w:rsid w:val="3F433710"/>
    <w:rsid w:val="3F5E5A92"/>
    <w:rsid w:val="3F8C11CB"/>
    <w:rsid w:val="3FA0000A"/>
    <w:rsid w:val="3FC43399"/>
    <w:rsid w:val="3FCE5DCE"/>
    <w:rsid w:val="3FE81E29"/>
    <w:rsid w:val="3FEB33FF"/>
    <w:rsid w:val="3FFD4E7D"/>
    <w:rsid w:val="3FFF3C38"/>
    <w:rsid w:val="402A7054"/>
    <w:rsid w:val="402B18BA"/>
    <w:rsid w:val="40391CF5"/>
    <w:rsid w:val="404915F4"/>
    <w:rsid w:val="406D012B"/>
    <w:rsid w:val="406F4278"/>
    <w:rsid w:val="408F5AC7"/>
    <w:rsid w:val="40B44C38"/>
    <w:rsid w:val="40B92608"/>
    <w:rsid w:val="413200EC"/>
    <w:rsid w:val="413D47CA"/>
    <w:rsid w:val="41430496"/>
    <w:rsid w:val="4162075E"/>
    <w:rsid w:val="41734D37"/>
    <w:rsid w:val="41742258"/>
    <w:rsid w:val="41BE554F"/>
    <w:rsid w:val="41C13049"/>
    <w:rsid w:val="41D20424"/>
    <w:rsid w:val="41E13F7F"/>
    <w:rsid w:val="41EC256D"/>
    <w:rsid w:val="41F51915"/>
    <w:rsid w:val="420924C1"/>
    <w:rsid w:val="42173DC2"/>
    <w:rsid w:val="421C2A2B"/>
    <w:rsid w:val="42737F11"/>
    <w:rsid w:val="427C09A0"/>
    <w:rsid w:val="428B30EC"/>
    <w:rsid w:val="4299066D"/>
    <w:rsid w:val="42BF6303"/>
    <w:rsid w:val="42EA6FAE"/>
    <w:rsid w:val="4366430E"/>
    <w:rsid w:val="43795CBA"/>
    <w:rsid w:val="438F4F42"/>
    <w:rsid w:val="43B32CC3"/>
    <w:rsid w:val="43CB4E1D"/>
    <w:rsid w:val="43CE7F7C"/>
    <w:rsid w:val="442B45A0"/>
    <w:rsid w:val="445A7144"/>
    <w:rsid w:val="447970B3"/>
    <w:rsid w:val="44BC2EB1"/>
    <w:rsid w:val="44DC621B"/>
    <w:rsid w:val="45182B89"/>
    <w:rsid w:val="452179AA"/>
    <w:rsid w:val="4534180A"/>
    <w:rsid w:val="458274D9"/>
    <w:rsid w:val="459A0EDB"/>
    <w:rsid w:val="45D21FFF"/>
    <w:rsid w:val="45D61798"/>
    <w:rsid w:val="463E26A5"/>
    <w:rsid w:val="468C6E94"/>
    <w:rsid w:val="469E7B8E"/>
    <w:rsid w:val="46B94A73"/>
    <w:rsid w:val="46C94EDC"/>
    <w:rsid w:val="46FC0C00"/>
    <w:rsid w:val="470D7867"/>
    <w:rsid w:val="472421A0"/>
    <w:rsid w:val="47751EE1"/>
    <w:rsid w:val="47A25BB6"/>
    <w:rsid w:val="47AD2265"/>
    <w:rsid w:val="47D143BA"/>
    <w:rsid w:val="481D7265"/>
    <w:rsid w:val="48631E33"/>
    <w:rsid w:val="48931989"/>
    <w:rsid w:val="48972E18"/>
    <w:rsid w:val="48A01A58"/>
    <w:rsid w:val="48C232EA"/>
    <w:rsid w:val="48DF3626"/>
    <w:rsid w:val="48E0109E"/>
    <w:rsid w:val="48ED3F96"/>
    <w:rsid w:val="490D6AC7"/>
    <w:rsid w:val="492F6582"/>
    <w:rsid w:val="493A4D52"/>
    <w:rsid w:val="495F67F9"/>
    <w:rsid w:val="4976553E"/>
    <w:rsid w:val="498D5A32"/>
    <w:rsid w:val="49C361E3"/>
    <w:rsid w:val="49DD60BF"/>
    <w:rsid w:val="49F12C0D"/>
    <w:rsid w:val="49FB2914"/>
    <w:rsid w:val="49FE24C3"/>
    <w:rsid w:val="4A180230"/>
    <w:rsid w:val="4A3D6439"/>
    <w:rsid w:val="4A3F70F3"/>
    <w:rsid w:val="4A70279D"/>
    <w:rsid w:val="4A990492"/>
    <w:rsid w:val="4A9D25F7"/>
    <w:rsid w:val="4AC156BC"/>
    <w:rsid w:val="4AC9346A"/>
    <w:rsid w:val="4ACB10D2"/>
    <w:rsid w:val="4AF26D04"/>
    <w:rsid w:val="4AFE29C3"/>
    <w:rsid w:val="4B3A54F4"/>
    <w:rsid w:val="4B6A6163"/>
    <w:rsid w:val="4B700426"/>
    <w:rsid w:val="4B7C3CB9"/>
    <w:rsid w:val="4C310A90"/>
    <w:rsid w:val="4C323A56"/>
    <w:rsid w:val="4C392F37"/>
    <w:rsid w:val="4C596948"/>
    <w:rsid w:val="4CB0022D"/>
    <w:rsid w:val="4CDA1D3F"/>
    <w:rsid w:val="4CDF10A4"/>
    <w:rsid w:val="4D006C5F"/>
    <w:rsid w:val="4D331035"/>
    <w:rsid w:val="4D3C4C7A"/>
    <w:rsid w:val="4D4F4577"/>
    <w:rsid w:val="4D606E19"/>
    <w:rsid w:val="4DA711C8"/>
    <w:rsid w:val="4DDA7239"/>
    <w:rsid w:val="4DEB5581"/>
    <w:rsid w:val="4DF857DB"/>
    <w:rsid w:val="4E017715"/>
    <w:rsid w:val="4E4D3FD7"/>
    <w:rsid w:val="4F1A7F86"/>
    <w:rsid w:val="4F205CB4"/>
    <w:rsid w:val="4F2B6157"/>
    <w:rsid w:val="4F2D30C7"/>
    <w:rsid w:val="4F355EC2"/>
    <w:rsid w:val="4F677E31"/>
    <w:rsid w:val="4F7C1C6B"/>
    <w:rsid w:val="4FD23F85"/>
    <w:rsid w:val="4FEA00B5"/>
    <w:rsid w:val="503F3F3D"/>
    <w:rsid w:val="508F3DE1"/>
    <w:rsid w:val="50A5678C"/>
    <w:rsid w:val="50A810BA"/>
    <w:rsid w:val="50AA1A16"/>
    <w:rsid w:val="50D4451E"/>
    <w:rsid w:val="50EF0544"/>
    <w:rsid w:val="50FC2878"/>
    <w:rsid w:val="513A1FBE"/>
    <w:rsid w:val="519A2A2F"/>
    <w:rsid w:val="51B96F38"/>
    <w:rsid w:val="51F21451"/>
    <w:rsid w:val="521F53AA"/>
    <w:rsid w:val="522D2622"/>
    <w:rsid w:val="52795DD7"/>
    <w:rsid w:val="52A91EB7"/>
    <w:rsid w:val="52E566D1"/>
    <w:rsid w:val="52F4664D"/>
    <w:rsid w:val="53633534"/>
    <w:rsid w:val="53AC65A8"/>
    <w:rsid w:val="53B912D3"/>
    <w:rsid w:val="53D251D3"/>
    <w:rsid w:val="540C257E"/>
    <w:rsid w:val="54297AC5"/>
    <w:rsid w:val="544E6673"/>
    <w:rsid w:val="54562C35"/>
    <w:rsid w:val="5475311A"/>
    <w:rsid w:val="54852ECD"/>
    <w:rsid w:val="54DA4B39"/>
    <w:rsid w:val="551C7D91"/>
    <w:rsid w:val="552C0A96"/>
    <w:rsid w:val="554A28A3"/>
    <w:rsid w:val="55A350B8"/>
    <w:rsid w:val="55A42747"/>
    <w:rsid w:val="55A4720A"/>
    <w:rsid w:val="55FC63C9"/>
    <w:rsid w:val="56534A49"/>
    <w:rsid w:val="567A72DD"/>
    <w:rsid w:val="568C7368"/>
    <w:rsid w:val="56A61CE4"/>
    <w:rsid w:val="56A80DF9"/>
    <w:rsid w:val="56C31FE2"/>
    <w:rsid w:val="576403D6"/>
    <w:rsid w:val="58052420"/>
    <w:rsid w:val="5816656E"/>
    <w:rsid w:val="58187346"/>
    <w:rsid w:val="581970B6"/>
    <w:rsid w:val="581E6EFC"/>
    <w:rsid w:val="582E7D95"/>
    <w:rsid w:val="58934584"/>
    <w:rsid w:val="591469D9"/>
    <w:rsid w:val="592B0F39"/>
    <w:rsid w:val="594C6ACD"/>
    <w:rsid w:val="596E671A"/>
    <w:rsid w:val="598D4E3B"/>
    <w:rsid w:val="59C77B5A"/>
    <w:rsid w:val="59D8651A"/>
    <w:rsid w:val="59E440D2"/>
    <w:rsid w:val="59E91743"/>
    <w:rsid w:val="5A057942"/>
    <w:rsid w:val="5A435ECD"/>
    <w:rsid w:val="5A975865"/>
    <w:rsid w:val="5AB93F1D"/>
    <w:rsid w:val="5ABD4C58"/>
    <w:rsid w:val="5B106602"/>
    <w:rsid w:val="5B197366"/>
    <w:rsid w:val="5B71145A"/>
    <w:rsid w:val="5BC91427"/>
    <w:rsid w:val="5BD11971"/>
    <w:rsid w:val="5BDE6655"/>
    <w:rsid w:val="5C0B1486"/>
    <w:rsid w:val="5C801159"/>
    <w:rsid w:val="5C807B87"/>
    <w:rsid w:val="5C9840E1"/>
    <w:rsid w:val="5D680275"/>
    <w:rsid w:val="5D771F1C"/>
    <w:rsid w:val="5DAF6240"/>
    <w:rsid w:val="5DE722E9"/>
    <w:rsid w:val="5E174320"/>
    <w:rsid w:val="5E2D07BF"/>
    <w:rsid w:val="5E414957"/>
    <w:rsid w:val="5E422AB5"/>
    <w:rsid w:val="5E6554CB"/>
    <w:rsid w:val="5E665532"/>
    <w:rsid w:val="5E671205"/>
    <w:rsid w:val="5E961964"/>
    <w:rsid w:val="5E9D3753"/>
    <w:rsid w:val="5ECE65CF"/>
    <w:rsid w:val="5ED87C4C"/>
    <w:rsid w:val="5F1A2BD0"/>
    <w:rsid w:val="5F285363"/>
    <w:rsid w:val="5F2B1285"/>
    <w:rsid w:val="5FC01D02"/>
    <w:rsid w:val="5FC863B0"/>
    <w:rsid w:val="5FDB5930"/>
    <w:rsid w:val="60B76CC0"/>
    <w:rsid w:val="60D0228D"/>
    <w:rsid w:val="60E02478"/>
    <w:rsid w:val="60E769FC"/>
    <w:rsid w:val="61010BC8"/>
    <w:rsid w:val="61285BD1"/>
    <w:rsid w:val="613919FC"/>
    <w:rsid w:val="615E5715"/>
    <w:rsid w:val="61D969EA"/>
    <w:rsid w:val="61F665F4"/>
    <w:rsid w:val="61FA6E15"/>
    <w:rsid w:val="623B565B"/>
    <w:rsid w:val="624A173D"/>
    <w:rsid w:val="62641845"/>
    <w:rsid w:val="63327493"/>
    <w:rsid w:val="63776E7B"/>
    <w:rsid w:val="63A54C4D"/>
    <w:rsid w:val="63B4484C"/>
    <w:rsid w:val="63D9351C"/>
    <w:rsid w:val="63E62723"/>
    <w:rsid w:val="64045FF1"/>
    <w:rsid w:val="649C36B1"/>
    <w:rsid w:val="64A87FB7"/>
    <w:rsid w:val="64E23D66"/>
    <w:rsid w:val="64F751FA"/>
    <w:rsid w:val="65463FAD"/>
    <w:rsid w:val="6546544E"/>
    <w:rsid w:val="65745DAD"/>
    <w:rsid w:val="65AF27AD"/>
    <w:rsid w:val="65C171DD"/>
    <w:rsid w:val="662F0B24"/>
    <w:rsid w:val="664845B0"/>
    <w:rsid w:val="66A302D7"/>
    <w:rsid w:val="66A9196F"/>
    <w:rsid w:val="66AA42F0"/>
    <w:rsid w:val="66C22D3A"/>
    <w:rsid w:val="66DB195E"/>
    <w:rsid w:val="66F419AB"/>
    <w:rsid w:val="672A1068"/>
    <w:rsid w:val="67394714"/>
    <w:rsid w:val="67440F51"/>
    <w:rsid w:val="67AD7B07"/>
    <w:rsid w:val="67C95778"/>
    <w:rsid w:val="67DD3829"/>
    <w:rsid w:val="681D0377"/>
    <w:rsid w:val="684A3354"/>
    <w:rsid w:val="68616BCF"/>
    <w:rsid w:val="686328E7"/>
    <w:rsid w:val="68C6248D"/>
    <w:rsid w:val="68DE0FD9"/>
    <w:rsid w:val="69075175"/>
    <w:rsid w:val="690A4AA4"/>
    <w:rsid w:val="695C4433"/>
    <w:rsid w:val="695F6D35"/>
    <w:rsid w:val="698D6E8E"/>
    <w:rsid w:val="699C1F66"/>
    <w:rsid w:val="69B1769F"/>
    <w:rsid w:val="69B3173C"/>
    <w:rsid w:val="69C275A1"/>
    <w:rsid w:val="69C774F0"/>
    <w:rsid w:val="69D229F9"/>
    <w:rsid w:val="6A462CC6"/>
    <w:rsid w:val="6A480A57"/>
    <w:rsid w:val="6A55113B"/>
    <w:rsid w:val="6A5F212E"/>
    <w:rsid w:val="6A746B4C"/>
    <w:rsid w:val="6A964E65"/>
    <w:rsid w:val="6AA00CDF"/>
    <w:rsid w:val="6AF01164"/>
    <w:rsid w:val="6B304F7A"/>
    <w:rsid w:val="6B463C5C"/>
    <w:rsid w:val="6BBC1336"/>
    <w:rsid w:val="6BF2503E"/>
    <w:rsid w:val="6C4D2FCF"/>
    <w:rsid w:val="6C552F59"/>
    <w:rsid w:val="6C6933FD"/>
    <w:rsid w:val="6CB52168"/>
    <w:rsid w:val="6D0262FF"/>
    <w:rsid w:val="6D0E2F53"/>
    <w:rsid w:val="6D2F0485"/>
    <w:rsid w:val="6D4031CD"/>
    <w:rsid w:val="6D48360B"/>
    <w:rsid w:val="6DBD0123"/>
    <w:rsid w:val="6DCF635E"/>
    <w:rsid w:val="6DE54236"/>
    <w:rsid w:val="6E382F43"/>
    <w:rsid w:val="6E486CE6"/>
    <w:rsid w:val="6EDA0B98"/>
    <w:rsid w:val="6EF475B0"/>
    <w:rsid w:val="6F8804E4"/>
    <w:rsid w:val="6F89619A"/>
    <w:rsid w:val="6FDB2CD0"/>
    <w:rsid w:val="700A5A34"/>
    <w:rsid w:val="703B6B31"/>
    <w:rsid w:val="70480746"/>
    <w:rsid w:val="706609E9"/>
    <w:rsid w:val="70783D6C"/>
    <w:rsid w:val="70805844"/>
    <w:rsid w:val="70D260D0"/>
    <w:rsid w:val="711A16B9"/>
    <w:rsid w:val="714325E3"/>
    <w:rsid w:val="714571EE"/>
    <w:rsid w:val="715B5979"/>
    <w:rsid w:val="71884C31"/>
    <w:rsid w:val="719050D4"/>
    <w:rsid w:val="71C4488E"/>
    <w:rsid w:val="71CD540B"/>
    <w:rsid w:val="71F85EF8"/>
    <w:rsid w:val="72070F64"/>
    <w:rsid w:val="7212345D"/>
    <w:rsid w:val="721F0CB5"/>
    <w:rsid w:val="72684FF3"/>
    <w:rsid w:val="72980637"/>
    <w:rsid w:val="734A0D36"/>
    <w:rsid w:val="73683F57"/>
    <w:rsid w:val="737666C4"/>
    <w:rsid w:val="737B6D61"/>
    <w:rsid w:val="74175282"/>
    <w:rsid w:val="744B0D81"/>
    <w:rsid w:val="745243E6"/>
    <w:rsid w:val="74991547"/>
    <w:rsid w:val="74A17011"/>
    <w:rsid w:val="74B76FAB"/>
    <w:rsid w:val="74BA7C7B"/>
    <w:rsid w:val="74C4396A"/>
    <w:rsid w:val="74C71E93"/>
    <w:rsid w:val="74D74484"/>
    <w:rsid w:val="74EE1FA3"/>
    <w:rsid w:val="74FD4EEC"/>
    <w:rsid w:val="752137E3"/>
    <w:rsid w:val="75572054"/>
    <w:rsid w:val="75641D87"/>
    <w:rsid w:val="75EB36D0"/>
    <w:rsid w:val="75EE0A5D"/>
    <w:rsid w:val="760325BD"/>
    <w:rsid w:val="76352439"/>
    <w:rsid w:val="764017A1"/>
    <w:rsid w:val="765E67C7"/>
    <w:rsid w:val="76706045"/>
    <w:rsid w:val="769B55BF"/>
    <w:rsid w:val="76B35000"/>
    <w:rsid w:val="76F0497A"/>
    <w:rsid w:val="770671F4"/>
    <w:rsid w:val="77071447"/>
    <w:rsid w:val="77427EB4"/>
    <w:rsid w:val="777678F0"/>
    <w:rsid w:val="77856689"/>
    <w:rsid w:val="77AC7AA7"/>
    <w:rsid w:val="77AD08D9"/>
    <w:rsid w:val="77DE211A"/>
    <w:rsid w:val="7820675F"/>
    <w:rsid w:val="782306D2"/>
    <w:rsid w:val="7878508A"/>
    <w:rsid w:val="788073F0"/>
    <w:rsid w:val="78887081"/>
    <w:rsid w:val="78F056C6"/>
    <w:rsid w:val="7908314F"/>
    <w:rsid w:val="79117EAE"/>
    <w:rsid w:val="79314219"/>
    <w:rsid w:val="79373060"/>
    <w:rsid w:val="799C7C00"/>
    <w:rsid w:val="79A30854"/>
    <w:rsid w:val="7A1F30D0"/>
    <w:rsid w:val="7A2E0D54"/>
    <w:rsid w:val="7A346238"/>
    <w:rsid w:val="7A9D13B0"/>
    <w:rsid w:val="7A9F4600"/>
    <w:rsid w:val="7AE96746"/>
    <w:rsid w:val="7B0B5B4C"/>
    <w:rsid w:val="7B2E228A"/>
    <w:rsid w:val="7BB82A52"/>
    <w:rsid w:val="7BCA020C"/>
    <w:rsid w:val="7BE76539"/>
    <w:rsid w:val="7C396B93"/>
    <w:rsid w:val="7C3D4549"/>
    <w:rsid w:val="7C5B6399"/>
    <w:rsid w:val="7CA01C48"/>
    <w:rsid w:val="7D013815"/>
    <w:rsid w:val="7D096223"/>
    <w:rsid w:val="7D8A1691"/>
    <w:rsid w:val="7DC02FDA"/>
    <w:rsid w:val="7DC110B7"/>
    <w:rsid w:val="7DCE3584"/>
    <w:rsid w:val="7DEB45DC"/>
    <w:rsid w:val="7DFB4006"/>
    <w:rsid w:val="7E21001A"/>
    <w:rsid w:val="7E4107FA"/>
    <w:rsid w:val="7E427C27"/>
    <w:rsid w:val="7E834714"/>
    <w:rsid w:val="7E9A75D4"/>
    <w:rsid w:val="7EB0162C"/>
    <w:rsid w:val="7EB04950"/>
    <w:rsid w:val="7EB41DD3"/>
    <w:rsid w:val="7EB718D3"/>
    <w:rsid w:val="7EB90CD1"/>
    <w:rsid w:val="7F3428C3"/>
    <w:rsid w:val="7FB34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48"/>
    <w:qFormat/>
    <w:uiPriority w:val="0"/>
    <w:pPr>
      <w:keepNext/>
      <w:keepLines/>
      <w:spacing w:before="340" w:after="330" w:line="576" w:lineRule="auto"/>
      <w:outlineLvl w:val="0"/>
    </w:pPr>
    <w:rPr>
      <w:b/>
      <w:bCs/>
      <w:kern w:val="44"/>
      <w:sz w:val="30"/>
      <w:szCs w:val="44"/>
    </w:rPr>
  </w:style>
  <w:style w:type="paragraph" w:styleId="5">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6">
    <w:name w:val="heading 4"/>
    <w:basedOn w:val="1"/>
    <w:next w:val="1"/>
    <w:qFormat/>
    <w:uiPriority w:val="0"/>
    <w:pPr>
      <w:keepNext/>
      <w:keepLines/>
      <w:spacing w:beforeLines="0" w:beforeAutospacing="0" w:afterLines="0" w:afterAutospacing="0" w:line="360" w:lineRule="auto"/>
      <w:jc w:val="both"/>
      <w:outlineLvl w:val="3"/>
    </w:pPr>
    <w:rPr>
      <w:rFonts w:ascii="宋体" w:hAnsi="宋体" w:eastAsia="宋体" w:cs="宋体"/>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2160"/>
      </w:tabs>
      <w:spacing w:after="120" w:line="480" w:lineRule="auto"/>
      <w:ind w:left="418" w:leftChars="0" w:firstLine="216"/>
    </w:pPr>
    <w:rPr>
      <w:rFonts w:eastAsia="仿宋_GB2312"/>
      <w:sz w:val="24"/>
    </w:rPr>
  </w:style>
  <w:style w:type="paragraph" w:styleId="3">
    <w:name w:val="Body Text Indent"/>
    <w:basedOn w:val="1"/>
    <w:next w:val="1"/>
    <w:link w:val="56"/>
    <w:qFormat/>
    <w:uiPriority w:val="0"/>
    <w:pPr>
      <w:spacing w:after="120"/>
      <w:ind w:left="420" w:leftChars="200"/>
    </w:pPr>
    <w:rPr>
      <w:sz w:val="21"/>
    </w:rPr>
  </w:style>
  <w:style w:type="paragraph" w:styleId="7">
    <w:name w:val="Normal Indent"/>
    <w:basedOn w:val="1"/>
    <w:qFormat/>
    <w:uiPriority w:val="99"/>
    <w:pPr>
      <w:ind w:firstLine="420"/>
    </w:pPr>
    <w:rPr>
      <w:szCs w:val="20"/>
    </w:rPr>
  </w:style>
  <w:style w:type="paragraph" w:styleId="8">
    <w:name w:val="Document Map"/>
    <w:basedOn w:val="1"/>
    <w:semiHidden/>
    <w:qFormat/>
    <w:uiPriority w:val="0"/>
    <w:pPr>
      <w:shd w:val="clear" w:color="auto" w:fill="000080"/>
    </w:pPr>
  </w:style>
  <w:style w:type="paragraph" w:styleId="9">
    <w:name w:val="annotation text"/>
    <w:basedOn w:val="1"/>
    <w:link w:val="59"/>
    <w:qFormat/>
    <w:uiPriority w:val="0"/>
    <w:pPr>
      <w:jc w:val="left"/>
    </w:pPr>
  </w:style>
  <w:style w:type="paragraph" w:styleId="10">
    <w:name w:val="Body Text"/>
    <w:basedOn w:val="1"/>
    <w:next w:val="1"/>
    <w:unhideWhenUsed/>
    <w:qFormat/>
    <w:uiPriority w:val="0"/>
    <w:pPr>
      <w:spacing w:after="120"/>
    </w:pPr>
  </w:style>
  <w:style w:type="paragraph" w:styleId="11">
    <w:name w:val="Plain Text"/>
    <w:basedOn w:val="1"/>
    <w:next w:val="1"/>
    <w:link w:val="58"/>
    <w:qFormat/>
    <w:uiPriority w:val="0"/>
    <w:rPr>
      <w:rFonts w:ascii="宋体" w:hAnsi="Courier New"/>
      <w:sz w:val="21"/>
      <w:szCs w:val="21"/>
    </w:rPr>
  </w:style>
  <w:style w:type="paragraph" w:styleId="12">
    <w:name w:val="Date"/>
    <w:basedOn w:val="1"/>
    <w:next w:val="1"/>
    <w:qFormat/>
    <w:uiPriority w:val="0"/>
    <w:pPr>
      <w:ind w:left="100" w:leftChars="2500"/>
    </w:pPr>
    <w:rPr>
      <w:rFonts w:eastAsia="仿宋_GB2312"/>
      <w:sz w:val="32"/>
    </w:rPr>
  </w:style>
  <w:style w:type="paragraph" w:styleId="13">
    <w:name w:val="Balloon Text"/>
    <w:basedOn w:val="1"/>
    <w:qFormat/>
    <w:uiPriority w:val="0"/>
    <w:rPr>
      <w:sz w:val="18"/>
      <w:szCs w:val="18"/>
    </w:rPr>
  </w:style>
  <w:style w:type="paragraph" w:styleId="14">
    <w:name w:val="footer"/>
    <w:basedOn w:val="1"/>
    <w:link w:val="57"/>
    <w:qFormat/>
    <w:uiPriority w:val="99"/>
    <w:pPr>
      <w:tabs>
        <w:tab w:val="center" w:pos="4153"/>
        <w:tab w:val="right" w:pos="8306"/>
      </w:tabs>
      <w:snapToGrid w:val="0"/>
      <w:jc w:val="left"/>
    </w:pPr>
    <w:rPr>
      <w:sz w:val="18"/>
      <w:szCs w:val="18"/>
    </w:rPr>
  </w:style>
  <w:style w:type="paragraph" w:styleId="1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7">
    <w:name w:val="Subtitle"/>
    <w:basedOn w:val="1"/>
    <w:next w:val="1"/>
    <w:link w:val="62"/>
    <w:qFormat/>
    <w:uiPriority w:val="0"/>
    <w:pPr>
      <w:spacing w:before="240" w:after="60" w:line="312" w:lineRule="auto"/>
      <w:jc w:val="center"/>
      <w:outlineLvl w:val="1"/>
    </w:pPr>
    <w:rPr>
      <w:rFonts w:ascii="Cambria" w:hAnsi="Cambria"/>
      <w:b/>
      <w:bCs/>
      <w:kern w:val="28"/>
      <w:sz w:val="32"/>
      <w:szCs w:val="32"/>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9">
    <w:name w:val="Normal (Web)"/>
    <w:basedOn w:val="1"/>
    <w:qFormat/>
    <w:uiPriority w:val="0"/>
    <w:pPr>
      <w:spacing w:before="100" w:beforeAutospacing="1" w:after="100" w:afterAutospacing="1"/>
      <w:jc w:val="left"/>
    </w:pPr>
    <w:rPr>
      <w:kern w:val="0"/>
    </w:rPr>
  </w:style>
  <w:style w:type="paragraph" w:styleId="20">
    <w:name w:val="Title"/>
    <w:basedOn w:val="1"/>
    <w:next w:val="1"/>
    <w:link w:val="47"/>
    <w:qFormat/>
    <w:uiPriority w:val="0"/>
    <w:pPr>
      <w:spacing w:before="240" w:after="60"/>
      <w:jc w:val="center"/>
      <w:outlineLvl w:val="0"/>
    </w:pPr>
    <w:rPr>
      <w:rFonts w:ascii="Cambria" w:hAnsi="Cambria"/>
      <w:b/>
      <w:bCs/>
      <w:sz w:val="36"/>
      <w:szCs w:val="32"/>
    </w:rPr>
  </w:style>
  <w:style w:type="paragraph" w:styleId="21">
    <w:name w:val="Body Text First Indent"/>
    <w:basedOn w:val="10"/>
    <w:next w:val="2"/>
    <w:unhideWhenUsed/>
    <w:qFormat/>
    <w:uiPriority w:val="99"/>
    <w:pPr>
      <w:ind w:firstLine="420" w:firstLineChars="100"/>
    </w:p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qFormat/>
    <w:uiPriority w:val="0"/>
    <w:rPr>
      <w:color w:val="000000"/>
      <w:u w:val="none"/>
    </w:rPr>
  </w:style>
  <w:style w:type="character" w:styleId="28">
    <w:name w:val="Emphasis"/>
    <w:qFormat/>
    <w:uiPriority w:val="0"/>
  </w:style>
  <w:style w:type="character" w:styleId="29">
    <w:name w:val="HTML Definition"/>
    <w:basedOn w:val="24"/>
    <w:qFormat/>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qFormat/>
    <w:uiPriority w:val="99"/>
    <w:rPr>
      <w:color w:val="000000"/>
      <w:u w:val="none"/>
    </w:rPr>
  </w:style>
  <w:style w:type="character" w:styleId="34">
    <w:name w:val="HTML Code"/>
    <w:basedOn w:val="24"/>
    <w:qFormat/>
    <w:uiPriority w:val="0"/>
    <w:rPr>
      <w:rFonts w:hint="default" w:ascii="monospace" w:hAnsi="monospace" w:eastAsia="monospace" w:cs="monospace"/>
      <w:sz w:val="20"/>
    </w:rPr>
  </w:style>
  <w:style w:type="character" w:styleId="35">
    <w:name w:val="annotation reference"/>
    <w:basedOn w:val="24"/>
    <w:qFormat/>
    <w:uiPriority w:val="0"/>
    <w:rPr>
      <w:sz w:val="21"/>
      <w:szCs w:val="21"/>
    </w:rPr>
  </w:style>
  <w:style w:type="character" w:styleId="36">
    <w:name w:val="HTML Cite"/>
    <w:basedOn w:val="24"/>
    <w:qFormat/>
    <w:uiPriority w:val="0"/>
  </w:style>
  <w:style w:type="character" w:styleId="37">
    <w:name w:val="HTML Keyboard"/>
    <w:basedOn w:val="24"/>
    <w:qFormat/>
    <w:uiPriority w:val="0"/>
    <w:rPr>
      <w:rFonts w:hint="default" w:ascii="monospace" w:hAnsi="monospace" w:eastAsia="monospace" w:cs="monospace"/>
      <w:sz w:val="20"/>
    </w:rPr>
  </w:style>
  <w:style w:type="character" w:styleId="38">
    <w:name w:val="HTML Sample"/>
    <w:basedOn w:val="24"/>
    <w:qFormat/>
    <w:uiPriority w:val="0"/>
    <w:rPr>
      <w:rFonts w:ascii="monospace" w:hAnsi="monospace" w:eastAsia="monospace" w:cs="monospace"/>
    </w:rPr>
  </w:style>
  <w:style w:type="paragraph" w:customStyle="1" w:styleId="39">
    <w:name w:val="BodyText"/>
    <w:basedOn w:val="1"/>
    <w:qFormat/>
    <w:uiPriority w:val="0"/>
    <w:pPr>
      <w:spacing w:line="360" w:lineRule="auto"/>
      <w:textAlignment w:val="baseline"/>
    </w:pPr>
    <w:rPr>
      <w:rFonts w:ascii="宋体" w:hAnsi="宋体"/>
      <w:szCs w:val="20"/>
    </w:rPr>
  </w:style>
  <w:style w:type="paragraph" w:customStyle="1" w:styleId="40">
    <w:name w:val="一级条标题"/>
    <w:basedOn w:val="41"/>
    <w:next w:val="42"/>
    <w:qFormat/>
    <w:uiPriority w:val="0"/>
    <w:pPr>
      <w:spacing w:line="240" w:lineRule="auto"/>
      <w:ind w:left="420"/>
      <w:outlineLvl w:val="2"/>
    </w:pPr>
  </w:style>
  <w:style w:type="paragraph" w:customStyle="1" w:styleId="41">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43">
    <w:name w:val="font41"/>
    <w:basedOn w:val="24"/>
    <w:qFormat/>
    <w:uiPriority w:val="0"/>
    <w:rPr>
      <w:rFonts w:hint="eastAsia" w:ascii="宋体" w:hAnsi="宋体" w:eastAsia="宋体" w:cs="宋体"/>
      <w:color w:val="000000"/>
      <w:sz w:val="20"/>
      <w:szCs w:val="20"/>
      <w:u w:val="none"/>
    </w:rPr>
  </w:style>
  <w:style w:type="character" w:customStyle="1" w:styleId="44">
    <w:name w:val="font81"/>
    <w:basedOn w:val="24"/>
    <w:qFormat/>
    <w:uiPriority w:val="0"/>
    <w:rPr>
      <w:rFonts w:hint="eastAsia" w:ascii="宋体" w:hAnsi="宋体" w:eastAsia="宋体" w:cs="宋体"/>
      <w:b/>
      <w:color w:val="000000"/>
      <w:sz w:val="20"/>
      <w:szCs w:val="20"/>
      <w:u w:val="none"/>
    </w:rPr>
  </w:style>
  <w:style w:type="character" w:customStyle="1" w:styleId="45">
    <w:name w:val="font61"/>
    <w:basedOn w:val="24"/>
    <w:qFormat/>
    <w:uiPriority w:val="0"/>
    <w:rPr>
      <w:rFonts w:hint="eastAsia" w:ascii="宋体" w:hAnsi="宋体" w:eastAsia="宋体" w:cs="宋体"/>
      <w:b/>
      <w:color w:val="000000"/>
      <w:sz w:val="24"/>
      <w:szCs w:val="24"/>
      <w:u w:val="none"/>
    </w:rPr>
  </w:style>
  <w:style w:type="character" w:customStyle="1" w:styleId="46">
    <w:name w:val="标题 Char1"/>
    <w:qFormat/>
    <w:uiPriority w:val="0"/>
    <w:rPr>
      <w:rFonts w:ascii="Cambria" w:hAnsi="Cambria" w:cs="Times New Roman"/>
      <w:b/>
      <w:bCs/>
      <w:kern w:val="2"/>
      <w:sz w:val="32"/>
      <w:szCs w:val="32"/>
    </w:rPr>
  </w:style>
  <w:style w:type="character" w:customStyle="1" w:styleId="47">
    <w:name w:val="标题 字符"/>
    <w:link w:val="20"/>
    <w:qFormat/>
    <w:uiPriority w:val="0"/>
    <w:rPr>
      <w:rFonts w:ascii="Cambria" w:hAnsi="Cambria"/>
      <w:b/>
      <w:bCs/>
      <w:kern w:val="2"/>
      <w:sz w:val="36"/>
      <w:szCs w:val="32"/>
    </w:rPr>
  </w:style>
  <w:style w:type="character" w:customStyle="1" w:styleId="48">
    <w:name w:val="标题 1 字符"/>
    <w:link w:val="4"/>
    <w:qFormat/>
    <w:uiPriority w:val="0"/>
    <w:rPr>
      <w:b/>
      <w:bCs/>
      <w:kern w:val="44"/>
      <w:sz w:val="30"/>
      <w:szCs w:val="44"/>
    </w:rPr>
  </w:style>
  <w:style w:type="character" w:customStyle="1" w:styleId="49">
    <w:name w:val="tabg"/>
    <w:qFormat/>
    <w:uiPriority w:val="0"/>
    <w:rPr>
      <w:rFonts w:ascii="微软雅黑" w:hAnsi="微软雅黑" w:eastAsia="微软雅黑" w:cs="微软雅黑"/>
      <w:color w:val="FFFFFF"/>
      <w:sz w:val="27"/>
      <w:szCs w:val="27"/>
    </w:rPr>
  </w:style>
  <w:style w:type="character" w:customStyle="1" w:styleId="50">
    <w:name w:val="页眉 字符"/>
    <w:link w:val="15"/>
    <w:qFormat/>
    <w:uiPriority w:val="0"/>
    <w:rPr>
      <w:kern w:val="2"/>
      <w:sz w:val="18"/>
      <w:szCs w:val="18"/>
    </w:rPr>
  </w:style>
  <w:style w:type="character" w:customStyle="1" w:styleId="51">
    <w:name w:val="标题 2 字符"/>
    <w:link w:val="5"/>
    <w:qFormat/>
    <w:uiPriority w:val="0"/>
    <w:rPr>
      <w:rFonts w:ascii="Cambria" w:hAnsi="Cambria"/>
      <w:b/>
      <w:bCs/>
      <w:kern w:val="2"/>
      <w:sz w:val="32"/>
      <w:szCs w:val="32"/>
    </w:rPr>
  </w:style>
  <w:style w:type="character" w:customStyle="1" w:styleId="52">
    <w:name w:val="bg01"/>
    <w:basedOn w:val="24"/>
    <w:qFormat/>
    <w:uiPriority w:val="0"/>
  </w:style>
  <w:style w:type="character" w:customStyle="1" w:styleId="53">
    <w:name w:val="name1"/>
    <w:basedOn w:val="24"/>
    <w:qFormat/>
    <w:uiPriority w:val="0"/>
    <w:rPr>
      <w:rFonts w:hint="default" w:ascii="Helvetica" w:hAnsi="Helvetica" w:cs="Helvetica"/>
    </w:rPr>
  </w:style>
  <w:style w:type="character" w:customStyle="1" w:styleId="54">
    <w:name w:val="副标题 Char1"/>
    <w:qFormat/>
    <w:uiPriority w:val="0"/>
    <w:rPr>
      <w:rFonts w:ascii="Cambria" w:hAnsi="Cambria" w:cs="Times New Roman"/>
      <w:b/>
      <w:bCs/>
      <w:kern w:val="28"/>
      <w:sz w:val="32"/>
      <w:szCs w:val="32"/>
    </w:rPr>
  </w:style>
  <w:style w:type="character" w:customStyle="1" w:styleId="55">
    <w:name w:val="more"/>
    <w:qFormat/>
    <w:uiPriority w:val="0"/>
    <w:rPr>
      <w:color w:val="666666"/>
      <w:sz w:val="18"/>
      <w:szCs w:val="18"/>
    </w:rPr>
  </w:style>
  <w:style w:type="character" w:customStyle="1" w:styleId="56">
    <w:name w:val="正文文本缩进 字符"/>
    <w:link w:val="3"/>
    <w:qFormat/>
    <w:uiPriority w:val="0"/>
    <w:rPr>
      <w:kern w:val="2"/>
      <w:sz w:val="21"/>
      <w:szCs w:val="24"/>
    </w:rPr>
  </w:style>
  <w:style w:type="character" w:customStyle="1" w:styleId="57">
    <w:name w:val="页脚 字符"/>
    <w:link w:val="14"/>
    <w:qFormat/>
    <w:uiPriority w:val="99"/>
    <w:rPr>
      <w:kern w:val="2"/>
      <w:sz w:val="18"/>
      <w:szCs w:val="18"/>
    </w:rPr>
  </w:style>
  <w:style w:type="character" w:customStyle="1" w:styleId="58">
    <w:name w:val="纯文本 字符"/>
    <w:link w:val="11"/>
    <w:qFormat/>
    <w:uiPriority w:val="0"/>
    <w:rPr>
      <w:rFonts w:ascii="宋体" w:hAnsi="Courier New" w:cs="Courier New"/>
      <w:kern w:val="2"/>
      <w:sz w:val="21"/>
      <w:szCs w:val="21"/>
    </w:rPr>
  </w:style>
  <w:style w:type="character" w:customStyle="1" w:styleId="59">
    <w:name w:val="批注文字 字符"/>
    <w:link w:val="9"/>
    <w:qFormat/>
    <w:locked/>
    <w:uiPriority w:val="0"/>
    <w:rPr>
      <w:kern w:val="2"/>
      <w:sz w:val="24"/>
      <w:szCs w:val="24"/>
    </w:rPr>
  </w:style>
  <w:style w:type="character" w:customStyle="1" w:styleId="60">
    <w:name w:val="bg02"/>
    <w:basedOn w:val="24"/>
    <w:qFormat/>
    <w:uiPriority w:val="0"/>
  </w:style>
  <w:style w:type="character" w:customStyle="1" w:styleId="61">
    <w:name w:val="font21"/>
    <w:basedOn w:val="24"/>
    <w:qFormat/>
    <w:uiPriority w:val="0"/>
    <w:rPr>
      <w:rFonts w:hint="eastAsia" w:ascii="宋体" w:hAnsi="宋体" w:eastAsia="宋体" w:cs="宋体"/>
      <w:color w:val="000000"/>
      <w:sz w:val="18"/>
      <w:szCs w:val="18"/>
      <w:u w:val="none"/>
    </w:rPr>
  </w:style>
  <w:style w:type="character" w:customStyle="1" w:styleId="62">
    <w:name w:val="副标题 字符"/>
    <w:link w:val="17"/>
    <w:qFormat/>
    <w:uiPriority w:val="0"/>
    <w:rPr>
      <w:rFonts w:ascii="Cambria" w:hAnsi="Cambria"/>
      <w:b/>
      <w:bCs/>
      <w:kern w:val="28"/>
      <w:sz w:val="32"/>
      <w:szCs w:val="32"/>
    </w:rPr>
  </w:style>
  <w:style w:type="character" w:customStyle="1" w:styleId="63">
    <w:name w:val="font91"/>
    <w:basedOn w:val="24"/>
    <w:qFormat/>
    <w:uiPriority w:val="0"/>
    <w:rPr>
      <w:rFonts w:hint="eastAsia" w:ascii="宋体" w:hAnsi="宋体" w:eastAsia="宋体" w:cs="宋体"/>
      <w:color w:val="000000"/>
      <w:sz w:val="24"/>
      <w:szCs w:val="24"/>
      <w:u w:val="none"/>
    </w:rPr>
  </w:style>
  <w:style w:type="character" w:customStyle="1" w:styleId="64">
    <w:name w:val="font51"/>
    <w:basedOn w:val="24"/>
    <w:qFormat/>
    <w:uiPriority w:val="0"/>
    <w:rPr>
      <w:rFonts w:hint="eastAsia" w:ascii="宋体" w:hAnsi="宋体" w:eastAsia="宋体" w:cs="宋体"/>
      <w:color w:val="000000"/>
      <w:sz w:val="20"/>
      <w:szCs w:val="20"/>
      <w:u w:val="none"/>
    </w:rPr>
  </w:style>
  <w:style w:type="character" w:customStyle="1" w:styleId="65">
    <w:name w:val="font01"/>
    <w:basedOn w:val="24"/>
    <w:qFormat/>
    <w:uiPriority w:val="0"/>
    <w:rPr>
      <w:rFonts w:hint="eastAsia" w:ascii="宋体" w:hAnsi="宋体" w:eastAsia="宋体" w:cs="宋体"/>
      <w:b/>
      <w:color w:val="000000"/>
      <w:sz w:val="24"/>
      <w:szCs w:val="24"/>
      <w:u w:val="none"/>
    </w:rPr>
  </w:style>
  <w:style w:type="paragraph" w:customStyle="1" w:styleId="66">
    <w:name w:val="样式1"/>
    <w:basedOn w:val="1"/>
    <w:qFormat/>
    <w:uiPriority w:val="0"/>
    <w:rPr>
      <w:rFonts w:eastAsia="仿宋_GB2312"/>
      <w:sz w:val="32"/>
    </w:rPr>
  </w:style>
  <w:style w:type="paragraph" w:customStyle="1" w:styleId="67">
    <w:name w:val="Table Paragraph"/>
    <w:basedOn w:val="1"/>
    <w:qFormat/>
    <w:uiPriority w:val="1"/>
    <w:rPr>
      <w:rFonts w:ascii="宋体" w:hAnsi="宋体" w:cs="宋体"/>
      <w:lang w:val="zh-CN" w:bidi="zh-CN"/>
    </w:rPr>
  </w:style>
  <w:style w:type="paragraph" w:customStyle="1" w:styleId="68">
    <w:name w:val="列出段落1"/>
    <w:basedOn w:val="1"/>
    <w:qFormat/>
    <w:uiPriority w:val="34"/>
    <w:pPr>
      <w:ind w:firstLine="420" w:firstLineChars="200"/>
    </w:pPr>
    <w:rPr>
      <w:sz w:val="21"/>
      <w:szCs w:val="20"/>
    </w:rPr>
  </w:style>
  <w:style w:type="paragraph" w:customStyle="1" w:styleId="69">
    <w:name w:val="样式3"/>
    <w:basedOn w:val="70"/>
    <w:qFormat/>
    <w:uiPriority w:val="0"/>
    <w:pPr>
      <w:jc w:val="center"/>
    </w:pPr>
  </w:style>
  <w:style w:type="paragraph" w:customStyle="1" w:styleId="70">
    <w:name w:val="样式2"/>
    <w:basedOn w:val="1"/>
    <w:qFormat/>
    <w:uiPriority w:val="0"/>
    <w:rPr>
      <w:rFonts w:eastAsia="华文中宋"/>
      <w:sz w:val="44"/>
    </w:rPr>
  </w:style>
  <w:style w:type="paragraph" w:customStyle="1" w:styleId="71">
    <w:name w:val="Char"/>
    <w:basedOn w:val="1"/>
    <w:qFormat/>
    <w:uiPriority w:val="0"/>
    <w:rPr>
      <w:szCs w:val="21"/>
    </w:rPr>
  </w:style>
  <w:style w:type="paragraph" w:customStyle="1" w:styleId="72">
    <w:name w:val="2"/>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73">
    <w:name w:val="List Paragraph"/>
    <w:basedOn w:val="1"/>
    <w:qFormat/>
    <w:uiPriority w:val="34"/>
    <w:pPr>
      <w:ind w:firstLine="420" w:firstLineChars="200"/>
    </w:pPr>
    <w:rPr>
      <w:sz w:val="21"/>
    </w:rPr>
  </w:style>
  <w:style w:type="paragraph" w:customStyle="1" w:styleId="74">
    <w:name w:val="_Style 31"/>
    <w:basedOn w:val="8"/>
    <w:qFormat/>
    <w:uiPriority w:val="0"/>
    <w:rPr>
      <w:szCs w:val="20"/>
      <w:shd w:val="clear" w:color="auto" w:fill="000080"/>
    </w:rPr>
  </w:style>
  <w:style w:type="character" w:customStyle="1" w:styleId="75">
    <w:name w:val="font11"/>
    <w:basedOn w:val="24"/>
    <w:qFormat/>
    <w:uiPriority w:val="0"/>
    <w:rPr>
      <w:rFonts w:ascii="Arial" w:hAnsi="Arial" w:cs="Arial"/>
      <w:color w:val="000000"/>
      <w:sz w:val="20"/>
      <w:szCs w:val="20"/>
      <w:u w:val="none"/>
    </w:rPr>
  </w:style>
  <w:style w:type="paragraph" w:customStyle="1" w:styleId="76">
    <w:name w:val="_Style 34"/>
    <w:basedOn w:val="1"/>
    <w:next w:val="73"/>
    <w:qFormat/>
    <w:uiPriority w:val="34"/>
    <w:pPr>
      <w:ind w:firstLine="420" w:firstLineChars="200"/>
    </w:pPr>
  </w:style>
  <w:style w:type="paragraph" w:customStyle="1" w:styleId="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78">
    <w:name w:val="无间隔1"/>
    <w:qFormat/>
    <w:uiPriority w:val="99"/>
    <w:pPr>
      <w:widowControl w:val="0"/>
      <w:jc w:val="both"/>
    </w:pPr>
    <w:rPr>
      <w:rFonts w:ascii="Calibri" w:hAnsi="Calibri" w:eastAsia="宋体" w:cs="Microsoft Himalaya"/>
      <w:kern w:val="2"/>
      <w:sz w:val="21"/>
      <w:szCs w:val="22"/>
      <w:lang w:val="en-US" w:eastAsia="zh-CN" w:bidi="ar-SA"/>
    </w:rPr>
  </w:style>
  <w:style w:type="character" w:customStyle="1" w:styleId="79">
    <w:name w:val="font31"/>
    <w:basedOn w:val="24"/>
    <w:qFormat/>
    <w:uiPriority w:val="0"/>
    <w:rPr>
      <w:rFonts w:hint="eastAsia" w:ascii="宋体" w:hAnsi="宋体" w:eastAsia="宋体" w:cs="宋体"/>
      <w:color w:val="000000"/>
      <w:sz w:val="22"/>
      <w:szCs w:val="22"/>
      <w:u w:val="none"/>
    </w:rPr>
  </w:style>
  <w:style w:type="character" w:customStyle="1" w:styleId="80">
    <w:name w:val="font231"/>
    <w:basedOn w:val="24"/>
    <w:qFormat/>
    <w:uiPriority w:val="0"/>
    <w:rPr>
      <w:rFonts w:hint="default" w:ascii="Times New Roman" w:hAnsi="Times New Roman" w:cs="Times New Roman"/>
      <w:color w:val="000000"/>
      <w:sz w:val="20"/>
      <w:szCs w:val="20"/>
      <w:u w:val="none"/>
    </w:rPr>
  </w:style>
  <w:style w:type="character" w:customStyle="1" w:styleId="81">
    <w:name w:val="font111"/>
    <w:basedOn w:val="24"/>
    <w:qFormat/>
    <w:uiPriority w:val="0"/>
    <w:rPr>
      <w:rFonts w:hint="eastAsia" w:ascii="宋体" w:hAnsi="宋体" w:eastAsia="宋体" w:cs="宋体"/>
      <w:color w:val="000000"/>
      <w:sz w:val="20"/>
      <w:szCs w:val="20"/>
      <w:u w:val="none"/>
    </w:rPr>
  </w:style>
  <w:style w:type="character" w:customStyle="1" w:styleId="82">
    <w:name w:val="font161"/>
    <w:basedOn w:val="24"/>
    <w:qFormat/>
    <w:uiPriority w:val="0"/>
    <w:rPr>
      <w:rFonts w:hint="default" w:ascii="Times New Roman" w:hAnsi="Times New Roman" w:cs="Times New Roman"/>
      <w:color w:val="000000"/>
      <w:sz w:val="20"/>
      <w:szCs w:val="20"/>
      <w:u w:val="none"/>
    </w:rPr>
  </w:style>
  <w:style w:type="character" w:customStyle="1" w:styleId="83">
    <w:name w:val="font22"/>
    <w:basedOn w:val="24"/>
    <w:qFormat/>
    <w:uiPriority w:val="0"/>
    <w:rPr>
      <w:rFonts w:hint="eastAsia" w:ascii="宋体" w:hAnsi="宋体" w:eastAsia="宋体" w:cs="宋体"/>
      <w:color w:val="000000"/>
      <w:sz w:val="20"/>
      <w:szCs w:val="20"/>
      <w:u w:val="none"/>
    </w:rPr>
  </w:style>
  <w:style w:type="paragraph" w:customStyle="1" w:styleId="84">
    <w:name w:val="中等深浅网格 2 - 强调文字颜色 11"/>
    <w:qFormat/>
    <w:uiPriority w:val="1"/>
    <w:rPr>
      <w:rFonts w:ascii="Calibri" w:hAnsi="Calibri" w:eastAsia="宋体" w:cs="Times New Roman"/>
      <w:sz w:val="22"/>
      <w:szCs w:val="22"/>
      <w:lang w:val="en-US" w:eastAsia="zh-CN" w:bidi="ar-SA"/>
    </w:rPr>
  </w:style>
  <w:style w:type="character" w:customStyle="1" w:styleId="85">
    <w:name w:val="UserStyle_3"/>
    <w:semiHidden/>
    <w:qFormat/>
    <w:uiPriority w:val="0"/>
    <w:rPr>
      <w:rFonts w:ascii="宋体" w:hAnsi="Times New Roman"/>
      <w:sz w:val="24"/>
      <w:szCs w:val="24"/>
      <w:lang w:val="en-US" w:eastAsia="zh-CN" w:bidi="ar-SA"/>
    </w:rPr>
  </w:style>
  <w:style w:type="character" w:customStyle="1" w:styleId="86">
    <w:name w:val="NormalCharacter"/>
    <w:semiHidden/>
    <w:qFormat/>
    <w:uiPriority w:val="0"/>
  </w:style>
  <w:style w:type="paragraph" w:customStyle="1" w:styleId="87">
    <w:name w:val="样式 首行缩进:  2 字符"/>
    <w:basedOn w:val="1"/>
    <w:qFormat/>
    <w:uiPriority w:val="0"/>
    <w:pPr>
      <w:ind w:firstLine="560"/>
    </w:pPr>
    <w:rPr>
      <w:rFonts w:eastAsia="仿宋_GB2312" w:cs="宋体"/>
      <w:szCs w:val="20"/>
    </w:rPr>
  </w:style>
  <w:style w:type="character" w:customStyle="1" w:styleId="88">
    <w:name w:val="标题 1 Char1"/>
    <w:qFormat/>
    <w:uiPriority w:val="0"/>
    <w:rPr>
      <w:rFonts w:ascii="Times New Roman" w:hAnsi="Times New Roman" w:eastAsia="宋体" w:cs="Times New Roman"/>
      <w:b/>
      <w:bCs/>
      <w:kern w:val="44"/>
      <w:sz w:val="32"/>
      <w:szCs w:val="44"/>
    </w:rPr>
  </w:style>
  <w:style w:type="paragraph" w:customStyle="1" w:styleId="89">
    <w:name w:val="p0"/>
    <w:basedOn w:val="1"/>
    <w:qFormat/>
    <w:uiPriority w:val="0"/>
    <w:pPr>
      <w:widowControl/>
    </w:pPr>
    <w:rPr>
      <w:kern w:val="0"/>
      <w:szCs w:val="21"/>
    </w:rPr>
  </w:style>
  <w:style w:type="character" w:customStyle="1" w:styleId="90">
    <w:name w:val="Char Char6"/>
    <w:qFormat/>
    <w:uiPriority w:val="0"/>
    <w:rPr>
      <w:rFonts w:ascii="Cambria" w:hAnsi="Cambria" w:eastAsia="宋体" w:cs="Times New Roman"/>
      <w:b/>
      <w:bCs/>
      <w:kern w:val="2"/>
      <w:sz w:val="36"/>
      <w:szCs w:val="32"/>
    </w:rPr>
  </w:style>
  <w:style w:type="paragraph" w:customStyle="1" w:styleId="91">
    <w:name w:val="_Style 32"/>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64</Pages>
  <Words>27544</Words>
  <Characters>29017</Characters>
  <Lines>260</Lines>
  <Paragraphs>73</Paragraphs>
  <TotalTime>61</TotalTime>
  <ScaleCrop>false</ScaleCrop>
  <LinksUpToDate>false</LinksUpToDate>
  <CharactersWithSpaces>32502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2019-09-09T05:36:00Z</dcterms:created>
  <dc:creator>太子弹琴</dc:creator>
  <cp:lastModifiedBy>Administrator</cp:lastModifiedBy>
  <cp:lastPrinted>2020-03-18T07:07:00Z</cp:lastPrinted>
  <dcterms:modified xsi:type="dcterms:W3CDTF">2025-01-09T07:02:42Z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5676EC67059C41D3B7D12CA354FAF76E_12</vt:lpwstr>
  </property>
</Properties>
</file>