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E3510">
      <w:pPr>
        <w:autoSpaceDE w:val="0"/>
        <w:autoSpaceDN w:val="0"/>
        <w:adjustRightInd w:val="0"/>
        <w:spacing w:line="720" w:lineRule="auto"/>
        <w:ind w:firstLine="0" w:firstLineChars="0"/>
        <w:rPr>
          <w:rFonts w:ascii="宋体" w:cs="Times New Roman"/>
          <w:b/>
          <w:bCs/>
          <w:sz w:val="24"/>
          <w:szCs w:val="24"/>
          <w:lang w:val="zh-CN"/>
        </w:rPr>
      </w:pPr>
    </w:p>
    <w:p w14:paraId="114D5B46">
      <w:pPr>
        <w:autoSpaceDE w:val="0"/>
        <w:autoSpaceDN w:val="0"/>
        <w:adjustRightInd w:val="0"/>
        <w:spacing w:line="720" w:lineRule="auto"/>
        <w:ind w:firstLine="0" w:firstLineChars="0"/>
        <w:rPr>
          <w:rFonts w:ascii="宋体" w:cs="Times New Roman"/>
          <w:b/>
          <w:bCs/>
          <w:sz w:val="24"/>
          <w:szCs w:val="24"/>
          <w:lang w:val="zh-CN"/>
        </w:rPr>
      </w:pPr>
    </w:p>
    <w:p w14:paraId="131574B4">
      <w:pPr>
        <w:autoSpaceDE w:val="0"/>
        <w:autoSpaceDN w:val="0"/>
        <w:adjustRightInd w:val="0"/>
        <w:spacing w:line="720" w:lineRule="auto"/>
        <w:ind w:firstLine="0" w:firstLineChars="0"/>
        <w:jc w:val="center"/>
        <w:rPr>
          <w:rFonts w:ascii="宋体" w:cs="Times New Roman"/>
          <w:b/>
          <w:bCs/>
          <w:sz w:val="84"/>
          <w:szCs w:val="84"/>
        </w:rPr>
      </w:pPr>
      <w:r>
        <w:rPr>
          <w:rFonts w:hint="eastAsia" w:ascii="宋体" w:hAnsi="宋体" w:cs="宋体"/>
          <w:b/>
          <w:bCs/>
          <w:sz w:val="84"/>
          <w:szCs w:val="84"/>
          <w:lang w:val="zh-CN"/>
        </w:rPr>
        <w:t>竞争性磋商文件</w:t>
      </w:r>
    </w:p>
    <w:p w14:paraId="19F8D60D">
      <w:pPr>
        <w:adjustRightInd w:val="0"/>
        <w:spacing w:line="720" w:lineRule="auto"/>
        <w:ind w:firstLine="0" w:firstLineChars="0"/>
        <w:textAlignment w:val="baseline"/>
        <w:rPr>
          <w:rFonts w:ascii="宋体" w:cs="Times New Roman"/>
          <w:b/>
          <w:bCs/>
          <w:sz w:val="24"/>
          <w:szCs w:val="24"/>
        </w:rPr>
      </w:pPr>
    </w:p>
    <w:p w14:paraId="0FD2C1E9">
      <w:pPr>
        <w:pStyle w:val="2"/>
        <w:ind w:left="0" w:leftChars="0" w:firstLine="0" w:firstLineChars="0"/>
      </w:pPr>
    </w:p>
    <w:p w14:paraId="70A08EFF">
      <w:pPr>
        <w:pStyle w:val="3"/>
        <w:ind w:firstLine="420"/>
      </w:pPr>
    </w:p>
    <w:p w14:paraId="336C67F8">
      <w:pPr>
        <w:pStyle w:val="3"/>
        <w:ind w:firstLine="420"/>
      </w:pPr>
    </w:p>
    <w:p w14:paraId="64026F4D">
      <w:pPr>
        <w:pStyle w:val="2"/>
        <w:ind w:firstLine="420"/>
      </w:pPr>
    </w:p>
    <w:p w14:paraId="3C1090E6">
      <w:pPr>
        <w:pStyle w:val="2"/>
        <w:ind w:firstLine="420"/>
      </w:pPr>
    </w:p>
    <w:p w14:paraId="33F6A9C6">
      <w:pPr>
        <w:pStyle w:val="2"/>
        <w:tabs>
          <w:tab w:val="left" w:pos="2506"/>
        </w:tabs>
        <w:ind w:left="0" w:leftChars="0" w:firstLine="0" w:firstLineChars="0"/>
        <w:rPr>
          <w:rFonts w:hint="eastAsia" w:ascii="宋体" w:hAnsi="宋体" w:cs="宋体"/>
          <w:b/>
          <w:bCs/>
          <w:sz w:val="36"/>
          <w:szCs w:val="36"/>
          <w:lang w:eastAsia="zh-CN"/>
        </w:rPr>
      </w:pPr>
      <w:r>
        <w:rPr>
          <w:rFonts w:hint="eastAsia" w:ascii="宋体" w:hAnsi="宋体" w:cs="宋体"/>
          <w:b/>
          <w:bCs/>
          <w:sz w:val="36"/>
          <w:szCs w:val="36"/>
        </w:rPr>
        <w:t>采购项目编号：</w:t>
      </w:r>
      <w:r>
        <w:rPr>
          <w:rFonts w:hint="eastAsia" w:ascii="宋体" w:hAnsi="宋体" w:cs="宋体"/>
          <w:b/>
          <w:bCs/>
          <w:sz w:val="36"/>
          <w:szCs w:val="36"/>
          <w:lang w:eastAsia="zh-CN"/>
        </w:rPr>
        <w:t>青海邦诺磋商（服务）2025-002</w:t>
      </w:r>
    </w:p>
    <w:p w14:paraId="0C1D0825">
      <w:pPr>
        <w:pStyle w:val="2"/>
        <w:tabs>
          <w:tab w:val="left" w:pos="2506"/>
        </w:tabs>
        <w:ind w:left="0" w:leftChars="0" w:firstLine="0" w:firstLineChars="0"/>
        <w:rPr>
          <w:rFonts w:hint="eastAsia" w:ascii="宋体" w:hAnsi="宋体" w:cs="宋体"/>
          <w:b/>
          <w:bCs/>
          <w:sz w:val="36"/>
          <w:szCs w:val="36"/>
          <w:lang w:eastAsia="zh-CN"/>
        </w:rPr>
      </w:pPr>
    </w:p>
    <w:p w14:paraId="68351BFF">
      <w:pPr>
        <w:pStyle w:val="2"/>
        <w:tabs>
          <w:tab w:val="left" w:pos="2506"/>
        </w:tabs>
        <w:ind w:left="0" w:leftChars="0" w:firstLine="0" w:firstLineChars="0"/>
        <w:rPr>
          <w:rFonts w:hint="eastAsia" w:ascii="宋体" w:hAnsi="宋体" w:cs="宋体"/>
          <w:b/>
          <w:bCs/>
          <w:sz w:val="36"/>
          <w:szCs w:val="36"/>
          <w:lang w:eastAsia="zh-CN"/>
        </w:rPr>
      </w:pPr>
    </w:p>
    <w:p w14:paraId="67253337">
      <w:pPr>
        <w:pStyle w:val="2"/>
        <w:tabs>
          <w:tab w:val="left" w:pos="2506"/>
        </w:tabs>
        <w:ind w:left="2891" w:leftChars="0" w:hanging="2891" w:hangingChars="800"/>
        <w:rPr>
          <w:rFonts w:hint="eastAsia" w:ascii="宋体" w:hAnsi="宋体" w:cs="宋体"/>
          <w:b/>
          <w:bCs/>
          <w:sz w:val="36"/>
          <w:szCs w:val="36"/>
          <w:lang w:eastAsia="zh-CN"/>
        </w:rPr>
      </w:pPr>
      <w:r>
        <w:rPr>
          <w:rFonts w:hint="eastAsia" w:ascii="宋体" w:hAnsi="宋体" w:cs="宋体"/>
          <w:b/>
          <w:bCs/>
          <w:sz w:val="36"/>
          <w:szCs w:val="36"/>
        </w:rPr>
        <w:t>采购项目名称：</w:t>
      </w:r>
      <w:r>
        <w:rPr>
          <w:rFonts w:hint="eastAsia" w:ascii="宋体" w:hAnsi="宋体" w:cs="宋体"/>
          <w:b/>
          <w:bCs/>
          <w:sz w:val="36"/>
          <w:szCs w:val="36"/>
          <w:lang w:eastAsia="zh-CN"/>
        </w:rPr>
        <w:t>都兰县2025年政府购买事务性服务</w:t>
      </w:r>
    </w:p>
    <w:p w14:paraId="483EB03C">
      <w:pPr>
        <w:pStyle w:val="2"/>
        <w:tabs>
          <w:tab w:val="left" w:pos="2506"/>
        </w:tabs>
        <w:ind w:left="2891" w:leftChars="0" w:hanging="2891" w:hangingChars="800"/>
        <w:rPr>
          <w:rFonts w:hint="eastAsia" w:ascii="宋体" w:hAnsi="宋体" w:cs="宋体"/>
          <w:b/>
          <w:bCs/>
          <w:sz w:val="36"/>
          <w:szCs w:val="36"/>
          <w:lang w:eastAsia="zh-CN"/>
        </w:rPr>
      </w:pPr>
    </w:p>
    <w:p w14:paraId="22ABDDD6">
      <w:pPr>
        <w:pStyle w:val="2"/>
        <w:tabs>
          <w:tab w:val="left" w:pos="2506"/>
        </w:tabs>
        <w:ind w:left="2881" w:leftChars="1200" w:hanging="361" w:hangingChars="100"/>
      </w:pPr>
      <w:r>
        <w:rPr>
          <w:rFonts w:hint="eastAsia" w:ascii="宋体" w:hAnsi="宋体" w:cs="宋体"/>
          <w:b/>
          <w:bCs/>
          <w:sz w:val="36"/>
          <w:szCs w:val="36"/>
          <w:lang w:eastAsia="zh-CN"/>
        </w:rPr>
        <w:t xml:space="preserve">加强基层社会救助经办服务项目     </w:t>
      </w:r>
      <w:r>
        <w:tab/>
      </w:r>
    </w:p>
    <w:p w14:paraId="6BAC1F36">
      <w:pPr>
        <w:spacing w:line="720" w:lineRule="auto"/>
        <w:ind w:left="0" w:leftChars="0" w:firstLine="0" w:firstLineChars="0"/>
        <w:rPr>
          <w:rFonts w:hint="eastAsia" w:ascii="宋体" w:hAnsi="宋体" w:cs="宋体"/>
          <w:b/>
          <w:bCs/>
          <w:sz w:val="36"/>
          <w:szCs w:val="36"/>
          <w:lang w:eastAsia="zh-CN"/>
        </w:rPr>
      </w:pPr>
      <w:r>
        <w:rPr>
          <w:rFonts w:hint="eastAsia" w:ascii="宋体" w:hAnsi="宋体" w:cs="宋体"/>
          <w:b/>
          <w:bCs/>
          <w:sz w:val="36"/>
          <w:szCs w:val="36"/>
        </w:rPr>
        <w:t>采   购  人：</w:t>
      </w:r>
      <w:r>
        <w:rPr>
          <w:rFonts w:hint="eastAsia" w:ascii="宋体" w:hAnsi="宋体" w:cs="宋体"/>
          <w:b/>
          <w:bCs/>
          <w:sz w:val="36"/>
          <w:szCs w:val="36"/>
          <w:lang w:eastAsia="zh-CN"/>
        </w:rPr>
        <w:t>都兰县民政局</w:t>
      </w:r>
    </w:p>
    <w:p w14:paraId="264F1946">
      <w:pPr>
        <w:spacing w:line="720" w:lineRule="auto"/>
        <w:ind w:left="0" w:leftChars="0" w:firstLine="0" w:firstLineChars="0"/>
        <w:rPr>
          <w:rFonts w:hint="eastAsia" w:ascii="宋体" w:hAnsi="宋体" w:cs="宋体"/>
          <w:b/>
          <w:bCs/>
          <w:sz w:val="36"/>
          <w:szCs w:val="36"/>
          <w:lang w:eastAsia="zh-CN"/>
        </w:rPr>
      </w:pPr>
      <w:r>
        <w:rPr>
          <w:rFonts w:hint="eastAsia" w:ascii="宋体" w:hAnsi="宋体" w:cs="宋体"/>
          <w:b/>
          <w:bCs/>
          <w:sz w:val="36"/>
          <w:szCs w:val="36"/>
        </w:rPr>
        <w:t>采购代理机构：</w:t>
      </w:r>
      <w:r>
        <w:rPr>
          <w:rFonts w:hint="eastAsia" w:ascii="宋体" w:hAnsi="宋体" w:cs="宋体"/>
          <w:b/>
          <w:bCs/>
          <w:sz w:val="36"/>
          <w:szCs w:val="36"/>
          <w:lang w:eastAsia="zh-CN"/>
        </w:rPr>
        <w:t>青海邦诺建设项目管理有限公司</w:t>
      </w:r>
    </w:p>
    <w:p w14:paraId="32869BDA">
      <w:pPr>
        <w:spacing w:line="720" w:lineRule="auto"/>
        <w:ind w:left="0" w:leftChars="0" w:firstLine="2891" w:firstLineChars="800"/>
        <w:rPr>
          <w:rFonts w:hint="eastAsia" w:ascii="宋体" w:hAnsi="宋体" w:cs="宋体"/>
          <w:b/>
          <w:bCs/>
          <w:sz w:val="36"/>
          <w:szCs w:val="36"/>
          <w:lang w:eastAsia="zh-CN"/>
        </w:rPr>
      </w:pPr>
    </w:p>
    <w:p w14:paraId="4B1A465A">
      <w:pPr>
        <w:spacing w:line="720" w:lineRule="auto"/>
        <w:ind w:left="0" w:leftChars="0" w:firstLine="2891" w:firstLineChars="800"/>
        <w:rPr>
          <w:rFonts w:hint="eastAsia" w:ascii="宋体" w:hAnsi="宋体" w:cs="宋体"/>
          <w:b/>
          <w:bCs/>
          <w:sz w:val="36"/>
          <w:szCs w:val="36"/>
          <w:lang w:eastAsia="zh-CN"/>
        </w:rPr>
      </w:pPr>
    </w:p>
    <w:p w14:paraId="1BB8A647">
      <w:pPr>
        <w:spacing w:line="720" w:lineRule="auto"/>
        <w:ind w:left="0" w:leftChars="0" w:firstLine="2891" w:firstLineChars="800"/>
        <w:rPr>
          <w:rFonts w:hint="eastAsia" w:ascii="宋体" w:eastAsia="宋体" w:cs="Times New Roman"/>
          <w:b/>
          <w:bCs/>
          <w:sz w:val="40"/>
          <w:szCs w:val="40"/>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eastAsia" w:ascii="宋体" w:hAnsi="宋体" w:cs="宋体"/>
          <w:b/>
          <w:bCs/>
          <w:sz w:val="36"/>
          <w:szCs w:val="36"/>
          <w:lang w:eastAsia="zh-CN"/>
        </w:rPr>
        <w:t>2025年1月</w:t>
      </w:r>
    </w:p>
    <w:p w14:paraId="4B0BEAEB">
      <w:pPr>
        <w:pStyle w:val="51"/>
        <w:ind w:firstLine="420"/>
        <w:jc w:val="center"/>
        <w:rPr>
          <w:rFonts w:ascii="宋体" w:hAnsi="宋体"/>
          <w:color w:val="auto"/>
          <w:sz w:val="24"/>
          <w:szCs w:val="24"/>
        </w:rPr>
      </w:pPr>
      <w:r>
        <w:rPr>
          <w:rFonts w:ascii="宋体" w:hAnsi="宋体"/>
          <w:color w:val="auto"/>
          <w:sz w:val="24"/>
          <w:szCs w:val="24"/>
          <w:lang w:val="zh-CN"/>
        </w:rPr>
        <w:t>目录</w:t>
      </w:r>
    </w:p>
    <w:p w14:paraId="3001B675">
      <w:pPr>
        <w:pStyle w:val="19"/>
        <w:tabs>
          <w:tab w:val="right" w:leader="dot" w:pos="8835"/>
        </w:tabs>
        <w:ind w:firstLine="482"/>
      </w:pPr>
      <w:r>
        <w:rPr>
          <w:rFonts w:ascii="宋体" w:hAnsi="宋体"/>
          <w:sz w:val="24"/>
          <w:szCs w:val="24"/>
        </w:rPr>
        <w:fldChar w:fldCharType="begin"/>
      </w:r>
      <w:r>
        <w:rPr>
          <w:rFonts w:ascii="宋体" w:hAnsi="宋体"/>
          <w:sz w:val="24"/>
          <w:szCs w:val="24"/>
        </w:rPr>
        <w:instrText xml:space="preserve"> TOC \o "1-3" \h \z \u </w:instrText>
      </w:r>
      <w:r>
        <w:rPr>
          <w:rFonts w:ascii="宋体" w:hAnsi="宋体"/>
          <w:sz w:val="24"/>
          <w:szCs w:val="24"/>
        </w:rPr>
        <w:fldChar w:fldCharType="separate"/>
      </w:r>
      <w:r>
        <w:fldChar w:fldCharType="begin"/>
      </w:r>
      <w:r>
        <w:instrText xml:space="preserve"> HYPERLINK \l "_Toc11420" </w:instrText>
      </w:r>
      <w:r>
        <w:fldChar w:fldCharType="separate"/>
      </w:r>
      <w:r>
        <w:rPr>
          <w:rFonts w:hint="eastAsia"/>
          <w:lang w:val="zh-CN"/>
        </w:rPr>
        <w:t>第一部分磋商邀请</w:t>
      </w:r>
      <w:r>
        <w:tab/>
      </w:r>
      <w:r>
        <w:fldChar w:fldCharType="begin"/>
      </w:r>
      <w:r>
        <w:instrText xml:space="preserve"> PAGEREF _Toc11420 \h </w:instrText>
      </w:r>
      <w:r>
        <w:fldChar w:fldCharType="separate"/>
      </w:r>
      <w:r>
        <w:t>5</w:t>
      </w:r>
      <w:r>
        <w:fldChar w:fldCharType="end"/>
      </w:r>
      <w:r>
        <w:fldChar w:fldCharType="end"/>
      </w:r>
    </w:p>
    <w:p w14:paraId="2DE15A0C">
      <w:pPr>
        <w:pStyle w:val="19"/>
        <w:tabs>
          <w:tab w:val="right" w:leader="dot" w:pos="8835"/>
        </w:tabs>
        <w:ind w:firstLine="402"/>
      </w:pPr>
      <w:r>
        <w:fldChar w:fldCharType="begin"/>
      </w:r>
      <w:r>
        <w:instrText xml:space="preserve"> HYPERLINK \l "_Toc8124" </w:instrText>
      </w:r>
      <w:r>
        <w:fldChar w:fldCharType="separate"/>
      </w:r>
      <w:r>
        <w:rPr>
          <w:rFonts w:hint="eastAsia"/>
          <w:kern w:val="28"/>
        </w:rPr>
        <w:t>第二部分供应商须知</w:t>
      </w:r>
      <w:r>
        <w:tab/>
      </w:r>
      <w:r>
        <w:fldChar w:fldCharType="begin"/>
      </w:r>
      <w:r>
        <w:instrText xml:space="preserve"> PAGEREF _Toc8124 \h </w:instrText>
      </w:r>
      <w:r>
        <w:fldChar w:fldCharType="separate"/>
      </w:r>
      <w:r>
        <w:t>7</w:t>
      </w:r>
      <w:r>
        <w:fldChar w:fldCharType="end"/>
      </w:r>
      <w:r>
        <w:fldChar w:fldCharType="end"/>
      </w:r>
    </w:p>
    <w:p w14:paraId="7252C847">
      <w:pPr>
        <w:pStyle w:val="22"/>
        <w:tabs>
          <w:tab w:val="right" w:leader="dot" w:pos="8835"/>
          <w:tab w:val="clear" w:pos="8302"/>
        </w:tabs>
      </w:pPr>
      <w:r>
        <w:fldChar w:fldCharType="begin"/>
      </w:r>
      <w:r>
        <w:instrText xml:space="preserve"> HYPERLINK \l "_Toc15140" </w:instrText>
      </w:r>
      <w:r>
        <w:fldChar w:fldCharType="separate"/>
      </w:r>
      <w:r>
        <w:rPr>
          <w:rFonts w:hint="eastAsia" w:ascii="宋体" w:hAnsi="宋体" w:cs="宋体"/>
          <w:bCs/>
          <w:szCs w:val="32"/>
        </w:rPr>
        <w:t>一、说明</w:t>
      </w:r>
      <w:r>
        <w:tab/>
      </w:r>
      <w:r>
        <w:fldChar w:fldCharType="begin"/>
      </w:r>
      <w:r>
        <w:instrText xml:space="preserve"> PAGEREF _Toc15140 \h </w:instrText>
      </w:r>
      <w:r>
        <w:fldChar w:fldCharType="separate"/>
      </w:r>
      <w:r>
        <w:t>7</w:t>
      </w:r>
      <w:r>
        <w:fldChar w:fldCharType="end"/>
      </w:r>
      <w:r>
        <w:fldChar w:fldCharType="end"/>
      </w:r>
    </w:p>
    <w:p w14:paraId="078BA41C">
      <w:pPr>
        <w:pStyle w:val="19"/>
        <w:tabs>
          <w:tab w:val="right" w:leader="dot" w:pos="8835"/>
        </w:tabs>
        <w:ind w:firstLine="402"/>
      </w:pPr>
      <w:r>
        <w:fldChar w:fldCharType="begin"/>
      </w:r>
      <w:r>
        <w:instrText xml:space="preserve"> HYPERLINK \l "_Toc17601" </w:instrText>
      </w:r>
      <w:r>
        <w:fldChar w:fldCharType="separate"/>
      </w:r>
      <w:r>
        <w:rPr>
          <w:rFonts w:ascii="宋体" w:hAnsi="宋体" w:cs="宋体"/>
          <w:szCs w:val="24"/>
        </w:rPr>
        <w:t>1.</w:t>
      </w:r>
      <w:r>
        <w:rPr>
          <w:rFonts w:hint="eastAsia" w:ascii="宋体" w:hAnsi="宋体" w:cs="宋体"/>
          <w:szCs w:val="24"/>
        </w:rPr>
        <w:t>适用范围</w:t>
      </w:r>
      <w:r>
        <w:tab/>
      </w:r>
      <w:r>
        <w:fldChar w:fldCharType="begin"/>
      </w:r>
      <w:r>
        <w:instrText xml:space="preserve"> PAGEREF _Toc17601 \h </w:instrText>
      </w:r>
      <w:r>
        <w:fldChar w:fldCharType="separate"/>
      </w:r>
      <w:r>
        <w:t>7</w:t>
      </w:r>
      <w:r>
        <w:fldChar w:fldCharType="end"/>
      </w:r>
      <w:r>
        <w:fldChar w:fldCharType="end"/>
      </w:r>
    </w:p>
    <w:p w14:paraId="0A8A34E1">
      <w:pPr>
        <w:pStyle w:val="19"/>
        <w:tabs>
          <w:tab w:val="right" w:leader="dot" w:pos="8835"/>
        </w:tabs>
        <w:ind w:firstLine="402"/>
      </w:pPr>
      <w:r>
        <w:fldChar w:fldCharType="begin"/>
      </w:r>
      <w:r>
        <w:instrText xml:space="preserve"> HYPERLINK \l "_Toc9691" </w:instrText>
      </w:r>
      <w:r>
        <w:fldChar w:fldCharType="separate"/>
      </w:r>
      <w:r>
        <w:rPr>
          <w:rFonts w:ascii="宋体" w:hAnsi="宋体" w:cs="宋体"/>
          <w:szCs w:val="24"/>
        </w:rPr>
        <w:t>2.</w:t>
      </w:r>
      <w:r>
        <w:rPr>
          <w:rFonts w:hint="eastAsia" w:ascii="宋体" w:hAnsi="宋体" w:cs="宋体"/>
          <w:szCs w:val="24"/>
        </w:rPr>
        <w:t>采购方式、合格的供应商</w:t>
      </w:r>
      <w:r>
        <w:tab/>
      </w:r>
      <w:r>
        <w:fldChar w:fldCharType="begin"/>
      </w:r>
      <w:r>
        <w:instrText xml:space="preserve"> PAGEREF _Toc9691 \h </w:instrText>
      </w:r>
      <w:r>
        <w:fldChar w:fldCharType="separate"/>
      </w:r>
      <w:r>
        <w:t>7</w:t>
      </w:r>
      <w:r>
        <w:fldChar w:fldCharType="end"/>
      </w:r>
      <w:r>
        <w:fldChar w:fldCharType="end"/>
      </w:r>
    </w:p>
    <w:p w14:paraId="14DD8F6D">
      <w:pPr>
        <w:pStyle w:val="19"/>
        <w:tabs>
          <w:tab w:val="right" w:leader="dot" w:pos="8835"/>
        </w:tabs>
        <w:ind w:firstLine="402"/>
      </w:pPr>
      <w:r>
        <w:fldChar w:fldCharType="begin"/>
      </w:r>
      <w:r>
        <w:instrText xml:space="preserve"> HYPERLINK \l "_Toc5232" </w:instrText>
      </w:r>
      <w:r>
        <w:fldChar w:fldCharType="separate"/>
      </w:r>
      <w:r>
        <w:rPr>
          <w:rFonts w:ascii="宋体" w:hAnsi="宋体" w:cs="宋体"/>
          <w:szCs w:val="24"/>
        </w:rPr>
        <w:t>3.</w:t>
      </w:r>
      <w:r>
        <w:rPr>
          <w:rFonts w:hint="eastAsia" w:ascii="宋体" w:hAnsi="宋体" w:cs="宋体"/>
          <w:szCs w:val="24"/>
        </w:rPr>
        <w:t>磋商费用</w:t>
      </w:r>
      <w:r>
        <w:tab/>
      </w:r>
      <w:r>
        <w:fldChar w:fldCharType="begin"/>
      </w:r>
      <w:r>
        <w:instrText xml:space="preserve"> PAGEREF _Toc5232 \h </w:instrText>
      </w:r>
      <w:r>
        <w:fldChar w:fldCharType="separate"/>
      </w:r>
      <w:r>
        <w:t>7</w:t>
      </w:r>
      <w:r>
        <w:fldChar w:fldCharType="end"/>
      </w:r>
      <w:r>
        <w:fldChar w:fldCharType="end"/>
      </w:r>
    </w:p>
    <w:p w14:paraId="23C59F6A">
      <w:pPr>
        <w:pStyle w:val="22"/>
        <w:tabs>
          <w:tab w:val="right" w:leader="dot" w:pos="8835"/>
          <w:tab w:val="clear" w:pos="8302"/>
        </w:tabs>
      </w:pPr>
      <w:r>
        <w:fldChar w:fldCharType="begin"/>
      </w:r>
      <w:r>
        <w:instrText xml:space="preserve"> HYPERLINK \l "_Toc12281" </w:instrText>
      </w:r>
      <w:r>
        <w:fldChar w:fldCharType="separate"/>
      </w:r>
      <w:r>
        <w:rPr>
          <w:rFonts w:hint="eastAsia" w:ascii="宋体" w:hAnsi="宋体" w:cs="宋体"/>
          <w:bCs/>
          <w:szCs w:val="32"/>
        </w:rPr>
        <w:t>二、磋商文件说明</w:t>
      </w:r>
      <w:r>
        <w:tab/>
      </w:r>
      <w:r>
        <w:fldChar w:fldCharType="begin"/>
      </w:r>
      <w:r>
        <w:instrText xml:space="preserve"> PAGEREF _Toc12281 \h </w:instrText>
      </w:r>
      <w:r>
        <w:fldChar w:fldCharType="separate"/>
      </w:r>
      <w:r>
        <w:t>7</w:t>
      </w:r>
      <w:r>
        <w:fldChar w:fldCharType="end"/>
      </w:r>
      <w:r>
        <w:fldChar w:fldCharType="end"/>
      </w:r>
    </w:p>
    <w:p w14:paraId="5AAA68D7">
      <w:pPr>
        <w:pStyle w:val="19"/>
        <w:tabs>
          <w:tab w:val="right" w:leader="dot" w:pos="8835"/>
        </w:tabs>
        <w:ind w:firstLine="402"/>
      </w:pPr>
      <w:r>
        <w:fldChar w:fldCharType="begin"/>
      </w:r>
      <w:r>
        <w:instrText xml:space="preserve"> HYPERLINK \l "_Toc4277" </w:instrText>
      </w:r>
      <w:r>
        <w:fldChar w:fldCharType="separate"/>
      </w:r>
      <w:r>
        <w:rPr>
          <w:rFonts w:ascii="宋体" w:hAnsi="宋体" w:cs="宋体"/>
          <w:szCs w:val="24"/>
        </w:rPr>
        <w:t>4.</w:t>
      </w:r>
      <w:r>
        <w:rPr>
          <w:rFonts w:hint="eastAsia" w:ascii="宋体" w:hAnsi="宋体" w:cs="宋体"/>
          <w:szCs w:val="24"/>
        </w:rPr>
        <w:t>磋商文件的构成</w:t>
      </w:r>
      <w:r>
        <w:tab/>
      </w:r>
      <w:r>
        <w:fldChar w:fldCharType="begin"/>
      </w:r>
      <w:r>
        <w:instrText xml:space="preserve"> PAGEREF _Toc4277 \h </w:instrText>
      </w:r>
      <w:r>
        <w:fldChar w:fldCharType="separate"/>
      </w:r>
      <w:r>
        <w:t>7</w:t>
      </w:r>
      <w:r>
        <w:fldChar w:fldCharType="end"/>
      </w:r>
      <w:r>
        <w:fldChar w:fldCharType="end"/>
      </w:r>
    </w:p>
    <w:p w14:paraId="1A50116E">
      <w:pPr>
        <w:pStyle w:val="19"/>
        <w:tabs>
          <w:tab w:val="right" w:leader="dot" w:pos="8835"/>
        </w:tabs>
        <w:ind w:firstLine="402"/>
      </w:pPr>
      <w:r>
        <w:fldChar w:fldCharType="begin"/>
      </w:r>
      <w:r>
        <w:instrText xml:space="preserve"> HYPERLINK \l "_Toc22766" </w:instrText>
      </w:r>
      <w:r>
        <w:fldChar w:fldCharType="separate"/>
      </w:r>
      <w:r>
        <w:rPr>
          <w:rFonts w:ascii="宋体" w:hAnsi="宋体" w:cs="宋体"/>
          <w:szCs w:val="24"/>
        </w:rPr>
        <w:t>5.</w:t>
      </w:r>
      <w:r>
        <w:rPr>
          <w:rFonts w:hint="eastAsia" w:ascii="宋体" w:hAnsi="宋体" w:cs="宋体"/>
          <w:szCs w:val="24"/>
        </w:rPr>
        <w:t>磋商文件的质疑</w:t>
      </w:r>
      <w:r>
        <w:tab/>
      </w:r>
      <w:r>
        <w:fldChar w:fldCharType="begin"/>
      </w:r>
      <w:r>
        <w:instrText xml:space="preserve"> PAGEREF _Toc22766 \h </w:instrText>
      </w:r>
      <w:r>
        <w:fldChar w:fldCharType="separate"/>
      </w:r>
      <w:r>
        <w:t>7</w:t>
      </w:r>
      <w:r>
        <w:fldChar w:fldCharType="end"/>
      </w:r>
      <w:r>
        <w:fldChar w:fldCharType="end"/>
      </w:r>
    </w:p>
    <w:p w14:paraId="28CF20CD">
      <w:pPr>
        <w:pStyle w:val="19"/>
        <w:tabs>
          <w:tab w:val="right" w:leader="dot" w:pos="8835"/>
        </w:tabs>
        <w:ind w:firstLine="402"/>
      </w:pPr>
      <w:r>
        <w:fldChar w:fldCharType="begin"/>
      </w:r>
      <w:r>
        <w:instrText xml:space="preserve"> HYPERLINK \l "_Toc29612" </w:instrText>
      </w:r>
      <w:r>
        <w:fldChar w:fldCharType="separate"/>
      </w:r>
      <w:r>
        <w:rPr>
          <w:rFonts w:ascii="宋体" w:hAnsi="宋体" w:cs="宋体"/>
          <w:szCs w:val="24"/>
        </w:rPr>
        <w:t>6.</w:t>
      </w:r>
      <w:r>
        <w:rPr>
          <w:rFonts w:hint="eastAsia" w:ascii="宋体" w:hAnsi="宋体" w:cs="宋体"/>
          <w:szCs w:val="24"/>
        </w:rPr>
        <w:t>磋商文件的澄清、修改</w:t>
      </w:r>
      <w:r>
        <w:tab/>
      </w:r>
      <w:r>
        <w:fldChar w:fldCharType="begin"/>
      </w:r>
      <w:r>
        <w:instrText xml:space="preserve"> PAGEREF _Toc29612 \h </w:instrText>
      </w:r>
      <w:r>
        <w:fldChar w:fldCharType="separate"/>
      </w:r>
      <w:r>
        <w:t>8</w:t>
      </w:r>
      <w:r>
        <w:fldChar w:fldCharType="end"/>
      </w:r>
      <w:r>
        <w:fldChar w:fldCharType="end"/>
      </w:r>
    </w:p>
    <w:p w14:paraId="4D4B8917">
      <w:pPr>
        <w:pStyle w:val="22"/>
        <w:tabs>
          <w:tab w:val="right" w:leader="dot" w:pos="8835"/>
          <w:tab w:val="clear" w:pos="8302"/>
        </w:tabs>
      </w:pPr>
      <w:r>
        <w:fldChar w:fldCharType="begin"/>
      </w:r>
      <w:r>
        <w:instrText xml:space="preserve"> HYPERLINK \l "_Toc28965" </w:instrText>
      </w:r>
      <w:r>
        <w:fldChar w:fldCharType="separate"/>
      </w:r>
      <w:r>
        <w:rPr>
          <w:rFonts w:hint="eastAsia" w:ascii="宋体" w:hAnsi="宋体" w:cs="宋体"/>
          <w:bCs/>
          <w:szCs w:val="32"/>
        </w:rPr>
        <w:t>三、响应文件的编制</w:t>
      </w:r>
      <w:r>
        <w:tab/>
      </w:r>
      <w:r>
        <w:fldChar w:fldCharType="begin"/>
      </w:r>
      <w:r>
        <w:instrText xml:space="preserve"> PAGEREF _Toc28965 \h </w:instrText>
      </w:r>
      <w:r>
        <w:fldChar w:fldCharType="separate"/>
      </w:r>
      <w:r>
        <w:t>8</w:t>
      </w:r>
      <w:r>
        <w:fldChar w:fldCharType="end"/>
      </w:r>
      <w:r>
        <w:fldChar w:fldCharType="end"/>
      </w:r>
    </w:p>
    <w:p w14:paraId="6CE42370">
      <w:pPr>
        <w:pStyle w:val="19"/>
        <w:tabs>
          <w:tab w:val="right" w:leader="dot" w:pos="8835"/>
        </w:tabs>
        <w:ind w:firstLine="402"/>
      </w:pPr>
      <w:r>
        <w:fldChar w:fldCharType="begin"/>
      </w:r>
      <w:r>
        <w:instrText xml:space="preserve"> HYPERLINK \l "_Toc22477" </w:instrText>
      </w:r>
      <w:r>
        <w:fldChar w:fldCharType="separate"/>
      </w:r>
      <w:r>
        <w:rPr>
          <w:rFonts w:ascii="宋体" w:hAnsi="宋体" w:cs="宋体"/>
          <w:szCs w:val="24"/>
        </w:rPr>
        <w:t>7.</w:t>
      </w:r>
      <w:r>
        <w:rPr>
          <w:rFonts w:hint="eastAsia" w:ascii="宋体" w:hAnsi="宋体" w:cs="宋体"/>
          <w:szCs w:val="24"/>
        </w:rPr>
        <w:t>响应文件的语言及度量衡单位</w:t>
      </w:r>
      <w:r>
        <w:tab/>
      </w:r>
      <w:r>
        <w:fldChar w:fldCharType="begin"/>
      </w:r>
      <w:r>
        <w:instrText xml:space="preserve"> PAGEREF _Toc22477 \h </w:instrText>
      </w:r>
      <w:r>
        <w:fldChar w:fldCharType="separate"/>
      </w:r>
      <w:r>
        <w:t>8</w:t>
      </w:r>
      <w:r>
        <w:fldChar w:fldCharType="end"/>
      </w:r>
      <w:r>
        <w:fldChar w:fldCharType="end"/>
      </w:r>
    </w:p>
    <w:p w14:paraId="57E55944">
      <w:pPr>
        <w:pStyle w:val="19"/>
        <w:tabs>
          <w:tab w:val="right" w:leader="dot" w:pos="8835"/>
        </w:tabs>
        <w:ind w:firstLine="402"/>
      </w:pPr>
      <w:r>
        <w:fldChar w:fldCharType="begin"/>
      </w:r>
      <w:r>
        <w:instrText xml:space="preserve"> HYPERLINK \l "_Toc28172" </w:instrText>
      </w:r>
      <w:r>
        <w:fldChar w:fldCharType="separate"/>
      </w:r>
      <w:r>
        <w:rPr>
          <w:rFonts w:ascii="宋体" w:hAnsi="宋体" w:cs="宋体"/>
          <w:szCs w:val="24"/>
        </w:rPr>
        <w:t>8.</w:t>
      </w:r>
      <w:r>
        <w:rPr>
          <w:rFonts w:hint="eastAsia" w:ascii="宋体" w:hAnsi="宋体" w:cs="宋体"/>
          <w:szCs w:val="24"/>
        </w:rPr>
        <w:t>磋商报价及币种</w:t>
      </w:r>
      <w:r>
        <w:tab/>
      </w:r>
      <w:r>
        <w:fldChar w:fldCharType="begin"/>
      </w:r>
      <w:r>
        <w:instrText xml:space="preserve"> PAGEREF _Toc28172 \h </w:instrText>
      </w:r>
      <w:r>
        <w:fldChar w:fldCharType="separate"/>
      </w:r>
      <w:r>
        <w:t>8</w:t>
      </w:r>
      <w:r>
        <w:fldChar w:fldCharType="end"/>
      </w:r>
      <w:r>
        <w:fldChar w:fldCharType="end"/>
      </w:r>
    </w:p>
    <w:p w14:paraId="38F8E8B4">
      <w:pPr>
        <w:pStyle w:val="19"/>
        <w:tabs>
          <w:tab w:val="right" w:leader="dot" w:pos="8835"/>
        </w:tabs>
        <w:ind w:firstLine="402"/>
      </w:pPr>
      <w:r>
        <w:fldChar w:fldCharType="begin"/>
      </w:r>
      <w:r>
        <w:instrText xml:space="preserve"> HYPERLINK \l "_Toc22107" </w:instrText>
      </w:r>
      <w:r>
        <w:fldChar w:fldCharType="separate"/>
      </w:r>
      <w:r>
        <w:rPr>
          <w:rFonts w:ascii="宋体" w:hAnsi="宋体" w:cs="宋体"/>
          <w:szCs w:val="24"/>
        </w:rPr>
        <w:t>9.</w:t>
      </w:r>
      <w:r>
        <w:rPr>
          <w:rFonts w:hint="eastAsia" w:ascii="宋体" w:hAnsi="宋体" w:cs="宋体"/>
          <w:szCs w:val="24"/>
        </w:rPr>
        <w:t>磋商保证金</w:t>
      </w:r>
      <w:r>
        <w:tab/>
      </w:r>
      <w:r>
        <w:fldChar w:fldCharType="begin"/>
      </w:r>
      <w:r>
        <w:instrText xml:space="preserve"> PAGEREF _Toc22107 \h </w:instrText>
      </w:r>
      <w:r>
        <w:fldChar w:fldCharType="separate"/>
      </w:r>
      <w:r>
        <w:t>9</w:t>
      </w:r>
      <w:r>
        <w:fldChar w:fldCharType="end"/>
      </w:r>
      <w:r>
        <w:fldChar w:fldCharType="end"/>
      </w:r>
    </w:p>
    <w:p w14:paraId="23C88EC5">
      <w:pPr>
        <w:pStyle w:val="19"/>
        <w:tabs>
          <w:tab w:val="right" w:leader="dot" w:pos="8835"/>
        </w:tabs>
        <w:ind w:firstLine="402"/>
      </w:pPr>
      <w:r>
        <w:fldChar w:fldCharType="begin"/>
      </w:r>
      <w:r>
        <w:instrText xml:space="preserve"> HYPERLINK \l "_Toc16186" </w:instrText>
      </w:r>
      <w:r>
        <w:fldChar w:fldCharType="separate"/>
      </w:r>
      <w:r>
        <w:rPr>
          <w:rFonts w:ascii="宋体" w:hAnsi="宋体" w:cs="宋体"/>
          <w:szCs w:val="24"/>
        </w:rPr>
        <w:t>10.</w:t>
      </w:r>
      <w:r>
        <w:rPr>
          <w:rFonts w:hint="eastAsia" w:ascii="宋体" w:hAnsi="宋体" w:cs="宋体"/>
          <w:szCs w:val="24"/>
        </w:rPr>
        <w:t>有效期</w:t>
      </w:r>
      <w:r>
        <w:tab/>
      </w:r>
      <w:r>
        <w:fldChar w:fldCharType="begin"/>
      </w:r>
      <w:r>
        <w:instrText xml:space="preserve"> PAGEREF _Toc16186 \h </w:instrText>
      </w:r>
      <w:r>
        <w:fldChar w:fldCharType="separate"/>
      </w:r>
      <w:r>
        <w:t>9</w:t>
      </w:r>
      <w:r>
        <w:fldChar w:fldCharType="end"/>
      </w:r>
      <w:r>
        <w:fldChar w:fldCharType="end"/>
      </w:r>
    </w:p>
    <w:p w14:paraId="21AFC590">
      <w:pPr>
        <w:pStyle w:val="19"/>
        <w:tabs>
          <w:tab w:val="right" w:leader="dot" w:pos="8835"/>
        </w:tabs>
        <w:ind w:firstLine="402"/>
      </w:pPr>
      <w:r>
        <w:fldChar w:fldCharType="begin"/>
      </w:r>
      <w:r>
        <w:instrText xml:space="preserve"> HYPERLINK \l "_Toc30313" </w:instrText>
      </w:r>
      <w:r>
        <w:fldChar w:fldCharType="separate"/>
      </w:r>
      <w:r>
        <w:rPr>
          <w:rFonts w:ascii="宋体" w:hAnsi="宋体" w:cs="宋体"/>
          <w:szCs w:val="24"/>
        </w:rPr>
        <w:t>11.</w:t>
      </w:r>
      <w:r>
        <w:rPr>
          <w:rFonts w:hint="eastAsia" w:ascii="宋体" w:hAnsi="宋体" w:cs="宋体"/>
          <w:szCs w:val="24"/>
        </w:rPr>
        <w:t>文件构成</w:t>
      </w:r>
      <w:r>
        <w:tab/>
      </w:r>
      <w:r>
        <w:fldChar w:fldCharType="begin"/>
      </w:r>
      <w:r>
        <w:instrText xml:space="preserve"> PAGEREF _Toc30313 \h </w:instrText>
      </w:r>
      <w:r>
        <w:fldChar w:fldCharType="separate"/>
      </w:r>
      <w:r>
        <w:t>9</w:t>
      </w:r>
      <w:r>
        <w:fldChar w:fldCharType="end"/>
      </w:r>
      <w:r>
        <w:fldChar w:fldCharType="end"/>
      </w:r>
    </w:p>
    <w:p w14:paraId="55212B42">
      <w:pPr>
        <w:pStyle w:val="19"/>
        <w:tabs>
          <w:tab w:val="right" w:leader="dot" w:pos="8835"/>
        </w:tabs>
        <w:ind w:firstLine="402"/>
      </w:pPr>
      <w:r>
        <w:fldChar w:fldCharType="begin"/>
      </w:r>
      <w:r>
        <w:instrText xml:space="preserve"> HYPERLINK \l "_Toc13800" </w:instrText>
      </w:r>
      <w:r>
        <w:fldChar w:fldCharType="separate"/>
      </w:r>
      <w:r>
        <w:rPr>
          <w:rFonts w:ascii="宋体" w:hAnsi="宋体" w:cs="宋体"/>
          <w:szCs w:val="24"/>
        </w:rPr>
        <w:t>12.</w:t>
      </w:r>
      <w:r>
        <w:rPr>
          <w:rFonts w:hint="eastAsia" w:ascii="宋体" w:hAnsi="宋体" w:cs="宋体"/>
          <w:szCs w:val="24"/>
        </w:rPr>
        <w:t>响应文件编印和签署</w:t>
      </w:r>
      <w:r>
        <w:tab/>
      </w:r>
      <w:r>
        <w:fldChar w:fldCharType="begin"/>
      </w:r>
      <w:r>
        <w:instrText xml:space="preserve"> PAGEREF _Toc13800 \h </w:instrText>
      </w:r>
      <w:r>
        <w:fldChar w:fldCharType="separate"/>
      </w:r>
      <w:r>
        <w:t>10</w:t>
      </w:r>
      <w:r>
        <w:fldChar w:fldCharType="end"/>
      </w:r>
      <w:r>
        <w:fldChar w:fldCharType="end"/>
      </w:r>
    </w:p>
    <w:p w14:paraId="7CD89002">
      <w:pPr>
        <w:pStyle w:val="22"/>
        <w:tabs>
          <w:tab w:val="right" w:leader="dot" w:pos="8835"/>
          <w:tab w:val="clear" w:pos="8302"/>
        </w:tabs>
      </w:pPr>
      <w:r>
        <w:fldChar w:fldCharType="begin"/>
      </w:r>
      <w:r>
        <w:instrText xml:space="preserve"> HYPERLINK \l "_Toc22774" </w:instrText>
      </w:r>
      <w:r>
        <w:fldChar w:fldCharType="separate"/>
      </w:r>
      <w:r>
        <w:rPr>
          <w:rFonts w:hint="eastAsia" w:ascii="宋体" w:hAnsi="宋体" w:cs="宋体"/>
          <w:bCs/>
          <w:szCs w:val="32"/>
        </w:rPr>
        <w:t>四、响应文件的递交</w:t>
      </w:r>
      <w:r>
        <w:tab/>
      </w:r>
      <w:r>
        <w:fldChar w:fldCharType="begin"/>
      </w:r>
      <w:r>
        <w:instrText xml:space="preserve"> PAGEREF _Toc22774 \h </w:instrText>
      </w:r>
      <w:r>
        <w:fldChar w:fldCharType="separate"/>
      </w:r>
      <w:r>
        <w:t>10</w:t>
      </w:r>
      <w:r>
        <w:fldChar w:fldCharType="end"/>
      </w:r>
      <w:r>
        <w:fldChar w:fldCharType="end"/>
      </w:r>
    </w:p>
    <w:p w14:paraId="69FE2812">
      <w:pPr>
        <w:pStyle w:val="19"/>
        <w:tabs>
          <w:tab w:val="right" w:leader="dot" w:pos="8835"/>
        </w:tabs>
        <w:ind w:firstLine="402"/>
      </w:pPr>
      <w:r>
        <w:fldChar w:fldCharType="begin"/>
      </w:r>
      <w:r>
        <w:instrText xml:space="preserve"> HYPERLINK \l "_Toc22813" </w:instrText>
      </w:r>
      <w:r>
        <w:fldChar w:fldCharType="separate"/>
      </w:r>
      <w:r>
        <w:rPr>
          <w:rFonts w:ascii="宋体" w:hAnsi="宋体" w:cs="宋体"/>
          <w:szCs w:val="24"/>
        </w:rPr>
        <w:t>13</w:t>
      </w:r>
      <w:r>
        <w:rPr>
          <w:rFonts w:hint="eastAsia" w:ascii="宋体" w:hAnsi="宋体" w:cs="宋体"/>
          <w:szCs w:val="24"/>
        </w:rPr>
        <w:t>响应文件的密封和标记</w:t>
      </w:r>
      <w:r>
        <w:tab/>
      </w:r>
      <w:r>
        <w:fldChar w:fldCharType="begin"/>
      </w:r>
      <w:r>
        <w:instrText xml:space="preserve"> PAGEREF _Toc22813 \h </w:instrText>
      </w:r>
      <w:r>
        <w:fldChar w:fldCharType="separate"/>
      </w:r>
      <w:r>
        <w:t>10</w:t>
      </w:r>
      <w:r>
        <w:fldChar w:fldCharType="end"/>
      </w:r>
      <w:r>
        <w:fldChar w:fldCharType="end"/>
      </w:r>
    </w:p>
    <w:p w14:paraId="177838C1">
      <w:pPr>
        <w:pStyle w:val="22"/>
        <w:tabs>
          <w:tab w:val="right" w:leader="dot" w:pos="8835"/>
          <w:tab w:val="clear" w:pos="8302"/>
        </w:tabs>
      </w:pPr>
      <w:r>
        <w:fldChar w:fldCharType="begin"/>
      </w:r>
      <w:r>
        <w:instrText xml:space="preserve"> HYPERLINK \l "_Toc13032" </w:instrText>
      </w:r>
      <w:r>
        <w:fldChar w:fldCharType="separate"/>
      </w:r>
      <w:r>
        <w:rPr>
          <w:rFonts w:hint="eastAsia" w:ascii="宋体" w:hAnsi="宋体" w:cs="宋体"/>
          <w:bCs/>
          <w:szCs w:val="32"/>
        </w:rPr>
        <w:t>五、磋商过程</w:t>
      </w:r>
      <w:r>
        <w:tab/>
      </w:r>
      <w:r>
        <w:fldChar w:fldCharType="begin"/>
      </w:r>
      <w:r>
        <w:instrText xml:space="preserve"> PAGEREF _Toc13032 \h </w:instrText>
      </w:r>
      <w:r>
        <w:fldChar w:fldCharType="separate"/>
      </w:r>
      <w:r>
        <w:t>11</w:t>
      </w:r>
      <w:r>
        <w:fldChar w:fldCharType="end"/>
      </w:r>
      <w:r>
        <w:fldChar w:fldCharType="end"/>
      </w:r>
    </w:p>
    <w:p w14:paraId="699F1E03">
      <w:pPr>
        <w:pStyle w:val="19"/>
        <w:tabs>
          <w:tab w:val="right" w:leader="dot" w:pos="8835"/>
        </w:tabs>
        <w:ind w:firstLine="402"/>
      </w:pPr>
      <w:r>
        <w:fldChar w:fldCharType="begin"/>
      </w:r>
      <w:r>
        <w:instrText xml:space="preserve"> HYPERLINK \l "_Toc5172" </w:instrText>
      </w:r>
      <w:r>
        <w:fldChar w:fldCharType="separate"/>
      </w:r>
      <w:r>
        <w:rPr>
          <w:rFonts w:ascii="宋体" w:hAnsi="宋体" w:cs="宋体"/>
          <w:szCs w:val="24"/>
        </w:rPr>
        <w:t>15.</w:t>
      </w:r>
      <w:r>
        <w:rPr>
          <w:rFonts w:hint="eastAsia" w:ascii="宋体" w:hAnsi="宋体" w:cs="宋体"/>
          <w:szCs w:val="24"/>
        </w:rPr>
        <w:t>磋商过程</w:t>
      </w:r>
      <w:r>
        <w:tab/>
      </w:r>
      <w:r>
        <w:fldChar w:fldCharType="begin"/>
      </w:r>
      <w:r>
        <w:instrText xml:space="preserve"> PAGEREF _Toc5172 \h </w:instrText>
      </w:r>
      <w:r>
        <w:fldChar w:fldCharType="separate"/>
      </w:r>
      <w:r>
        <w:t>11</w:t>
      </w:r>
      <w:r>
        <w:fldChar w:fldCharType="end"/>
      </w:r>
      <w:r>
        <w:fldChar w:fldCharType="end"/>
      </w:r>
    </w:p>
    <w:p w14:paraId="46E425C2">
      <w:pPr>
        <w:pStyle w:val="22"/>
        <w:tabs>
          <w:tab w:val="right" w:leader="dot" w:pos="8835"/>
          <w:tab w:val="clear" w:pos="8302"/>
        </w:tabs>
      </w:pPr>
      <w:r>
        <w:fldChar w:fldCharType="begin"/>
      </w:r>
      <w:r>
        <w:instrText xml:space="preserve"> HYPERLINK \l "_Toc27639" </w:instrText>
      </w:r>
      <w:r>
        <w:fldChar w:fldCharType="separate"/>
      </w:r>
      <w:r>
        <w:rPr>
          <w:rFonts w:hint="eastAsia" w:ascii="宋体" w:hAnsi="宋体" w:cs="宋体"/>
          <w:bCs/>
          <w:szCs w:val="32"/>
        </w:rPr>
        <w:t>六、磋商程序及方法</w:t>
      </w:r>
      <w:r>
        <w:tab/>
      </w:r>
      <w:r>
        <w:fldChar w:fldCharType="begin"/>
      </w:r>
      <w:r>
        <w:instrText xml:space="preserve"> PAGEREF _Toc27639 \h </w:instrText>
      </w:r>
      <w:r>
        <w:fldChar w:fldCharType="separate"/>
      </w:r>
      <w:r>
        <w:t>11</w:t>
      </w:r>
      <w:r>
        <w:fldChar w:fldCharType="end"/>
      </w:r>
      <w:r>
        <w:fldChar w:fldCharType="end"/>
      </w:r>
    </w:p>
    <w:p w14:paraId="1BC50F8D">
      <w:pPr>
        <w:pStyle w:val="19"/>
        <w:tabs>
          <w:tab w:val="right" w:leader="dot" w:pos="8835"/>
        </w:tabs>
        <w:ind w:firstLine="402"/>
      </w:pPr>
      <w:r>
        <w:fldChar w:fldCharType="begin"/>
      </w:r>
      <w:r>
        <w:instrText xml:space="preserve"> HYPERLINK \l "_Toc23212" </w:instrText>
      </w:r>
      <w:r>
        <w:fldChar w:fldCharType="separate"/>
      </w:r>
      <w:r>
        <w:rPr>
          <w:rFonts w:ascii="宋体" w:hAnsi="宋体" w:cs="宋体"/>
          <w:szCs w:val="24"/>
        </w:rPr>
        <w:t>16.</w:t>
      </w:r>
      <w:r>
        <w:rPr>
          <w:rFonts w:hint="eastAsia" w:ascii="宋体" w:hAnsi="宋体" w:cs="宋体"/>
          <w:szCs w:val="24"/>
        </w:rPr>
        <w:t>磋商小组</w:t>
      </w:r>
      <w:r>
        <w:tab/>
      </w:r>
      <w:r>
        <w:fldChar w:fldCharType="begin"/>
      </w:r>
      <w:r>
        <w:instrText xml:space="preserve"> PAGEREF _Toc23212 \h </w:instrText>
      </w:r>
      <w:r>
        <w:fldChar w:fldCharType="separate"/>
      </w:r>
      <w:r>
        <w:t>11</w:t>
      </w:r>
      <w:r>
        <w:fldChar w:fldCharType="end"/>
      </w:r>
      <w:r>
        <w:fldChar w:fldCharType="end"/>
      </w:r>
    </w:p>
    <w:p w14:paraId="3D86B9A5">
      <w:pPr>
        <w:pStyle w:val="19"/>
        <w:tabs>
          <w:tab w:val="right" w:leader="dot" w:pos="8835"/>
        </w:tabs>
        <w:ind w:firstLine="402"/>
      </w:pPr>
      <w:r>
        <w:fldChar w:fldCharType="begin"/>
      </w:r>
      <w:r>
        <w:instrText xml:space="preserve"> HYPERLINK \l "_Toc12734" </w:instrText>
      </w:r>
      <w:r>
        <w:fldChar w:fldCharType="separate"/>
      </w:r>
      <w:r>
        <w:rPr>
          <w:rFonts w:ascii="宋体" w:hAnsi="宋体" w:cs="宋体"/>
          <w:szCs w:val="24"/>
        </w:rPr>
        <w:t>17.</w:t>
      </w:r>
      <w:r>
        <w:rPr>
          <w:rFonts w:hint="eastAsia" w:ascii="宋体" w:hAnsi="宋体" w:cs="宋体"/>
          <w:szCs w:val="24"/>
        </w:rPr>
        <w:t>磋商程序</w:t>
      </w:r>
      <w:r>
        <w:tab/>
      </w:r>
      <w:r>
        <w:fldChar w:fldCharType="begin"/>
      </w:r>
      <w:r>
        <w:instrText xml:space="preserve"> PAGEREF _Toc12734 \h </w:instrText>
      </w:r>
      <w:r>
        <w:fldChar w:fldCharType="separate"/>
      </w:r>
      <w:r>
        <w:t>12</w:t>
      </w:r>
      <w:r>
        <w:fldChar w:fldCharType="end"/>
      </w:r>
      <w:r>
        <w:fldChar w:fldCharType="end"/>
      </w:r>
    </w:p>
    <w:p w14:paraId="15C135B9">
      <w:pPr>
        <w:pStyle w:val="19"/>
        <w:tabs>
          <w:tab w:val="right" w:leader="dot" w:pos="8835"/>
        </w:tabs>
        <w:ind w:firstLine="402"/>
      </w:pPr>
      <w:r>
        <w:fldChar w:fldCharType="begin"/>
      </w:r>
      <w:r>
        <w:instrText xml:space="preserve"> HYPERLINK \l "_Toc29539" </w:instrText>
      </w:r>
      <w:r>
        <w:fldChar w:fldCharType="separate"/>
      </w:r>
      <w:r>
        <w:rPr>
          <w:rFonts w:ascii="宋体" w:hAnsi="宋体" w:cs="宋体"/>
          <w:szCs w:val="24"/>
        </w:rPr>
        <w:t>18.</w:t>
      </w:r>
      <w:r>
        <w:rPr>
          <w:rFonts w:hint="eastAsia" w:ascii="宋体" w:hAnsi="宋体" w:cs="宋体"/>
          <w:szCs w:val="24"/>
        </w:rPr>
        <w:t>评审办法</w:t>
      </w:r>
      <w:r>
        <w:tab/>
      </w:r>
      <w:r>
        <w:fldChar w:fldCharType="begin"/>
      </w:r>
      <w:r>
        <w:instrText xml:space="preserve"> PAGEREF _Toc29539 \h </w:instrText>
      </w:r>
      <w:r>
        <w:fldChar w:fldCharType="separate"/>
      </w:r>
      <w:r>
        <w:t>13</w:t>
      </w:r>
      <w:r>
        <w:fldChar w:fldCharType="end"/>
      </w:r>
      <w:r>
        <w:fldChar w:fldCharType="end"/>
      </w:r>
    </w:p>
    <w:p w14:paraId="2D7A8AC3">
      <w:pPr>
        <w:pStyle w:val="22"/>
        <w:tabs>
          <w:tab w:val="right" w:leader="dot" w:pos="8835"/>
          <w:tab w:val="clear" w:pos="8302"/>
        </w:tabs>
      </w:pPr>
      <w:r>
        <w:fldChar w:fldCharType="begin"/>
      </w:r>
      <w:r>
        <w:instrText xml:space="preserve"> HYPERLINK \l "_Toc2193" </w:instrText>
      </w:r>
      <w:r>
        <w:fldChar w:fldCharType="separate"/>
      </w:r>
      <w:r>
        <w:rPr>
          <w:rFonts w:hint="eastAsia" w:ascii="宋体" w:hAnsi="宋体" w:cs="宋体"/>
          <w:bCs/>
          <w:szCs w:val="32"/>
        </w:rPr>
        <w:t>七、确定成交供应商</w:t>
      </w:r>
      <w:r>
        <w:tab/>
      </w:r>
      <w:r>
        <w:fldChar w:fldCharType="begin"/>
      </w:r>
      <w:r>
        <w:instrText xml:space="preserve"> PAGEREF _Toc2193 \h </w:instrText>
      </w:r>
      <w:r>
        <w:fldChar w:fldCharType="separate"/>
      </w:r>
      <w:r>
        <w:t>15</w:t>
      </w:r>
      <w:r>
        <w:fldChar w:fldCharType="end"/>
      </w:r>
      <w:r>
        <w:fldChar w:fldCharType="end"/>
      </w:r>
    </w:p>
    <w:p w14:paraId="3BA58A3C">
      <w:pPr>
        <w:pStyle w:val="19"/>
        <w:tabs>
          <w:tab w:val="right" w:leader="dot" w:pos="8835"/>
        </w:tabs>
        <w:ind w:firstLine="402"/>
      </w:pPr>
      <w:r>
        <w:fldChar w:fldCharType="begin"/>
      </w:r>
      <w:r>
        <w:instrText xml:space="preserve"> HYPERLINK \l "_Toc28324" </w:instrText>
      </w:r>
      <w:r>
        <w:fldChar w:fldCharType="separate"/>
      </w:r>
      <w:r>
        <w:rPr>
          <w:rFonts w:ascii="宋体" w:hAnsi="宋体" w:cs="宋体"/>
          <w:szCs w:val="24"/>
        </w:rPr>
        <w:t>19.</w:t>
      </w:r>
      <w:r>
        <w:rPr>
          <w:rFonts w:hint="eastAsia" w:ascii="宋体" w:hAnsi="宋体" w:cs="宋体"/>
          <w:szCs w:val="24"/>
        </w:rPr>
        <w:t>推荐并确定成交供应商</w:t>
      </w:r>
      <w:r>
        <w:tab/>
      </w:r>
      <w:r>
        <w:fldChar w:fldCharType="begin"/>
      </w:r>
      <w:r>
        <w:instrText xml:space="preserve"> PAGEREF _Toc28324 \h </w:instrText>
      </w:r>
      <w:r>
        <w:fldChar w:fldCharType="separate"/>
      </w:r>
      <w:r>
        <w:t>15</w:t>
      </w:r>
      <w:r>
        <w:fldChar w:fldCharType="end"/>
      </w:r>
      <w:r>
        <w:fldChar w:fldCharType="end"/>
      </w:r>
    </w:p>
    <w:p w14:paraId="77BEFF80">
      <w:pPr>
        <w:pStyle w:val="19"/>
        <w:tabs>
          <w:tab w:val="right" w:leader="dot" w:pos="8835"/>
        </w:tabs>
        <w:ind w:firstLine="402"/>
      </w:pPr>
      <w:r>
        <w:fldChar w:fldCharType="begin"/>
      </w:r>
      <w:r>
        <w:instrText xml:space="preserve"> HYPERLINK \l "_Toc28615" </w:instrText>
      </w:r>
      <w:r>
        <w:fldChar w:fldCharType="separate"/>
      </w:r>
      <w:r>
        <w:rPr>
          <w:rFonts w:ascii="宋体" w:hAnsi="宋体" w:cs="宋体"/>
          <w:szCs w:val="24"/>
        </w:rPr>
        <w:t>20.</w:t>
      </w:r>
      <w:r>
        <w:rPr>
          <w:rFonts w:hint="eastAsia" w:ascii="宋体" w:hAnsi="宋体" w:cs="宋体"/>
          <w:szCs w:val="24"/>
        </w:rPr>
        <w:t>成交通知</w:t>
      </w:r>
      <w:r>
        <w:tab/>
      </w:r>
      <w:r>
        <w:fldChar w:fldCharType="begin"/>
      </w:r>
      <w:r>
        <w:instrText xml:space="preserve"> PAGEREF _Toc28615 \h </w:instrText>
      </w:r>
      <w:r>
        <w:fldChar w:fldCharType="separate"/>
      </w:r>
      <w:r>
        <w:t>15</w:t>
      </w:r>
      <w:r>
        <w:fldChar w:fldCharType="end"/>
      </w:r>
      <w:r>
        <w:fldChar w:fldCharType="end"/>
      </w:r>
    </w:p>
    <w:p w14:paraId="4AE5BFE6">
      <w:pPr>
        <w:pStyle w:val="22"/>
        <w:tabs>
          <w:tab w:val="right" w:leader="dot" w:pos="8835"/>
          <w:tab w:val="clear" w:pos="8302"/>
        </w:tabs>
      </w:pPr>
      <w:r>
        <w:fldChar w:fldCharType="begin"/>
      </w:r>
      <w:r>
        <w:instrText xml:space="preserve"> HYPERLINK \l "_Toc9652" </w:instrText>
      </w:r>
      <w:r>
        <w:fldChar w:fldCharType="separate"/>
      </w:r>
      <w:r>
        <w:rPr>
          <w:rFonts w:hint="eastAsia" w:ascii="宋体" w:hAnsi="宋体" w:cs="宋体"/>
          <w:bCs/>
          <w:szCs w:val="32"/>
        </w:rPr>
        <w:t>八、授予合同</w:t>
      </w:r>
      <w:r>
        <w:tab/>
      </w:r>
      <w:r>
        <w:fldChar w:fldCharType="begin"/>
      </w:r>
      <w:r>
        <w:instrText xml:space="preserve"> PAGEREF _Toc9652 \h </w:instrText>
      </w:r>
      <w:r>
        <w:fldChar w:fldCharType="separate"/>
      </w:r>
      <w:r>
        <w:t>15</w:t>
      </w:r>
      <w:r>
        <w:fldChar w:fldCharType="end"/>
      </w:r>
      <w:r>
        <w:fldChar w:fldCharType="end"/>
      </w:r>
    </w:p>
    <w:p w14:paraId="5AEB0D72">
      <w:pPr>
        <w:pStyle w:val="19"/>
        <w:tabs>
          <w:tab w:val="right" w:leader="dot" w:pos="8835"/>
        </w:tabs>
        <w:ind w:firstLine="402"/>
      </w:pPr>
      <w:r>
        <w:fldChar w:fldCharType="begin"/>
      </w:r>
      <w:r>
        <w:instrText xml:space="preserve"> HYPERLINK \l "_Toc7582" </w:instrText>
      </w:r>
      <w:r>
        <w:fldChar w:fldCharType="separate"/>
      </w:r>
      <w:r>
        <w:rPr>
          <w:rFonts w:ascii="宋体" w:hAnsi="宋体" w:cs="宋体"/>
          <w:szCs w:val="24"/>
        </w:rPr>
        <w:t>21.</w:t>
      </w:r>
      <w:r>
        <w:rPr>
          <w:rFonts w:hint="eastAsia" w:ascii="宋体" w:hAnsi="宋体" w:cs="宋体"/>
          <w:szCs w:val="24"/>
        </w:rPr>
        <w:t>签订合同</w:t>
      </w:r>
      <w:r>
        <w:tab/>
      </w:r>
      <w:r>
        <w:fldChar w:fldCharType="begin"/>
      </w:r>
      <w:r>
        <w:instrText xml:space="preserve"> PAGEREF _Toc7582 \h </w:instrText>
      </w:r>
      <w:r>
        <w:fldChar w:fldCharType="separate"/>
      </w:r>
      <w:r>
        <w:t>15</w:t>
      </w:r>
      <w:r>
        <w:fldChar w:fldCharType="end"/>
      </w:r>
      <w:r>
        <w:fldChar w:fldCharType="end"/>
      </w:r>
    </w:p>
    <w:p w14:paraId="7AB730F8">
      <w:pPr>
        <w:pStyle w:val="22"/>
        <w:tabs>
          <w:tab w:val="right" w:leader="dot" w:pos="8835"/>
          <w:tab w:val="clear" w:pos="8302"/>
        </w:tabs>
      </w:pPr>
      <w:r>
        <w:fldChar w:fldCharType="begin"/>
      </w:r>
      <w:r>
        <w:instrText xml:space="preserve"> HYPERLINK \l "_Toc22466" </w:instrText>
      </w:r>
      <w:r>
        <w:fldChar w:fldCharType="separate"/>
      </w:r>
      <w:r>
        <w:rPr>
          <w:rFonts w:hint="eastAsia" w:ascii="宋体" w:hAnsi="宋体" w:cs="宋体"/>
          <w:bCs/>
          <w:szCs w:val="32"/>
        </w:rPr>
        <w:t>九、磋商活动终止</w:t>
      </w:r>
      <w:r>
        <w:tab/>
      </w:r>
      <w:r>
        <w:fldChar w:fldCharType="begin"/>
      </w:r>
      <w:r>
        <w:instrText xml:space="preserve"> PAGEREF _Toc22466 \h </w:instrText>
      </w:r>
      <w:r>
        <w:fldChar w:fldCharType="separate"/>
      </w:r>
      <w:r>
        <w:t>16</w:t>
      </w:r>
      <w:r>
        <w:fldChar w:fldCharType="end"/>
      </w:r>
      <w:r>
        <w:fldChar w:fldCharType="end"/>
      </w:r>
    </w:p>
    <w:p w14:paraId="4E57D7A2">
      <w:pPr>
        <w:pStyle w:val="19"/>
        <w:tabs>
          <w:tab w:val="right" w:leader="dot" w:pos="8835"/>
        </w:tabs>
        <w:ind w:firstLine="402"/>
      </w:pPr>
      <w:r>
        <w:fldChar w:fldCharType="begin"/>
      </w:r>
      <w:r>
        <w:instrText xml:space="preserve"> HYPERLINK \l "_Toc14044" </w:instrText>
      </w:r>
      <w:r>
        <w:fldChar w:fldCharType="separate"/>
      </w:r>
      <w:r>
        <w:rPr>
          <w:rFonts w:ascii="宋体" w:hAnsi="宋体" w:cs="宋体"/>
          <w:szCs w:val="24"/>
        </w:rPr>
        <w:t>22.</w:t>
      </w:r>
      <w:r>
        <w:rPr>
          <w:rFonts w:hint="eastAsia" w:ascii="宋体" w:hAnsi="宋体" w:cs="宋体"/>
          <w:szCs w:val="24"/>
        </w:rPr>
        <w:t>终止情形</w:t>
      </w:r>
      <w:r>
        <w:tab/>
      </w:r>
      <w:r>
        <w:fldChar w:fldCharType="begin"/>
      </w:r>
      <w:r>
        <w:instrText xml:space="preserve"> PAGEREF _Toc14044 \h </w:instrText>
      </w:r>
      <w:r>
        <w:fldChar w:fldCharType="separate"/>
      </w:r>
      <w:r>
        <w:t>16</w:t>
      </w:r>
      <w:r>
        <w:fldChar w:fldCharType="end"/>
      </w:r>
      <w:r>
        <w:fldChar w:fldCharType="end"/>
      </w:r>
    </w:p>
    <w:p w14:paraId="5FEDD739">
      <w:pPr>
        <w:pStyle w:val="22"/>
        <w:tabs>
          <w:tab w:val="right" w:leader="dot" w:pos="8835"/>
          <w:tab w:val="clear" w:pos="8302"/>
        </w:tabs>
      </w:pPr>
      <w:r>
        <w:fldChar w:fldCharType="begin"/>
      </w:r>
      <w:r>
        <w:instrText xml:space="preserve"> HYPERLINK \l "_Toc22380" </w:instrText>
      </w:r>
      <w:r>
        <w:fldChar w:fldCharType="separate"/>
      </w:r>
      <w:r>
        <w:rPr>
          <w:rFonts w:hint="eastAsia" w:ascii="宋体" w:hAnsi="宋体" w:cs="宋体"/>
          <w:bCs/>
          <w:szCs w:val="32"/>
        </w:rPr>
        <w:t>十、处罚</w:t>
      </w:r>
      <w:r>
        <w:tab/>
      </w:r>
      <w:r>
        <w:fldChar w:fldCharType="begin"/>
      </w:r>
      <w:r>
        <w:instrText xml:space="preserve"> PAGEREF _Toc22380 \h </w:instrText>
      </w:r>
      <w:r>
        <w:fldChar w:fldCharType="separate"/>
      </w:r>
      <w:r>
        <w:t>16</w:t>
      </w:r>
      <w:r>
        <w:fldChar w:fldCharType="end"/>
      </w:r>
      <w:r>
        <w:fldChar w:fldCharType="end"/>
      </w:r>
    </w:p>
    <w:p w14:paraId="376BB97B">
      <w:pPr>
        <w:pStyle w:val="19"/>
        <w:tabs>
          <w:tab w:val="right" w:leader="dot" w:pos="8835"/>
        </w:tabs>
        <w:ind w:firstLine="402"/>
      </w:pPr>
      <w:r>
        <w:fldChar w:fldCharType="begin"/>
      </w:r>
      <w:r>
        <w:instrText xml:space="preserve"> HYPERLINK \l "_Toc18649" </w:instrText>
      </w:r>
      <w:r>
        <w:fldChar w:fldCharType="separate"/>
      </w:r>
      <w:r>
        <w:rPr>
          <w:rFonts w:ascii="宋体" w:hAnsi="宋体" w:cs="宋体"/>
          <w:szCs w:val="24"/>
        </w:rPr>
        <w:t>23.</w:t>
      </w:r>
      <w:r>
        <w:rPr>
          <w:rFonts w:hint="eastAsia" w:ascii="宋体" w:hAnsi="宋体" w:cs="宋体"/>
          <w:szCs w:val="24"/>
        </w:rPr>
        <w:t>处罚情形</w:t>
      </w:r>
      <w:r>
        <w:tab/>
      </w:r>
      <w:r>
        <w:fldChar w:fldCharType="begin"/>
      </w:r>
      <w:r>
        <w:instrText xml:space="preserve"> PAGEREF _Toc18649 \h </w:instrText>
      </w:r>
      <w:r>
        <w:fldChar w:fldCharType="separate"/>
      </w:r>
      <w:r>
        <w:t>16</w:t>
      </w:r>
      <w:r>
        <w:fldChar w:fldCharType="end"/>
      </w:r>
      <w:r>
        <w:fldChar w:fldCharType="end"/>
      </w:r>
    </w:p>
    <w:p w14:paraId="2FF0477B">
      <w:pPr>
        <w:pStyle w:val="22"/>
        <w:tabs>
          <w:tab w:val="right" w:leader="dot" w:pos="8835"/>
          <w:tab w:val="clear" w:pos="8302"/>
        </w:tabs>
      </w:pPr>
      <w:r>
        <w:fldChar w:fldCharType="begin"/>
      </w:r>
      <w:r>
        <w:instrText xml:space="preserve"> HYPERLINK \l "_Toc5417" </w:instrText>
      </w:r>
      <w:r>
        <w:fldChar w:fldCharType="separate"/>
      </w:r>
      <w:r>
        <w:rPr>
          <w:rFonts w:hint="eastAsia" w:ascii="宋体" w:hAnsi="宋体" w:cs="宋体"/>
          <w:bCs/>
          <w:szCs w:val="32"/>
        </w:rPr>
        <w:t>十一、磋商代理服务收费标准</w:t>
      </w:r>
      <w:r>
        <w:tab/>
      </w:r>
      <w:r>
        <w:fldChar w:fldCharType="begin"/>
      </w:r>
      <w:r>
        <w:instrText xml:space="preserve"> PAGEREF _Toc5417 \h </w:instrText>
      </w:r>
      <w:r>
        <w:fldChar w:fldCharType="separate"/>
      </w:r>
      <w:r>
        <w:t>16</w:t>
      </w:r>
      <w:r>
        <w:fldChar w:fldCharType="end"/>
      </w:r>
      <w:r>
        <w:fldChar w:fldCharType="end"/>
      </w:r>
    </w:p>
    <w:p w14:paraId="062A5FE8">
      <w:pPr>
        <w:pStyle w:val="22"/>
        <w:tabs>
          <w:tab w:val="right" w:leader="dot" w:pos="8835"/>
          <w:tab w:val="clear" w:pos="8302"/>
        </w:tabs>
      </w:pPr>
      <w:r>
        <w:fldChar w:fldCharType="begin"/>
      </w:r>
      <w:r>
        <w:instrText xml:space="preserve"> HYPERLINK \l "_Toc16547" </w:instrText>
      </w:r>
      <w:r>
        <w:fldChar w:fldCharType="separate"/>
      </w:r>
      <w:r>
        <w:rPr>
          <w:rFonts w:hint="eastAsia" w:ascii="宋体" w:hAnsi="宋体" w:cs="宋体"/>
          <w:bCs/>
          <w:szCs w:val="32"/>
        </w:rPr>
        <w:t>十二、其他</w:t>
      </w:r>
      <w:r>
        <w:tab/>
      </w:r>
      <w:r>
        <w:fldChar w:fldCharType="begin"/>
      </w:r>
      <w:r>
        <w:instrText xml:space="preserve"> PAGEREF _Toc16547 \h </w:instrText>
      </w:r>
      <w:r>
        <w:fldChar w:fldCharType="separate"/>
      </w:r>
      <w:r>
        <w:t>17</w:t>
      </w:r>
      <w:r>
        <w:fldChar w:fldCharType="end"/>
      </w:r>
      <w:r>
        <w:fldChar w:fldCharType="end"/>
      </w:r>
    </w:p>
    <w:p w14:paraId="234CD55F">
      <w:pPr>
        <w:pStyle w:val="19"/>
        <w:tabs>
          <w:tab w:val="right" w:leader="dot" w:pos="8835"/>
        </w:tabs>
        <w:ind w:firstLine="402"/>
      </w:pPr>
      <w:r>
        <w:fldChar w:fldCharType="begin"/>
      </w:r>
      <w:r>
        <w:instrText xml:space="preserve"> HYPERLINK \l "_Toc30306" </w:instrText>
      </w:r>
      <w:r>
        <w:fldChar w:fldCharType="separate"/>
      </w:r>
      <w:r>
        <w:rPr>
          <w:rFonts w:hint="eastAsia" w:ascii="宋体" w:hAnsi="宋体" w:cs="宋体"/>
          <w:kern w:val="28"/>
          <w:szCs w:val="36"/>
        </w:rPr>
        <w:t>第三部分 采购项目合同书</w:t>
      </w:r>
      <w:r>
        <w:tab/>
      </w:r>
      <w:r>
        <w:fldChar w:fldCharType="begin"/>
      </w:r>
      <w:r>
        <w:instrText xml:space="preserve"> PAGEREF _Toc30306 \h </w:instrText>
      </w:r>
      <w:r>
        <w:fldChar w:fldCharType="separate"/>
      </w:r>
      <w:r>
        <w:t>18</w:t>
      </w:r>
      <w:r>
        <w:fldChar w:fldCharType="end"/>
      </w:r>
      <w:r>
        <w:fldChar w:fldCharType="end"/>
      </w:r>
    </w:p>
    <w:p w14:paraId="071F8D72">
      <w:pPr>
        <w:pStyle w:val="19"/>
        <w:tabs>
          <w:tab w:val="right" w:leader="dot" w:pos="8835"/>
        </w:tabs>
        <w:ind w:firstLine="402"/>
      </w:pPr>
      <w:r>
        <w:fldChar w:fldCharType="begin"/>
      </w:r>
      <w:r>
        <w:instrText xml:space="preserve"> HYPERLINK \l "_Toc9732" </w:instrText>
      </w:r>
      <w:r>
        <w:fldChar w:fldCharType="separate"/>
      </w:r>
      <w:r>
        <w:rPr>
          <w:rFonts w:hint="eastAsia" w:ascii="宋体" w:hAnsi="宋体" w:cs="宋体"/>
          <w:kern w:val="28"/>
          <w:szCs w:val="36"/>
        </w:rPr>
        <w:t>第四部分  响应文件格式</w:t>
      </w:r>
      <w:r>
        <w:tab/>
      </w:r>
      <w:r>
        <w:fldChar w:fldCharType="begin"/>
      </w:r>
      <w:r>
        <w:instrText xml:space="preserve"> PAGEREF _Toc9732 \h </w:instrText>
      </w:r>
      <w:r>
        <w:fldChar w:fldCharType="separate"/>
      </w:r>
      <w:r>
        <w:t>33</w:t>
      </w:r>
      <w:r>
        <w:fldChar w:fldCharType="end"/>
      </w:r>
      <w:r>
        <w:fldChar w:fldCharType="end"/>
      </w:r>
    </w:p>
    <w:p w14:paraId="2EEB315C">
      <w:pPr>
        <w:pStyle w:val="19"/>
        <w:tabs>
          <w:tab w:val="right" w:leader="dot" w:pos="8835"/>
        </w:tabs>
        <w:ind w:firstLine="402"/>
      </w:pPr>
      <w:r>
        <w:fldChar w:fldCharType="begin"/>
      </w:r>
      <w:r>
        <w:instrText xml:space="preserve"> HYPERLINK \l "_Toc31659" </w:instrText>
      </w:r>
      <w:r>
        <w:fldChar w:fldCharType="separate"/>
      </w:r>
      <w:r>
        <w:rPr>
          <w:rFonts w:hint="eastAsia" w:ascii="宋体" w:hAnsi="宋体" w:cs="宋体"/>
          <w:szCs w:val="24"/>
        </w:rPr>
        <w:t>附件</w:t>
      </w:r>
      <w:r>
        <w:rPr>
          <w:rFonts w:ascii="宋体" w:hAnsi="宋体" w:cs="宋体"/>
          <w:szCs w:val="24"/>
        </w:rPr>
        <w:t>1</w:t>
      </w:r>
      <w:r>
        <w:rPr>
          <w:rFonts w:hint="eastAsia" w:ascii="宋体" w:hAnsi="宋体" w:cs="宋体"/>
          <w:szCs w:val="24"/>
        </w:rPr>
        <w:t>：响应文件封面</w:t>
      </w:r>
      <w:r>
        <w:tab/>
      </w:r>
      <w:r>
        <w:fldChar w:fldCharType="begin"/>
      </w:r>
      <w:r>
        <w:instrText xml:space="preserve"> PAGEREF _Toc31659 \h </w:instrText>
      </w:r>
      <w:r>
        <w:fldChar w:fldCharType="separate"/>
      </w:r>
      <w:r>
        <w:t>33</w:t>
      </w:r>
      <w:r>
        <w:fldChar w:fldCharType="end"/>
      </w:r>
      <w:r>
        <w:fldChar w:fldCharType="end"/>
      </w:r>
    </w:p>
    <w:p w14:paraId="1D6106D7">
      <w:pPr>
        <w:pStyle w:val="19"/>
        <w:tabs>
          <w:tab w:val="right" w:leader="dot" w:pos="8835"/>
        </w:tabs>
        <w:ind w:firstLine="402"/>
      </w:pPr>
      <w:r>
        <w:fldChar w:fldCharType="begin"/>
      </w:r>
      <w:r>
        <w:instrText xml:space="preserve"> HYPERLINK \l "_Toc12993" </w:instrText>
      </w:r>
      <w:r>
        <w:fldChar w:fldCharType="separate"/>
      </w:r>
      <w:r>
        <w:rPr>
          <w:rFonts w:hint="eastAsia" w:ascii="宋体" w:hAnsi="宋体" w:cs="宋体"/>
          <w:szCs w:val="24"/>
        </w:rPr>
        <w:t>附件</w:t>
      </w:r>
      <w:r>
        <w:rPr>
          <w:rFonts w:ascii="宋体" w:hAnsi="宋体" w:cs="宋体"/>
          <w:szCs w:val="24"/>
        </w:rPr>
        <w:t>2</w:t>
      </w:r>
      <w:r>
        <w:rPr>
          <w:rFonts w:hint="eastAsia" w:ascii="宋体" w:hAnsi="宋体" w:cs="宋体"/>
          <w:szCs w:val="24"/>
        </w:rPr>
        <w:t>：响应文件目录</w:t>
      </w:r>
      <w:r>
        <w:tab/>
      </w:r>
      <w:r>
        <w:fldChar w:fldCharType="begin"/>
      </w:r>
      <w:r>
        <w:instrText xml:space="preserve"> PAGEREF _Toc12993 \h </w:instrText>
      </w:r>
      <w:r>
        <w:fldChar w:fldCharType="separate"/>
      </w:r>
      <w:r>
        <w:t>34</w:t>
      </w:r>
      <w:r>
        <w:fldChar w:fldCharType="end"/>
      </w:r>
      <w:r>
        <w:fldChar w:fldCharType="end"/>
      </w:r>
    </w:p>
    <w:p w14:paraId="3D9FAFD4">
      <w:pPr>
        <w:pStyle w:val="19"/>
        <w:tabs>
          <w:tab w:val="right" w:leader="dot" w:pos="8835"/>
        </w:tabs>
        <w:ind w:firstLine="402"/>
      </w:pPr>
      <w:r>
        <w:fldChar w:fldCharType="begin"/>
      </w:r>
      <w:r>
        <w:instrText xml:space="preserve"> HYPERLINK \l "_Toc4109" </w:instrText>
      </w:r>
      <w:r>
        <w:fldChar w:fldCharType="separate"/>
      </w:r>
      <w:r>
        <w:rPr>
          <w:rFonts w:hint="eastAsia" w:ascii="宋体" w:hAnsi="宋体" w:cs="宋体"/>
          <w:szCs w:val="24"/>
        </w:rPr>
        <w:t>附件3：磋商函</w:t>
      </w:r>
      <w:r>
        <w:tab/>
      </w:r>
      <w:r>
        <w:fldChar w:fldCharType="begin"/>
      </w:r>
      <w:r>
        <w:instrText xml:space="preserve"> PAGEREF _Toc4109 \h </w:instrText>
      </w:r>
      <w:r>
        <w:fldChar w:fldCharType="separate"/>
      </w:r>
      <w:r>
        <w:t>35</w:t>
      </w:r>
      <w:r>
        <w:fldChar w:fldCharType="end"/>
      </w:r>
      <w:r>
        <w:fldChar w:fldCharType="end"/>
      </w:r>
    </w:p>
    <w:p w14:paraId="74480316">
      <w:pPr>
        <w:pStyle w:val="19"/>
        <w:tabs>
          <w:tab w:val="right" w:leader="dot" w:pos="8835"/>
        </w:tabs>
        <w:ind w:firstLine="402"/>
      </w:pPr>
      <w:r>
        <w:fldChar w:fldCharType="begin"/>
      </w:r>
      <w:r>
        <w:instrText xml:space="preserve"> HYPERLINK \l "_Toc12396" </w:instrText>
      </w:r>
      <w:r>
        <w:fldChar w:fldCharType="separate"/>
      </w:r>
      <w:r>
        <w:rPr>
          <w:rFonts w:hint="eastAsia" w:ascii="宋体" w:hAnsi="宋体" w:cs="宋体"/>
          <w:szCs w:val="24"/>
        </w:rPr>
        <w:t>附件4：磋商报价一览表</w:t>
      </w:r>
      <w:r>
        <w:tab/>
      </w:r>
      <w:r>
        <w:fldChar w:fldCharType="begin"/>
      </w:r>
      <w:r>
        <w:instrText xml:space="preserve"> PAGEREF _Toc12396 \h </w:instrText>
      </w:r>
      <w:r>
        <w:fldChar w:fldCharType="separate"/>
      </w:r>
      <w:r>
        <w:t>36</w:t>
      </w:r>
      <w:r>
        <w:fldChar w:fldCharType="end"/>
      </w:r>
      <w:r>
        <w:fldChar w:fldCharType="end"/>
      </w:r>
    </w:p>
    <w:p w14:paraId="2D80CDC7">
      <w:pPr>
        <w:pStyle w:val="19"/>
        <w:tabs>
          <w:tab w:val="right" w:leader="dot" w:pos="8835"/>
        </w:tabs>
        <w:ind w:firstLine="402"/>
      </w:pPr>
      <w:r>
        <w:fldChar w:fldCharType="begin"/>
      </w:r>
      <w:r>
        <w:instrText xml:space="preserve"> HYPERLINK \l "_Toc9912" </w:instrText>
      </w:r>
      <w:r>
        <w:fldChar w:fldCharType="separate"/>
      </w:r>
      <w:r>
        <w:rPr>
          <w:rFonts w:hint="eastAsia" w:ascii="宋体" w:hAnsi="宋体" w:cs="宋体"/>
          <w:szCs w:val="24"/>
        </w:rPr>
        <w:t>附件5.服务响应表</w:t>
      </w:r>
      <w:r>
        <w:tab/>
      </w:r>
      <w:r>
        <w:fldChar w:fldCharType="begin"/>
      </w:r>
      <w:r>
        <w:instrText xml:space="preserve"> PAGEREF _Toc9912 \h </w:instrText>
      </w:r>
      <w:r>
        <w:fldChar w:fldCharType="separate"/>
      </w:r>
      <w:r>
        <w:t>37</w:t>
      </w:r>
      <w:r>
        <w:fldChar w:fldCharType="end"/>
      </w:r>
      <w:r>
        <w:fldChar w:fldCharType="end"/>
      </w:r>
    </w:p>
    <w:p w14:paraId="7B256C85">
      <w:pPr>
        <w:pStyle w:val="19"/>
        <w:tabs>
          <w:tab w:val="right" w:leader="dot" w:pos="8835"/>
        </w:tabs>
        <w:ind w:firstLine="402"/>
      </w:pPr>
      <w:r>
        <w:fldChar w:fldCharType="begin"/>
      </w:r>
      <w:r>
        <w:instrText xml:space="preserve"> HYPERLINK \l "_Toc32010" </w:instrText>
      </w:r>
      <w:r>
        <w:fldChar w:fldCharType="separate"/>
      </w:r>
      <w:r>
        <w:rPr>
          <w:rFonts w:hint="eastAsia" w:ascii="宋体" w:hAnsi="宋体" w:cs="宋体"/>
          <w:szCs w:val="24"/>
        </w:rPr>
        <w:t>附件6：法定代表人证明书</w:t>
      </w:r>
      <w:r>
        <w:tab/>
      </w:r>
      <w:r>
        <w:fldChar w:fldCharType="begin"/>
      </w:r>
      <w:r>
        <w:instrText xml:space="preserve"> PAGEREF _Toc32010 \h </w:instrText>
      </w:r>
      <w:r>
        <w:fldChar w:fldCharType="separate"/>
      </w:r>
      <w:r>
        <w:t>38</w:t>
      </w:r>
      <w:r>
        <w:fldChar w:fldCharType="end"/>
      </w:r>
      <w:r>
        <w:fldChar w:fldCharType="end"/>
      </w:r>
    </w:p>
    <w:p w14:paraId="0AA4F760">
      <w:pPr>
        <w:pStyle w:val="19"/>
        <w:tabs>
          <w:tab w:val="right" w:leader="dot" w:pos="8835"/>
        </w:tabs>
        <w:ind w:firstLine="402"/>
      </w:pPr>
      <w:r>
        <w:fldChar w:fldCharType="begin"/>
      </w:r>
      <w:r>
        <w:instrText xml:space="preserve"> HYPERLINK \l "_Toc20518" </w:instrText>
      </w:r>
      <w:r>
        <w:fldChar w:fldCharType="separate"/>
      </w:r>
      <w:r>
        <w:rPr>
          <w:rFonts w:hint="eastAsia" w:ascii="宋体" w:hAnsi="宋体" w:cs="宋体"/>
          <w:szCs w:val="24"/>
        </w:rPr>
        <w:t>附件7：法定代表人授权书</w:t>
      </w:r>
      <w:r>
        <w:tab/>
      </w:r>
      <w:r>
        <w:fldChar w:fldCharType="begin"/>
      </w:r>
      <w:r>
        <w:instrText xml:space="preserve"> PAGEREF _Toc20518 \h </w:instrText>
      </w:r>
      <w:r>
        <w:fldChar w:fldCharType="separate"/>
      </w:r>
      <w:r>
        <w:t>39</w:t>
      </w:r>
      <w:r>
        <w:fldChar w:fldCharType="end"/>
      </w:r>
      <w:r>
        <w:fldChar w:fldCharType="end"/>
      </w:r>
    </w:p>
    <w:p w14:paraId="5A4FC637">
      <w:pPr>
        <w:pStyle w:val="19"/>
        <w:tabs>
          <w:tab w:val="right" w:leader="dot" w:pos="8835"/>
        </w:tabs>
        <w:ind w:firstLine="402"/>
      </w:pPr>
      <w:r>
        <w:fldChar w:fldCharType="begin"/>
      </w:r>
      <w:r>
        <w:instrText xml:space="preserve"> HYPERLINK \l "_Toc3980" </w:instrText>
      </w:r>
      <w:r>
        <w:fldChar w:fldCharType="separate"/>
      </w:r>
      <w:r>
        <w:rPr>
          <w:rFonts w:hint="eastAsia" w:ascii="宋体" w:hAnsi="宋体" w:cs="宋体"/>
          <w:szCs w:val="24"/>
        </w:rPr>
        <w:t>附件8：供应商承诺函</w:t>
      </w:r>
      <w:r>
        <w:tab/>
      </w:r>
      <w:r>
        <w:fldChar w:fldCharType="begin"/>
      </w:r>
      <w:r>
        <w:instrText xml:space="preserve"> PAGEREF _Toc3980 \h </w:instrText>
      </w:r>
      <w:r>
        <w:fldChar w:fldCharType="separate"/>
      </w:r>
      <w:r>
        <w:t>40</w:t>
      </w:r>
      <w:r>
        <w:fldChar w:fldCharType="end"/>
      </w:r>
      <w:r>
        <w:fldChar w:fldCharType="end"/>
      </w:r>
    </w:p>
    <w:p w14:paraId="5EDD6DCF">
      <w:pPr>
        <w:pStyle w:val="19"/>
        <w:tabs>
          <w:tab w:val="right" w:leader="dot" w:pos="8835"/>
        </w:tabs>
        <w:ind w:firstLine="402"/>
      </w:pPr>
      <w:r>
        <w:fldChar w:fldCharType="begin"/>
      </w:r>
      <w:r>
        <w:instrText xml:space="preserve"> HYPERLINK \l "_Toc13915" </w:instrText>
      </w:r>
      <w:r>
        <w:fldChar w:fldCharType="separate"/>
      </w:r>
      <w:r>
        <w:rPr>
          <w:rFonts w:hint="eastAsia" w:ascii="宋体" w:hAnsi="宋体" w:cs="宋体"/>
          <w:szCs w:val="24"/>
        </w:rPr>
        <w:t>附件9：供应商诚信承诺书</w:t>
      </w:r>
      <w:r>
        <w:tab/>
      </w:r>
      <w:r>
        <w:fldChar w:fldCharType="begin"/>
      </w:r>
      <w:r>
        <w:instrText xml:space="preserve"> PAGEREF _Toc13915 \h </w:instrText>
      </w:r>
      <w:r>
        <w:fldChar w:fldCharType="separate"/>
      </w:r>
      <w:r>
        <w:t>41</w:t>
      </w:r>
      <w:r>
        <w:fldChar w:fldCharType="end"/>
      </w:r>
      <w:r>
        <w:fldChar w:fldCharType="end"/>
      </w:r>
    </w:p>
    <w:p w14:paraId="6715B411">
      <w:pPr>
        <w:pStyle w:val="19"/>
        <w:tabs>
          <w:tab w:val="right" w:leader="dot" w:pos="8835"/>
        </w:tabs>
        <w:ind w:firstLine="402"/>
      </w:pPr>
      <w:r>
        <w:fldChar w:fldCharType="begin"/>
      </w:r>
      <w:r>
        <w:instrText xml:space="preserve"> HYPERLINK \l "_Toc9560" </w:instrText>
      </w:r>
      <w:r>
        <w:fldChar w:fldCharType="separate"/>
      </w:r>
      <w:r>
        <w:rPr>
          <w:rFonts w:hint="eastAsia" w:ascii="宋体" w:hAnsi="宋体" w:cs="宋体"/>
          <w:szCs w:val="24"/>
        </w:rPr>
        <w:t>附件10：资格证明材料</w:t>
      </w:r>
      <w:r>
        <w:tab/>
      </w:r>
      <w:r>
        <w:fldChar w:fldCharType="begin"/>
      </w:r>
      <w:r>
        <w:instrText xml:space="preserve"> PAGEREF _Toc9560 \h </w:instrText>
      </w:r>
      <w:r>
        <w:fldChar w:fldCharType="separate"/>
      </w:r>
      <w:r>
        <w:t>42</w:t>
      </w:r>
      <w:r>
        <w:fldChar w:fldCharType="end"/>
      </w:r>
      <w:r>
        <w:fldChar w:fldCharType="end"/>
      </w:r>
    </w:p>
    <w:p w14:paraId="35E90FE2">
      <w:pPr>
        <w:pStyle w:val="19"/>
        <w:tabs>
          <w:tab w:val="right" w:leader="dot" w:pos="8835"/>
        </w:tabs>
        <w:ind w:firstLine="402"/>
      </w:pPr>
      <w:r>
        <w:fldChar w:fldCharType="begin"/>
      </w:r>
      <w:r>
        <w:instrText xml:space="preserve"> HYPERLINK \l "_Toc14034" </w:instrText>
      </w:r>
      <w:r>
        <w:fldChar w:fldCharType="separate"/>
      </w:r>
      <w:r>
        <w:rPr>
          <w:rFonts w:hint="eastAsia" w:ascii="宋体" w:hAnsi="宋体" w:cs="宋体"/>
          <w:szCs w:val="24"/>
        </w:rPr>
        <w:t>附件11：财务状况证明</w:t>
      </w:r>
      <w:r>
        <w:tab/>
      </w:r>
      <w:r>
        <w:fldChar w:fldCharType="begin"/>
      </w:r>
      <w:r>
        <w:instrText xml:space="preserve"> PAGEREF _Toc14034 \h </w:instrText>
      </w:r>
      <w:r>
        <w:fldChar w:fldCharType="separate"/>
      </w:r>
      <w:r>
        <w:t>43</w:t>
      </w:r>
      <w:r>
        <w:fldChar w:fldCharType="end"/>
      </w:r>
      <w:r>
        <w:fldChar w:fldCharType="end"/>
      </w:r>
    </w:p>
    <w:p w14:paraId="64B4B6CC">
      <w:pPr>
        <w:pStyle w:val="19"/>
        <w:tabs>
          <w:tab w:val="right" w:leader="dot" w:pos="8835"/>
        </w:tabs>
        <w:ind w:firstLine="402"/>
      </w:pPr>
      <w:r>
        <w:fldChar w:fldCharType="begin"/>
      </w:r>
      <w:r>
        <w:instrText xml:space="preserve"> HYPERLINK \l "_Toc3331" </w:instrText>
      </w:r>
      <w:r>
        <w:fldChar w:fldCharType="separate"/>
      </w:r>
      <w:r>
        <w:rPr>
          <w:rFonts w:hint="eastAsia" w:ascii="宋体" w:hAnsi="宋体" w:cs="宋体"/>
          <w:szCs w:val="24"/>
        </w:rPr>
        <w:t>附件12：具备履行合同所必须的设备和专业技术能力证明</w:t>
      </w:r>
      <w:r>
        <w:tab/>
      </w:r>
      <w:r>
        <w:fldChar w:fldCharType="begin"/>
      </w:r>
      <w:r>
        <w:instrText xml:space="preserve"> PAGEREF _Toc3331 \h </w:instrText>
      </w:r>
      <w:r>
        <w:fldChar w:fldCharType="separate"/>
      </w:r>
      <w:r>
        <w:t>44</w:t>
      </w:r>
      <w:r>
        <w:fldChar w:fldCharType="end"/>
      </w:r>
      <w:r>
        <w:fldChar w:fldCharType="end"/>
      </w:r>
    </w:p>
    <w:p w14:paraId="43C77EA7">
      <w:pPr>
        <w:pStyle w:val="19"/>
        <w:tabs>
          <w:tab w:val="right" w:leader="dot" w:pos="8835"/>
        </w:tabs>
        <w:ind w:firstLine="402"/>
      </w:pPr>
      <w:r>
        <w:fldChar w:fldCharType="begin"/>
      </w:r>
      <w:r>
        <w:instrText xml:space="preserve"> HYPERLINK \l "_Toc14534" </w:instrText>
      </w:r>
      <w:r>
        <w:fldChar w:fldCharType="separate"/>
      </w:r>
      <w:r>
        <w:rPr>
          <w:rFonts w:hint="eastAsia" w:ascii="宋体" w:hAnsi="宋体" w:cs="宋体"/>
          <w:szCs w:val="24"/>
        </w:rPr>
        <w:t>附件13：无重大违法记录声明</w:t>
      </w:r>
      <w:r>
        <w:tab/>
      </w:r>
      <w:r>
        <w:fldChar w:fldCharType="begin"/>
      </w:r>
      <w:r>
        <w:instrText xml:space="preserve"> PAGEREF _Toc14534 \h </w:instrText>
      </w:r>
      <w:r>
        <w:fldChar w:fldCharType="separate"/>
      </w:r>
      <w:r>
        <w:t>45</w:t>
      </w:r>
      <w:r>
        <w:fldChar w:fldCharType="end"/>
      </w:r>
      <w:r>
        <w:fldChar w:fldCharType="end"/>
      </w:r>
    </w:p>
    <w:p w14:paraId="71CFAA3E">
      <w:pPr>
        <w:pStyle w:val="19"/>
        <w:tabs>
          <w:tab w:val="right" w:leader="dot" w:pos="8835"/>
        </w:tabs>
        <w:ind w:firstLine="402"/>
      </w:pPr>
      <w:r>
        <w:fldChar w:fldCharType="begin"/>
      </w:r>
      <w:r>
        <w:instrText xml:space="preserve"> HYPERLINK \l "_Toc32744" </w:instrText>
      </w:r>
      <w:r>
        <w:fldChar w:fldCharType="separate"/>
      </w:r>
      <w:r>
        <w:rPr>
          <w:rFonts w:hint="eastAsia" w:ascii="宋体" w:hAnsi="宋体" w:cs="宋体"/>
          <w:szCs w:val="24"/>
        </w:rPr>
        <w:t>附件</w:t>
      </w:r>
      <w:r>
        <w:rPr>
          <w:rFonts w:ascii="宋体" w:hAnsi="宋体" w:cs="宋体"/>
          <w:szCs w:val="24"/>
        </w:rPr>
        <w:t>1</w:t>
      </w:r>
      <w:r>
        <w:rPr>
          <w:rFonts w:hint="eastAsia" w:ascii="宋体" w:hAnsi="宋体" w:cs="宋体"/>
          <w:szCs w:val="24"/>
        </w:rPr>
        <w:t>4：磋商保证金</w:t>
      </w:r>
      <w:r>
        <w:tab/>
      </w:r>
      <w:r>
        <w:fldChar w:fldCharType="begin"/>
      </w:r>
      <w:r>
        <w:instrText xml:space="preserve"> PAGEREF _Toc32744 \h </w:instrText>
      </w:r>
      <w:r>
        <w:fldChar w:fldCharType="separate"/>
      </w:r>
      <w:r>
        <w:t>46</w:t>
      </w:r>
      <w:r>
        <w:fldChar w:fldCharType="end"/>
      </w:r>
      <w:r>
        <w:fldChar w:fldCharType="end"/>
      </w:r>
    </w:p>
    <w:p w14:paraId="52CABBD2">
      <w:pPr>
        <w:pStyle w:val="19"/>
        <w:tabs>
          <w:tab w:val="right" w:leader="dot" w:pos="8835"/>
        </w:tabs>
        <w:ind w:firstLine="402"/>
      </w:pPr>
      <w:r>
        <w:fldChar w:fldCharType="begin"/>
      </w:r>
      <w:r>
        <w:instrText xml:space="preserve"> HYPERLINK \l "_Toc2798" </w:instrText>
      </w:r>
      <w:r>
        <w:fldChar w:fldCharType="separate"/>
      </w:r>
      <w:r>
        <w:rPr>
          <w:rFonts w:hint="eastAsia" w:ascii="宋体" w:hAnsi="宋体" w:cs="宋体"/>
          <w:szCs w:val="24"/>
        </w:rPr>
        <w:t>附件</w:t>
      </w:r>
      <w:r>
        <w:rPr>
          <w:rFonts w:ascii="宋体" w:hAnsi="宋体" w:cs="宋体"/>
          <w:szCs w:val="24"/>
        </w:rPr>
        <w:t>1</w:t>
      </w:r>
      <w:r>
        <w:rPr>
          <w:rFonts w:hint="eastAsia" w:ascii="宋体" w:hAnsi="宋体" w:cs="宋体"/>
          <w:szCs w:val="24"/>
        </w:rPr>
        <w:t>5：供应商的类似业绩证明材料</w:t>
      </w:r>
      <w:r>
        <w:tab/>
      </w:r>
      <w:r>
        <w:fldChar w:fldCharType="begin"/>
      </w:r>
      <w:r>
        <w:instrText xml:space="preserve"> PAGEREF _Toc2798 \h </w:instrText>
      </w:r>
      <w:r>
        <w:fldChar w:fldCharType="separate"/>
      </w:r>
      <w:r>
        <w:t>47</w:t>
      </w:r>
      <w:r>
        <w:fldChar w:fldCharType="end"/>
      </w:r>
      <w:r>
        <w:fldChar w:fldCharType="end"/>
      </w:r>
    </w:p>
    <w:p w14:paraId="1B3A54F0">
      <w:pPr>
        <w:pStyle w:val="19"/>
        <w:tabs>
          <w:tab w:val="right" w:leader="dot" w:pos="8835"/>
        </w:tabs>
        <w:ind w:firstLine="402"/>
      </w:pPr>
      <w:r>
        <w:fldChar w:fldCharType="begin"/>
      </w:r>
      <w:r>
        <w:instrText xml:space="preserve"> HYPERLINK \l "_Toc18825" </w:instrText>
      </w:r>
      <w:r>
        <w:fldChar w:fldCharType="separate"/>
      </w:r>
      <w:r>
        <w:rPr>
          <w:rFonts w:hint="eastAsia" w:ascii="宋体" w:hAnsi="宋体" w:cs="宋体"/>
          <w:szCs w:val="24"/>
        </w:rPr>
        <w:t>附件16：最终报价表</w:t>
      </w:r>
      <w:r>
        <w:tab/>
      </w:r>
      <w:r>
        <w:fldChar w:fldCharType="begin"/>
      </w:r>
      <w:r>
        <w:instrText xml:space="preserve"> PAGEREF _Toc18825 \h </w:instrText>
      </w:r>
      <w:r>
        <w:fldChar w:fldCharType="separate"/>
      </w:r>
      <w:r>
        <w:t>47</w:t>
      </w:r>
      <w:r>
        <w:fldChar w:fldCharType="end"/>
      </w:r>
      <w:r>
        <w:fldChar w:fldCharType="end"/>
      </w:r>
    </w:p>
    <w:p w14:paraId="4D5775EE">
      <w:pPr>
        <w:pStyle w:val="19"/>
        <w:tabs>
          <w:tab w:val="right" w:leader="dot" w:pos="8835"/>
        </w:tabs>
        <w:ind w:firstLine="402"/>
      </w:pPr>
      <w:r>
        <w:fldChar w:fldCharType="begin"/>
      </w:r>
      <w:r>
        <w:instrText xml:space="preserve"> HYPERLINK \l "_Toc11231" </w:instrText>
      </w:r>
      <w:r>
        <w:fldChar w:fldCharType="separate"/>
      </w:r>
      <w:r>
        <w:rPr>
          <w:rFonts w:hint="eastAsia" w:ascii="宋体" w:hAnsi="宋体" w:cs="宋体"/>
          <w:szCs w:val="24"/>
        </w:rPr>
        <w:t>附件17:声明函</w:t>
      </w:r>
      <w:r>
        <w:tab/>
      </w:r>
      <w:r>
        <w:fldChar w:fldCharType="begin"/>
      </w:r>
      <w:r>
        <w:instrText xml:space="preserve"> PAGEREF _Toc11231 \h </w:instrText>
      </w:r>
      <w:r>
        <w:fldChar w:fldCharType="separate"/>
      </w:r>
      <w:r>
        <w:t>49</w:t>
      </w:r>
      <w:r>
        <w:fldChar w:fldCharType="end"/>
      </w:r>
      <w:r>
        <w:fldChar w:fldCharType="end"/>
      </w:r>
    </w:p>
    <w:p w14:paraId="721FAD28">
      <w:pPr>
        <w:pStyle w:val="19"/>
        <w:tabs>
          <w:tab w:val="right" w:leader="dot" w:pos="8835"/>
        </w:tabs>
        <w:ind w:firstLine="402"/>
      </w:pPr>
      <w:r>
        <w:fldChar w:fldCharType="begin"/>
      </w:r>
      <w:r>
        <w:instrText xml:space="preserve"> HYPERLINK \l "_Toc15022" </w:instrText>
      </w:r>
      <w:r>
        <w:fldChar w:fldCharType="separate"/>
      </w:r>
      <w:r>
        <w:rPr>
          <w:rFonts w:hint="eastAsia" w:ascii="宋体" w:hAnsi="宋体" w:cs="宋体"/>
          <w:szCs w:val="30"/>
        </w:rPr>
        <w:t>附件18：供应商认为在其他方面有必要说明的事项</w:t>
      </w:r>
      <w:r>
        <w:tab/>
      </w:r>
      <w:r>
        <w:fldChar w:fldCharType="begin"/>
      </w:r>
      <w:r>
        <w:instrText xml:space="preserve"> PAGEREF _Toc15022 \h </w:instrText>
      </w:r>
      <w:r>
        <w:fldChar w:fldCharType="separate"/>
      </w:r>
      <w:r>
        <w:t>51</w:t>
      </w:r>
      <w:r>
        <w:fldChar w:fldCharType="end"/>
      </w:r>
      <w:r>
        <w:fldChar w:fldCharType="end"/>
      </w:r>
    </w:p>
    <w:p w14:paraId="05F3D04F">
      <w:pPr>
        <w:pStyle w:val="19"/>
        <w:tabs>
          <w:tab w:val="right" w:leader="dot" w:pos="8835"/>
        </w:tabs>
        <w:ind w:firstLine="402"/>
      </w:pPr>
      <w:r>
        <w:fldChar w:fldCharType="begin"/>
      </w:r>
      <w:r>
        <w:instrText xml:space="preserve"> HYPERLINK \l "_Toc6358" </w:instrText>
      </w:r>
      <w:r>
        <w:fldChar w:fldCharType="separate"/>
      </w:r>
      <w:r>
        <w:rPr>
          <w:rFonts w:hint="eastAsia" w:cs="宋体"/>
          <w:lang w:val="zh-CN"/>
        </w:rPr>
        <w:t>第五部分</w:t>
      </w:r>
      <w:r>
        <w:rPr>
          <w:rFonts w:hint="eastAsia" w:cs="宋体"/>
        </w:rPr>
        <w:t xml:space="preserve">  </w:t>
      </w:r>
      <w:r>
        <w:rPr>
          <w:rFonts w:hint="eastAsia" w:cs="宋体"/>
          <w:lang w:val="zh-CN"/>
        </w:rPr>
        <w:t>采购项目要求及技术参数</w:t>
      </w:r>
      <w:r>
        <w:tab/>
      </w:r>
      <w:r>
        <w:fldChar w:fldCharType="begin"/>
      </w:r>
      <w:r>
        <w:instrText xml:space="preserve"> PAGEREF _Toc6358 \h </w:instrText>
      </w:r>
      <w:r>
        <w:fldChar w:fldCharType="separate"/>
      </w:r>
      <w:r>
        <w:t>52</w:t>
      </w:r>
      <w:r>
        <w:fldChar w:fldCharType="end"/>
      </w:r>
      <w:r>
        <w:fldChar w:fldCharType="end"/>
      </w:r>
    </w:p>
    <w:p w14:paraId="3FDA4ED8">
      <w:pPr>
        <w:pStyle w:val="19"/>
        <w:tabs>
          <w:tab w:val="right" w:leader="dot" w:pos="8835"/>
        </w:tabs>
        <w:ind w:firstLine="402"/>
      </w:pPr>
      <w:r>
        <w:fldChar w:fldCharType="begin"/>
      </w:r>
      <w:r>
        <w:instrText xml:space="preserve"> HYPERLINK \l "_Toc31123" </w:instrText>
      </w:r>
      <w:r>
        <w:fldChar w:fldCharType="separate"/>
      </w:r>
      <w:r>
        <w:rPr>
          <w:rFonts w:hint="eastAsia" w:cs="宋体"/>
          <w:lang w:val="zh-CN"/>
        </w:rPr>
        <w:t>（一）采购项目要求</w:t>
      </w:r>
      <w:r>
        <w:tab/>
      </w:r>
      <w:r>
        <w:fldChar w:fldCharType="begin"/>
      </w:r>
      <w:r>
        <w:instrText xml:space="preserve"> PAGEREF _Toc31123 \h </w:instrText>
      </w:r>
      <w:r>
        <w:fldChar w:fldCharType="separate"/>
      </w:r>
      <w:r>
        <w:t>52</w:t>
      </w:r>
      <w:r>
        <w:fldChar w:fldCharType="end"/>
      </w:r>
      <w:r>
        <w:fldChar w:fldCharType="end"/>
      </w:r>
    </w:p>
    <w:p w14:paraId="43975A18">
      <w:pPr>
        <w:pStyle w:val="19"/>
        <w:tabs>
          <w:tab w:val="right" w:leader="dot" w:pos="8835"/>
        </w:tabs>
        <w:ind w:firstLine="402"/>
      </w:pPr>
      <w:r>
        <w:fldChar w:fldCharType="begin"/>
      </w:r>
      <w:r>
        <w:instrText xml:space="preserve"> HYPERLINK \l "_Toc4399" </w:instrText>
      </w:r>
      <w:r>
        <w:fldChar w:fldCharType="separate"/>
      </w:r>
      <w:r>
        <w:rPr>
          <w:rFonts w:ascii="宋体" w:hAnsi="宋体" w:cs="宋体"/>
          <w:lang w:val="zh-CN"/>
        </w:rPr>
        <w:t>1.</w:t>
      </w:r>
      <w:r>
        <w:rPr>
          <w:rFonts w:hint="eastAsia" w:ascii="宋体" w:hAnsi="宋体" w:cs="宋体"/>
          <w:lang w:val="zh-CN"/>
        </w:rPr>
        <w:t>说明</w:t>
      </w:r>
      <w:r>
        <w:tab/>
      </w:r>
      <w:r>
        <w:fldChar w:fldCharType="begin"/>
      </w:r>
      <w:r>
        <w:instrText xml:space="preserve"> PAGEREF _Toc4399 \h </w:instrText>
      </w:r>
      <w:r>
        <w:fldChar w:fldCharType="separate"/>
      </w:r>
      <w:r>
        <w:t>52</w:t>
      </w:r>
      <w:r>
        <w:fldChar w:fldCharType="end"/>
      </w:r>
      <w:r>
        <w:fldChar w:fldCharType="end"/>
      </w:r>
    </w:p>
    <w:p w14:paraId="27CEFBFD">
      <w:pPr>
        <w:pStyle w:val="19"/>
        <w:tabs>
          <w:tab w:val="right" w:leader="dot" w:pos="8835"/>
        </w:tabs>
        <w:ind w:firstLine="402"/>
      </w:pPr>
      <w:r>
        <w:fldChar w:fldCharType="begin"/>
      </w:r>
      <w:r>
        <w:instrText xml:space="preserve"> HYPERLINK \l "_Toc23184" </w:instrText>
      </w:r>
      <w:r>
        <w:fldChar w:fldCharType="separate"/>
      </w:r>
      <w:r>
        <w:rPr>
          <w:rFonts w:ascii="宋体" w:hAnsi="宋体" w:cs="宋体"/>
        </w:rPr>
        <w:t>2.</w:t>
      </w:r>
      <w:r>
        <w:rPr>
          <w:rFonts w:hint="eastAsia" w:ascii="宋体" w:hAnsi="宋体" w:cs="宋体"/>
        </w:rPr>
        <w:t>报价说明</w:t>
      </w:r>
      <w:r>
        <w:tab/>
      </w:r>
      <w:r>
        <w:fldChar w:fldCharType="begin"/>
      </w:r>
      <w:r>
        <w:instrText xml:space="preserve"> PAGEREF _Toc23184 \h </w:instrText>
      </w:r>
      <w:r>
        <w:fldChar w:fldCharType="separate"/>
      </w:r>
      <w:r>
        <w:t>52</w:t>
      </w:r>
      <w:r>
        <w:fldChar w:fldCharType="end"/>
      </w:r>
      <w:r>
        <w:fldChar w:fldCharType="end"/>
      </w:r>
    </w:p>
    <w:p w14:paraId="70CFD3EA">
      <w:pPr>
        <w:pStyle w:val="19"/>
        <w:tabs>
          <w:tab w:val="right" w:leader="dot" w:pos="8835"/>
        </w:tabs>
        <w:ind w:firstLine="402"/>
      </w:pPr>
      <w:r>
        <w:fldChar w:fldCharType="begin"/>
      </w:r>
      <w:r>
        <w:instrText xml:space="preserve"> HYPERLINK \l "_Toc21696" </w:instrText>
      </w:r>
      <w:r>
        <w:fldChar w:fldCharType="separate"/>
      </w:r>
      <w:r>
        <w:rPr>
          <w:rFonts w:hint="eastAsia" w:ascii="宋体" w:hAnsi="宋体" w:cs="宋体"/>
          <w:lang w:val="zh-CN"/>
        </w:rPr>
        <w:t>3.商务要求</w:t>
      </w:r>
      <w:r>
        <w:tab/>
      </w:r>
      <w:r>
        <w:fldChar w:fldCharType="begin"/>
      </w:r>
      <w:r>
        <w:instrText xml:space="preserve"> PAGEREF _Toc21696 \h </w:instrText>
      </w:r>
      <w:r>
        <w:fldChar w:fldCharType="separate"/>
      </w:r>
      <w:r>
        <w:t>52</w:t>
      </w:r>
      <w:r>
        <w:fldChar w:fldCharType="end"/>
      </w:r>
      <w:r>
        <w:fldChar w:fldCharType="end"/>
      </w:r>
    </w:p>
    <w:p w14:paraId="2609BE41">
      <w:pPr>
        <w:pStyle w:val="19"/>
        <w:tabs>
          <w:tab w:val="right" w:leader="dot" w:pos="8835"/>
        </w:tabs>
        <w:ind w:firstLine="402"/>
      </w:pPr>
      <w:r>
        <w:fldChar w:fldCharType="begin"/>
      </w:r>
      <w:r>
        <w:instrText xml:space="preserve"> HYPERLINK \l "_Toc3693" </w:instrText>
      </w:r>
      <w:r>
        <w:fldChar w:fldCharType="separate"/>
      </w:r>
      <w:r>
        <w:rPr>
          <w:rFonts w:hint="eastAsia" w:cs="宋体"/>
          <w:lang w:val="zh-CN"/>
        </w:rPr>
        <w:t>（二）服务要求</w:t>
      </w:r>
      <w:r>
        <w:tab/>
      </w:r>
      <w:r>
        <w:fldChar w:fldCharType="begin"/>
      </w:r>
      <w:r>
        <w:instrText xml:space="preserve"> PAGEREF _Toc3693 \h </w:instrText>
      </w:r>
      <w:r>
        <w:fldChar w:fldCharType="separate"/>
      </w:r>
      <w:r>
        <w:t>52</w:t>
      </w:r>
      <w:r>
        <w:fldChar w:fldCharType="end"/>
      </w:r>
      <w:r>
        <w:fldChar w:fldCharType="end"/>
      </w:r>
    </w:p>
    <w:p w14:paraId="78A403DF">
      <w:pPr>
        <w:pStyle w:val="22"/>
        <w:tabs>
          <w:tab w:val="right" w:leader="dot" w:pos="8835"/>
          <w:tab w:val="clear" w:pos="8302"/>
        </w:tabs>
      </w:pPr>
    </w:p>
    <w:p w14:paraId="3E208935">
      <w:pPr>
        <w:ind w:firstLine="420"/>
      </w:pPr>
      <w:r>
        <w:rPr>
          <w:rFonts w:ascii="宋体" w:hAnsi="宋体"/>
          <w:szCs w:val="24"/>
        </w:rPr>
        <w:fldChar w:fldCharType="end"/>
      </w:r>
    </w:p>
    <w:p w14:paraId="4981A50A">
      <w:pPr>
        <w:pStyle w:val="25"/>
        <w:ind w:firstLine="643"/>
        <w:rPr>
          <w:lang w:val="zh-CN"/>
        </w:rPr>
      </w:pPr>
      <w:bookmarkStart w:id="0" w:name="_Toc10494"/>
      <w:bookmarkStart w:id="1" w:name="_Toc464136611"/>
      <w:r>
        <w:rPr>
          <w:lang w:val="zh-CN"/>
        </w:rPr>
        <w:br w:type="page"/>
      </w:r>
      <w:bookmarkStart w:id="2" w:name="_Toc11420"/>
      <w:r>
        <w:rPr>
          <w:rFonts w:hint="eastAsia"/>
          <w:lang w:val="zh-CN"/>
        </w:rPr>
        <w:t>第一部分磋商邀请</w:t>
      </w:r>
      <w:bookmarkEnd w:id="0"/>
      <w:bookmarkEnd w:id="1"/>
      <w:bookmarkEnd w:id="2"/>
    </w:p>
    <w:p w14:paraId="5DF7C0D2">
      <w:pPr>
        <w:pStyle w:val="12"/>
        <w:spacing w:after="0" w:line="360" w:lineRule="auto"/>
        <w:ind w:left="-899" w:leftChars="-428" w:right="-874" w:rightChars="-416" w:firstLine="600" w:firstLineChars="250"/>
        <w:rPr>
          <w:rFonts w:ascii="宋体" w:cs="Times New Roman"/>
          <w:sz w:val="24"/>
          <w:szCs w:val="24"/>
          <w:lang w:val="zh-CN"/>
        </w:rPr>
      </w:pPr>
      <w:r>
        <w:rPr>
          <w:rFonts w:hint="eastAsia" w:ascii="宋体" w:hAnsi="宋体" w:cs="宋体"/>
          <w:sz w:val="24"/>
          <w:szCs w:val="24"/>
          <w:u w:val="single"/>
          <w:lang w:val="zh-CN"/>
        </w:rPr>
        <w:t>青海邦诺建设项目管理有限公司</w:t>
      </w:r>
      <w:r>
        <w:rPr>
          <w:rFonts w:hint="eastAsia" w:ascii="宋体" w:hAnsi="宋体" w:cs="宋体"/>
          <w:sz w:val="24"/>
          <w:szCs w:val="24"/>
          <w:lang w:val="zh-CN"/>
        </w:rPr>
        <w:t>（以下均简称“采购代理机构”）受</w:t>
      </w:r>
      <w:r>
        <w:rPr>
          <w:rFonts w:hint="eastAsia" w:ascii="宋体" w:hAnsi="宋体" w:cs="宋体"/>
          <w:bCs/>
          <w:sz w:val="24"/>
          <w:szCs w:val="24"/>
          <w:u w:val="single"/>
          <w:lang w:eastAsia="zh-CN"/>
        </w:rPr>
        <w:t>都兰县民政局</w:t>
      </w:r>
      <w:r>
        <w:rPr>
          <w:rFonts w:hint="eastAsia" w:ascii="宋体" w:hAnsi="宋体" w:cs="宋体"/>
          <w:sz w:val="24"/>
          <w:szCs w:val="24"/>
          <w:lang w:val="zh-CN"/>
        </w:rPr>
        <w:t>（以下均简称“采购人”）委托</w:t>
      </w:r>
      <w:r>
        <w:rPr>
          <w:rFonts w:hint="eastAsia" w:ascii="宋体" w:hAnsi="宋体" w:cs="宋体"/>
          <w:sz w:val="24"/>
          <w:szCs w:val="24"/>
        </w:rPr>
        <w:t>，拟对</w:t>
      </w:r>
      <w:r>
        <w:rPr>
          <w:rFonts w:hint="eastAsia" w:ascii="宋体" w:hAnsi="宋体" w:cs="宋体"/>
          <w:bCs/>
          <w:sz w:val="24"/>
          <w:szCs w:val="24"/>
          <w:u w:val="single"/>
          <w:lang w:eastAsia="zh-CN"/>
        </w:rPr>
        <w:t>都兰县2025年政府购买事务性服务加强基层社会救助经办服务项目</w:t>
      </w:r>
      <w:r>
        <w:rPr>
          <w:rFonts w:hint="eastAsia" w:ascii="宋体" w:hAnsi="宋体" w:cs="宋体"/>
          <w:sz w:val="24"/>
          <w:szCs w:val="24"/>
        </w:rPr>
        <w:t>进行国内</w:t>
      </w:r>
      <w:r>
        <w:rPr>
          <w:rFonts w:hint="eastAsia" w:ascii="宋体" w:hAnsi="宋体" w:cs="宋体"/>
          <w:sz w:val="24"/>
          <w:szCs w:val="24"/>
          <w:lang w:val="zh-CN"/>
        </w:rPr>
        <w:t>竞争性磋商采购</w:t>
      </w:r>
      <w:r>
        <w:rPr>
          <w:rFonts w:hint="eastAsia" w:ascii="宋体" w:hAnsi="宋体" w:cs="宋体"/>
          <w:sz w:val="24"/>
          <w:szCs w:val="24"/>
        </w:rPr>
        <w:t>，现予以公告，欢迎符合条件的供应商前来参加磋商</w:t>
      </w:r>
      <w:r>
        <w:rPr>
          <w:rFonts w:hint="eastAsia" w:ascii="宋体" w:hAnsi="宋体" w:cs="宋体"/>
          <w:sz w:val="24"/>
          <w:szCs w:val="24"/>
          <w:lang w:val="zh-CN"/>
        </w:rPr>
        <w:t>。</w:t>
      </w:r>
    </w:p>
    <w:tbl>
      <w:tblPr>
        <w:tblStyle w:val="28"/>
        <w:tblW w:w="103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735"/>
      </w:tblGrid>
      <w:tr w14:paraId="523A8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129464B9">
            <w:pPr>
              <w:spacing w:line="360" w:lineRule="auto"/>
              <w:ind w:firstLine="0" w:firstLineChars="0"/>
              <w:jc w:val="left"/>
              <w:rPr>
                <w:rFonts w:ascii="宋体" w:cs="Times New Roman"/>
                <w:sz w:val="24"/>
                <w:szCs w:val="24"/>
              </w:rPr>
            </w:pPr>
            <w:r>
              <w:rPr>
                <w:rFonts w:hint="eastAsia" w:ascii="宋体" w:hAnsi="宋体" w:cs="宋体"/>
                <w:sz w:val="24"/>
                <w:szCs w:val="24"/>
              </w:rPr>
              <w:t>采购项目编号</w:t>
            </w:r>
          </w:p>
        </w:tc>
        <w:tc>
          <w:tcPr>
            <w:tcW w:w="7735" w:type="dxa"/>
            <w:vAlign w:val="center"/>
          </w:tcPr>
          <w:p w14:paraId="4E8556F2">
            <w:pPr>
              <w:spacing w:line="360" w:lineRule="auto"/>
              <w:ind w:firstLine="0" w:firstLineChars="0"/>
              <w:jc w:val="left"/>
              <w:rPr>
                <w:rFonts w:hint="eastAsia" w:ascii="宋体" w:eastAsia="宋体" w:cs="Times New Roman"/>
                <w:sz w:val="24"/>
                <w:szCs w:val="24"/>
                <w:lang w:eastAsia="zh-CN"/>
              </w:rPr>
            </w:pPr>
            <w:r>
              <w:rPr>
                <w:rFonts w:hint="eastAsia" w:ascii="宋体" w:hAnsi="宋体" w:cs="宋体"/>
                <w:bCs/>
                <w:sz w:val="24"/>
                <w:szCs w:val="24"/>
                <w:lang w:eastAsia="zh-CN"/>
              </w:rPr>
              <w:t>青海邦诺磋商（服务）2025-002</w:t>
            </w:r>
          </w:p>
        </w:tc>
      </w:tr>
      <w:tr w14:paraId="712AE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610E1FB8">
            <w:pPr>
              <w:spacing w:line="360" w:lineRule="auto"/>
              <w:ind w:firstLine="0" w:firstLineChars="0"/>
              <w:jc w:val="left"/>
              <w:rPr>
                <w:rFonts w:ascii="宋体" w:cs="Times New Roman"/>
                <w:sz w:val="24"/>
                <w:szCs w:val="24"/>
              </w:rPr>
            </w:pPr>
            <w:r>
              <w:rPr>
                <w:rFonts w:hint="eastAsia" w:ascii="宋体" w:hAnsi="宋体" w:cs="宋体"/>
                <w:sz w:val="24"/>
                <w:szCs w:val="24"/>
              </w:rPr>
              <w:t>采购项目名称</w:t>
            </w:r>
          </w:p>
        </w:tc>
        <w:tc>
          <w:tcPr>
            <w:tcW w:w="7735" w:type="dxa"/>
            <w:vAlign w:val="center"/>
          </w:tcPr>
          <w:p w14:paraId="3D253BD0">
            <w:pPr>
              <w:spacing w:line="360" w:lineRule="auto"/>
              <w:ind w:firstLine="0" w:firstLineChars="0"/>
              <w:jc w:val="left"/>
              <w:rPr>
                <w:rFonts w:hint="eastAsia" w:ascii="宋体" w:eastAsia="宋体" w:cs="Times New Roman"/>
                <w:sz w:val="24"/>
                <w:szCs w:val="24"/>
                <w:lang w:eastAsia="zh-CN"/>
              </w:rPr>
            </w:pPr>
            <w:r>
              <w:rPr>
                <w:rFonts w:hint="eastAsia" w:ascii="宋体" w:hAnsi="宋体" w:cs="宋体"/>
                <w:bCs/>
                <w:sz w:val="24"/>
                <w:szCs w:val="24"/>
                <w:lang w:eastAsia="zh-CN"/>
              </w:rPr>
              <w:t>都兰县2025年政府购买事务性服务加强基层社会救助经办服务项目</w:t>
            </w:r>
          </w:p>
        </w:tc>
      </w:tr>
      <w:tr w14:paraId="02FF9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0840BAF7">
            <w:pPr>
              <w:spacing w:line="360" w:lineRule="auto"/>
              <w:ind w:firstLine="0" w:firstLineChars="0"/>
              <w:jc w:val="left"/>
              <w:rPr>
                <w:rFonts w:ascii="宋体" w:cs="Times New Roman"/>
                <w:sz w:val="24"/>
                <w:szCs w:val="24"/>
              </w:rPr>
            </w:pPr>
            <w:r>
              <w:rPr>
                <w:rFonts w:hint="eastAsia" w:ascii="宋体" w:hAnsi="宋体" w:cs="宋体"/>
                <w:sz w:val="24"/>
                <w:szCs w:val="24"/>
              </w:rPr>
              <w:t>采购方式</w:t>
            </w:r>
          </w:p>
        </w:tc>
        <w:tc>
          <w:tcPr>
            <w:tcW w:w="7735" w:type="dxa"/>
            <w:vAlign w:val="center"/>
          </w:tcPr>
          <w:p w14:paraId="1CFB7369">
            <w:pPr>
              <w:spacing w:line="360" w:lineRule="auto"/>
              <w:ind w:firstLine="0" w:firstLineChars="0"/>
              <w:jc w:val="left"/>
              <w:rPr>
                <w:rFonts w:ascii="宋体" w:cs="Times New Roman"/>
                <w:sz w:val="24"/>
                <w:szCs w:val="24"/>
              </w:rPr>
            </w:pPr>
            <w:r>
              <w:rPr>
                <w:rFonts w:hint="eastAsia" w:ascii="宋体" w:hAnsi="宋体" w:cs="宋体"/>
                <w:sz w:val="24"/>
                <w:szCs w:val="24"/>
                <w:lang w:val="zh-CN"/>
              </w:rPr>
              <w:t>竞争性磋商</w:t>
            </w:r>
          </w:p>
        </w:tc>
      </w:tr>
      <w:tr w14:paraId="18D0E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5EA13A34">
            <w:pPr>
              <w:spacing w:line="360" w:lineRule="auto"/>
              <w:ind w:firstLine="0" w:firstLineChars="0"/>
              <w:jc w:val="left"/>
              <w:rPr>
                <w:rFonts w:ascii="宋体" w:cs="Times New Roman"/>
                <w:sz w:val="24"/>
                <w:szCs w:val="24"/>
              </w:rPr>
            </w:pPr>
            <w:r>
              <w:rPr>
                <w:rFonts w:hint="eastAsia" w:ascii="宋体" w:hAnsi="宋体" w:cs="宋体"/>
                <w:sz w:val="24"/>
                <w:szCs w:val="24"/>
              </w:rPr>
              <w:t>采购预算控制额度</w:t>
            </w:r>
          </w:p>
        </w:tc>
        <w:tc>
          <w:tcPr>
            <w:tcW w:w="7735" w:type="dxa"/>
            <w:vAlign w:val="center"/>
          </w:tcPr>
          <w:p w14:paraId="0FD2E18C">
            <w:pPr>
              <w:spacing w:line="360" w:lineRule="auto"/>
              <w:ind w:firstLine="0" w:firstLineChars="0"/>
              <w:jc w:val="left"/>
              <w:rPr>
                <w:rFonts w:ascii="宋体" w:hAnsi="宋体" w:cs="宋体"/>
                <w:sz w:val="24"/>
                <w:szCs w:val="24"/>
              </w:rPr>
            </w:pPr>
            <w:r>
              <w:rPr>
                <w:rFonts w:hint="eastAsia" w:ascii="宋体" w:hAnsi="宋体" w:cs="宋体"/>
                <w:sz w:val="24"/>
                <w:szCs w:val="24"/>
              </w:rPr>
              <w:t>人民币：1529300</w:t>
            </w:r>
            <w:r>
              <w:rPr>
                <w:rFonts w:hint="eastAsia" w:ascii="宋体" w:hAnsi="宋体" w:cs="宋体"/>
                <w:sz w:val="24"/>
                <w:szCs w:val="24"/>
                <w:lang w:val="en-US" w:eastAsia="zh-CN"/>
              </w:rPr>
              <w:t>.00</w:t>
            </w:r>
            <w:r>
              <w:rPr>
                <w:rFonts w:hint="eastAsia" w:ascii="宋体" w:hAnsi="宋体" w:cs="宋体"/>
                <w:sz w:val="24"/>
                <w:szCs w:val="24"/>
              </w:rPr>
              <w:t xml:space="preserve">元                                                                                                                                                                                                                                                                                                                                                                                                                                                                                                                                                                                                                                                                                                                                                                                                                                                                                                                                                                                                                                                                                                                                                                                                    </w:t>
            </w:r>
          </w:p>
        </w:tc>
      </w:tr>
      <w:tr w14:paraId="571AB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6E1E535D">
            <w:pPr>
              <w:spacing w:line="360" w:lineRule="auto"/>
              <w:ind w:firstLine="0" w:firstLineChars="0"/>
              <w:jc w:val="left"/>
              <w:rPr>
                <w:rFonts w:ascii="宋体" w:hAnsi="宋体" w:cs="宋体"/>
                <w:sz w:val="24"/>
                <w:szCs w:val="24"/>
              </w:rPr>
            </w:pPr>
            <w:r>
              <w:rPr>
                <w:rFonts w:hint="eastAsia" w:ascii="宋体" w:hAnsi="宋体" w:cs="宋体"/>
                <w:sz w:val="24"/>
                <w:szCs w:val="24"/>
              </w:rPr>
              <w:t>最高限价</w:t>
            </w:r>
          </w:p>
        </w:tc>
        <w:tc>
          <w:tcPr>
            <w:tcW w:w="7735" w:type="dxa"/>
            <w:vAlign w:val="center"/>
          </w:tcPr>
          <w:p w14:paraId="3D3D99AA">
            <w:pPr>
              <w:spacing w:line="360" w:lineRule="auto"/>
              <w:ind w:firstLine="0" w:firstLineChars="0"/>
              <w:jc w:val="left"/>
              <w:rPr>
                <w:rFonts w:ascii="宋体" w:hAnsi="宋体" w:cs="宋体"/>
                <w:sz w:val="24"/>
                <w:szCs w:val="24"/>
              </w:rPr>
            </w:pPr>
            <w:r>
              <w:rPr>
                <w:rFonts w:hint="eastAsia" w:ascii="宋体" w:hAnsi="宋体" w:cs="宋体"/>
                <w:sz w:val="24"/>
                <w:szCs w:val="24"/>
              </w:rPr>
              <w:t>人民币：1529300</w:t>
            </w:r>
            <w:r>
              <w:rPr>
                <w:rFonts w:hint="eastAsia" w:ascii="宋体" w:hAnsi="宋体" w:cs="宋体"/>
                <w:sz w:val="24"/>
                <w:szCs w:val="24"/>
                <w:lang w:val="en-US" w:eastAsia="zh-CN"/>
              </w:rPr>
              <w:t>.00</w:t>
            </w:r>
            <w:r>
              <w:rPr>
                <w:rFonts w:hint="eastAsia" w:ascii="宋体" w:hAnsi="宋体" w:cs="宋体"/>
                <w:sz w:val="24"/>
                <w:szCs w:val="24"/>
              </w:rPr>
              <w:t>元</w:t>
            </w:r>
          </w:p>
        </w:tc>
      </w:tr>
      <w:tr w14:paraId="30DF1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3F1AFC4A">
            <w:pPr>
              <w:spacing w:line="360" w:lineRule="auto"/>
              <w:ind w:firstLine="0" w:firstLineChars="0"/>
              <w:jc w:val="left"/>
              <w:rPr>
                <w:rFonts w:ascii="宋体" w:cs="Times New Roman"/>
                <w:sz w:val="24"/>
                <w:szCs w:val="24"/>
              </w:rPr>
            </w:pPr>
            <w:r>
              <w:rPr>
                <w:rFonts w:hint="eastAsia" w:ascii="宋体" w:hAnsi="宋体" w:cs="宋体"/>
                <w:sz w:val="24"/>
                <w:szCs w:val="24"/>
              </w:rPr>
              <w:t>项目分包个数</w:t>
            </w:r>
          </w:p>
        </w:tc>
        <w:tc>
          <w:tcPr>
            <w:tcW w:w="7735" w:type="dxa"/>
            <w:vAlign w:val="center"/>
          </w:tcPr>
          <w:p w14:paraId="4A30882A">
            <w:pPr>
              <w:spacing w:line="360" w:lineRule="auto"/>
              <w:ind w:firstLine="0" w:firstLineChars="0"/>
              <w:jc w:val="left"/>
              <w:rPr>
                <w:rFonts w:ascii="宋体" w:cs="Times New Roman"/>
                <w:sz w:val="24"/>
                <w:szCs w:val="24"/>
              </w:rPr>
            </w:pPr>
            <w:r>
              <w:rPr>
                <w:rFonts w:hint="eastAsia" w:ascii="宋体" w:cs="Times New Roman"/>
                <w:sz w:val="24"/>
                <w:szCs w:val="24"/>
              </w:rPr>
              <w:t>无</w:t>
            </w:r>
          </w:p>
        </w:tc>
      </w:tr>
      <w:tr w14:paraId="310C8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09C0C3BC">
            <w:pPr>
              <w:spacing w:line="360" w:lineRule="auto"/>
              <w:ind w:firstLine="0" w:firstLineChars="0"/>
              <w:jc w:val="left"/>
              <w:rPr>
                <w:rFonts w:ascii="宋体" w:cs="Times New Roman"/>
                <w:sz w:val="24"/>
                <w:szCs w:val="24"/>
              </w:rPr>
            </w:pPr>
            <w:r>
              <w:rPr>
                <w:rFonts w:hint="eastAsia" w:ascii="宋体" w:hAnsi="宋体" w:cs="宋体"/>
                <w:sz w:val="24"/>
                <w:szCs w:val="24"/>
              </w:rPr>
              <w:t>要求</w:t>
            </w:r>
          </w:p>
        </w:tc>
        <w:tc>
          <w:tcPr>
            <w:tcW w:w="7735" w:type="dxa"/>
            <w:vAlign w:val="center"/>
          </w:tcPr>
          <w:p w14:paraId="4D279229">
            <w:pPr>
              <w:spacing w:line="240" w:lineRule="auto"/>
              <w:ind w:firstLine="0" w:firstLineChars="0"/>
              <w:jc w:val="left"/>
              <w:rPr>
                <w:rFonts w:ascii="宋体" w:hAnsi="宋体" w:cs="宋体"/>
                <w:bCs/>
                <w:sz w:val="24"/>
                <w:szCs w:val="24"/>
              </w:rPr>
            </w:pPr>
            <w:r>
              <w:rPr>
                <w:rFonts w:hint="eastAsia" w:ascii="宋体" w:hAnsi="宋体" w:cs="宋体"/>
                <w:bCs/>
                <w:sz w:val="24"/>
                <w:szCs w:val="24"/>
              </w:rPr>
              <w:t>（具体详见磋商文件）</w:t>
            </w:r>
          </w:p>
        </w:tc>
      </w:tr>
      <w:tr w14:paraId="388EE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06648081">
            <w:pPr>
              <w:spacing w:line="360" w:lineRule="auto"/>
              <w:ind w:firstLine="0" w:firstLineChars="0"/>
              <w:jc w:val="left"/>
              <w:rPr>
                <w:rFonts w:ascii="宋体" w:cs="Times New Roman"/>
                <w:sz w:val="24"/>
                <w:szCs w:val="24"/>
              </w:rPr>
            </w:pPr>
            <w:r>
              <w:rPr>
                <w:rFonts w:hint="eastAsia" w:ascii="宋体" w:hAnsi="宋体" w:cs="宋体"/>
                <w:sz w:val="24"/>
                <w:szCs w:val="24"/>
              </w:rPr>
              <w:t>供应商资格要求</w:t>
            </w:r>
          </w:p>
        </w:tc>
        <w:tc>
          <w:tcPr>
            <w:tcW w:w="7735" w:type="dxa"/>
            <w:vAlign w:val="center"/>
          </w:tcPr>
          <w:p w14:paraId="60164BC7">
            <w:pPr>
              <w:spacing w:line="380" w:lineRule="exact"/>
              <w:ind w:firstLine="0" w:firstLineChars="0"/>
              <w:rPr>
                <w:rFonts w:ascii="宋体" w:hAnsi="宋体" w:cs="宋体"/>
                <w:sz w:val="24"/>
                <w:szCs w:val="24"/>
                <w:lang w:val="zh-CN"/>
              </w:rPr>
            </w:pPr>
            <w:r>
              <w:rPr>
                <w:rFonts w:hint="eastAsia" w:ascii="宋体" w:hAnsi="宋体" w:cs="宋体"/>
                <w:sz w:val="24"/>
                <w:szCs w:val="24"/>
                <w:lang w:val="zh-CN"/>
              </w:rPr>
              <w:t>(1) 符合《政府采购法》第22条条件，并提供下列材料：</w:t>
            </w:r>
          </w:p>
          <w:p w14:paraId="44BF570C">
            <w:pPr>
              <w:spacing w:line="380" w:lineRule="exact"/>
              <w:ind w:firstLine="0" w:firstLineChars="0"/>
              <w:rPr>
                <w:rFonts w:ascii="宋体" w:hAnsi="宋体" w:cs="宋体"/>
                <w:sz w:val="24"/>
                <w:szCs w:val="24"/>
                <w:lang w:val="zh-CN"/>
              </w:rPr>
            </w:pPr>
            <w:r>
              <w:rPr>
                <w:rFonts w:hint="eastAsia" w:ascii="宋体" w:hAnsi="宋体" w:cs="宋体"/>
                <w:sz w:val="24"/>
                <w:szCs w:val="24"/>
                <w:lang w:val="zh-CN"/>
              </w:rPr>
              <w:t>&lt;1&gt;供应商的营业执照等证明文件，自然人的身份证明。</w:t>
            </w:r>
          </w:p>
          <w:p w14:paraId="215E4A00">
            <w:pPr>
              <w:spacing w:line="380" w:lineRule="exact"/>
              <w:ind w:firstLine="0" w:firstLineChars="0"/>
              <w:rPr>
                <w:rFonts w:ascii="宋体" w:hAnsi="宋体" w:cs="宋体"/>
                <w:sz w:val="24"/>
                <w:szCs w:val="24"/>
                <w:lang w:val="zh-CN"/>
              </w:rPr>
            </w:pPr>
            <w:r>
              <w:rPr>
                <w:rFonts w:hint="eastAsia" w:ascii="宋体" w:hAnsi="宋体" w:cs="宋体"/>
                <w:sz w:val="24"/>
                <w:szCs w:val="24"/>
                <w:lang w:val="zh-CN"/>
              </w:rPr>
              <w:t>&lt;2&gt;财务状况报告，依法缴纳税收和社会保障资金的相关材料。</w:t>
            </w:r>
          </w:p>
          <w:p w14:paraId="03DDC235">
            <w:pPr>
              <w:spacing w:line="380" w:lineRule="exact"/>
              <w:ind w:firstLine="0" w:firstLineChars="0"/>
              <w:rPr>
                <w:rFonts w:ascii="宋体" w:hAnsi="宋体" w:cs="宋体"/>
                <w:sz w:val="24"/>
                <w:szCs w:val="24"/>
                <w:lang w:val="zh-CN"/>
              </w:rPr>
            </w:pPr>
            <w:r>
              <w:rPr>
                <w:rFonts w:hint="eastAsia" w:ascii="宋体" w:hAnsi="宋体" w:cs="宋体"/>
                <w:sz w:val="24"/>
                <w:szCs w:val="24"/>
                <w:lang w:val="zh-CN"/>
              </w:rPr>
              <w:t>&lt;3&gt;具备履行合同所必需的设备和专业技术能力的证明材料。</w:t>
            </w:r>
          </w:p>
          <w:p w14:paraId="7AA732BA">
            <w:pPr>
              <w:spacing w:line="380" w:lineRule="exact"/>
              <w:ind w:firstLine="0" w:firstLineChars="0"/>
              <w:rPr>
                <w:rFonts w:ascii="宋体" w:hAnsi="宋体" w:cs="宋体"/>
                <w:sz w:val="24"/>
                <w:szCs w:val="24"/>
                <w:lang w:val="zh-CN"/>
              </w:rPr>
            </w:pPr>
            <w:r>
              <w:rPr>
                <w:rFonts w:hint="eastAsia" w:ascii="宋体" w:hAnsi="宋体" w:cs="宋体"/>
                <w:sz w:val="24"/>
                <w:szCs w:val="24"/>
                <w:lang w:val="zh-CN"/>
              </w:rPr>
              <w:t>&lt;4&gt;参加政府采购活动前3年内在经营活动中没有重大违法记录的书面声明。</w:t>
            </w:r>
          </w:p>
          <w:p w14:paraId="5ED06430">
            <w:pPr>
              <w:spacing w:line="380" w:lineRule="exact"/>
              <w:ind w:firstLine="0" w:firstLineChars="0"/>
              <w:rPr>
                <w:rFonts w:ascii="宋体" w:hAnsi="宋体" w:cs="宋体"/>
                <w:sz w:val="24"/>
                <w:szCs w:val="24"/>
                <w:lang w:val="zh-CN"/>
              </w:rPr>
            </w:pPr>
            <w:r>
              <w:rPr>
                <w:rFonts w:hint="eastAsia" w:ascii="宋体" w:hAnsi="宋体" w:cs="宋体"/>
                <w:sz w:val="24"/>
                <w:szCs w:val="24"/>
                <w:lang w:val="zh-CN"/>
              </w:rPr>
              <w:t>&lt;5&gt;具备法律、行政法规规定的其他条件的证明材料。</w:t>
            </w:r>
          </w:p>
          <w:p w14:paraId="741A7546">
            <w:pPr>
              <w:spacing w:line="380" w:lineRule="exact"/>
              <w:ind w:firstLine="0" w:firstLineChars="0"/>
              <w:rPr>
                <w:rFonts w:ascii="宋体" w:hAnsi="宋体" w:cs="宋体"/>
                <w:sz w:val="24"/>
                <w:szCs w:val="24"/>
                <w:lang w:val="zh-CN"/>
              </w:rPr>
            </w:pPr>
            <w:r>
              <w:rPr>
                <w:rFonts w:hint="eastAsia" w:ascii="宋体" w:hAnsi="宋体" w:cs="宋体"/>
                <w:sz w:val="24"/>
                <w:szCs w:val="24"/>
                <w:lang w:val="zh-CN"/>
              </w:rPr>
              <w:t>(2) 单位负责人为同一人或者存在直接控股、管理关系的不同供应商，不得参加同一合同项下的政府采购活动。否则，皆取消投标资格；</w:t>
            </w:r>
          </w:p>
          <w:p w14:paraId="5A0C38B7">
            <w:pPr>
              <w:spacing w:line="380" w:lineRule="exact"/>
              <w:ind w:firstLine="0" w:firstLineChars="0"/>
              <w:rPr>
                <w:rFonts w:ascii="宋体" w:hAnsi="宋体" w:cs="宋体"/>
                <w:sz w:val="24"/>
                <w:szCs w:val="24"/>
                <w:lang w:val="zh-CN"/>
              </w:rPr>
            </w:pPr>
            <w:r>
              <w:rPr>
                <w:rFonts w:hint="eastAsia" w:ascii="宋体" w:hAnsi="宋体" w:cs="宋体"/>
                <w:sz w:val="24"/>
                <w:szCs w:val="24"/>
                <w:lang w:val="zh-CN"/>
              </w:rPr>
              <w:t>(3) 为本采购项目提供整体设计、规范编制或者项目管理、监理、检测等服务的供应商，不得再参加该采购项目的其他采购活动；</w:t>
            </w:r>
          </w:p>
          <w:p w14:paraId="2E1F9CBC">
            <w:pPr>
              <w:spacing w:line="380" w:lineRule="exact"/>
              <w:ind w:firstLine="0" w:firstLineChars="0"/>
              <w:rPr>
                <w:rFonts w:ascii="宋体" w:hAnsi="宋体" w:cs="宋体"/>
                <w:sz w:val="24"/>
                <w:szCs w:val="24"/>
                <w:lang w:val="zh-CN"/>
              </w:rPr>
            </w:pPr>
            <w:r>
              <w:rPr>
                <w:rFonts w:hint="eastAsia" w:ascii="宋体" w:hAnsi="宋体" w:cs="宋体"/>
                <w:sz w:val="24"/>
                <w:szCs w:val="24"/>
                <w:lang w:val="zh-CN"/>
              </w:rPr>
              <w:t>(4) 本项目不接受供应商以联合体方式进行投标（磋商）；</w:t>
            </w:r>
          </w:p>
          <w:p w14:paraId="72270E7B">
            <w:pPr>
              <w:pStyle w:val="35"/>
              <w:spacing w:line="360" w:lineRule="auto"/>
              <w:ind w:firstLine="0" w:firstLineChars="0"/>
              <w:jc w:val="left"/>
              <w:rPr>
                <w:rFonts w:ascii="宋体" w:hAnsi="宋体" w:cs="宋体"/>
                <w:sz w:val="24"/>
                <w:szCs w:val="24"/>
              </w:rPr>
            </w:pPr>
            <w:r>
              <w:rPr>
                <w:rFonts w:hint="eastAsia" w:ascii="宋体" w:hAnsi="宋体" w:cs="宋体"/>
                <w:sz w:val="24"/>
                <w:szCs w:val="24"/>
                <w:lang w:val="zh-CN"/>
              </w:rPr>
              <w:t>(5)</w:t>
            </w:r>
            <w:r>
              <w:rPr>
                <w:rFonts w:hint="eastAsia" w:ascii="宋体" w:hAnsi="宋体" w:cs="宋体"/>
                <w:sz w:val="24"/>
                <w:szCs w:val="24"/>
              </w:rPr>
              <w:t xml:space="preserve"> 经信用中国（www.creditchina.gov.cn）、中国政府采购网（www.ccgp.gov.cn）等渠道查询后，列入失信被执行人、重大税收违法案件当事人名单、政府采购严重违法失信行为记录名单的，取消投标（磋商）资格。</w:t>
            </w:r>
          </w:p>
          <w:p w14:paraId="39AE177C">
            <w:pPr>
              <w:widowControl/>
              <w:spacing w:line="320" w:lineRule="exact"/>
              <w:ind w:left="0" w:leftChars="0" w:firstLine="0" w:firstLineChars="0"/>
              <w:rPr>
                <w:rFonts w:ascii="宋体" w:hAnsi="宋体" w:cs="宋体"/>
                <w:sz w:val="24"/>
                <w:szCs w:val="24"/>
                <w:lang w:val="zh-CN"/>
              </w:rPr>
            </w:pPr>
            <w:r>
              <w:rPr>
                <w:rFonts w:hint="eastAsia" w:ascii="宋体" w:hAnsi="宋体" w:cs="宋体"/>
                <w:color w:val="000000" w:themeColor="text1"/>
                <w:sz w:val="24"/>
                <w:szCs w:val="24"/>
                <w:lang w:val="zh-CN"/>
                <w14:textFill>
                  <w14:solidFill>
                    <w14:schemeClr w14:val="tx1"/>
                  </w14:solidFill>
                </w14:textFill>
              </w:rPr>
              <w:t>（6）其他</w:t>
            </w:r>
            <w:r>
              <w:rPr>
                <w:rFonts w:hint="eastAsia" w:ascii="宋体" w:hAnsi="宋体" w:cs="宋体"/>
                <w:sz w:val="24"/>
                <w:szCs w:val="24"/>
              </w:rPr>
              <w:t>资格</w:t>
            </w:r>
            <w:r>
              <w:rPr>
                <w:rFonts w:hint="eastAsia" w:ascii="宋体" w:hAnsi="宋体" w:cs="宋体"/>
                <w:color w:val="000000" w:themeColor="text1"/>
                <w:sz w:val="24"/>
                <w:szCs w:val="24"/>
                <w:lang w:val="zh-CN"/>
                <w14:textFill>
                  <w14:solidFill>
                    <w14:schemeClr w14:val="tx1"/>
                  </w14:solidFill>
                </w14:textFill>
              </w:rPr>
              <w:t>条件：</w:t>
            </w:r>
            <w:r>
              <w:rPr>
                <w:rFonts w:hint="eastAsia" w:ascii="宋体" w:hAnsi="宋体" w:cs="方正小标宋简体"/>
                <w:color w:val="000000" w:themeColor="text1"/>
                <w:kern w:val="0"/>
                <w:sz w:val="24"/>
                <w:szCs w:val="24"/>
                <w:lang w:val="en-US" w:eastAsia="zh-CN" w:bidi="ar-SA"/>
                <w14:textFill>
                  <w14:solidFill>
                    <w14:schemeClr w14:val="tx1"/>
                  </w14:solidFill>
                </w14:textFill>
              </w:rPr>
              <w:t>供应商</w:t>
            </w:r>
            <w:r>
              <w:rPr>
                <w:rFonts w:hint="eastAsia" w:ascii="宋体" w:hAnsi="宋体" w:eastAsia="宋体" w:cs="方正小标宋简体"/>
                <w:color w:val="000000" w:themeColor="text1"/>
                <w:kern w:val="0"/>
                <w:sz w:val="24"/>
                <w:szCs w:val="24"/>
                <w:lang w:val="en-US" w:eastAsia="zh-CN" w:bidi="ar-SA"/>
                <w14:textFill>
                  <w14:solidFill>
                    <w14:schemeClr w14:val="tx1"/>
                  </w14:solidFill>
                </w14:textFill>
              </w:rPr>
              <w:t>依法在民政部门登记成立或经国务院批准免予登记的社会组织，具备从事社会救助工作服务所必需能力。</w:t>
            </w:r>
          </w:p>
        </w:tc>
      </w:tr>
      <w:tr w14:paraId="2C61D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5D174DAD">
            <w:pPr>
              <w:spacing w:line="360" w:lineRule="auto"/>
              <w:ind w:firstLine="0" w:firstLineChars="0"/>
              <w:jc w:val="left"/>
              <w:rPr>
                <w:rFonts w:ascii="宋体" w:cs="Times New Roman"/>
                <w:sz w:val="24"/>
                <w:szCs w:val="24"/>
              </w:rPr>
            </w:pPr>
            <w:r>
              <w:rPr>
                <w:rFonts w:hint="eastAsia" w:ascii="宋体" w:hAnsi="宋体" w:cs="宋体"/>
                <w:sz w:val="24"/>
                <w:szCs w:val="24"/>
              </w:rPr>
              <w:t>公告发布时间</w:t>
            </w:r>
          </w:p>
        </w:tc>
        <w:tc>
          <w:tcPr>
            <w:tcW w:w="7735" w:type="dxa"/>
            <w:vAlign w:val="center"/>
          </w:tcPr>
          <w:p w14:paraId="0A3DEA03">
            <w:pPr>
              <w:spacing w:line="360" w:lineRule="auto"/>
              <w:ind w:firstLine="0" w:firstLineChars="0"/>
              <w:jc w:val="left"/>
              <w:rPr>
                <w:rFonts w:ascii="宋体" w:cs="Times New Roman"/>
                <w:color w:val="auto"/>
                <w:sz w:val="24"/>
                <w:szCs w:val="24"/>
              </w:rPr>
            </w:pPr>
            <w:r>
              <w:rPr>
                <w:rFonts w:hint="eastAsia" w:ascii="宋体" w:hAnsi="宋体" w:cs="宋体"/>
                <w:color w:val="auto"/>
                <w:sz w:val="24"/>
                <w:szCs w:val="24"/>
                <w:lang w:val="zh-CN"/>
              </w:rPr>
              <w:t>2025年</w:t>
            </w:r>
            <w:r>
              <w:rPr>
                <w:rFonts w:hint="eastAsia" w:ascii="宋体" w:hAnsi="宋体" w:cs="宋体"/>
                <w:color w:val="auto"/>
                <w:sz w:val="24"/>
                <w:szCs w:val="24"/>
                <w:lang w:val="en-US" w:eastAsia="zh-CN"/>
              </w:rPr>
              <w:t>0</w:t>
            </w:r>
            <w:r>
              <w:rPr>
                <w:rFonts w:hint="eastAsia" w:ascii="宋体" w:hAnsi="宋体" w:cs="宋体"/>
                <w:color w:val="auto"/>
                <w:sz w:val="24"/>
                <w:szCs w:val="24"/>
                <w:lang w:val="zh-CN"/>
              </w:rPr>
              <w:t>1月2</w:t>
            </w:r>
            <w:r>
              <w:rPr>
                <w:rFonts w:hint="eastAsia" w:ascii="宋体" w:hAnsi="宋体" w:cs="宋体"/>
                <w:color w:val="auto"/>
                <w:sz w:val="24"/>
                <w:szCs w:val="24"/>
                <w:lang w:val="en-US" w:eastAsia="zh-CN"/>
              </w:rPr>
              <w:t>2</w:t>
            </w:r>
            <w:r>
              <w:rPr>
                <w:rFonts w:hint="eastAsia" w:ascii="宋体" w:hAnsi="宋体" w:cs="宋体"/>
                <w:color w:val="auto"/>
                <w:sz w:val="24"/>
                <w:szCs w:val="24"/>
                <w:lang w:val="zh-CN"/>
              </w:rPr>
              <w:t>日</w:t>
            </w:r>
          </w:p>
        </w:tc>
      </w:tr>
      <w:tr w14:paraId="09018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0CA36D23">
            <w:pPr>
              <w:spacing w:line="360" w:lineRule="auto"/>
              <w:ind w:firstLine="0" w:firstLineChars="0"/>
              <w:jc w:val="left"/>
              <w:rPr>
                <w:rFonts w:ascii="宋体" w:cs="Times New Roman"/>
                <w:sz w:val="24"/>
                <w:szCs w:val="24"/>
              </w:rPr>
            </w:pPr>
            <w:r>
              <w:rPr>
                <w:rFonts w:hint="eastAsia" w:ascii="宋体" w:hAnsi="宋体" w:cs="宋体"/>
                <w:sz w:val="24"/>
                <w:szCs w:val="24"/>
              </w:rPr>
              <w:t>获取磋商文件时间</w:t>
            </w:r>
          </w:p>
        </w:tc>
        <w:tc>
          <w:tcPr>
            <w:tcW w:w="7735" w:type="dxa"/>
            <w:vAlign w:val="center"/>
          </w:tcPr>
          <w:p w14:paraId="39386CD7">
            <w:pPr>
              <w:spacing w:line="360" w:lineRule="auto"/>
              <w:ind w:firstLine="0" w:firstLineChars="0"/>
              <w:jc w:val="left"/>
              <w:rPr>
                <w:rFonts w:ascii="宋体" w:hAnsi="宋体" w:cs="宋体"/>
                <w:color w:val="auto"/>
                <w:sz w:val="24"/>
                <w:szCs w:val="24"/>
              </w:rPr>
            </w:pPr>
            <w:r>
              <w:rPr>
                <w:rFonts w:hint="eastAsia" w:ascii="宋体" w:hAnsi="宋体"/>
                <w:color w:val="auto"/>
                <w:sz w:val="24"/>
                <w:lang w:val="zh-CN"/>
              </w:rPr>
              <w:t>2025年</w:t>
            </w:r>
            <w:r>
              <w:rPr>
                <w:rFonts w:hint="eastAsia" w:ascii="宋体" w:hAnsi="宋体"/>
                <w:color w:val="auto"/>
                <w:sz w:val="24"/>
                <w:lang w:val="en-US" w:eastAsia="zh-CN"/>
              </w:rPr>
              <w:t>0</w:t>
            </w:r>
            <w:r>
              <w:rPr>
                <w:rFonts w:hint="eastAsia" w:ascii="宋体" w:hAnsi="宋体"/>
                <w:color w:val="auto"/>
                <w:sz w:val="24"/>
                <w:lang w:val="zh-CN"/>
              </w:rPr>
              <w:t>1月2</w:t>
            </w:r>
            <w:r>
              <w:rPr>
                <w:rFonts w:hint="eastAsia" w:ascii="宋体" w:hAnsi="宋体"/>
                <w:color w:val="auto"/>
                <w:sz w:val="24"/>
                <w:lang w:val="en-US" w:eastAsia="zh-CN"/>
              </w:rPr>
              <w:t>3</w:t>
            </w:r>
            <w:r>
              <w:rPr>
                <w:rFonts w:hint="eastAsia" w:ascii="宋体" w:hAnsi="宋体"/>
                <w:color w:val="auto"/>
                <w:sz w:val="24"/>
                <w:lang w:val="zh-CN"/>
              </w:rPr>
              <w:t>日至2</w:t>
            </w:r>
            <w:r>
              <w:rPr>
                <w:rFonts w:hint="eastAsia" w:ascii="宋体" w:hAnsi="宋体"/>
                <w:color w:val="auto"/>
                <w:sz w:val="24"/>
                <w:lang w:val="en-US" w:eastAsia="zh-CN"/>
              </w:rPr>
              <w:t>025</w:t>
            </w:r>
            <w:r>
              <w:rPr>
                <w:rFonts w:hint="eastAsia" w:ascii="宋体" w:hAnsi="宋体"/>
                <w:color w:val="auto"/>
                <w:sz w:val="24"/>
                <w:lang w:val="zh-CN"/>
              </w:rPr>
              <w:t>年</w:t>
            </w:r>
            <w:r>
              <w:rPr>
                <w:rFonts w:hint="eastAsia" w:ascii="宋体" w:hAnsi="宋体"/>
                <w:color w:val="auto"/>
                <w:sz w:val="24"/>
                <w:lang w:val="en-US" w:eastAsia="zh-CN"/>
              </w:rPr>
              <w:t>02</w:t>
            </w:r>
            <w:r>
              <w:rPr>
                <w:rFonts w:hint="eastAsia" w:ascii="宋体" w:hAnsi="宋体"/>
                <w:color w:val="auto"/>
                <w:sz w:val="24"/>
                <w:lang w:val="zh-CN"/>
              </w:rPr>
              <w:t>月</w:t>
            </w:r>
            <w:r>
              <w:rPr>
                <w:rFonts w:hint="eastAsia" w:ascii="宋体" w:hAnsi="宋体"/>
                <w:color w:val="auto"/>
                <w:sz w:val="24"/>
                <w:lang w:val="en-US" w:eastAsia="zh-CN"/>
              </w:rPr>
              <w:t>5</w:t>
            </w:r>
            <w:r>
              <w:rPr>
                <w:rFonts w:hint="eastAsia" w:ascii="宋体" w:hAnsi="宋体"/>
                <w:color w:val="auto"/>
                <w:sz w:val="24"/>
                <w:lang w:val="zh-CN"/>
              </w:rPr>
              <w:t>日23</w:t>
            </w:r>
            <w:r>
              <w:rPr>
                <w:rFonts w:hint="eastAsia" w:ascii="宋体" w:hAnsi="宋体"/>
                <w:color w:val="auto"/>
                <w:sz w:val="24"/>
              </w:rPr>
              <w:t>时</w:t>
            </w:r>
            <w:r>
              <w:rPr>
                <w:rFonts w:hint="eastAsia" w:ascii="宋体" w:hAnsi="宋体"/>
                <w:color w:val="auto"/>
                <w:sz w:val="24"/>
                <w:lang w:val="zh-CN"/>
              </w:rPr>
              <w:t>59</w:t>
            </w:r>
            <w:r>
              <w:rPr>
                <w:rFonts w:hint="eastAsia" w:ascii="宋体" w:hAnsi="宋体"/>
                <w:color w:val="auto"/>
                <w:sz w:val="24"/>
              </w:rPr>
              <w:t>分59秒</w:t>
            </w:r>
            <w:r>
              <w:rPr>
                <w:rFonts w:ascii="宋体" w:hAnsi="宋体"/>
                <w:color w:val="auto"/>
                <w:sz w:val="24"/>
                <w:lang w:val="zh-CN"/>
              </w:rPr>
              <w:t>(</w:t>
            </w:r>
            <w:r>
              <w:rPr>
                <w:rFonts w:hint="eastAsia" w:ascii="宋体" w:hAnsi="宋体"/>
                <w:color w:val="auto"/>
                <w:sz w:val="24"/>
                <w:lang w:val="zh-CN"/>
              </w:rPr>
              <w:t>北京时间)</w:t>
            </w:r>
          </w:p>
        </w:tc>
      </w:tr>
      <w:tr w14:paraId="4E40B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621F1740">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报名方式</w:t>
            </w:r>
          </w:p>
        </w:tc>
        <w:tc>
          <w:tcPr>
            <w:tcW w:w="7735" w:type="dxa"/>
            <w:vAlign w:val="center"/>
          </w:tcPr>
          <w:p w14:paraId="6F004457">
            <w:pPr>
              <w:spacing w:line="360" w:lineRule="auto"/>
              <w:ind w:firstLine="0" w:firstLineChars="0"/>
              <w:jc w:val="left"/>
              <w:rPr>
                <w:rFonts w:ascii="宋体" w:hAnsi="宋体" w:cs="宋体"/>
                <w:sz w:val="24"/>
                <w:szCs w:val="24"/>
                <w:lang w:val="zh-CN"/>
              </w:rPr>
            </w:pPr>
            <w:r>
              <w:rPr>
                <w:rFonts w:hint="eastAsia" w:ascii="宋体" w:hAnsi="宋体" w:cs="宋体"/>
                <w:sz w:val="24"/>
                <w:szCs w:val="24"/>
              </w:rPr>
              <w:t>线上报名</w:t>
            </w:r>
          </w:p>
        </w:tc>
      </w:tr>
      <w:tr w14:paraId="5A7AF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1BF9B4D9">
            <w:pPr>
              <w:spacing w:line="360" w:lineRule="auto"/>
              <w:ind w:firstLine="0" w:firstLineChars="0"/>
              <w:jc w:val="left"/>
              <w:rPr>
                <w:rFonts w:ascii="宋体" w:cs="Times New Roman"/>
                <w:sz w:val="24"/>
                <w:szCs w:val="24"/>
              </w:rPr>
            </w:pPr>
            <w:r>
              <w:rPr>
                <w:rFonts w:hint="eastAsia" w:ascii="宋体" w:hAnsi="宋体" w:cs="宋体"/>
                <w:sz w:val="24"/>
                <w:szCs w:val="24"/>
              </w:rPr>
              <w:t>获取磋商文件方式</w:t>
            </w:r>
          </w:p>
        </w:tc>
        <w:tc>
          <w:tcPr>
            <w:tcW w:w="7735" w:type="dxa"/>
            <w:vAlign w:val="center"/>
          </w:tcPr>
          <w:p w14:paraId="19F8D34D">
            <w:pPr>
              <w:spacing w:line="360" w:lineRule="auto"/>
              <w:ind w:firstLine="0" w:firstLineChars="0"/>
              <w:jc w:val="left"/>
              <w:rPr>
                <w:rFonts w:ascii="宋体" w:hAnsi="宋体" w:cs="宋体"/>
                <w:sz w:val="24"/>
                <w:szCs w:val="24"/>
              </w:rPr>
            </w:pPr>
            <w:r>
              <w:rPr>
                <w:rFonts w:hint="eastAsia" w:ascii="宋体" w:hAnsi="宋体" w:cs="宋体"/>
                <w:sz w:val="24"/>
                <w:szCs w:val="24"/>
                <w:lang w:val="zh-CN"/>
              </w:rPr>
              <w:t>供应商登录政采云平台</w:t>
            </w:r>
            <w:r>
              <w:rPr>
                <w:rFonts w:hint="eastAsia" w:ascii="宋体" w:hAnsi="宋体" w:cs="宋体"/>
                <w:sz w:val="24"/>
                <w:szCs w:val="24"/>
              </w:rPr>
              <w:t>https://www.zcygov.cn/</w:t>
            </w:r>
            <w:r>
              <w:rPr>
                <w:rFonts w:hint="eastAsia" w:ascii="宋体" w:hAnsi="宋体" w:cs="宋体"/>
                <w:sz w:val="24"/>
                <w:szCs w:val="24"/>
                <w:lang w:val="zh-CN"/>
              </w:rPr>
              <w:t>在线申请获取采购文件</w:t>
            </w:r>
            <w:r>
              <w:rPr>
                <w:rFonts w:hint="eastAsia" w:ascii="宋体" w:hAnsi="宋体" w:cs="宋体"/>
                <w:sz w:val="24"/>
                <w:szCs w:val="24"/>
              </w:rPr>
              <w:t>（</w:t>
            </w:r>
            <w:r>
              <w:rPr>
                <w:rFonts w:hint="eastAsia" w:ascii="宋体" w:hAnsi="宋体" w:cs="宋体"/>
                <w:sz w:val="24"/>
                <w:szCs w:val="24"/>
                <w:lang w:val="zh-CN"/>
              </w:rPr>
              <w:t>进入</w:t>
            </w:r>
            <w:r>
              <w:rPr>
                <w:rFonts w:hint="eastAsia" w:ascii="宋体" w:hAnsi="宋体" w:cs="宋体"/>
                <w:sz w:val="24"/>
                <w:szCs w:val="24"/>
              </w:rPr>
              <w:t>“</w:t>
            </w:r>
            <w:r>
              <w:rPr>
                <w:rFonts w:hint="eastAsia" w:ascii="宋体" w:hAnsi="宋体" w:cs="宋体"/>
                <w:sz w:val="24"/>
                <w:szCs w:val="24"/>
                <w:lang w:val="zh-CN"/>
              </w:rPr>
              <w:t>项目采购</w:t>
            </w:r>
            <w:r>
              <w:rPr>
                <w:rFonts w:hint="eastAsia" w:ascii="宋体" w:hAnsi="宋体" w:cs="宋体"/>
                <w:sz w:val="24"/>
                <w:szCs w:val="24"/>
              </w:rPr>
              <w:t>”</w:t>
            </w:r>
            <w:r>
              <w:rPr>
                <w:rFonts w:hint="eastAsia" w:ascii="宋体" w:hAnsi="宋体" w:cs="宋体"/>
                <w:sz w:val="24"/>
                <w:szCs w:val="24"/>
                <w:lang w:val="zh-CN"/>
              </w:rPr>
              <w:t>应用</w:t>
            </w:r>
            <w:r>
              <w:rPr>
                <w:rFonts w:hint="eastAsia" w:ascii="宋体" w:hAnsi="宋体" w:cs="宋体"/>
                <w:sz w:val="24"/>
                <w:szCs w:val="24"/>
              </w:rPr>
              <w:t>，</w:t>
            </w:r>
            <w:r>
              <w:rPr>
                <w:rFonts w:hint="eastAsia" w:ascii="宋体" w:hAnsi="宋体" w:cs="宋体"/>
                <w:sz w:val="24"/>
                <w:szCs w:val="24"/>
                <w:lang w:val="zh-CN"/>
              </w:rPr>
              <w:t>在获取采购文件菜单中选择项目</w:t>
            </w:r>
            <w:r>
              <w:rPr>
                <w:rFonts w:hint="eastAsia" w:ascii="宋体" w:hAnsi="宋体" w:cs="宋体"/>
                <w:sz w:val="24"/>
                <w:szCs w:val="24"/>
              </w:rPr>
              <w:t>，</w:t>
            </w:r>
            <w:r>
              <w:rPr>
                <w:rFonts w:hint="eastAsia" w:ascii="宋体" w:hAnsi="宋体" w:cs="宋体"/>
                <w:sz w:val="24"/>
                <w:szCs w:val="24"/>
                <w:lang w:val="zh-CN"/>
              </w:rPr>
              <w:t>申请获取采购文件</w:t>
            </w:r>
            <w:r>
              <w:rPr>
                <w:rFonts w:hint="eastAsia" w:ascii="宋体" w:hAnsi="宋体" w:cs="宋体"/>
                <w:sz w:val="24"/>
                <w:szCs w:val="24"/>
              </w:rPr>
              <w:t>）</w:t>
            </w:r>
          </w:p>
        </w:tc>
      </w:tr>
      <w:tr w14:paraId="1B19A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6BC3C7EF">
            <w:pPr>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获取磋商文件地点</w:t>
            </w:r>
          </w:p>
        </w:tc>
        <w:tc>
          <w:tcPr>
            <w:tcW w:w="7735" w:type="dxa"/>
            <w:vAlign w:val="center"/>
          </w:tcPr>
          <w:p w14:paraId="75268381">
            <w:pPr>
              <w:spacing w:line="360" w:lineRule="auto"/>
              <w:ind w:firstLine="0" w:firstLineChars="0"/>
              <w:jc w:val="left"/>
              <w:rPr>
                <w:rFonts w:ascii="宋体" w:cs="Times New Roman"/>
                <w:sz w:val="24"/>
                <w:szCs w:val="24"/>
              </w:rPr>
            </w:pPr>
            <w:r>
              <w:rPr>
                <w:rFonts w:hint="eastAsia" w:ascii="宋体" w:hAnsi="宋体" w:cs="宋体"/>
                <w:sz w:val="24"/>
                <w:szCs w:val="24"/>
                <w:lang w:val="zh-CN"/>
              </w:rPr>
              <w:t>供应商登录政采云平台https://www.zcygov.cn/在线申请获取采购文件</w:t>
            </w:r>
          </w:p>
        </w:tc>
      </w:tr>
      <w:tr w14:paraId="6526A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766BF445">
            <w:pPr>
              <w:spacing w:line="360" w:lineRule="auto"/>
              <w:ind w:firstLine="0" w:firstLineChars="0"/>
              <w:jc w:val="left"/>
              <w:rPr>
                <w:rFonts w:ascii="宋体" w:cs="Times New Roman"/>
                <w:sz w:val="24"/>
                <w:szCs w:val="24"/>
              </w:rPr>
            </w:pPr>
            <w:r>
              <w:rPr>
                <w:rFonts w:hint="eastAsia" w:ascii="宋体" w:hAnsi="宋体" w:cs="宋体"/>
                <w:sz w:val="24"/>
                <w:szCs w:val="24"/>
              </w:rPr>
              <w:t>提交响应文件截止时间</w:t>
            </w:r>
          </w:p>
        </w:tc>
        <w:tc>
          <w:tcPr>
            <w:tcW w:w="7735" w:type="dxa"/>
            <w:vAlign w:val="center"/>
          </w:tcPr>
          <w:p w14:paraId="6E25FDE2">
            <w:pPr>
              <w:spacing w:line="360" w:lineRule="auto"/>
              <w:ind w:firstLine="0" w:firstLineChars="0"/>
              <w:jc w:val="left"/>
              <w:rPr>
                <w:rFonts w:ascii="宋体" w:cs="Times New Roman"/>
                <w:color w:val="auto"/>
                <w:sz w:val="24"/>
                <w:szCs w:val="24"/>
              </w:rPr>
            </w:pPr>
            <w:r>
              <w:rPr>
                <w:rFonts w:hint="eastAsia" w:ascii="宋体" w:hAnsi="宋体" w:cs="宋体"/>
                <w:color w:val="auto"/>
                <w:sz w:val="24"/>
                <w:szCs w:val="24"/>
                <w:lang w:val="zh-CN"/>
              </w:rPr>
              <w:t>2024年</w:t>
            </w:r>
            <w:r>
              <w:rPr>
                <w:rFonts w:hint="eastAsia" w:ascii="宋体" w:hAnsi="宋体" w:cs="宋体"/>
                <w:color w:val="auto"/>
                <w:sz w:val="24"/>
                <w:szCs w:val="24"/>
                <w:lang w:val="en-US" w:eastAsia="zh-CN"/>
              </w:rPr>
              <w:t>2</w:t>
            </w:r>
            <w:r>
              <w:rPr>
                <w:rFonts w:hint="eastAsia" w:ascii="宋体" w:hAnsi="宋体" w:cs="宋体"/>
                <w:color w:val="auto"/>
                <w:sz w:val="24"/>
                <w:szCs w:val="24"/>
                <w:lang w:val="zh-CN"/>
              </w:rPr>
              <w:t>月</w:t>
            </w:r>
            <w:r>
              <w:rPr>
                <w:rFonts w:hint="eastAsia" w:ascii="宋体" w:hAnsi="宋体" w:cs="宋体"/>
                <w:color w:val="auto"/>
                <w:sz w:val="24"/>
                <w:szCs w:val="24"/>
                <w:lang w:val="en-US" w:eastAsia="zh-CN"/>
              </w:rPr>
              <w:t>10</w:t>
            </w:r>
            <w:r>
              <w:rPr>
                <w:rFonts w:hint="eastAsia" w:ascii="宋体" w:hAnsi="宋体" w:cs="宋体"/>
                <w:color w:val="auto"/>
                <w:sz w:val="24"/>
                <w:szCs w:val="24"/>
                <w:lang w:val="zh-CN"/>
              </w:rPr>
              <w:t>日上午</w:t>
            </w:r>
            <w:r>
              <w:rPr>
                <w:rFonts w:hint="eastAsia" w:ascii="宋体" w:hAnsi="宋体" w:cs="宋体"/>
                <w:color w:val="auto"/>
                <w:sz w:val="24"/>
                <w:szCs w:val="24"/>
              </w:rPr>
              <w:t>09</w:t>
            </w:r>
            <w:r>
              <w:rPr>
                <w:rFonts w:hint="eastAsia" w:ascii="宋体" w:hAnsi="宋体" w:cs="宋体"/>
                <w:color w:val="auto"/>
                <w:sz w:val="24"/>
                <w:szCs w:val="24"/>
                <w:lang w:val="zh-CN"/>
              </w:rPr>
              <w:t>：</w:t>
            </w:r>
            <w:r>
              <w:rPr>
                <w:rFonts w:hint="eastAsia" w:ascii="宋体" w:hAnsi="宋体" w:cs="宋体"/>
                <w:color w:val="auto"/>
                <w:sz w:val="24"/>
                <w:szCs w:val="24"/>
                <w:lang w:val="en-US" w:eastAsia="zh-CN"/>
              </w:rPr>
              <w:t>30</w:t>
            </w:r>
            <w:r>
              <w:rPr>
                <w:rFonts w:hint="eastAsia" w:ascii="宋体" w:hAnsi="宋体" w:cs="宋体"/>
                <w:color w:val="auto"/>
                <w:sz w:val="24"/>
                <w:szCs w:val="24"/>
                <w:lang w:val="zh-CN"/>
              </w:rPr>
              <w:t>（北京时间）</w:t>
            </w:r>
          </w:p>
        </w:tc>
      </w:tr>
      <w:tr w14:paraId="7B954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51ADC3FD">
            <w:pPr>
              <w:spacing w:line="360" w:lineRule="auto"/>
              <w:ind w:firstLine="0" w:firstLineChars="0"/>
              <w:jc w:val="left"/>
              <w:rPr>
                <w:rFonts w:ascii="宋体" w:hAnsi="宋体" w:cs="宋体"/>
                <w:sz w:val="24"/>
                <w:szCs w:val="24"/>
              </w:rPr>
            </w:pPr>
            <w:r>
              <w:rPr>
                <w:rFonts w:hint="eastAsia" w:ascii="宋体" w:hAnsi="宋体" w:cs="宋体"/>
                <w:sz w:val="24"/>
                <w:szCs w:val="24"/>
              </w:rPr>
              <w:t>响应文件开启时间</w:t>
            </w:r>
          </w:p>
        </w:tc>
        <w:tc>
          <w:tcPr>
            <w:tcW w:w="7735" w:type="dxa"/>
            <w:vAlign w:val="center"/>
          </w:tcPr>
          <w:p w14:paraId="34D3888F">
            <w:pPr>
              <w:spacing w:line="360" w:lineRule="auto"/>
              <w:ind w:firstLine="0" w:firstLineChars="0"/>
              <w:jc w:val="left"/>
              <w:rPr>
                <w:rFonts w:ascii="宋体" w:hAnsi="宋体" w:cs="宋体"/>
                <w:color w:val="auto"/>
                <w:sz w:val="24"/>
                <w:szCs w:val="24"/>
                <w:lang w:val="zh-CN"/>
              </w:rPr>
            </w:pPr>
            <w:r>
              <w:rPr>
                <w:rFonts w:hint="eastAsia" w:ascii="宋体" w:hAnsi="宋体" w:cs="宋体"/>
                <w:color w:val="auto"/>
                <w:sz w:val="24"/>
                <w:szCs w:val="24"/>
                <w:lang w:val="zh-CN"/>
              </w:rPr>
              <w:t>2024年</w:t>
            </w:r>
            <w:r>
              <w:rPr>
                <w:rFonts w:hint="eastAsia" w:ascii="宋体" w:hAnsi="宋体" w:cs="宋体"/>
                <w:color w:val="auto"/>
                <w:sz w:val="24"/>
                <w:szCs w:val="24"/>
                <w:lang w:val="en-US" w:eastAsia="zh-CN"/>
              </w:rPr>
              <w:t>2</w:t>
            </w:r>
            <w:r>
              <w:rPr>
                <w:rFonts w:hint="eastAsia" w:ascii="宋体" w:hAnsi="宋体" w:cs="宋体"/>
                <w:color w:val="auto"/>
                <w:sz w:val="24"/>
                <w:szCs w:val="24"/>
                <w:lang w:val="zh-CN"/>
              </w:rPr>
              <w:t>月</w:t>
            </w:r>
            <w:r>
              <w:rPr>
                <w:rFonts w:hint="eastAsia" w:ascii="宋体" w:hAnsi="宋体" w:cs="宋体"/>
                <w:color w:val="auto"/>
                <w:sz w:val="24"/>
                <w:szCs w:val="24"/>
                <w:lang w:val="en-US" w:eastAsia="zh-CN"/>
              </w:rPr>
              <w:t>10</w:t>
            </w:r>
            <w:r>
              <w:rPr>
                <w:rFonts w:hint="eastAsia" w:ascii="宋体" w:hAnsi="宋体" w:cs="宋体"/>
                <w:color w:val="auto"/>
                <w:sz w:val="24"/>
                <w:szCs w:val="24"/>
                <w:lang w:val="zh-CN"/>
              </w:rPr>
              <w:t>日上午</w:t>
            </w:r>
            <w:r>
              <w:rPr>
                <w:rFonts w:hint="eastAsia" w:ascii="宋体" w:hAnsi="宋体" w:cs="宋体"/>
                <w:color w:val="auto"/>
                <w:sz w:val="24"/>
                <w:szCs w:val="24"/>
              </w:rPr>
              <w:t>09</w:t>
            </w:r>
            <w:r>
              <w:rPr>
                <w:rFonts w:hint="eastAsia" w:ascii="宋体" w:hAnsi="宋体" w:cs="宋体"/>
                <w:color w:val="auto"/>
                <w:sz w:val="24"/>
                <w:szCs w:val="24"/>
                <w:lang w:val="zh-CN"/>
              </w:rPr>
              <w:t>：</w:t>
            </w:r>
            <w:r>
              <w:rPr>
                <w:rFonts w:hint="eastAsia" w:ascii="宋体" w:hAnsi="宋体" w:cs="宋体"/>
                <w:color w:val="auto"/>
                <w:sz w:val="24"/>
                <w:szCs w:val="24"/>
                <w:lang w:val="en-US" w:eastAsia="zh-CN"/>
              </w:rPr>
              <w:t>30</w:t>
            </w:r>
            <w:r>
              <w:rPr>
                <w:rFonts w:hint="eastAsia" w:ascii="宋体" w:hAnsi="宋体" w:cs="宋体"/>
                <w:color w:val="auto"/>
                <w:sz w:val="24"/>
                <w:szCs w:val="24"/>
                <w:lang w:val="zh-CN"/>
              </w:rPr>
              <w:t>（北京时间）</w:t>
            </w:r>
          </w:p>
        </w:tc>
      </w:tr>
      <w:tr w14:paraId="3D388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32A9045A">
            <w:pPr>
              <w:spacing w:line="360" w:lineRule="auto"/>
              <w:ind w:firstLine="0" w:firstLineChars="0"/>
              <w:jc w:val="left"/>
              <w:rPr>
                <w:rFonts w:ascii="宋体" w:cs="Times New Roman"/>
                <w:sz w:val="24"/>
                <w:szCs w:val="24"/>
              </w:rPr>
            </w:pPr>
            <w:r>
              <w:rPr>
                <w:rFonts w:hint="eastAsia" w:ascii="宋体" w:hAnsi="宋体" w:cs="宋体"/>
                <w:sz w:val="24"/>
                <w:szCs w:val="24"/>
              </w:rPr>
              <w:t>开启地点</w:t>
            </w:r>
          </w:p>
        </w:tc>
        <w:tc>
          <w:tcPr>
            <w:tcW w:w="7735" w:type="dxa"/>
            <w:vAlign w:val="center"/>
          </w:tcPr>
          <w:p w14:paraId="5EC8B9FF">
            <w:pPr>
              <w:autoSpaceDE w:val="0"/>
              <w:autoSpaceDN w:val="0"/>
              <w:adjustRightInd w:val="0"/>
              <w:spacing w:line="380" w:lineRule="exact"/>
              <w:ind w:firstLine="0" w:firstLineChars="0"/>
              <w:jc w:val="left"/>
              <w:rPr>
                <w:rFonts w:ascii="宋体" w:cs="宋体"/>
                <w:sz w:val="24"/>
                <w:szCs w:val="24"/>
                <w:lang w:val="zh-CN"/>
              </w:rPr>
            </w:pPr>
            <w:r>
              <w:rPr>
                <w:rFonts w:hint="eastAsia" w:ascii="宋体" w:cs="宋体"/>
                <w:sz w:val="24"/>
                <w:szCs w:val="24"/>
              </w:rPr>
              <w:t xml:space="preserve">政采云投标客户端 </w:t>
            </w:r>
            <w:r>
              <w:rPr>
                <w:rFonts w:hint="eastAsia" w:ascii="宋体" w:cs="宋体"/>
                <w:sz w:val="24"/>
                <w:szCs w:val="24"/>
                <w:lang w:val="zh-CN"/>
              </w:rPr>
              <w:t>（</w:t>
            </w:r>
            <w:r>
              <w:rPr>
                <w:rFonts w:hint="eastAsia" w:ascii="宋体" w:cs="宋体"/>
                <w:sz w:val="24"/>
                <w:szCs w:val="24"/>
              </w:rPr>
              <w:t>供应商应在响应截止时间前按磋商文件要求使用政采云电子投标客户端制作上传电子响应文件，并在开标后30分钟内远程解密响应文件</w:t>
            </w:r>
            <w:r>
              <w:rPr>
                <w:rFonts w:hint="eastAsia" w:ascii="宋体" w:cs="宋体"/>
                <w:sz w:val="24"/>
                <w:szCs w:val="24"/>
                <w:lang w:val="zh-CN"/>
              </w:rPr>
              <w:t>）</w:t>
            </w:r>
          </w:p>
          <w:p w14:paraId="420EBA74">
            <w:pPr>
              <w:pStyle w:val="34"/>
              <w:ind w:firstLine="0" w:firstLineChars="0"/>
              <w:rPr>
                <w:rFonts w:hint="eastAsia" w:eastAsia="宋体"/>
                <w:lang w:val="en-US" w:eastAsia="zh-CN"/>
              </w:rPr>
            </w:pPr>
            <w:r>
              <w:rPr>
                <w:rFonts w:hint="eastAsia"/>
              </w:rPr>
              <w:t>地点：</w:t>
            </w:r>
            <w:r>
              <w:rPr>
                <w:rFonts w:hint="eastAsia" w:ascii="宋体" w:cs="宋体"/>
                <w:szCs w:val="24"/>
                <w:lang w:eastAsia="zh-CN"/>
              </w:rPr>
              <w:t>西宁市城西区西关大街</w:t>
            </w:r>
            <w:r>
              <w:rPr>
                <w:rFonts w:hint="eastAsia" w:ascii="宋体" w:cs="宋体"/>
                <w:szCs w:val="24"/>
                <w:lang w:val="en-US" w:eastAsia="zh-CN"/>
              </w:rPr>
              <w:t>130号5号楼18A11803室</w:t>
            </w:r>
          </w:p>
        </w:tc>
      </w:tr>
      <w:tr w14:paraId="0EE3E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4C0474D8">
            <w:pPr>
              <w:spacing w:line="360" w:lineRule="auto"/>
              <w:ind w:firstLine="0" w:firstLineChars="0"/>
              <w:jc w:val="left"/>
              <w:rPr>
                <w:rFonts w:ascii="宋体" w:cs="Times New Roman"/>
                <w:sz w:val="24"/>
                <w:szCs w:val="24"/>
              </w:rPr>
            </w:pPr>
            <w:r>
              <w:rPr>
                <w:rFonts w:hint="eastAsia" w:ascii="宋体" w:hAnsi="宋体" w:cs="宋体"/>
                <w:sz w:val="24"/>
                <w:szCs w:val="24"/>
              </w:rPr>
              <w:t>采购人及联系人电话</w:t>
            </w:r>
          </w:p>
        </w:tc>
        <w:tc>
          <w:tcPr>
            <w:tcW w:w="7735" w:type="dxa"/>
            <w:vAlign w:val="center"/>
          </w:tcPr>
          <w:p w14:paraId="706ADDB0">
            <w:pPr>
              <w:autoSpaceDE w:val="0"/>
              <w:autoSpaceDN w:val="0"/>
              <w:adjustRightInd w:val="0"/>
              <w:spacing w:line="380" w:lineRule="exact"/>
              <w:ind w:firstLine="0" w:firstLineChars="0"/>
              <w:jc w:val="left"/>
              <w:rPr>
                <w:rFonts w:hint="eastAsia" w:ascii="宋体" w:cs="宋体"/>
                <w:sz w:val="24"/>
                <w:szCs w:val="24"/>
                <w:lang w:eastAsia="zh-CN"/>
              </w:rPr>
            </w:pPr>
            <w:r>
              <w:rPr>
                <w:rFonts w:hint="eastAsia" w:ascii="宋体" w:cs="宋体"/>
                <w:sz w:val="24"/>
                <w:szCs w:val="24"/>
              </w:rPr>
              <w:t>采购单位：</w:t>
            </w:r>
            <w:r>
              <w:rPr>
                <w:rFonts w:hint="eastAsia" w:ascii="宋体" w:cs="宋体"/>
                <w:sz w:val="24"/>
                <w:szCs w:val="24"/>
                <w:lang w:eastAsia="zh-CN"/>
              </w:rPr>
              <w:t>都兰县民政局</w:t>
            </w:r>
          </w:p>
          <w:p w14:paraId="5E4A24BE">
            <w:pPr>
              <w:autoSpaceDE w:val="0"/>
              <w:autoSpaceDN w:val="0"/>
              <w:adjustRightInd w:val="0"/>
              <w:spacing w:line="380" w:lineRule="exact"/>
              <w:ind w:firstLine="0" w:firstLineChars="0"/>
              <w:jc w:val="left"/>
              <w:rPr>
                <w:rFonts w:hint="eastAsia" w:ascii="宋体" w:cs="宋体"/>
                <w:sz w:val="24"/>
                <w:szCs w:val="24"/>
                <w:lang w:eastAsia="zh-CN"/>
              </w:rPr>
            </w:pPr>
            <w:r>
              <w:rPr>
                <w:rFonts w:hint="eastAsia" w:ascii="宋体" w:cs="宋体"/>
                <w:sz w:val="24"/>
                <w:szCs w:val="24"/>
              </w:rPr>
              <w:t>联系人：</w:t>
            </w:r>
            <w:r>
              <w:rPr>
                <w:rFonts w:hint="eastAsia" w:ascii="宋体" w:cs="宋体"/>
                <w:sz w:val="24"/>
                <w:szCs w:val="24"/>
                <w:lang w:eastAsia="zh-CN"/>
              </w:rPr>
              <w:t>韩主任</w:t>
            </w:r>
          </w:p>
          <w:p w14:paraId="15822417">
            <w:pPr>
              <w:autoSpaceDE w:val="0"/>
              <w:autoSpaceDN w:val="0"/>
              <w:adjustRightInd w:val="0"/>
              <w:spacing w:line="380" w:lineRule="exact"/>
              <w:ind w:firstLine="0" w:firstLineChars="0"/>
              <w:jc w:val="left"/>
              <w:rPr>
                <w:rFonts w:hint="eastAsia" w:ascii="宋体" w:cs="宋体"/>
                <w:sz w:val="24"/>
                <w:szCs w:val="24"/>
                <w:lang w:val="zh-CN" w:eastAsia="zh-CN"/>
              </w:rPr>
            </w:pPr>
            <w:r>
              <w:rPr>
                <w:rFonts w:hint="eastAsia" w:ascii="宋体" w:cs="宋体"/>
                <w:sz w:val="24"/>
                <w:szCs w:val="24"/>
              </w:rPr>
              <w:t>联系电话：</w:t>
            </w:r>
            <w:r>
              <w:rPr>
                <w:rFonts w:hint="eastAsia" w:ascii="宋体" w:cs="宋体"/>
                <w:sz w:val="24"/>
                <w:szCs w:val="24"/>
                <w:lang w:val="zh-CN" w:eastAsia="zh-CN"/>
              </w:rPr>
              <w:t>0977</w:t>
            </w:r>
            <w:r>
              <w:rPr>
                <w:rFonts w:hint="eastAsia" w:ascii="宋体" w:cs="宋体"/>
                <w:sz w:val="24"/>
                <w:szCs w:val="24"/>
                <w:lang w:val="en-US" w:eastAsia="zh-CN"/>
              </w:rPr>
              <w:t>-</w:t>
            </w:r>
            <w:r>
              <w:rPr>
                <w:rFonts w:hint="eastAsia" w:ascii="宋体" w:cs="宋体"/>
                <w:sz w:val="24"/>
                <w:szCs w:val="24"/>
                <w:lang w:val="zh-CN" w:eastAsia="zh-CN"/>
              </w:rPr>
              <w:t>8232395</w:t>
            </w:r>
          </w:p>
          <w:p w14:paraId="74F03179">
            <w:pPr>
              <w:autoSpaceDE w:val="0"/>
              <w:autoSpaceDN w:val="0"/>
              <w:adjustRightInd w:val="0"/>
              <w:spacing w:line="380" w:lineRule="exact"/>
              <w:ind w:firstLine="0" w:firstLineChars="0"/>
              <w:jc w:val="left"/>
              <w:rPr>
                <w:rFonts w:ascii="宋体" w:cs="Times New Roman"/>
                <w:sz w:val="24"/>
                <w:szCs w:val="24"/>
              </w:rPr>
            </w:pPr>
            <w:r>
              <w:rPr>
                <w:rFonts w:hint="eastAsia" w:ascii="宋体" w:cs="宋体"/>
                <w:sz w:val="24"/>
                <w:szCs w:val="24"/>
              </w:rPr>
              <w:t>地址：</w:t>
            </w:r>
            <w:r>
              <w:rPr>
                <w:rFonts w:hint="eastAsia" w:ascii="宋体" w:cs="宋体"/>
                <w:sz w:val="24"/>
                <w:szCs w:val="24"/>
                <w:lang w:val="zh-CN" w:eastAsia="zh-CN"/>
              </w:rPr>
              <w:t>海西蒙古族藏族自治州都兰县</w:t>
            </w:r>
          </w:p>
        </w:tc>
      </w:tr>
      <w:tr w14:paraId="65690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28CF886D">
            <w:pPr>
              <w:spacing w:line="360" w:lineRule="auto"/>
              <w:ind w:firstLine="0" w:firstLineChars="0"/>
              <w:jc w:val="left"/>
              <w:rPr>
                <w:rFonts w:ascii="宋体" w:cs="Times New Roman"/>
                <w:sz w:val="24"/>
                <w:szCs w:val="24"/>
              </w:rPr>
            </w:pPr>
            <w:r>
              <w:rPr>
                <w:rFonts w:hint="eastAsia" w:ascii="宋体" w:hAnsi="宋体" w:cs="宋体"/>
                <w:sz w:val="24"/>
                <w:szCs w:val="24"/>
              </w:rPr>
              <w:t>采购代理机构及联系人电话</w:t>
            </w:r>
          </w:p>
        </w:tc>
        <w:tc>
          <w:tcPr>
            <w:tcW w:w="7735" w:type="dxa"/>
            <w:vAlign w:val="center"/>
          </w:tcPr>
          <w:p w14:paraId="5F42C924">
            <w:pPr>
              <w:autoSpaceDE w:val="0"/>
              <w:autoSpaceDN w:val="0"/>
              <w:adjustRightInd w:val="0"/>
              <w:spacing w:line="380" w:lineRule="exact"/>
              <w:ind w:firstLine="0" w:firstLineChars="0"/>
              <w:jc w:val="left"/>
              <w:rPr>
                <w:rFonts w:hint="eastAsia" w:ascii="宋体" w:cs="宋体"/>
                <w:sz w:val="24"/>
                <w:szCs w:val="24"/>
                <w:lang w:eastAsia="zh-CN"/>
              </w:rPr>
            </w:pPr>
            <w:r>
              <w:rPr>
                <w:rFonts w:hint="eastAsia" w:ascii="宋体" w:cs="宋体"/>
                <w:sz w:val="24"/>
                <w:szCs w:val="24"/>
              </w:rPr>
              <w:t>采购代理机构：</w:t>
            </w:r>
            <w:r>
              <w:rPr>
                <w:rFonts w:hint="eastAsia" w:ascii="宋体" w:cs="宋体"/>
                <w:sz w:val="24"/>
                <w:szCs w:val="24"/>
                <w:lang w:eastAsia="zh-CN"/>
              </w:rPr>
              <w:t>青海邦诺建设项目管理有限公司</w:t>
            </w:r>
          </w:p>
          <w:p w14:paraId="3F20FD4C">
            <w:pPr>
              <w:autoSpaceDE w:val="0"/>
              <w:autoSpaceDN w:val="0"/>
              <w:adjustRightInd w:val="0"/>
              <w:spacing w:line="380" w:lineRule="exact"/>
              <w:ind w:firstLine="0" w:firstLineChars="0"/>
              <w:jc w:val="left"/>
              <w:rPr>
                <w:rFonts w:hint="eastAsia" w:ascii="宋体" w:eastAsia="宋体" w:cs="宋体"/>
                <w:sz w:val="24"/>
                <w:szCs w:val="24"/>
                <w:lang w:eastAsia="zh-CN"/>
              </w:rPr>
            </w:pPr>
            <w:r>
              <w:rPr>
                <w:rFonts w:hint="eastAsia" w:ascii="宋体" w:cs="宋体"/>
                <w:sz w:val="24"/>
                <w:szCs w:val="24"/>
              </w:rPr>
              <w:t>联系人：</w:t>
            </w:r>
            <w:r>
              <w:rPr>
                <w:rFonts w:hint="eastAsia" w:ascii="宋体" w:cs="宋体"/>
                <w:sz w:val="24"/>
                <w:szCs w:val="24"/>
                <w:lang w:eastAsia="zh-CN"/>
              </w:rPr>
              <w:t>陈女士</w:t>
            </w:r>
          </w:p>
          <w:p w14:paraId="7CDEF4FE">
            <w:pPr>
              <w:spacing w:line="360" w:lineRule="auto"/>
              <w:ind w:firstLine="0" w:firstLineChars="0"/>
              <w:jc w:val="left"/>
              <w:rPr>
                <w:rFonts w:hint="eastAsia" w:ascii="宋体" w:cs="宋体"/>
                <w:sz w:val="24"/>
                <w:szCs w:val="24"/>
                <w:lang w:eastAsia="zh-CN"/>
              </w:rPr>
            </w:pPr>
            <w:r>
              <w:rPr>
                <w:rFonts w:hint="eastAsia" w:ascii="宋体" w:cs="宋体"/>
                <w:sz w:val="24"/>
                <w:szCs w:val="24"/>
              </w:rPr>
              <w:t>联系电话：</w:t>
            </w:r>
            <w:r>
              <w:rPr>
                <w:rFonts w:hint="eastAsia" w:ascii="宋体" w:cs="宋体"/>
                <w:sz w:val="24"/>
                <w:szCs w:val="24"/>
                <w:lang w:eastAsia="zh-CN"/>
              </w:rPr>
              <w:t>15897139917</w:t>
            </w:r>
          </w:p>
          <w:p w14:paraId="4CEB5E7A">
            <w:pPr>
              <w:spacing w:line="360" w:lineRule="auto"/>
              <w:ind w:firstLine="0" w:firstLineChars="0"/>
              <w:jc w:val="left"/>
              <w:rPr>
                <w:rFonts w:hint="eastAsia" w:ascii="宋体" w:eastAsia="宋体" w:cs="Times New Roman"/>
                <w:sz w:val="24"/>
                <w:szCs w:val="24"/>
                <w:lang w:eastAsia="zh-CN"/>
              </w:rPr>
            </w:pPr>
            <w:r>
              <w:rPr>
                <w:rFonts w:hint="eastAsia" w:ascii="宋体" w:cs="宋体"/>
                <w:sz w:val="24"/>
                <w:szCs w:val="24"/>
              </w:rPr>
              <w:t>联系地址：</w:t>
            </w:r>
            <w:r>
              <w:rPr>
                <w:rFonts w:hint="eastAsia" w:ascii="宋体" w:cs="宋体"/>
                <w:sz w:val="24"/>
                <w:szCs w:val="24"/>
                <w:lang w:eastAsia="zh-CN"/>
              </w:rPr>
              <w:t>西宁市城西区西关大街130号5号楼18A11803室</w:t>
            </w:r>
          </w:p>
        </w:tc>
      </w:tr>
      <w:tr w14:paraId="0CA40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152DBF87">
            <w:pPr>
              <w:spacing w:line="360" w:lineRule="auto"/>
              <w:ind w:firstLine="0" w:firstLineChars="0"/>
              <w:rPr>
                <w:rFonts w:ascii="宋体" w:cs="Times New Roman"/>
                <w:sz w:val="24"/>
                <w:szCs w:val="24"/>
              </w:rPr>
            </w:pPr>
            <w:r>
              <w:rPr>
                <w:rFonts w:hint="eastAsia" w:ascii="宋体" w:hAnsi="宋体" w:cs="宋体"/>
                <w:sz w:val="24"/>
                <w:szCs w:val="24"/>
              </w:rPr>
              <w:t>采购代理机构开户银行</w:t>
            </w:r>
          </w:p>
        </w:tc>
        <w:tc>
          <w:tcPr>
            <w:tcW w:w="7735" w:type="dxa"/>
            <w:vAlign w:val="center"/>
          </w:tcPr>
          <w:p w14:paraId="6D1B69B4">
            <w:pPr>
              <w:spacing w:line="380" w:lineRule="exact"/>
              <w:ind w:right="420" w:firstLine="0" w:firstLineChars="0"/>
              <w:rPr>
                <w:rFonts w:ascii="宋体" w:cs="Times New Roman"/>
                <w:sz w:val="24"/>
                <w:szCs w:val="24"/>
                <w:lang w:val="zh-CN"/>
              </w:rPr>
            </w:pPr>
            <w:r>
              <w:rPr>
                <w:rFonts w:hint="eastAsia" w:ascii="宋体" w:cs="宋体"/>
                <w:sz w:val="24"/>
                <w:szCs w:val="24"/>
                <w:lang w:val="zh-CN"/>
              </w:rPr>
              <w:t>中国银行股份有限公司南山路支行</w:t>
            </w:r>
          </w:p>
        </w:tc>
      </w:tr>
      <w:tr w14:paraId="20CD9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75F11BE0">
            <w:pPr>
              <w:spacing w:line="360" w:lineRule="auto"/>
              <w:ind w:firstLine="0" w:firstLineChars="0"/>
              <w:rPr>
                <w:rFonts w:ascii="宋体" w:cs="Times New Roman"/>
                <w:sz w:val="24"/>
                <w:szCs w:val="24"/>
              </w:rPr>
            </w:pPr>
            <w:r>
              <w:rPr>
                <w:rFonts w:hint="eastAsia" w:ascii="宋体" w:hAnsi="宋体" w:cs="宋体"/>
                <w:sz w:val="24"/>
                <w:szCs w:val="24"/>
              </w:rPr>
              <w:t>收款人</w:t>
            </w:r>
          </w:p>
        </w:tc>
        <w:tc>
          <w:tcPr>
            <w:tcW w:w="7735" w:type="dxa"/>
          </w:tcPr>
          <w:p w14:paraId="6B5AE4AB">
            <w:pPr>
              <w:autoSpaceDE w:val="0"/>
              <w:autoSpaceDN w:val="0"/>
              <w:adjustRightInd w:val="0"/>
              <w:spacing w:line="380" w:lineRule="exact"/>
              <w:ind w:firstLine="0" w:firstLineChars="0"/>
              <w:jc w:val="left"/>
              <w:rPr>
                <w:rFonts w:ascii="宋体" w:cs="Times New Roman"/>
                <w:sz w:val="24"/>
                <w:szCs w:val="24"/>
                <w:lang w:val="zh-CN"/>
              </w:rPr>
            </w:pPr>
            <w:r>
              <w:rPr>
                <w:rFonts w:hint="eastAsia" w:ascii="宋体" w:cs="宋体"/>
                <w:sz w:val="24"/>
                <w:szCs w:val="24"/>
                <w:lang w:val="zh-CN"/>
              </w:rPr>
              <w:t>青海邦诺建设项目管理有限公司</w:t>
            </w:r>
          </w:p>
        </w:tc>
      </w:tr>
      <w:tr w14:paraId="288F5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06EBA13E">
            <w:pPr>
              <w:spacing w:line="360" w:lineRule="auto"/>
              <w:ind w:firstLine="0" w:firstLineChars="0"/>
              <w:rPr>
                <w:rFonts w:ascii="宋体" w:cs="Times New Roman"/>
                <w:sz w:val="24"/>
                <w:szCs w:val="24"/>
              </w:rPr>
            </w:pPr>
            <w:r>
              <w:rPr>
                <w:rFonts w:hint="eastAsia" w:ascii="宋体" w:hAnsi="宋体" w:cs="宋体"/>
                <w:sz w:val="24"/>
                <w:szCs w:val="24"/>
              </w:rPr>
              <w:t>银行账号</w:t>
            </w:r>
          </w:p>
        </w:tc>
        <w:tc>
          <w:tcPr>
            <w:tcW w:w="7735" w:type="dxa"/>
          </w:tcPr>
          <w:p w14:paraId="47F16955">
            <w:pPr>
              <w:autoSpaceDE w:val="0"/>
              <w:autoSpaceDN w:val="0"/>
              <w:adjustRightInd w:val="0"/>
              <w:spacing w:line="380" w:lineRule="exact"/>
              <w:ind w:firstLine="0" w:firstLineChars="0"/>
              <w:jc w:val="left"/>
              <w:rPr>
                <w:rFonts w:ascii="宋体" w:cs="Times New Roman"/>
                <w:sz w:val="24"/>
                <w:szCs w:val="24"/>
                <w:lang w:val="zh-CN"/>
              </w:rPr>
            </w:pPr>
            <w:r>
              <w:rPr>
                <w:rFonts w:hint="eastAsia" w:ascii="宋体" w:cs="宋体"/>
                <w:sz w:val="24"/>
                <w:szCs w:val="24"/>
                <w:lang w:val="zh-CN"/>
              </w:rPr>
              <w:t>105063049551</w:t>
            </w:r>
          </w:p>
        </w:tc>
      </w:tr>
      <w:tr w14:paraId="3B1B1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0CB65B6C">
            <w:pPr>
              <w:spacing w:line="360" w:lineRule="auto"/>
              <w:ind w:firstLine="0" w:firstLineChars="0"/>
              <w:rPr>
                <w:rFonts w:ascii="宋体" w:cs="Times New Roman"/>
                <w:sz w:val="24"/>
                <w:szCs w:val="24"/>
              </w:rPr>
            </w:pPr>
            <w:r>
              <w:rPr>
                <w:rFonts w:hint="eastAsia" w:ascii="宋体" w:hAnsi="宋体" w:cs="宋体"/>
                <w:sz w:val="24"/>
                <w:szCs w:val="24"/>
              </w:rPr>
              <w:t>其他事项</w:t>
            </w:r>
          </w:p>
        </w:tc>
        <w:tc>
          <w:tcPr>
            <w:tcW w:w="7735" w:type="dxa"/>
          </w:tcPr>
          <w:p w14:paraId="1CF07C1A">
            <w:pPr>
              <w:autoSpaceDE w:val="0"/>
              <w:autoSpaceDN w:val="0"/>
              <w:adjustRightInd w:val="0"/>
              <w:spacing w:line="320" w:lineRule="exact"/>
              <w:ind w:firstLine="0" w:firstLineChars="0"/>
              <w:jc w:val="left"/>
              <w:rPr>
                <w:rFonts w:ascii="宋体" w:hAnsi="宋体"/>
                <w:sz w:val="24"/>
                <w:lang w:val="zh-CN"/>
              </w:rPr>
            </w:pPr>
            <w:r>
              <w:rPr>
                <w:rFonts w:hint="eastAsia" w:ascii="宋体" w:hAnsi="宋体"/>
                <w:sz w:val="24"/>
              </w:rPr>
              <w:t>1、</w:t>
            </w:r>
            <w:r>
              <w:rPr>
                <w:rFonts w:hint="eastAsia" w:ascii="宋体" w:hAnsi="宋体" w:cs="宋体"/>
                <w:sz w:val="24"/>
                <w:lang w:val="zh-CN"/>
              </w:rPr>
              <w:t>公告内容以《青海政府采购网》发布的为准，</w:t>
            </w:r>
            <w:r>
              <w:rPr>
                <w:rFonts w:hint="eastAsia" w:ascii="宋体" w:hAnsi="宋体" w:cs="宋体"/>
                <w:sz w:val="24"/>
              </w:rPr>
              <w:t>同时在《青海省公共资源交易网》公示</w:t>
            </w:r>
            <w:r>
              <w:rPr>
                <w:rFonts w:hint="eastAsia" w:ascii="宋体" w:hAnsi="宋体" w:cs="宋体"/>
                <w:sz w:val="24"/>
                <w:lang w:val="zh-CN"/>
              </w:rPr>
              <w:t>；</w:t>
            </w:r>
          </w:p>
          <w:p w14:paraId="1EC8335C">
            <w:pPr>
              <w:autoSpaceDE w:val="0"/>
              <w:autoSpaceDN w:val="0"/>
              <w:adjustRightInd w:val="0"/>
              <w:spacing w:line="380" w:lineRule="exact"/>
              <w:ind w:firstLine="0" w:firstLineChars="0"/>
              <w:jc w:val="left"/>
              <w:rPr>
                <w:rFonts w:ascii="宋体" w:hAnsi="宋体"/>
                <w:sz w:val="24"/>
                <w:lang w:val="zh-CN"/>
              </w:rPr>
            </w:pPr>
            <w:r>
              <w:rPr>
                <w:rFonts w:hint="eastAsia" w:ascii="宋体" w:hAnsi="宋体"/>
                <w:sz w:val="24"/>
              </w:rPr>
              <w:t>2、</w:t>
            </w:r>
            <w:r>
              <w:rPr>
                <w:rFonts w:hint="eastAsia" w:ascii="宋体" w:hAnsi="宋体"/>
                <w:sz w:val="24"/>
                <w:lang w:val="zh-CN"/>
              </w:rPr>
              <w:t>若对项目采购电子交易系统操作有疑问，可登录政采云（https://www.zcygov.cn/），点击右侧咨询小采，获取采小蜜智能服务管家帮助，或拨打政采云服务热线400-881-7190获取热线服务帮助。 CA问题联系电话（人工）；天谷CA 95763。</w:t>
            </w:r>
          </w:p>
          <w:p w14:paraId="336B300E">
            <w:pPr>
              <w:autoSpaceDE w:val="0"/>
              <w:autoSpaceDN w:val="0"/>
              <w:adjustRightInd w:val="0"/>
              <w:spacing w:line="380" w:lineRule="exact"/>
              <w:ind w:firstLine="0" w:firstLineChars="0"/>
              <w:jc w:val="left"/>
              <w:rPr>
                <w:rFonts w:ascii="宋体" w:cs="Times New Roman"/>
                <w:sz w:val="24"/>
                <w:szCs w:val="24"/>
                <w:lang w:val="zh-CN"/>
              </w:rPr>
            </w:pPr>
            <w:r>
              <w:rPr>
                <w:rFonts w:hint="eastAsia" w:ascii="宋体" w:hAnsi="宋体"/>
                <w:sz w:val="24"/>
              </w:rPr>
              <w:t>3、本项目不接受联合体投标（磋商）</w:t>
            </w:r>
          </w:p>
        </w:tc>
      </w:tr>
      <w:tr w14:paraId="429C4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36C628BC">
            <w:pPr>
              <w:spacing w:line="360" w:lineRule="auto"/>
              <w:ind w:firstLine="0" w:firstLineChars="0"/>
              <w:rPr>
                <w:rFonts w:ascii="宋体" w:cs="Times New Roman"/>
                <w:sz w:val="24"/>
                <w:szCs w:val="24"/>
              </w:rPr>
            </w:pPr>
            <w:r>
              <w:rPr>
                <w:rFonts w:hint="eastAsia" w:ascii="宋体" w:hAnsi="宋体" w:cs="宋体"/>
                <w:sz w:val="24"/>
                <w:szCs w:val="24"/>
              </w:rPr>
              <w:t>财政部门监督电话</w:t>
            </w:r>
          </w:p>
        </w:tc>
        <w:tc>
          <w:tcPr>
            <w:tcW w:w="7735" w:type="dxa"/>
            <w:vAlign w:val="center"/>
          </w:tcPr>
          <w:p w14:paraId="3B7FA8D3">
            <w:pPr>
              <w:autoSpaceDE w:val="0"/>
              <w:autoSpaceDN w:val="0"/>
              <w:adjustRightInd w:val="0"/>
              <w:spacing w:line="320" w:lineRule="exact"/>
              <w:ind w:firstLine="0" w:firstLineChars="0"/>
              <w:jc w:val="left"/>
              <w:rPr>
                <w:rFonts w:hint="eastAsia"/>
                <w:sz w:val="24"/>
                <w:lang w:eastAsia="zh-CN"/>
              </w:rPr>
            </w:pPr>
            <w:r>
              <w:rPr>
                <w:rFonts w:hint="eastAsia"/>
                <w:sz w:val="24"/>
              </w:rPr>
              <w:t>单位名称：</w:t>
            </w:r>
            <w:r>
              <w:rPr>
                <w:rFonts w:hint="eastAsia"/>
                <w:sz w:val="24"/>
                <w:lang w:eastAsia="zh-CN"/>
              </w:rPr>
              <w:t xml:space="preserve">都兰县财政局 </w:t>
            </w:r>
          </w:p>
          <w:p w14:paraId="466CA0C4">
            <w:pPr>
              <w:autoSpaceDE w:val="0"/>
              <w:autoSpaceDN w:val="0"/>
              <w:adjustRightInd w:val="0"/>
              <w:spacing w:line="320" w:lineRule="exact"/>
              <w:ind w:firstLine="0" w:firstLineChars="0"/>
              <w:jc w:val="left"/>
              <w:rPr>
                <w:rFonts w:hint="eastAsia" w:ascii="宋体" w:hAnsi="宋体" w:eastAsia="宋体"/>
                <w:sz w:val="24"/>
                <w:lang w:eastAsia="zh-CN"/>
              </w:rPr>
            </w:pPr>
            <w:r>
              <w:rPr>
                <w:rFonts w:hint="eastAsia"/>
                <w:sz w:val="24"/>
                <w:lang w:eastAsia="zh-CN"/>
              </w:rPr>
              <w:t xml:space="preserve"> </w:t>
            </w:r>
            <w:r>
              <w:rPr>
                <w:rFonts w:hint="eastAsia"/>
                <w:sz w:val="24"/>
              </w:rPr>
              <w:t>联系电话：</w:t>
            </w:r>
            <w:r>
              <w:rPr>
                <w:rFonts w:hint="eastAsia" w:ascii="宋体" w:hAnsi="宋体"/>
                <w:sz w:val="24"/>
                <w:lang w:eastAsia="zh-CN"/>
              </w:rPr>
              <w:t>0977-8232067</w:t>
            </w:r>
          </w:p>
        </w:tc>
      </w:tr>
    </w:tbl>
    <w:p w14:paraId="1CE82796">
      <w:pPr>
        <w:pStyle w:val="25"/>
        <w:spacing w:before="0" w:after="0" w:line="360" w:lineRule="auto"/>
        <w:ind w:firstLine="0" w:firstLineChars="0"/>
        <w:rPr>
          <w:kern w:val="28"/>
        </w:rPr>
      </w:pPr>
      <w:bookmarkStart w:id="3" w:name="_Toc3201"/>
      <w:bookmarkStart w:id="4" w:name="_Toc464136612"/>
      <w:r>
        <w:rPr>
          <w:rFonts w:cs="宋体"/>
          <w:lang w:val="zh-CN"/>
        </w:rPr>
        <w:br w:type="page"/>
      </w:r>
      <w:bookmarkEnd w:id="3"/>
      <w:bookmarkEnd w:id="4"/>
      <w:bookmarkStart w:id="5" w:name="_Toc464136613"/>
      <w:bookmarkStart w:id="6" w:name="_Toc8124"/>
      <w:bookmarkStart w:id="7" w:name="_Toc325725997"/>
      <w:r>
        <w:rPr>
          <w:rFonts w:hint="eastAsia"/>
          <w:kern w:val="28"/>
        </w:rPr>
        <w:t>第二部分供应商须知</w:t>
      </w:r>
      <w:bookmarkEnd w:id="5"/>
      <w:bookmarkEnd w:id="6"/>
    </w:p>
    <w:p w14:paraId="740F99CF">
      <w:pPr>
        <w:widowControl/>
        <w:spacing w:line="360" w:lineRule="auto"/>
        <w:ind w:firstLine="0" w:firstLineChars="0"/>
        <w:jc w:val="center"/>
        <w:outlineLvl w:val="1"/>
        <w:rPr>
          <w:rFonts w:ascii="宋体" w:cs="Times New Roman"/>
          <w:b/>
          <w:bCs/>
          <w:sz w:val="32"/>
          <w:szCs w:val="32"/>
        </w:rPr>
      </w:pPr>
      <w:bookmarkStart w:id="8" w:name="_Toc464136614"/>
      <w:bookmarkStart w:id="9" w:name="_Toc376936728"/>
      <w:bookmarkStart w:id="10" w:name="_Toc14943"/>
      <w:bookmarkStart w:id="11" w:name="_Toc15140"/>
      <w:bookmarkStart w:id="12" w:name="_Toc24622"/>
      <w:r>
        <w:rPr>
          <w:rFonts w:hint="eastAsia" w:ascii="宋体" w:hAnsi="宋体" w:cs="宋体"/>
          <w:b/>
          <w:bCs/>
          <w:sz w:val="32"/>
          <w:szCs w:val="32"/>
        </w:rPr>
        <w:t>一、说明</w:t>
      </w:r>
      <w:bookmarkEnd w:id="7"/>
      <w:bookmarkEnd w:id="8"/>
      <w:bookmarkEnd w:id="9"/>
      <w:bookmarkEnd w:id="10"/>
      <w:bookmarkEnd w:id="11"/>
      <w:bookmarkEnd w:id="12"/>
    </w:p>
    <w:p w14:paraId="0836082E">
      <w:pPr>
        <w:pStyle w:val="25"/>
        <w:ind w:firstLine="0" w:firstLineChars="0"/>
        <w:jc w:val="left"/>
        <w:rPr>
          <w:rFonts w:ascii="宋体" w:hAnsi="宋体" w:cs="宋体"/>
          <w:sz w:val="24"/>
          <w:szCs w:val="24"/>
        </w:rPr>
      </w:pPr>
      <w:bookmarkStart w:id="13" w:name="_Toc325725998"/>
      <w:bookmarkStart w:id="14" w:name="_Toc376936729"/>
      <w:bookmarkStart w:id="15" w:name="_Toc17601"/>
      <w:bookmarkStart w:id="16" w:name="_Toc26944"/>
      <w:bookmarkStart w:id="17" w:name="_Toc464136615"/>
      <w:bookmarkStart w:id="18" w:name="_Toc9770"/>
      <w:r>
        <w:rPr>
          <w:rFonts w:ascii="宋体" w:hAnsi="宋体" w:cs="宋体"/>
          <w:sz w:val="24"/>
          <w:szCs w:val="24"/>
        </w:rPr>
        <w:t>1.</w:t>
      </w:r>
      <w:r>
        <w:rPr>
          <w:rFonts w:hint="eastAsia" w:ascii="宋体" w:hAnsi="宋体" w:cs="宋体"/>
          <w:sz w:val="24"/>
          <w:szCs w:val="24"/>
        </w:rPr>
        <w:t>适用范围</w:t>
      </w:r>
      <w:bookmarkEnd w:id="13"/>
      <w:bookmarkEnd w:id="14"/>
      <w:bookmarkEnd w:id="15"/>
      <w:bookmarkEnd w:id="16"/>
      <w:bookmarkEnd w:id="17"/>
      <w:bookmarkEnd w:id="18"/>
    </w:p>
    <w:p w14:paraId="09FCF6DB">
      <w:pPr>
        <w:tabs>
          <w:tab w:val="left" w:pos="840"/>
        </w:tabs>
        <w:spacing w:line="360" w:lineRule="auto"/>
        <w:ind w:firstLine="480"/>
        <w:rPr>
          <w:rFonts w:ascii="宋体" w:cs="Times New Roman"/>
          <w:sz w:val="24"/>
          <w:szCs w:val="24"/>
        </w:rPr>
      </w:pPr>
      <w:r>
        <w:rPr>
          <w:rFonts w:hint="eastAsia" w:ascii="宋体" w:hAnsi="宋体" w:cs="宋体"/>
          <w:sz w:val="24"/>
          <w:szCs w:val="24"/>
        </w:rPr>
        <w:t>本次采购依据采购人的采购计划，仅适用于本磋商文件中所叙述的项目。</w:t>
      </w:r>
    </w:p>
    <w:p w14:paraId="38B7FFA3">
      <w:pPr>
        <w:pStyle w:val="25"/>
        <w:ind w:firstLine="0" w:firstLineChars="0"/>
        <w:jc w:val="left"/>
        <w:rPr>
          <w:rFonts w:ascii="宋体" w:hAnsi="宋体" w:cs="宋体"/>
          <w:sz w:val="24"/>
          <w:szCs w:val="24"/>
        </w:rPr>
      </w:pPr>
      <w:bookmarkStart w:id="19" w:name="_Toc21998"/>
      <w:bookmarkStart w:id="20" w:name="_Toc325725999"/>
      <w:bookmarkStart w:id="21" w:name="_Toc376936730"/>
      <w:bookmarkStart w:id="22" w:name="_Toc464136616"/>
      <w:bookmarkStart w:id="23" w:name="_Toc9691"/>
      <w:bookmarkStart w:id="24" w:name="_Toc31556"/>
      <w:r>
        <w:rPr>
          <w:rFonts w:ascii="宋体" w:hAnsi="宋体" w:cs="宋体"/>
          <w:sz w:val="24"/>
          <w:szCs w:val="24"/>
        </w:rPr>
        <w:t>2.</w:t>
      </w:r>
      <w:r>
        <w:rPr>
          <w:rFonts w:hint="eastAsia" w:ascii="宋体" w:hAnsi="宋体" w:cs="宋体"/>
          <w:sz w:val="24"/>
          <w:szCs w:val="24"/>
        </w:rPr>
        <w:t>采购方式、合格的</w:t>
      </w:r>
      <w:bookmarkEnd w:id="19"/>
      <w:bookmarkEnd w:id="20"/>
      <w:bookmarkEnd w:id="21"/>
      <w:r>
        <w:rPr>
          <w:rFonts w:hint="eastAsia" w:ascii="宋体" w:hAnsi="宋体" w:cs="宋体"/>
          <w:sz w:val="24"/>
          <w:szCs w:val="24"/>
        </w:rPr>
        <w:t>供应商</w:t>
      </w:r>
      <w:bookmarkEnd w:id="22"/>
      <w:bookmarkEnd w:id="23"/>
      <w:bookmarkEnd w:id="24"/>
    </w:p>
    <w:p w14:paraId="50AF2516">
      <w:pPr>
        <w:autoSpaceDE w:val="0"/>
        <w:autoSpaceDN w:val="0"/>
        <w:spacing w:line="360" w:lineRule="auto"/>
        <w:ind w:firstLine="360" w:firstLineChars="150"/>
        <w:rPr>
          <w:rFonts w:ascii="宋体" w:hAnsi="宋体" w:cs="宋体"/>
          <w:sz w:val="24"/>
          <w:szCs w:val="24"/>
        </w:rPr>
      </w:pPr>
      <w:bookmarkStart w:id="25" w:name="_Toc376936731"/>
      <w:bookmarkStart w:id="26" w:name="_Toc464136617"/>
      <w:bookmarkStart w:id="27" w:name="_Toc8805"/>
      <w:bookmarkStart w:id="28" w:name="_Toc8820"/>
      <w:bookmarkStart w:id="29" w:name="_Toc325726000"/>
      <w:r>
        <w:rPr>
          <w:rFonts w:hint="eastAsia" w:ascii="宋体" w:hAnsi="宋体" w:cs="宋体"/>
          <w:sz w:val="24"/>
          <w:szCs w:val="24"/>
        </w:rPr>
        <w:t>2.1 本次招标采取竞争性磋商方式。</w:t>
      </w:r>
    </w:p>
    <w:p w14:paraId="56E41826">
      <w:pPr>
        <w:autoSpaceDE w:val="0"/>
        <w:autoSpaceDN w:val="0"/>
        <w:spacing w:line="360" w:lineRule="auto"/>
        <w:ind w:firstLine="360" w:firstLineChars="150"/>
        <w:rPr>
          <w:rFonts w:ascii="宋体" w:hAnsi="宋体" w:cs="宋体"/>
          <w:sz w:val="24"/>
          <w:szCs w:val="24"/>
        </w:rPr>
      </w:pPr>
      <w:r>
        <w:rPr>
          <w:rFonts w:hint="eastAsia" w:ascii="宋体" w:hAnsi="宋体" w:cs="宋体"/>
          <w:sz w:val="24"/>
          <w:szCs w:val="24"/>
        </w:rPr>
        <w:t>2.2 合格的供应商：详见第一部分“供应商资格要求”。</w:t>
      </w:r>
    </w:p>
    <w:p w14:paraId="3A497C9C">
      <w:pPr>
        <w:pStyle w:val="25"/>
        <w:ind w:firstLine="0" w:firstLineChars="0"/>
        <w:jc w:val="left"/>
        <w:rPr>
          <w:rFonts w:ascii="宋体" w:hAnsi="宋体" w:cs="宋体"/>
          <w:sz w:val="24"/>
          <w:szCs w:val="24"/>
        </w:rPr>
      </w:pPr>
      <w:bookmarkStart w:id="30" w:name="_Toc5232"/>
      <w:r>
        <w:rPr>
          <w:rFonts w:ascii="宋体" w:hAnsi="宋体" w:cs="宋体"/>
          <w:sz w:val="24"/>
          <w:szCs w:val="24"/>
        </w:rPr>
        <w:t>3.</w:t>
      </w:r>
      <w:r>
        <w:rPr>
          <w:rFonts w:hint="eastAsia" w:ascii="宋体" w:hAnsi="宋体" w:cs="宋体"/>
          <w:sz w:val="24"/>
          <w:szCs w:val="24"/>
        </w:rPr>
        <w:t>磋商费用</w:t>
      </w:r>
      <w:bookmarkEnd w:id="25"/>
      <w:bookmarkEnd w:id="26"/>
      <w:bookmarkEnd w:id="27"/>
      <w:bookmarkEnd w:id="28"/>
      <w:bookmarkEnd w:id="29"/>
      <w:bookmarkEnd w:id="30"/>
    </w:p>
    <w:p w14:paraId="43A70D25">
      <w:pPr>
        <w:tabs>
          <w:tab w:val="left" w:pos="840"/>
        </w:tabs>
        <w:spacing w:line="360" w:lineRule="auto"/>
        <w:ind w:firstLine="480"/>
        <w:rPr>
          <w:rFonts w:ascii="宋体" w:cs="Times New Roman"/>
          <w:sz w:val="24"/>
          <w:szCs w:val="24"/>
        </w:rPr>
      </w:pPr>
      <w:r>
        <w:rPr>
          <w:rFonts w:hint="eastAsia" w:ascii="宋体" w:hAnsi="宋体" w:cs="宋体"/>
          <w:sz w:val="24"/>
          <w:szCs w:val="24"/>
        </w:rPr>
        <w:t>供应商应自愿承担与参加本次磋商有关的费用。采购代理机构对供应商发生的费用不承担任何责任。</w:t>
      </w:r>
      <w:bookmarkStart w:id="31" w:name="_Toc18155"/>
      <w:bookmarkStart w:id="32" w:name="_Toc325726001"/>
      <w:bookmarkStart w:id="33" w:name="_Toc376936732"/>
    </w:p>
    <w:p w14:paraId="3030D7C5">
      <w:pPr>
        <w:widowControl/>
        <w:spacing w:line="360" w:lineRule="auto"/>
        <w:ind w:firstLine="0" w:firstLineChars="0"/>
        <w:jc w:val="center"/>
        <w:outlineLvl w:val="1"/>
        <w:rPr>
          <w:rFonts w:ascii="宋体" w:hAnsi="宋体" w:cs="宋体"/>
          <w:b/>
          <w:bCs/>
          <w:sz w:val="32"/>
          <w:szCs w:val="32"/>
        </w:rPr>
      </w:pPr>
      <w:bookmarkStart w:id="34" w:name="_Toc12281"/>
      <w:r>
        <w:rPr>
          <w:rFonts w:hint="eastAsia" w:ascii="宋体" w:hAnsi="宋体" w:cs="宋体"/>
          <w:b/>
          <w:bCs/>
          <w:sz w:val="32"/>
          <w:szCs w:val="32"/>
        </w:rPr>
        <w:t>二、磋商文件说明</w:t>
      </w:r>
      <w:bookmarkEnd w:id="31"/>
      <w:bookmarkEnd w:id="32"/>
      <w:bookmarkEnd w:id="33"/>
      <w:bookmarkEnd w:id="34"/>
    </w:p>
    <w:p w14:paraId="38E6DE3A">
      <w:pPr>
        <w:pStyle w:val="25"/>
        <w:ind w:firstLine="0" w:firstLineChars="0"/>
        <w:jc w:val="left"/>
        <w:rPr>
          <w:rFonts w:ascii="宋体" w:hAnsi="宋体" w:cs="宋体"/>
          <w:sz w:val="24"/>
          <w:szCs w:val="24"/>
        </w:rPr>
      </w:pPr>
      <w:bookmarkStart w:id="35" w:name="_Toc10649"/>
      <w:bookmarkStart w:id="36" w:name="_Toc4277"/>
      <w:bookmarkStart w:id="37" w:name="_Toc325726002"/>
      <w:bookmarkStart w:id="38" w:name="_Toc376936733"/>
      <w:bookmarkStart w:id="39" w:name="_Toc14153"/>
      <w:bookmarkStart w:id="40" w:name="_Toc464136618"/>
      <w:r>
        <w:rPr>
          <w:rFonts w:ascii="宋体" w:hAnsi="宋体" w:cs="宋体"/>
          <w:sz w:val="24"/>
          <w:szCs w:val="24"/>
        </w:rPr>
        <w:t>4.</w:t>
      </w:r>
      <w:r>
        <w:rPr>
          <w:rFonts w:hint="eastAsia" w:ascii="宋体" w:hAnsi="宋体" w:cs="宋体"/>
          <w:sz w:val="24"/>
          <w:szCs w:val="24"/>
        </w:rPr>
        <w:t>磋商文件的构成</w:t>
      </w:r>
      <w:bookmarkEnd w:id="35"/>
      <w:bookmarkEnd w:id="36"/>
      <w:bookmarkEnd w:id="37"/>
      <w:bookmarkEnd w:id="38"/>
      <w:bookmarkEnd w:id="39"/>
      <w:bookmarkEnd w:id="40"/>
    </w:p>
    <w:p w14:paraId="1BAF80E8">
      <w:pPr>
        <w:spacing w:line="360" w:lineRule="auto"/>
        <w:ind w:firstLine="0" w:firstLineChars="0"/>
        <w:rPr>
          <w:rFonts w:ascii="宋体" w:cs="Times New Roman"/>
          <w:sz w:val="24"/>
          <w:szCs w:val="24"/>
        </w:rPr>
      </w:pPr>
      <w:r>
        <w:rPr>
          <w:rFonts w:ascii="宋体" w:hAnsi="宋体" w:cs="宋体"/>
          <w:sz w:val="24"/>
          <w:szCs w:val="24"/>
        </w:rPr>
        <w:t>4.1</w:t>
      </w:r>
      <w:r>
        <w:rPr>
          <w:rFonts w:hint="eastAsia" w:ascii="宋体" w:hAnsi="宋体" w:cs="宋体"/>
          <w:sz w:val="24"/>
          <w:szCs w:val="24"/>
        </w:rPr>
        <w:t>磋商文件包括：</w:t>
      </w:r>
    </w:p>
    <w:p w14:paraId="10823E03">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）磋商邀请</w:t>
      </w:r>
    </w:p>
    <w:p w14:paraId="52977C40">
      <w:pPr>
        <w:spacing w:line="360" w:lineRule="auto"/>
        <w:ind w:firstLine="0" w:firstLineChars="0"/>
        <w:rPr>
          <w:rFonts w:ascii="宋体" w:cs="Times New Roman"/>
          <w:sz w:val="24"/>
          <w:szCs w:val="24"/>
        </w:rPr>
      </w:pPr>
      <w:r>
        <w:rPr>
          <w:rFonts w:hint="eastAsia" w:ascii="宋体" w:hAnsi="宋体" w:cs="宋体"/>
          <w:sz w:val="24"/>
          <w:szCs w:val="24"/>
        </w:rPr>
        <w:t>（2）供应商须知</w:t>
      </w:r>
    </w:p>
    <w:p w14:paraId="7838F0D2">
      <w:pPr>
        <w:spacing w:line="360" w:lineRule="auto"/>
        <w:ind w:firstLine="0" w:firstLineChars="0"/>
        <w:rPr>
          <w:rFonts w:ascii="宋体" w:cs="Times New Roman"/>
          <w:sz w:val="24"/>
          <w:szCs w:val="24"/>
        </w:rPr>
      </w:pPr>
      <w:r>
        <w:rPr>
          <w:rFonts w:hint="eastAsia" w:ascii="宋体" w:hAnsi="宋体" w:cs="宋体"/>
          <w:sz w:val="24"/>
          <w:szCs w:val="24"/>
        </w:rPr>
        <w:t>（3）采购项目合同书</w:t>
      </w:r>
    </w:p>
    <w:p w14:paraId="77E4CAAC">
      <w:pPr>
        <w:spacing w:line="360" w:lineRule="auto"/>
        <w:ind w:firstLine="0" w:firstLineChars="0"/>
        <w:rPr>
          <w:rFonts w:ascii="宋体" w:cs="Times New Roman"/>
          <w:sz w:val="24"/>
          <w:szCs w:val="24"/>
        </w:rPr>
      </w:pPr>
      <w:r>
        <w:rPr>
          <w:rFonts w:hint="eastAsia" w:ascii="宋体" w:hAnsi="宋体" w:cs="宋体"/>
          <w:sz w:val="24"/>
          <w:szCs w:val="24"/>
        </w:rPr>
        <w:t>（4）响应文件格式（相关附件）</w:t>
      </w:r>
    </w:p>
    <w:p w14:paraId="72BB0CA4">
      <w:pPr>
        <w:spacing w:line="360" w:lineRule="auto"/>
        <w:ind w:firstLine="0" w:firstLineChars="0"/>
        <w:rPr>
          <w:rFonts w:ascii="宋体" w:cs="Times New Roman"/>
          <w:sz w:val="24"/>
          <w:szCs w:val="24"/>
        </w:rPr>
      </w:pPr>
      <w:r>
        <w:rPr>
          <w:rFonts w:hint="eastAsia" w:ascii="宋体" w:hAnsi="宋体" w:cs="宋体"/>
          <w:sz w:val="24"/>
          <w:szCs w:val="24"/>
        </w:rPr>
        <w:t>（5）采购项目要求</w:t>
      </w:r>
    </w:p>
    <w:p w14:paraId="01761964">
      <w:pPr>
        <w:spacing w:line="360" w:lineRule="auto"/>
        <w:ind w:firstLine="0" w:firstLineChars="0"/>
        <w:rPr>
          <w:rFonts w:ascii="宋体" w:cs="Times New Roman"/>
          <w:sz w:val="24"/>
          <w:szCs w:val="24"/>
        </w:rPr>
      </w:pPr>
      <w:r>
        <w:rPr>
          <w:rFonts w:hint="eastAsia" w:ascii="宋体" w:hAnsi="宋体" w:cs="宋体"/>
          <w:sz w:val="24"/>
          <w:szCs w:val="24"/>
        </w:rPr>
        <w:t>（6）磋商过程中发生的澄清、变更和补充文件</w:t>
      </w:r>
    </w:p>
    <w:p w14:paraId="4CA4E3AC">
      <w:pPr>
        <w:spacing w:line="360" w:lineRule="auto"/>
        <w:ind w:firstLine="0" w:firstLineChars="0"/>
        <w:rPr>
          <w:rFonts w:ascii="宋体" w:cs="Times New Roman"/>
          <w:sz w:val="24"/>
          <w:szCs w:val="24"/>
        </w:rPr>
      </w:pPr>
      <w:r>
        <w:rPr>
          <w:rFonts w:ascii="宋体" w:hAnsi="宋体" w:cs="宋体"/>
          <w:sz w:val="24"/>
          <w:szCs w:val="24"/>
        </w:rPr>
        <w:t xml:space="preserve">4.2 </w:t>
      </w:r>
      <w:r>
        <w:rPr>
          <w:rFonts w:hint="eastAsia" w:ascii="宋体" w:hAnsi="宋体" w:cs="宋体"/>
          <w:sz w:val="24"/>
          <w:szCs w:val="24"/>
        </w:rPr>
        <w:t>供应商应认真阅读磋商文件中列出的事项、格式、条款和要求等内容。如果供应商未按磋商文件要求提交全部资料，或者对磋商文件未作出实质性响应的，将视为响应无效。</w:t>
      </w:r>
    </w:p>
    <w:p w14:paraId="79020C9C">
      <w:pPr>
        <w:pStyle w:val="25"/>
        <w:ind w:firstLine="0" w:firstLineChars="0"/>
        <w:jc w:val="left"/>
        <w:rPr>
          <w:rFonts w:ascii="宋体" w:hAnsi="宋体" w:cs="宋体"/>
          <w:sz w:val="24"/>
          <w:szCs w:val="24"/>
        </w:rPr>
      </w:pPr>
      <w:bookmarkStart w:id="41" w:name="_Toc376936734"/>
      <w:bookmarkStart w:id="42" w:name="_Toc325726003"/>
      <w:bookmarkStart w:id="43" w:name="_Toc22766"/>
      <w:bookmarkStart w:id="44" w:name="_Toc3451"/>
      <w:bookmarkStart w:id="45" w:name="_Toc6482"/>
      <w:bookmarkStart w:id="46" w:name="_Toc464136619"/>
      <w:r>
        <w:rPr>
          <w:rFonts w:ascii="宋体" w:hAnsi="宋体" w:cs="宋体"/>
          <w:sz w:val="24"/>
          <w:szCs w:val="24"/>
        </w:rPr>
        <w:t>5.</w:t>
      </w:r>
      <w:r>
        <w:rPr>
          <w:rFonts w:hint="eastAsia" w:ascii="宋体" w:hAnsi="宋体" w:cs="宋体"/>
          <w:sz w:val="24"/>
          <w:szCs w:val="24"/>
        </w:rPr>
        <w:t>磋商文件的</w:t>
      </w:r>
      <w:bookmarkEnd w:id="41"/>
      <w:bookmarkEnd w:id="42"/>
      <w:r>
        <w:rPr>
          <w:rFonts w:hint="eastAsia" w:ascii="宋体" w:hAnsi="宋体" w:cs="宋体"/>
          <w:sz w:val="24"/>
          <w:szCs w:val="24"/>
        </w:rPr>
        <w:t>质疑</w:t>
      </w:r>
      <w:bookmarkEnd w:id="43"/>
      <w:bookmarkEnd w:id="44"/>
      <w:bookmarkEnd w:id="45"/>
      <w:bookmarkEnd w:id="46"/>
    </w:p>
    <w:p w14:paraId="44D8302C">
      <w:pPr>
        <w:spacing w:line="360" w:lineRule="auto"/>
        <w:ind w:firstLine="0" w:firstLineChars="0"/>
        <w:rPr>
          <w:rFonts w:ascii="宋体" w:hAnsi="宋体" w:cs="宋体"/>
          <w:sz w:val="24"/>
          <w:szCs w:val="24"/>
        </w:rPr>
      </w:pPr>
      <w:r>
        <w:rPr>
          <w:rFonts w:hint="eastAsia" w:ascii="宋体" w:hAnsi="宋体" w:cs="宋体"/>
          <w:sz w:val="24"/>
          <w:szCs w:val="24"/>
        </w:rPr>
        <w:t>5.1供应商对磋商文件有异议的，应在提交首次响应文件截止时间至少</w:t>
      </w:r>
      <w:r>
        <w:rPr>
          <w:rFonts w:ascii="宋体" w:hAnsi="宋体" w:cs="宋体"/>
          <w:sz w:val="24"/>
          <w:szCs w:val="24"/>
        </w:rPr>
        <w:t>1</w:t>
      </w:r>
      <w:r>
        <w:rPr>
          <w:rFonts w:hint="eastAsia" w:ascii="宋体" w:hAnsi="宋体" w:cs="宋体"/>
          <w:sz w:val="24"/>
          <w:szCs w:val="24"/>
        </w:rPr>
        <w:t>日前以书面形式提出（不接受匿名质疑），采购代理机构在收到供应商的书面质疑后视情况予以答复，如有变更在发布磋商公告的网站发布变更公告，告知本项目的所有潜在供应商。</w:t>
      </w:r>
    </w:p>
    <w:p w14:paraId="1A9D2D12">
      <w:pPr>
        <w:spacing w:line="360" w:lineRule="auto"/>
        <w:ind w:firstLine="0" w:firstLineChars="0"/>
        <w:rPr>
          <w:rFonts w:ascii="宋体" w:cs="Times New Roman"/>
          <w:sz w:val="24"/>
          <w:szCs w:val="24"/>
        </w:rPr>
      </w:pPr>
      <w:r>
        <w:rPr>
          <w:rFonts w:hint="eastAsia" w:ascii="宋体" w:hAnsi="宋体" w:cs="宋体"/>
          <w:sz w:val="24"/>
          <w:szCs w:val="24"/>
        </w:rPr>
        <w:t>5.2供应商在法定质疑期内一次性提出针对同一采购程序环节的质疑。</w:t>
      </w:r>
    </w:p>
    <w:p w14:paraId="3870F061">
      <w:pPr>
        <w:pStyle w:val="25"/>
        <w:ind w:firstLine="0" w:firstLineChars="0"/>
        <w:jc w:val="left"/>
        <w:rPr>
          <w:rFonts w:ascii="宋体" w:hAnsi="宋体" w:cs="宋体"/>
          <w:sz w:val="24"/>
          <w:szCs w:val="24"/>
        </w:rPr>
      </w:pPr>
      <w:bookmarkStart w:id="47" w:name="_Toc464136620"/>
      <w:bookmarkStart w:id="48" w:name="_Toc26515"/>
      <w:bookmarkStart w:id="49" w:name="_Toc325726004"/>
      <w:bookmarkStart w:id="50" w:name="_Toc376936735"/>
      <w:bookmarkStart w:id="51" w:name="_Toc13050"/>
      <w:bookmarkStart w:id="52" w:name="_Toc29612"/>
      <w:r>
        <w:rPr>
          <w:rFonts w:ascii="宋体" w:hAnsi="宋体" w:cs="宋体"/>
          <w:sz w:val="24"/>
          <w:szCs w:val="24"/>
        </w:rPr>
        <w:t>6.</w:t>
      </w:r>
      <w:r>
        <w:rPr>
          <w:rFonts w:hint="eastAsia" w:ascii="宋体" w:hAnsi="宋体" w:cs="宋体"/>
          <w:sz w:val="24"/>
          <w:szCs w:val="24"/>
        </w:rPr>
        <w:t>磋商文件的澄清、修改</w:t>
      </w:r>
      <w:bookmarkEnd w:id="47"/>
      <w:bookmarkEnd w:id="48"/>
      <w:bookmarkEnd w:id="49"/>
      <w:bookmarkEnd w:id="50"/>
      <w:bookmarkEnd w:id="51"/>
      <w:bookmarkEnd w:id="52"/>
    </w:p>
    <w:p w14:paraId="1F32A910">
      <w:pPr>
        <w:spacing w:line="360" w:lineRule="auto"/>
        <w:ind w:firstLine="0" w:firstLineChars="0"/>
        <w:rPr>
          <w:rFonts w:ascii="宋体" w:cs="Times New Roman"/>
          <w:sz w:val="24"/>
          <w:szCs w:val="24"/>
        </w:rPr>
      </w:pPr>
      <w:r>
        <w:rPr>
          <w:rFonts w:ascii="宋体" w:hAnsi="宋体" w:cs="宋体"/>
          <w:sz w:val="24"/>
          <w:szCs w:val="24"/>
        </w:rPr>
        <w:t>6.1</w:t>
      </w:r>
      <w:r>
        <w:rPr>
          <w:rFonts w:hint="eastAsia" w:ascii="宋体" w:hAnsi="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Pr>
          <w:rFonts w:ascii="宋体" w:hAnsi="宋体" w:cs="宋体"/>
          <w:snapToGrid w:val="0"/>
          <w:sz w:val="24"/>
          <w:szCs w:val="24"/>
        </w:rPr>
        <w:t>5</w:t>
      </w:r>
      <w:r>
        <w:rPr>
          <w:rFonts w:hint="eastAsia" w:ascii="宋体" w:hAnsi="宋体" w:cs="宋体"/>
          <w:snapToGrid w:val="0"/>
          <w:sz w:val="24"/>
          <w:szCs w:val="24"/>
        </w:rPr>
        <w:t>日前，以书面形式通知所有获取磋商文件的供应商；不足</w:t>
      </w:r>
      <w:r>
        <w:rPr>
          <w:rFonts w:ascii="宋体" w:hAnsi="宋体" w:cs="宋体"/>
          <w:snapToGrid w:val="0"/>
          <w:sz w:val="24"/>
          <w:szCs w:val="24"/>
        </w:rPr>
        <w:t>5</w:t>
      </w:r>
      <w:r>
        <w:rPr>
          <w:rFonts w:hint="eastAsia" w:ascii="宋体" w:hAnsi="宋体" w:cs="宋体"/>
          <w:snapToGrid w:val="0"/>
          <w:sz w:val="24"/>
          <w:szCs w:val="24"/>
        </w:rPr>
        <w:t>日的，采购代理机构应当顺延提交首次响应文件截止时间。</w:t>
      </w:r>
    </w:p>
    <w:p w14:paraId="7A3C856A">
      <w:pPr>
        <w:spacing w:line="360" w:lineRule="auto"/>
        <w:ind w:firstLine="0" w:firstLineChars="0"/>
        <w:rPr>
          <w:rFonts w:ascii="宋体" w:cs="Times New Roman"/>
          <w:sz w:val="24"/>
          <w:szCs w:val="24"/>
        </w:rPr>
      </w:pPr>
      <w:bookmarkStart w:id="53" w:name="_Toc23340"/>
      <w:bookmarkStart w:id="54" w:name="_Toc28965"/>
      <w:bookmarkStart w:id="55" w:name="_Toc376936736"/>
      <w:bookmarkStart w:id="56" w:name="_Toc325726005"/>
      <w:r>
        <w:rPr>
          <w:rFonts w:ascii="宋体" w:hAnsi="宋体" w:cs="宋体"/>
          <w:sz w:val="24"/>
          <w:szCs w:val="24"/>
        </w:rPr>
        <w:t>6.2</w:t>
      </w:r>
      <w:r>
        <w:rPr>
          <w:rFonts w:hint="eastAsia" w:ascii="宋体" w:hAnsi="宋体" w:cs="宋体"/>
          <w:sz w:val="24"/>
          <w:szCs w:val="24"/>
        </w:rPr>
        <w:t>在提交响应文件截止时间前，采购代理机构可以视采购具体情况，延长提交响应文件截止时间和开启时间，并在磋商文件中要求的提交响应文件截止时间和开启时间前，同时在发布本次磋商公告的网站发布变更公告。</w:t>
      </w:r>
    </w:p>
    <w:p w14:paraId="35E06318">
      <w:pPr>
        <w:widowControl/>
        <w:spacing w:line="360" w:lineRule="auto"/>
        <w:ind w:firstLine="0" w:firstLineChars="0"/>
        <w:jc w:val="center"/>
        <w:outlineLvl w:val="1"/>
        <w:rPr>
          <w:rFonts w:ascii="宋体" w:hAnsi="宋体" w:cs="宋体"/>
          <w:b/>
          <w:bCs/>
          <w:sz w:val="32"/>
          <w:szCs w:val="32"/>
        </w:rPr>
      </w:pPr>
      <w:r>
        <w:rPr>
          <w:rFonts w:hint="eastAsia" w:ascii="宋体" w:hAnsi="宋体" w:cs="宋体"/>
          <w:b/>
          <w:bCs/>
          <w:sz w:val="32"/>
          <w:szCs w:val="32"/>
        </w:rPr>
        <w:t>三、响应文件的编制</w:t>
      </w:r>
      <w:bookmarkEnd w:id="53"/>
      <w:bookmarkEnd w:id="54"/>
      <w:bookmarkEnd w:id="55"/>
      <w:bookmarkEnd w:id="56"/>
    </w:p>
    <w:p w14:paraId="35FB297B">
      <w:pPr>
        <w:pStyle w:val="25"/>
        <w:ind w:firstLine="0" w:firstLineChars="0"/>
        <w:jc w:val="left"/>
        <w:rPr>
          <w:rFonts w:ascii="宋体" w:hAnsi="宋体" w:cs="宋体"/>
          <w:sz w:val="24"/>
          <w:szCs w:val="24"/>
        </w:rPr>
      </w:pPr>
      <w:bookmarkStart w:id="57" w:name="_Toc464136621"/>
      <w:bookmarkStart w:id="58" w:name="_Toc13057"/>
      <w:bookmarkStart w:id="59" w:name="_Toc325726006"/>
      <w:bookmarkStart w:id="60" w:name="_Toc9674"/>
      <w:bookmarkStart w:id="61" w:name="_Toc22477"/>
      <w:bookmarkStart w:id="62" w:name="_Toc376936737"/>
      <w:r>
        <w:rPr>
          <w:rFonts w:ascii="宋体" w:hAnsi="宋体" w:cs="宋体"/>
          <w:sz w:val="24"/>
          <w:szCs w:val="24"/>
        </w:rPr>
        <w:t>7.</w:t>
      </w:r>
      <w:r>
        <w:rPr>
          <w:rFonts w:hint="eastAsia" w:ascii="宋体" w:hAnsi="宋体" w:cs="宋体"/>
          <w:sz w:val="24"/>
          <w:szCs w:val="24"/>
        </w:rPr>
        <w:t>响应文件的语言及度量衡单位</w:t>
      </w:r>
      <w:bookmarkEnd w:id="57"/>
      <w:bookmarkEnd w:id="58"/>
      <w:bookmarkEnd w:id="59"/>
      <w:bookmarkEnd w:id="60"/>
      <w:bookmarkEnd w:id="61"/>
      <w:bookmarkEnd w:id="62"/>
    </w:p>
    <w:p w14:paraId="4ADB3547">
      <w:pPr>
        <w:spacing w:line="360" w:lineRule="auto"/>
        <w:ind w:firstLine="0" w:firstLineChars="0"/>
        <w:rPr>
          <w:rFonts w:ascii="宋体" w:cs="Times New Roman"/>
          <w:sz w:val="24"/>
          <w:szCs w:val="24"/>
        </w:rPr>
      </w:pPr>
      <w:r>
        <w:rPr>
          <w:rFonts w:ascii="宋体" w:hAnsi="宋体" w:cs="宋体"/>
          <w:sz w:val="24"/>
          <w:szCs w:val="24"/>
        </w:rPr>
        <w:t>7.1</w:t>
      </w:r>
      <w:r>
        <w:rPr>
          <w:rFonts w:hint="eastAsia" w:ascii="宋体" w:hAnsi="宋体" w:cs="宋体"/>
          <w:sz w:val="24"/>
          <w:szCs w:val="24"/>
        </w:rPr>
        <w:t>供应商提交的响应文件以及供应商与采购代理机构就此磋商发生的所有来往函电均应使用简体中文。</w:t>
      </w:r>
    </w:p>
    <w:p w14:paraId="179B3E89">
      <w:pPr>
        <w:spacing w:line="360" w:lineRule="auto"/>
        <w:ind w:firstLine="0" w:firstLineChars="0"/>
        <w:rPr>
          <w:rFonts w:ascii="宋体" w:cs="Times New Roman"/>
          <w:sz w:val="24"/>
          <w:szCs w:val="24"/>
        </w:rPr>
      </w:pPr>
      <w:r>
        <w:rPr>
          <w:rFonts w:ascii="宋体" w:hAnsi="宋体" w:cs="宋体"/>
          <w:sz w:val="24"/>
          <w:szCs w:val="24"/>
        </w:rPr>
        <w:t xml:space="preserve">7.2 </w:t>
      </w:r>
      <w:r>
        <w:rPr>
          <w:rFonts w:hint="eastAsia" w:ascii="宋体" w:hAnsi="宋体" w:cs="宋体"/>
          <w:sz w:val="24"/>
          <w:szCs w:val="24"/>
        </w:rPr>
        <w:t>除磋商文件中另有规定外，响应文件所使用的度量衡单位，均须采用国家法定计量单位。</w:t>
      </w:r>
    </w:p>
    <w:p w14:paraId="1BA2C9F0">
      <w:pPr>
        <w:spacing w:line="360" w:lineRule="auto"/>
        <w:ind w:firstLine="0" w:firstLineChars="0"/>
        <w:rPr>
          <w:rFonts w:ascii="宋体" w:cs="Times New Roman"/>
          <w:sz w:val="24"/>
          <w:szCs w:val="24"/>
        </w:rPr>
      </w:pPr>
      <w:r>
        <w:rPr>
          <w:rFonts w:ascii="宋体" w:hAnsi="宋体" w:cs="宋体"/>
          <w:sz w:val="24"/>
          <w:szCs w:val="24"/>
        </w:rPr>
        <w:t>7.3</w:t>
      </w:r>
      <w:r>
        <w:rPr>
          <w:rFonts w:hint="eastAsia" w:ascii="宋体" w:hAnsi="宋体" w:cs="宋体"/>
          <w:sz w:val="24"/>
          <w:szCs w:val="24"/>
        </w:rPr>
        <w:t>附有外文资料的，须翻译成中文并加盖供应商公章，如果翻译的中文资料与外文资料存在差异和矛盾时，以中文资料为准。其准确性由供应商负责。</w:t>
      </w:r>
    </w:p>
    <w:p w14:paraId="58D59D50">
      <w:pPr>
        <w:pStyle w:val="25"/>
        <w:ind w:firstLine="0" w:firstLineChars="0"/>
        <w:jc w:val="left"/>
        <w:rPr>
          <w:rFonts w:ascii="宋体"/>
          <w:sz w:val="24"/>
          <w:szCs w:val="24"/>
        </w:rPr>
      </w:pPr>
      <w:bookmarkStart w:id="63" w:name="_Toc464136622"/>
      <w:bookmarkStart w:id="64" w:name="_Toc28172"/>
      <w:bookmarkStart w:id="65" w:name="_Toc430937642"/>
      <w:r>
        <w:rPr>
          <w:rFonts w:ascii="宋体" w:hAnsi="宋体" w:cs="宋体"/>
          <w:sz w:val="24"/>
          <w:szCs w:val="24"/>
        </w:rPr>
        <w:t>8.</w:t>
      </w:r>
      <w:r>
        <w:rPr>
          <w:rFonts w:hint="eastAsia" w:ascii="宋体" w:hAnsi="宋体" w:cs="宋体"/>
          <w:sz w:val="24"/>
          <w:szCs w:val="24"/>
        </w:rPr>
        <w:t>磋商报价及币种</w:t>
      </w:r>
      <w:bookmarkEnd w:id="63"/>
      <w:bookmarkEnd w:id="64"/>
      <w:bookmarkEnd w:id="65"/>
    </w:p>
    <w:p w14:paraId="56328302">
      <w:pPr>
        <w:spacing w:line="360" w:lineRule="auto"/>
        <w:ind w:firstLine="0" w:firstLineChars="0"/>
        <w:rPr>
          <w:rFonts w:ascii="宋体" w:hAnsi="Cambria" w:cs="宋体"/>
          <w:sz w:val="24"/>
          <w:lang w:val="zh-CN"/>
        </w:rPr>
      </w:pPr>
      <w:r>
        <w:rPr>
          <w:rFonts w:ascii="宋体" w:hAnsi="宋体" w:cs="宋体"/>
          <w:sz w:val="24"/>
          <w:szCs w:val="24"/>
        </w:rPr>
        <w:t>8.1</w:t>
      </w:r>
      <w:r>
        <w:rPr>
          <w:rFonts w:hint="eastAsia" w:ascii="宋体" w:hAnsi="宋体" w:cs="宋体"/>
          <w:sz w:val="24"/>
          <w:szCs w:val="24"/>
        </w:rPr>
        <w:t>磋商(响应)报价为响应总价，</w:t>
      </w:r>
      <w:r>
        <w:rPr>
          <w:rFonts w:hint="eastAsia" w:ascii="宋体"/>
          <w:sz w:val="24"/>
          <w:szCs w:val="24"/>
          <w:lang w:val="zh-CN"/>
        </w:rPr>
        <w:t>包括</w:t>
      </w:r>
      <w:r>
        <w:rPr>
          <w:rFonts w:hint="eastAsia" w:ascii="宋体"/>
          <w:bCs/>
          <w:sz w:val="24"/>
          <w:szCs w:val="24"/>
        </w:rPr>
        <w:t>委托项目实施过程中发生的全部费用，即</w:t>
      </w:r>
      <w:r>
        <w:rPr>
          <w:rFonts w:hint="eastAsia" w:ascii="宋体"/>
          <w:bCs/>
          <w:sz w:val="24"/>
          <w:szCs w:val="24"/>
          <w:lang w:val="en-US" w:eastAsia="zh-CN"/>
        </w:rPr>
        <w:t>服务</w:t>
      </w:r>
      <w:r>
        <w:rPr>
          <w:rFonts w:hint="eastAsia" w:ascii="宋体"/>
          <w:bCs/>
          <w:sz w:val="24"/>
          <w:szCs w:val="24"/>
        </w:rPr>
        <w:t>费、手续费、培训费、管理费、保险费、税费、招标代理服务费及不可预见费等全部费用</w:t>
      </w:r>
      <w:r>
        <w:rPr>
          <w:rFonts w:hint="eastAsia" w:ascii="宋体"/>
          <w:sz w:val="24"/>
          <w:szCs w:val="24"/>
          <w:lang w:val="zh-CN"/>
        </w:rPr>
        <w:t>。</w:t>
      </w:r>
      <w:r>
        <w:rPr>
          <w:rFonts w:hint="eastAsia" w:ascii="宋体" w:hAnsi="Cambria" w:cs="宋体"/>
          <w:sz w:val="24"/>
          <w:lang w:val="zh-CN"/>
        </w:rPr>
        <w:t xml:space="preserve"> </w:t>
      </w:r>
    </w:p>
    <w:p w14:paraId="61272B4E">
      <w:pPr>
        <w:spacing w:line="360" w:lineRule="auto"/>
        <w:ind w:firstLine="0" w:firstLineChars="0"/>
        <w:rPr>
          <w:rFonts w:ascii="宋体" w:hAnsi="宋体" w:cs="宋体"/>
          <w:sz w:val="24"/>
          <w:szCs w:val="24"/>
        </w:rPr>
      </w:pPr>
      <w:r>
        <w:rPr>
          <w:rFonts w:ascii="宋体" w:hAnsi="宋体" w:cs="宋体"/>
          <w:sz w:val="24"/>
          <w:szCs w:val="24"/>
        </w:rPr>
        <w:t>8.2</w:t>
      </w:r>
      <w:r>
        <w:rPr>
          <w:rFonts w:hint="eastAsia" w:ascii="宋体" w:hAnsi="宋体" w:cs="宋体"/>
          <w:sz w:val="24"/>
          <w:szCs w:val="24"/>
        </w:rPr>
        <w:t>磋商(响应)报价应注明有效期，有效期应与磋商有效期一致。</w:t>
      </w:r>
    </w:p>
    <w:p w14:paraId="44F26879">
      <w:pPr>
        <w:spacing w:line="360" w:lineRule="auto"/>
        <w:ind w:firstLine="0" w:firstLineChars="0"/>
        <w:rPr>
          <w:rFonts w:ascii="宋体" w:hAnsi="宋体" w:cs="宋体"/>
          <w:sz w:val="24"/>
          <w:szCs w:val="24"/>
        </w:rPr>
      </w:pPr>
      <w:r>
        <w:rPr>
          <w:rFonts w:ascii="宋体" w:hAnsi="宋体" w:cs="宋体"/>
          <w:sz w:val="24"/>
          <w:szCs w:val="24"/>
        </w:rPr>
        <w:t>8.3</w:t>
      </w:r>
      <w:r>
        <w:rPr>
          <w:rFonts w:hint="eastAsia" w:ascii="宋体" w:hAnsi="宋体" w:cs="宋体"/>
          <w:sz w:val="24"/>
          <w:szCs w:val="24"/>
        </w:rPr>
        <w:t>供应商应根据磋商文件规定的格式完整填写所有内容，并保证所提供的全部资料真实可信，自愿承担相应责任。</w:t>
      </w:r>
    </w:p>
    <w:p w14:paraId="281EF9EB">
      <w:pPr>
        <w:spacing w:line="360" w:lineRule="auto"/>
        <w:ind w:firstLine="0" w:firstLineChars="0"/>
        <w:rPr>
          <w:rFonts w:ascii="宋体" w:hAnsi="宋体" w:cs="宋体"/>
          <w:sz w:val="24"/>
          <w:szCs w:val="24"/>
        </w:rPr>
      </w:pPr>
      <w:r>
        <w:rPr>
          <w:rFonts w:ascii="宋体" w:hAnsi="宋体" w:cs="宋体"/>
          <w:sz w:val="24"/>
          <w:szCs w:val="24"/>
        </w:rPr>
        <w:t>8.4</w:t>
      </w:r>
      <w:r>
        <w:rPr>
          <w:rFonts w:hint="eastAsia" w:ascii="宋体" w:hAnsi="宋体" w:cs="宋体"/>
          <w:sz w:val="24"/>
          <w:szCs w:val="24"/>
        </w:rPr>
        <w:t>磋商(响应)最终报价为成交价，即成交后在合同有效期内价格不变。</w:t>
      </w:r>
    </w:p>
    <w:p w14:paraId="394421FB">
      <w:pPr>
        <w:spacing w:line="360" w:lineRule="auto"/>
        <w:ind w:firstLine="0" w:firstLineChars="0"/>
        <w:rPr>
          <w:rFonts w:ascii="宋体" w:hAnsi="宋体" w:cs="宋体"/>
          <w:sz w:val="24"/>
          <w:szCs w:val="24"/>
        </w:rPr>
      </w:pPr>
      <w:r>
        <w:rPr>
          <w:rFonts w:ascii="宋体" w:hAnsi="宋体" w:cs="宋体"/>
          <w:sz w:val="24"/>
          <w:szCs w:val="24"/>
        </w:rPr>
        <w:t>8.5</w:t>
      </w:r>
      <w:r>
        <w:rPr>
          <w:rFonts w:hint="eastAsia" w:ascii="宋体" w:hAnsi="宋体" w:cs="宋体"/>
          <w:sz w:val="24"/>
          <w:szCs w:val="24"/>
        </w:rPr>
        <w:t>磋商响应币种是人民币。</w:t>
      </w:r>
    </w:p>
    <w:p w14:paraId="3D742651">
      <w:pPr>
        <w:pStyle w:val="25"/>
        <w:ind w:firstLine="0" w:firstLineChars="0"/>
        <w:jc w:val="left"/>
        <w:rPr>
          <w:rFonts w:ascii="宋体" w:hAnsi="宋体" w:cs="宋体"/>
          <w:sz w:val="24"/>
          <w:szCs w:val="24"/>
        </w:rPr>
      </w:pPr>
      <w:bookmarkStart w:id="66" w:name="_Toc376936743"/>
      <w:bookmarkStart w:id="67" w:name="_Toc17093"/>
      <w:bookmarkStart w:id="68" w:name="_Toc21569"/>
      <w:bookmarkStart w:id="69" w:name="_Toc22107"/>
      <w:bookmarkStart w:id="70" w:name="_Toc325726012"/>
      <w:bookmarkStart w:id="71" w:name="_Toc464136623"/>
      <w:r>
        <w:rPr>
          <w:rFonts w:ascii="宋体" w:hAnsi="宋体" w:cs="宋体"/>
          <w:sz w:val="24"/>
          <w:szCs w:val="24"/>
        </w:rPr>
        <w:t>9.</w:t>
      </w:r>
      <w:r>
        <w:rPr>
          <w:rFonts w:hint="eastAsia" w:ascii="宋体" w:hAnsi="宋体" w:cs="宋体"/>
          <w:sz w:val="24"/>
          <w:szCs w:val="24"/>
        </w:rPr>
        <w:t>磋商保证金</w:t>
      </w:r>
      <w:bookmarkEnd w:id="66"/>
      <w:bookmarkEnd w:id="67"/>
      <w:bookmarkEnd w:id="68"/>
      <w:bookmarkEnd w:id="69"/>
      <w:bookmarkEnd w:id="70"/>
      <w:bookmarkEnd w:id="71"/>
      <w:r>
        <w:rPr>
          <w:rFonts w:hint="eastAsia" w:ascii="宋体" w:hAnsi="宋体" w:cs="宋体"/>
          <w:sz w:val="24"/>
          <w:szCs w:val="24"/>
        </w:rPr>
        <w:tab/>
      </w:r>
    </w:p>
    <w:p w14:paraId="639BC746">
      <w:pPr>
        <w:spacing w:line="360" w:lineRule="auto"/>
        <w:ind w:firstLine="0" w:firstLineChars="0"/>
        <w:rPr>
          <w:rFonts w:ascii="宋体" w:hAnsi="宋体" w:cs="宋体"/>
          <w:sz w:val="24"/>
          <w:szCs w:val="24"/>
          <w:lang w:val="zh-CN"/>
        </w:rPr>
      </w:pPr>
      <w:bookmarkStart w:id="72" w:name="_Toc32704"/>
      <w:bookmarkStart w:id="73" w:name="_Toc376936744"/>
      <w:bookmarkStart w:id="74" w:name="_Toc325726013"/>
      <w:bookmarkStart w:id="75" w:name="_Toc22044"/>
      <w:bookmarkStart w:id="76" w:name="_Toc464136624"/>
      <w:r>
        <w:rPr>
          <w:rFonts w:hint="eastAsia" w:ascii="宋体" w:hAnsi="宋体" w:cs="宋体"/>
          <w:sz w:val="24"/>
          <w:szCs w:val="24"/>
          <w:lang w:val="zh-CN"/>
        </w:rPr>
        <w:t>9.1 供应商须在响应文件递交截止时间期前按以下要求交纳磋商保证金：</w:t>
      </w:r>
    </w:p>
    <w:p w14:paraId="1300D27A">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磋商保证金：</w:t>
      </w:r>
      <w:r>
        <w:rPr>
          <w:rFonts w:hint="eastAsia" w:ascii="宋体" w:hAnsi="宋体" w:cs="宋体"/>
          <w:sz w:val="24"/>
          <w:szCs w:val="24"/>
          <w:lang w:val="en-US" w:eastAsia="zh-CN"/>
        </w:rPr>
        <w:t>30000</w:t>
      </w:r>
      <w:r>
        <w:rPr>
          <w:rFonts w:hint="eastAsia" w:ascii="宋体" w:hAnsi="宋体" w:cs="宋体"/>
          <w:sz w:val="24"/>
          <w:szCs w:val="24"/>
          <w:lang w:val="zh-CN"/>
        </w:rPr>
        <w:t>.00元整（大写：叁万元整）</w:t>
      </w:r>
    </w:p>
    <w:p w14:paraId="775C4FCF">
      <w:pPr>
        <w:spacing w:line="360" w:lineRule="auto"/>
        <w:ind w:firstLine="0" w:firstLineChars="0"/>
        <w:rPr>
          <w:rFonts w:hint="eastAsia" w:ascii="宋体" w:hAnsi="宋体" w:cs="宋体"/>
          <w:sz w:val="24"/>
          <w:szCs w:val="24"/>
          <w:lang w:eastAsia="zh-CN"/>
        </w:rPr>
      </w:pPr>
      <w:r>
        <w:rPr>
          <w:rFonts w:hint="eastAsia" w:ascii="宋体" w:hAnsi="宋体" w:cs="宋体"/>
          <w:sz w:val="24"/>
          <w:szCs w:val="24"/>
          <w:lang w:val="zh-CN"/>
        </w:rPr>
        <w:t>收款单位：</w:t>
      </w:r>
      <w:r>
        <w:rPr>
          <w:rFonts w:hint="eastAsia" w:ascii="宋体" w:hAnsi="宋体" w:cs="宋体"/>
          <w:sz w:val="24"/>
          <w:szCs w:val="24"/>
          <w:lang w:eastAsia="zh-CN"/>
        </w:rPr>
        <w:t>青海邦诺建设项目管理有限公司</w:t>
      </w:r>
    </w:p>
    <w:p w14:paraId="0D7B4768">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开 户 行：中国银行股份有限公司西宁市南山路支行</w:t>
      </w:r>
    </w:p>
    <w:p w14:paraId="5E210620">
      <w:pPr>
        <w:spacing w:line="360" w:lineRule="auto"/>
        <w:ind w:firstLine="0" w:firstLineChars="0"/>
        <w:rPr>
          <w:rFonts w:hint="eastAsia" w:ascii="宋体" w:hAnsi="宋体" w:eastAsia="宋体" w:cs="宋体"/>
          <w:sz w:val="24"/>
          <w:szCs w:val="24"/>
          <w:lang w:eastAsia="zh-CN"/>
        </w:rPr>
      </w:pPr>
      <w:r>
        <w:rPr>
          <w:rFonts w:hint="eastAsia" w:ascii="宋体" w:hAnsi="宋体" w:cs="宋体"/>
          <w:sz w:val="24"/>
          <w:szCs w:val="24"/>
          <w:lang w:val="zh-CN"/>
        </w:rPr>
        <w:t>银行账号：</w:t>
      </w:r>
      <w:r>
        <w:rPr>
          <w:rFonts w:hint="eastAsia" w:ascii="宋体" w:hAnsi="宋体" w:cs="宋体"/>
          <w:sz w:val="24"/>
          <w:szCs w:val="24"/>
          <w:lang w:eastAsia="zh-CN"/>
        </w:rPr>
        <w:t>105063049551</w:t>
      </w:r>
    </w:p>
    <w:p w14:paraId="5CB20495">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交纳时间：响应截止时间前，以银行到账时间为准。</w:t>
      </w:r>
    </w:p>
    <w:p w14:paraId="35E6A163">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如采购项目变更开启时间，则保证金交纳时间相应顺延。</w:t>
      </w:r>
    </w:p>
    <w:p w14:paraId="78776C8C">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9.2</w:t>
      </w:r>
      <w:r>
        <w:rPr>
          <w:rFonts w:hint="eastAsia" w:ascii="宋体" w:hAnsi="宋体" w:cs="宋体"/>
          <w:sz w:val="24"/>
          <w:szCs w:val="24"/>
        </w:rPr>
        <w:t xml:space="preserve"> 缴费方式：磋商保证金应当以支票、汇票、本票或者金融机构、担保机构出具的保函等非现金形式提交。通过银行转账的，必须由供应商从其账户汇（转）入9.1条规定的账户。</w:t>
      </w:r>
    </w:p>
    <w:p w14:paraId="46B36EF1">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9.3</w:t>
      </w:r>
      <w:r>
        <w:rPr>
          <w:rFonts w:hint="eastAsia" w:ascii="宋体" w:hAnsi="宋体" w:cs="宋体"/>
          <w:sz w:val="24"/>
          <w:szCs w:val="24"/>
        </w:rPr>
        <w:t xml:space="preserve"> </w:t>
      </w:r>
      <w:r>
        <w:rPr>
          <w:rFonts w:hint="eastAsia" w:ascii="宋体" w:hAnsi="宋体" w:cs="宋体"/>
          <w:sz w:val="24"/>
          <w:szCs w:val="24"/>
          <w:lang w:val="zh-CN"/>
        </w:rPr>
        <w:t>磋商保证金退还：供应商在响应截止时间前撤回已提交的响应文件的，采购代理机构应当自收到供应商书面撤回通知之日起</w:t>
      </w:r>
      <w:r>
        <w:rPr>
          <w:rFonts w:hint="eastAsia" w:ascii="宋体" w:hAnsi="宋体" w:cs="宋体"/>
          <w:sz w:val="24"/>
          <w:szCs w:val="24"/>
        </w:rPr>
        <w:t>5</w:t>
      </w:r>
      <w:r>
        <w:rPr>
          <w:rFonts w:hint="eastAsia" w:ascii="宋体" w:hAnsi="宋体" w:cs="宋体"/>
          <w:sz w:val="24"/>
          <w:szCs w:val="24"/>
          <w:lang w:val="zh-CN"/>
        </w:rPr>
        <w:t>个工作日内，退还已收取的投标保证金，但因供应商自身原因导致无法及时退还的除外。</w:t>
      </w:r>
    </w:p>
    <w:p w14:paraId="35906698">
      <w:pPr>
        <w:spacing w:line="360" w:lineRule="auto"/>
        <w:ind w:firstLine="480"/>
        <w:rPr>
          <w:rFonts w:ascii="宋体" w:hAnsi="宋体" w:cs="宋体"/>
          <w:sz w:val="24"/>
          <w:szCs w:val="24"/>
          <w:lang w:val="zh-CN"/>
        </w:rPr>
      </w:pPr>
      <w:r>
        <w:rPr>
          <w:rFonts w:hint="eastAsia" w:ascii="宋体" w:hAnsi="宋体" w:cs="宋体"/>
          <w:sz w:val="24"/>
          <w:szCs w:val="24"/>
          <w:lang w:val="zh-CN"/>
        </w:rPr>
        <w:t>采购代理机构应当自成交通知书发出之日起5个工作日内退还未成交供应商的投标保证金，自采购合同签订之日起5个工作日内退还成交的磋商保证金。</w:t>
      </w:r>
    </w:p>
    <w:p w14:paraId="34F61025">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9.4</w:t>
      </w:r>
      <w:r>
        <w:rPr>
          <w:rFonts w:ascii="宋体" w:hAnsi="宋体" w:cs="宋体"/>
          <w:sz w:val="24"/>
          <w:szCs w:val="24"/>
          <w:lang w:val="zh-CN"/>
        </w:rPr>
        <w:t xml:space="preserve"> </w:t>
      </w:r>
      <w:r>
        <w:rPr>
          <w:rFonts w:hint="eastAsia" w:ascii="宋体" w:hAnsi="宋体" w:cs="宋体"/>
          <w:sz w:val="24"/>
          <w:szCs w:val="24"/>
          <w:lang w:val="zh-CN"/>
        </w:rPr>
        <w:t>磋商有效期内供应商撤销响应文件的，采购人或者采购代理机构可以不退还磋商保证金。</w:t>
      </w:r>
    </w:p>
    <w:p w14:paraId="09C35683">
      <w:pPr>
        <w:pStyle w:val="25"/>
        <w:ind w:firstLine="0" w:firstLineChars="0"/>
        <w:jc w:val="left"/>
        <w:rPr>
          <w:rFonts w:ascii="宋体" w:hAnsi="宋体" w:cs="宋体"/>
          <w:sz w:val="24"/>
          <w:szCs w:val="24"/>
        </w:rPr>
      </w:pPr>
      <w:bookmarkStart w:id="77" w:name="_Toc16186"/>
      <w:r>
        <w:rPr>
          <w:rFonts w:ascii="宋体" w:hAnsi="宋体" w:cs="宋体"/>
          <w:sz w:val="24"/>
          <w:szCs w:val="24"/>
        </w:rPr>
        <w:t>10.</w:t>
      </w:r>
      <w:r>
        <w:rPr>
          <w:rFonts w:hint="eastAsia" w:ascii="宋体" w:hAnsi="宋体" w:cs="宋体"/>
          <w:sz w:val="24"/>
          <w:szCs w:val="24"/>
        </w:rPr>
        <w:t>有效期</w:t>
      </w:r>
      <w:bookmarkEnd w:id="72"/>
      <w:bookmarkEnd w:id="73"/>
      <w:bookmarkEnd w:id="74"/>
      <w:bookmarkEnd w:id="75"/>
      <w:bookmarkEnd w:id="76"/>
      <w:bookmarkEnd w:id="77"/>
    </w:p>
    <w:p w14:paraId="570E89DA">
      <w:pPr>
        <w:spacing w:line="360" w:lineRule="auto"/>
        <w:ind w:firstLine="480"/>
        <w:rPr>
          <w:rFonts w:ascii="宋体" w:cs="Times New Roman"/>
          <w:bCs/>
          <w:sz w:val="24"/>
          <w:szCs w:val="24"/>
        </w:rPr>
      </w:pPr>
      <w:r>
        <w:rPr>
          <w:rFonts w:hint="eastAsia" w:ascii="宋体" w:hAnsi="宋体" w:cs="宋体"/>
          <w:bCs/>
          <w:sz w:val="24"/>
          <w:szCs w:val="24"/>
        </w:rPr>
        <w:t>磋商有效期为自磋商开始之日起60</w:t>
      </w:r>
      <w:r>
        <w:rPr>
          <w:rFonts w:hint="eastAsia" w:ascii="宋体" w:hAnsi="宋体" w:cs="宋体"/>
          <w:bCs/>
          <w:sz w:val="24"/>
          <w:szCs w:val="24"/>
        </w:rPr>
        <w:tab/>
      </w:r>
      <w:r>
        <w:rPr>
          <w:rFonts w:hint="eastAsia" w:ascii="宋体" w:hAnsi="宋体" w:cs="宋体"/>
          <w:bCs/>
          <w:sz w:val="24"/>
          <w:szCs w:val="24"/>
        </w:rPr>
        <w:t>个日历日</w:t>
      </w:r>
    </w:p>
    <w:p w14:paraId="40FAF1CD">
      <w:pPr>
        <w:pStyle w:val="25"/>
        <w:ind w:firstLine="0" w:firstLineChars="0"/>
        <w:jc w:val="left"/>
        <w:rPr>
          <w:rFonts w:ascii="宋体" w:hAnsi="宋体" w:cs="宋体"/>
          <w:sz w:val="24"/>
          <w:szCs w:val="24"/>
        </w:rPr>
      </w:pPr>
      <w:bookmarkStart w:id="78" w:name="_Toc16445"/>
      <w:bookmarkStart w:id="79" w:name="_Toc31915"/>
      <w:bookmarkStart w:id="80" w:name="_Toc325726008"/>
      <w:bookmarkStart w:id="81" w:name="_Toc30313"/>
      <w:bookmarkStart w:id="82" w:name="_Toc376936739"/>
      <w:bookmarkStart w:id="83" w:name="_Toc464136625"/>
      <w:r>
        <w:rPr>
          <w:rFonts w:ascii="宋体" w:hAnsi="宋体" w:cs="宋体"/>
          <w:sz w:val="24"/>
          <w:szCs w:val="24"/>
        </w:rPr>
        <w:t>11.</w:t>
      </w:r>
      <w:r>
        <w:rPr>
          <w:rFonts w:hint="eastAsia" w:ascii="宋体" w:hAnsi="宋体" w:cs="宋体"/>
          <w:sz w:val="24"/>
          <w:szCs w:val="24"/>
        </w:rPr>
        <w:t>文件构成</w:t>
      </w:r>
      <w:bookmarkEnd w:id="78"/>
      <w:bookmarkEnd w:id="79"/>
      <w:bookmarkEnd w:id="80"/>
      <w:bookmarkEnd w:id="81"/>
      <w:bookmarkEnd w:id="82"/>
      <w:bookmarkEnd w:id="83"/>
    </w:p>
    <w:p w14:paraId="75F8AED6">
      <w:pPr>
        <w:spacing w:line="360" w:lineRule="auto"/>
        <w:ind w:firstLine="0" w:firstLineChars="0"/>
        <w:rPr>
          <w:rFonts w:ascii="宋体" w:cs="Times New Roman"/>
          <w:sz w:val="24"/>
          <w:szCs w:val="24"/>
        </w:rPr>
      </w:pPr>
      <w:r>
        <w:rPr>
          <w:rFonts w:hint="eastAsia" w:ascii="宋体" w:hAnsi="宋体" w:cs="宋体"/>
          <w:sz w:val="24"/>
          <w:szCs w:val="24"/>
        </w:rPr>
        <w:t xml:space="preserve">  供应商应提交相关证明材料，作为其参加磋商谈判和成交后有能力履行合同的证明。编写的响应文件须包括以下内容（格式详见磋商文件第五部分内容）：</w:t>
      </w:r>
    </w:p>
    <w:p w14:paraId="6ED6385F">
      <w:pPr>
        <w:spacing w:line="360" w:lineRule="auto"/>
        <w:ind w:firstLine="0" w:firstLineChars="0"/>
        <w:rPr>
          <w:rFonts w:hint="eastAsia" w:ascii="宋体" w:hAnsi="宋体" w:cs="宋体"/>
          <w:sz w:val="24"/>
          <w:szCs w:val="24"/>
        </w:rPr>
      </w:pPr>
      <w:r>
        <w:rPr>
          <w:rFonts w:hint="eastAsia" w:ascii="宋体" w:hAnsi="宋体" w:cs="宋体"/>
          <w:sz w:val="24"/>
          <w:szCs w:val="24"/>
        </w:rPr>
        <w:t>（1）响应文件封面</w:t>
      </w:r>
    </w:p>
    <w:p w14:paraId="292D55E3">
      <w:pPr>
        <w:spacing w:line="360" w:lineRule="auto"/>
        <w:ind w:firstLine="0" w:firstLineChars="0"/>
        <w:rPr>
          <w:rFonts w:hint="eastAsia" w:ascii="宋体" w:hAnsi="宋体" w:cs="宋体"/>
          <w:sz w:val="24"/>
          <w:szCs w:val="24"/>
        </w:rPr>
      </w:pPr>
      <w:r>
        <w:rPr>
          <w:rFonts w:hint="eastAsia" w:ascii="宋体" w:hAnsi="宋体" w:cs="宋体"/>
          <w:sz w:val="24"/>
          <w:szCs w:val="24"/>
        </w:rPr>
        <w:t>（2）响应文件目录</w:t>
      </w:r>
    </w:p>
    <w:p w14:paraId="0C7ED878">
      <w:pPr>
        <w:spacing w:line="360" w:lineRule="auto"/>
        <w:ind w:firstLine="0" w:firstLineChars="0"/>
        <w:rPr>
          <w:rFonts w:hint="eastAsia" w:ascii="宋体" w:hAnsi="宋体" w:cs="宋体"/>
          <w:sz w:val="24"/>
          <w:szCs w:val="24"/>
        </w:rPr>
      </w:pPr>
      <w:r>
        <w:rPr>
          <w:rFonts w:hint="eastAsia" w:ascii="宋体" w:hAnsi="宋体" w:cs="宋体"/>
          <w:sz w:val="24"/>
          <w:szCs w:val="24"/>
        </w:rPr>
        <w:t>（3）磋商函</w:t>
      </w:r>
    </w:p>
    <w:p w14:paraId="49E91912">
      <w:pPr>
        <w:spacing w:line="360" w:lineRule="auto"/>
        <w:ind w:firstLine="0" w:firstLineChars="0"/>
        <w:rPr>
          <w:rFonts w:hint="eastAsia" w:ascii="宋体" w:hAnsi="宋体" w:cs="宋体"/>
          <w:sz w:val="24"/>
          <w:szCs w:val="24"/>
          <w:lang w:val="zh-CN"/>
        </w:rPr>
      </w:pPr>
      <w:r>
        <w:rPr>
          <w:rFonts w:hint="eastAsia" w:ascii="宋体" w:hAnsi="宋体" w:cs="宋体"/>
          <w:sz w:val="24"/>
          <w:szCs w:val="24"/>
        </w:rPr>
        <w:t>（4）报价</w:t>
      </w:r>
      <w:r>
        <w:rPr>
          <w:rFonts w:hint="eastAsia" w:ascii="宋体" w:hAnsi="宋体" w:cs="宋体"/>
          <w:sz w:val="24"/>
          <w:szCs w:val="24"/>
          <w:lang w:val="zh-CN"/>
        </w:rPr>
        <w:t>一览表</w:t>
      </w:r>
    </w:p>
    <w:p w14:paraId="00868DFC">
      <w:pPr>
        <w:spacing w:line="360" w:lineRule="auto"/>
        <w:ind w:firstLine="0" w:firstLineChars="0"/>
        <w:rPr>
          <w:rFonts w:hint="eastAsia" w:ascii="宋体" w:hAnsi="宋体" w:cs="宋体"/>
          <w:sz w:val="24"/>
          <w:szCs w:val="24"/>
        </w:rPr>
      </w:pPr>
      <w:r>
        <w:rPr>
          <w:rFonts w:hint="eastAsia" w:ascii="宋体" w:hAnsi="宋体" w:cs="宋体"/>
          <w:sz w:val="24"/>
          <w:szCs w:val="24"/>
        </w:rPr>
        <w:t>（5）服务响应表</w:t>
      </w:r>
    </w:p>
    <w:p w14:paraId="36552A66">
      <w:pPr>
        <w:spacing w:line="360" w:lineRule="auto"/>
        <w:ind w:firstLine="0" w:firstLineChars="0"/>
        <w:rPr>
          <w:rFonts w:hint="eastAsia" w:ascii="宋体" w:hAnsi="宋体" w:cs="宋体"/>
          <w:sz w:val="24"/>
          <w:szCs w:val="24"/>
        </w:rPr>
      </w:pPr>
      <w:r>
        <w:rPr>
          <w:rFonts w:hint="eastAsia" w:ascii="宋体" w:hAnsi="宋体" w:cs="宋体"/>
          <w:sz w:val="24"/>
          <w:szCs w:val="24"/>
        </w:rPr>
        <w:t>（6）法定代表人证明书</w:t>
      </w:r>
    </w:p>
    <w:p w14:paraId="3D37CC3A">
      <w:pPr>
        <w:spacing w:line="360" w:lineRule="auto"/>
        <w:ind w:firstLine="0" w:firstLineChars="0"/>
        <w:rPr>
          <w:rFonts w:hint="eastAsia" w:ascii="宋体" w:hAnsi="宋体" w:cs="宋体"/>
          <w:sz w:val="24"/>
          <w:szCs w:val="24"/>
        </w:rPr>
      </w:pPr>
      <w:r>
        <w:rPr>
          <w:rFonts w:hint="eastAsia" w:ascii="宋体" w:hAnsi="宋体" w:cs="宋体"/>
          <w:sz w:val="24"/>
          <w:szCs w:val="24"/>
        </w:rPr>
        <w:t>（7）法定代表人授权书</w:t>
      </w:r>
    </w:p>
    <w:p w14:paraId="6B91E7A5">
      <w:pPr>
        <w:spacing w:line="360" w:lineRule="auto"/>
        <w:ind w:firstLine="0" w:firstLineChars="0"/>
        <w:rPr>
          <w:rFonts w:hint="eastAsia" w:ascii="宋体" w:hAnsi="宋体" w:cs="宋体"/>
          <w:sz w:val="24"/>
          <w:szCs w:val="24"/>
        </w:rPr>
      </w:pPr>
      <w:r>
        <w:rPr>
          <w:rFonts w:hint="eastAsia" w:ascii="宋体" w:hAnsi="宋体" w:cs="宋体"/>
          <w:sz w:val="24"/>
          <w:szCs w:val="24"/>
        </w:rPr>
        <w:t>（8）供应商承诺函</w:t>
      </w:r>
    </w:p>
    <w:p w14:paraId="1B551787">
      <w:pPr>
        <w:spacing w:line="360" w:lineRule="auto"/>
        <w:ind w:firstLine="0" w:firstLineChars="0"/>
        <w:rPr>
          <w:rFonts w:hint="eastAsia" w:ascii="宋体" w:hAnsi="宋体" w:cs="宋体"/>
          <w:sz w:val="24"/>
          <w:szCs w:val="24"/>
        </w:rPr>
      </w:pPr>
      <w:r>
        <w:rPr>
          <w:rFonts w:hint="eastAsia" w:ascii="宋体" w:hAnsi="宋体" w:cs="宋体"/>
          <w:sz w:val="24"/>
          <w:szCs w:val="24"/>
        </w:rPr>
        <w:t>（9）供应商诚信承诺书</w:t>
      </w:r>
    </w:p>
    <w:p w14:paraId="1EDCD7F5">
      <w:pPr>
        <w:spacing w:line="360" w:lineRule="auto"/>
        <w:ind w:firstLine="0" w:firstLineChars="0"/>
        <w:rPr>
          <w:rFonts w:hint="eastAsia" w:ascii="宋体" w:hAnsi="宋体" w:cs="宋体"/>
          <w:sz w:val="24"/>
          <w:szCs w:val="24"/>
        </w:rPr>
      </w:pPr>
      <w:r>
        <w:rPr>
          <w:rFonts w:hint="eastAsia" w:ascii="宋体" w:hAnsi="宋体" w:cs="宋体"/>
          <w:sz w:val="24"/>
          <w:szCs w:val="24"/>
        </w:rPr>
        <w:t>（10）资格证明材料</w:t>
      </w:r>
    </w:p>
    <w:p w14:paraId="01872FEB">
      <w:pPr>
        <w:spacing w:line="360" w:lineRule="auto"/>
        <w:ind w:firstLine="0" w:firstLineChars="0"/>
        <w:rPr>
          <w:rFonts w:hint="eastAsia" w:ascii="宋体" w:hAnsi="宋体" w:cs="宋体"/>
          <w:sz w:val="24"/>
          <w:szCs w:val="24"/>
        </w:rPr>
      </w:pPr>
      <w:r>
        <w:rPr>
          <w:rFonts w:hint="eastAsia" w:ascii="宋体" w:hAnsi="宋体" w:cs="宋体"/>
          <w:sz w:val="24"/>
          <w:szCs w:val="24"/>
        </w:rPr>
        <w:t>（11）财务状况、缴纳税收和社会保障资金证明</w:t>
      </w:r>
    </w:p>
    <w:p w14:paraId="2E616B1B">
      <w:pPr>
        <w:spacing w:line="360" w:lineRule="auto"/>
        <w:ind w:firstLine="0" w:firstLineChars="0"/>
        <w:rPr>
          <w:rFonts w:hint="eastAsia" w:ascii="宋体" w:hAnsi="宋体" w:cs="宋体"/>
          <w:sz w:val="24"/>
          <w:szCs w:val="24"/>
        </w:rPr>
      </w:pPr>
      <w:r>
        <w:rPr>
          <w:rFonts w:hint="eastAsia" w:ascii="宋体" w:hAnsi="宋体" w:cs="宋体"/>
          <w:sz w:val="24"/>
          <w:szCs w:val="24"/>
        </w:rPr>
        <w:t>（12）具备履行合同所必须的设备和专业技术能力证明</w:t>
      </w:r>
    </w:p>
    <w:p w14:paraId="212844BD">
      <w:pPr>
        <w:spacing w:line="360" w:lineRule="auto"/>
        <w:ind w:firstLine="0" w:firstLineChars="0"/>
        <w:rPr>
          <w:rFonts w:hint="eastAsia" w:ascii="宋体" w:hAnsi="宋体" w:cs="宋体"/>
          <w:sz w:val="24"/>
          <w:szCs w:val="24"/>
        </w:rPr>
      </w:pPr>
      <w:r>
        <w:rPr>
          <w:rFonts w:hint="eastAsia" w:ascii="宋体" w:hAnsi="宋体" w:cs="宋体"/>
          <w:sz w:val="24"/>
          <w:szCs w:val="24"/>
        </w:rPr>
        <w:t>（13）无重大违法记录声明</w:t>
      </w:r>
    </w:p>
    <w:p w14:paraId="5AC144F6">
      <w:pPr>
        <w:spacing w:line="360" w:lineRule="auto"/>
        <w:ind w:firstLine="0" w:firstLineChars="0"/>
        <w:rPr>
          <w:rFonts w:hint="eastAsia" w:ascii="宋体" w:hAnsi="宋体" w:cs="宋体"/>
          <w:sz w:val="24"/>
          <w:szCs w:val="24"/>
        </w:rPr>
      </w:pPr>
      <w:r>
        <w:rPr>
          <w:rFonts w:hint="eastAsia" w:ascii="宋体" w:hAnsi="宋体" w:cs="宋体"/>
          <w:sz w:val="24"/>
          <w:szCs w:val="24"/>
        </w:rPr>
        <w:t>（14）磋商保证金</w:t>
      </w:r>
    </w:p>
    <w:p w14:paraId="1C7D74B7">
      <w:pPr>
        <w:spacing w:line="360" w:lineRule="auto"/>
        <w:ind w:firstLine="0" w:firstLineChars="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5）相关资料</w:t>
      </w:r>
    </w:p>
    <w:p w14:paraId="327D3DFF">
      <w:pPr>
        <w:spacing w:line="360" w:lineRule="auto"/>
        <w:ind w:firstLine="0" w:firstLineChars="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6）相关类似业绩</w:t>
      </w:r>
    </w:p>
    <w:p w14:paraId="43DF0823">
      <w:pPr>
        <w:spacing w:line="360" w:lineRule="auto"/>
        <w:ind w:firstLine="0" w:firstLineChars="0"/>
        <w:rPr>
          <w:rFonts w:ascii="宋体" w:hAnsi="宋体" w:cs="宋体"/>
          <w:sz w:val="24"/>
          <w:szCs w:val="24"/>
        </w:rPr>
      </w:pPr>
      <w:r>
        <w:rPr>
          <w:rFonts w:hint="eastAsia" w:ascii="宋体" w:hAnsi="宋体" w:cs="宋体"/>
          <w:sz w:val="24"/>
          <w:szCs w:val="24"/>
        </w:rPr>
        <w:t>（17）中小企业声明函</w:t>
      </w:r>
    </w:p>
    <w:p w14:paraId="1EC9BBBA">
      <w:pPr>
        <w:spacing w:line="360" w:lineRule="auto"/>
        <w:ind w:firstLine="0" w:firstLineChars="0"/>
        <w:rPr>
          <w:rFonts w:ascii="宋体" w:hAnsi="宋体" w:cs="宋体"/>
          <w:sz w:val="24"/>
          <w:szCs w:val="24"/>
        </w:rPr>
      </w:pPr>
      <w:r>
        <w:rPr>
          <w:rFonts w:hint="eastAsia" w:ascii="宋体" w:hAnsi="宋体" w:cs="宋体"/>
          <w:sz w:val="24"/>
          <w:szCs w:val="24"/>
        </w:rPr>
        <w:t>（18）残疾人福利性单位声明函</w:t>
      </w:r>
    </w:p>
    <w:p w14:paraId="427EB6B0">
      <w:pPr>
        <w:spacing w:line="360" w:lineRule="auto"/>
        <w:ind w:firstLine="0" w:firstLineChars="0"/>
        <w:rPr>
          <w:rFonts w:ascii="宋体" w:cs="Times New Roman"/>
          <w:sz w:val="24"/>
          <w:szCs w:val="24"/>
        </w:rPr>
      </w:pPr>
      <w:r>
        <w:rPr>
          <w:rFonts w:hint="eastAsia" w:ascii="宋体" w:hAnsi="宋体" w:cs="宋体"/>
          <w:sz w:val="24"/>
          <w:szCs w:val="24"/>
        </w:rPr>
        <w:t>（19）供应商认为在其他方面有必要说明的事项</w:t>
      </w:r>
    </w:p>
    <w:p w14:paraId="48FC99BD">
      <w:pPr>
        <w:spacing w:line="360" w:lineRule="auto"/>
        <w:ind w:firstLine="0" w:firstLineChars="0"/>
        <w:rPr>
          <w:rFonts w:ascii="宋体" w:cs="Times New Roman"/>
          <w:sz w:val="24"/>
          <w:szCs w:val="24"/>
        </w:rPr>
      </w:pPr>
      <w:r>
        <w:rPr>
          <w:rFonts w:hint="eastAsia" w:ascii="宋体" w:hAnsi="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487FB40F">
      <w:pPr>
        <w:pStyle w:val="25"/>
        <w:ind w:firstLine="0" w:firstLineChars="0"/>
        <w:jc w:val="left"/>
        <w:rPr>
          <w:rFonts w:ascii="宋体" w:hAnsi="宋体" w:cs="宋体"/>
          <w:sz w:val="24"/>
          <w:szCs w:val="24"/>
        </w:rPr>
      </w:pPr>
      <w:bookmarkStart w:id="84" w:name="_Toc16453"/>
      <w:bookmarkStart w:id="85" w:name="_Toc464136626"/>
      <w:bookmarkStart w:id="86" w:name="_Toc11377"/>
      <w:bookmarkStart w:id="87" w:name="_Toc373392580"/>
      <w:bookmarkStart w:id="88" w:name="_Toc412617729"/>
      <w:bookmarkStart w:id="89" w:name="_Toc13800"/>
      <w:r>
        <w:rPr>
          <w:rFonts w:ascii="宋体" w:hAnsi="宋体" w:cs="宋体"/>
          <w:sz w:val="24"/>
          <w:szCs w:val="24"/>
        </w:rPr>
        <w:t>12.</w:t>
      </w:r>
      <w:r>
        <w:rPr>
          <w:rFonts w:hint="eastAsia" w:ascii="宋体" w:hAnsi="宋体" w:cs="宋体"/>
          <w:sz w:val="24"/>
          <w:szCs w:val="24"/>
        </w:rPr>
        <w:t>响应文件编印和签署</w:t>
      </w:r>
      <w:bookmarkEnd w:id="84"/>
      <w:bookmarkEnd w:id="85"/>
      <w:bookmarkEnd w:id="86"/>
      <w:bookmarkEnd w:id="87"/>
      <w:bookmarkEnd w:id="88"/>
      <w:bookmarkEnd w:id="89"/>
    </w:p>
    <w:p w14:paraId="31B2E156">
      <w:pPr>
        <w:spacing w:line="360" w:lineRule="auto"/>
        <w:ind w:firstLine="0" w:firstLineChars="0"/>
        <w:rPr>
          <w:rFonts w:ascii="宋体" w:hAnsi="宋体" w:cs="宋体"/>
          <w:sz w:val="24"/>
          <w:szCs w:val="24"/>
          <w:lang w:val="zh-CN"/>
        </w:rPr>
      </w:pPr>
      <w:bookmarkStart w:id="90" w:name="_Toc412617730"/>
      <w:bookmarkStart w:id="91" w:name="_Toc15102"/>
      <w:bookmarkStart w:id="92" w:name="_Toc376936748"/>
      <w:bookmarkStart w:id="93" w:name="_Toc371090029"/>
      <w:r>
        <w:rPr>
          <w:rFonts w:hint="eastAsia" w:ascii="宋体" w:hAnsi="宋体" w:cs="宋体"/>
          <w:sz w:val="24"/>
          <w:szCs w:val="24"/>
          <w:lang w:val="zh-CN"/>
        </w:rPr>
        <w:t>12.1</w:t>
      </w:r>
      <w:r>
        <w:rPr>
          <w:rFonts w:hint="eastAsia" w:ascii="宋体" w:hAnsi="宋体" w:cs="宋体"/>
          <w:sz w:val="24"/>
          <w:szCs w:val="24"/>
        </w:rPr>
        <w:t xml:space="preserve"> </w:t>
      </w:r>
      <w:r>
        <w:rPr>
          <w:rFonts w:hint="eastAsia" w:ascii="宋体" w:hAnsi="宋体" w:cs="宋体"/>
          <w:sz w:val="24"/>
          <w:szCs w:val="24"/>
          <w:lang w:val="zh-CN"/>
        </w:rPr>
        <w:t>供应商应按照磋商文件所提供的响应文件格式，分别填写磋商文件第四部分的内容，应分别注明所提供货物的名称、技术配置及参数、数量和价格等内容；磋商文件要求签字、盖章的地方必须由供应商的法定代表人或委托代理人按要求签字、盖章。</w:t>
      </w:r>
    </w:p>
    <w:p w14:paraId="67564A16">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12.</w:t>
      </w:r>
      <w:r>
        <w:rPr>
          <w:rFonts w:hint="eastAsia" w:ascii="宋体" w:hAnsi="宋体" w:cs="宋体"/>
          <w:sz w:val="24"/>
          <w:szCs w:val="24"/>
        </w:rPr>
        <w:t>2</w:t>
      </w:r>
      <w:r>
        <w:rPr>
          <w:rFonts w:hint="eastAsia" w:ascii="宋体" w:hAnsi="宋体" w:cs="宋体"/>
          <w:sz w:val="24"/>
          <w:szCs w:val="24"/>
          <w:lang w:val="zh-CN"/>
        </w:rPr>
        <w:t xml:space="preserve"> 磋商文件中不得行间插字、涂改或增删，如有修改错漏处，须由供应商法定代表人或其委托代理人签字、加盖公章。</w:t>
      </w:r>
    </w:p>
    <w:p w14:paraId="5C176006">
      <w:pPr>
        <w:widowControl/>
        <w:spacing w:line="360" w:lineRule="auto"/>
        <w:ind w:firstLine="0" w:firstLineChars="0"/>
        <w:jc w:val="center"/>
        <w:outlineLvl w:val="1"/>
        <w:rPr>
          <w:rFonts w:ascii="宋体" w:hAnsi="宋体" w:cs="宋体"/>
          <w:b/>
          <w:bCs/>
          <w:sz w:val="32"/>
          <w:szCs w:val="32"/>
        </w:rPr>
      </w:pPr>
      <w:bookmarkStart w:id="94" w:name="_Toc22774"/>
      <w:r>
        <w:rPr>
          <w:rFonts w:hint="eastAsia" w:ascii="宋体" w:hAnsi="宋体" w:cs="宋体"/>
          <w:b/>
          <w:bCs/>
          <w:sz w:val="32"/>
          <w:szCs w:val="32"/>
        </w:rPr>
        <w:t>四、响应文件的递交</w:t>
      </w:r>
      <w:bookmarkEnd w:id="90"/>
      <w:bookmarkEnd w:id="91"/>
      <w:bookmarkEnd w:id="94"/>
    </w:p>
    <w:p w14:paraId="0D3FFF78">
      <w:pPr>
        <w:pStyle w:val="25"/>
        <w:ind w:firstLine="0" w:firstLineChars="0"/>
        <w:jc w:val="left"/>
        <w:rPr>
          <w:rFonts w:ascii="宋体" w:hAnsi="宋体" w:cs="宋体"/>
          <w:sz w:val="24"/>
          <w:szCs w:val="24"/>
        </w:rPr>
      </w:pPr>
      <w:bookmarkStart w:id="95" w:name="_Toc464136627"/>
      <w:bookmarkStart w:id="96" w:name="_Toc325726016"/>
      <w:bookmarkStart w:id="97" w:name="_Toc23823"/>
      <w:bookmarkStart w:id="98" w:name="_Toc373392582"/>
      <w:bookmarkStart w:id="99" w:name="_Toc22813"/>
      <w:bookmarkStart w:id="100" w:name="_Toc412617731"/>
      <w:bookmarkStart w:id="101" w:name="_Toc1176"/>
      <w:r>
        <w:rPr>
          <w:rFonts w:ascii="宋体" w:hAnsi="宋体" w:cs="宋体"/>
          <w:sz w:val="24"/>
          <w:szCs w:val="24"/>
        </w:rPr>
        <w:t>13</w:t>
      </w:r>
      <w:r>
        <w:rPr>
          <w:rFonts w:hint="eastAsia" w:ascii="宋体" w:hAnsi="宋体" w:cs="宋体"/>
          <w:sz w:val="24"/>
          <w:szCs w:val="24"/>
        </w:rPr>
        <w:t>响应文件的密封和标记</w:t>
      </w:r>
      <w:bookmarkEnd w:id="95"/>
      <w:bookmarkEnd w:id="96"/>
      <w:bookmarkEnd w:id="97"/>
      <w:bookmarkEnd w:id="98"/>
      <w:bookmarkEnd w:id="99"/>
      <w:bookmarkEnd w:id="100"/>
      <w:bookmarkEnd w:id="101"/>
    </w:p>
    <w:p w14:paraId="73E70DB9">
      <w:pPr>
        <w:pStyle w:val="3"/>
        <w:spacing w:line="360" w:lineRule="auto"/>
        <w:ind w:firstLine="0" w:firstLineChars="0"/>
        <w:rPr>
          <w:rFonts w:hAnsi="宋体"/>
          <w:sz w:val="24"/>
          <w:szCs w:val="24"/>
          <w:lang w:val="zh-CN"/>
        </w:rPr>
      </w:pPr>
      <w:r>
        <w:rPr>
          <w:rFonts w:hint="eastAsia" w:hAnsi="宋体"/>
          <w:sz w:val="24"/>
          <w:szCs w:val="24"/>
          <w:lang w:val="zh-CN"/>
        </w:rPr>
        <w:t>1</w:t>
      </w:r>
      <w:r>
        <w:rPr>
          <w:rFonts w:hint="eastAsia" w:hAnsi="宋体"/>
          <w:sz w:val="24"/>
          <w:szCs w:val="24"/>
        </w:rPr>
        <w:t>3</w:t>
      </w:r>
      <w:r>
        <w:rPr>
          <w:rFonts w:hint="eastAsia" w:hAnsi="宋体"/>
          <w:sz w:val="24"/>
          <w:szCs w:val="24"/>
          <w:lang w:val="zh-CN"/>
        </w:rPr>
        <w:t>.1</w:t>
      </w:r>
      <w:r>
        <w:rPr>
          <w:rFonts w:hint="eastAsia" w:hAnsi="宋体"/>
          <w:sz w:val="24"/>
          <w:szCs w:val="24"/>
        </w:rPr>
        <w:t xml:space="preserve"> </w:t>
      </w:r>
      <w:r>
        <w:rPr>
          <w:rFonts w:hint="eastAsia" w:hAnsi="宋体"/>
          <w:sz w:val="24"/>
          <w:szCs w:val="24"/>
          <w:lang w:val="zh-CN"/>
        </w:rPr>
        <w:t>本次招标采用线上提交响应文件的方式进行采购，线上响应文件必须在响应文件递交截止时间前上传</w:t>
      </w:r>
      <w:r>
        <w:rPr>
          <w:rFonts w:hint="eastAsia" w:hAnsi="宋体"/>
          <w:sz w:val="24"/>
          <w:szCs w:val="24"/>
        </w:rPr>
        <w:t>至政采云</w:t>
      </w:r>
      <w:r>
        <w:rPr>
          <w:rFonts w:hint="eastAsia" w:hAnsi="宋体"/>
          <w:sz w:val="24"/>
          <w:szCs w:val="24"/>
          <w:lang w:val="zh-CN"/>
        </w:rPr>
        <w:t>平台。</w:t>
      </w:r>
    </w:p>
    <w:p w14:paraId="3A901F5D">
      <w:pPr>
        <w:pStyle w:val="3"/>
        <w:spacing w:line="360" w:lineRule="auto"/>
        <w:ind w:firstLine="0" w:firstLineChars="0"/>
        <w:rPr>
          <w:rFonts w:hAnsi="宋体"/>
          <w:sz w:val="24"/>
          <w:szCs w:val="24"/>
          <w:lang w:val="zh-CN"/>
        </w:rPr>
      </w:pPr>
      <w:r>
        <w:rPr>
          <w:rFonts w:hint="eastAsia" w:hAnsi="宋体"/>
          <w:sz w:val="24"/>
          <w:szCs w:val="24"/>
        </w:rPr>
        <w:t xml:space="preserve">13.2 </w:t>
      </w:r>
      <w:r>
        <w:rPr>
          <w:rFonts w:hint="eastAsia" w:hAnsi="宋体"/>
          <w:sz w:val="24"/>
          <w:szCs w:val="24"/>
          <w:lang w:val="zh-CN"/>
        </w:rPr>
        <w:t>供应商应当在磋商文件要求提交响应文件的截止时间前，</w:t>
      </w:r>
      <w:r>
        <w:rPr>
          <w:rFonts w:hint="eastAsia" w:hAnsi="宋体"/>
          <w:sz w:val="24"/>
          <w:szCs w:val="24"/>
        </w:rPr>
        <w:t>将响应文件上传至</w:t>
      </w:r>
      <w:r>
        <w:rPr>
          <w:rFonts w:hint="eastAsia" w:hAnsi="宋体"/>
          <w:sz w:val="24"/>
          <w:szCs w:val="24"/>
          <w:lang w:val="zh-CN"/>
        </w:rPr>
        <w:t>政采云投标客户端。</w:t>
      </w:r>
    </w:p>
    <w:p w14:paraId="4E6C248F">
      <w:pPr>
        <w:pStyle w:val="3"/>
        <w:spacing w:line="360" w:lineRule="auto"/>
        <w:ind w:firstLine="0" w:firstLineChars="0"/>
        <w:rPr>
          <w:rFonts w:hAnsi="宋体"/>
          <w:sz w:val="24"/>
          <w:szCs w:val="24"/>
          <w:lang w:val="zh-CN"/>
        </w:rPr>
      </w:pPr>
      <w:r>
        <w:rPr>
          <w:rFonts w:hint="eastAsia" w:hAnsi="宋体"/>
          <w:sz w:val="24"/>
          <w:szCs w:val="24"/>
        </w:rPr>
        <w:t>13</w:t>
      </w:r>
      <w:r>
        <w:rPr>
          <w:rFonts w:hint="eastAsia" w:hAnsi="宋体"/>
          <w:sz w:val="24"/>
          <w:szCs w:val="24"/>
          <w:lang w:val="zh-CN"/>
        </w:rPr>
        <w:t>.</w:t>
      </w:r>
      <w:r>
        <w:rPr>
          <w:rFonts w:hint="eastAsia" w:hAnsi="宋体"/>
          <w:sz w:val="24"/>
          <w:szCs w:val="24"/>
        </w:rPr>
        <w:t xml:space="preserve">3 </w:t>
      </w:r>
      <w:r>
        <w:rPr>
          <w:rFonts w:hint="eastAsia" w:hAnsi="宋体"/>
          <w:sz w:val="24"/>
          <w:szCs w:val="24"/>
          <w:lang w:val="zh-CN"/>
        </w:rPr>
        <w:t>供应商在磋商文件要求提交响应文件的截止时间</w:t>
      </w:r>
      <w:r>
        <w:rPr>
          <w:rFonts w:hint="eastAsia" w:hAnsi="宋体"/>
          <w:sz w:val="24"/>
          <w:szCs w:val="24"/>
        </w:rPr>
        <w:t>及开标时间</w:t>
      </w:r>
      <w:r>
        <w:rPr>
          <w:rFonts w:hint="eastAsia" w:hAnsi="宋体"/>
          <w:sz w:val="24"/>
          <w:szCs w:val="24"/>
          <w:lang w:val="zh-CN"/>
        </w:rPr>
        <w:t>前，</w:t>
      </w:r>
      <w:r>
        <w:rPr>
          <w:rFonts w:hint="eastAsia" w:hAnsi="宋体"/>
          <w:sz w:val="24"/>
          <w:szCs w:val="24"/>
        </w:rPr>
        <w:t>未将响应文件上传至</w:t>
      </w:r>
      <w:r>
        <w:rPr>
          <w:rFonts w:hint="eastAsia" w:hAnsi="宋体"/>
          <w:sz w:val="24"/>
          <w:szCs w:val="24"/>
          <w:lang w:val="zh-CN"/>
        </w:rPr>
        <w:t>政采云投标客户端、</w:t>
      </w:r>
      <w:r>
        <w:rPr>
          <w:rFonts w:hint="eastAsia" w:hAnsi="宋体"/>
          <w:sz w:val="24"/>
          <w:szCs w:val="24"/>
        </w:rPr>
        <w:t>或文件解密失败的，视为无效投标</w:t>
      </w:r>
      <w:r>
        <w:rPr>
          <w:rFonts w:hint="eastAsia" w:hAnsi="宋体"/>
          <w:sz w:val="24"/>
          <w:szCs w:val="24"/>
          <w:lang w:val="zh-CN"/>
        </w:rPr>
        <w:t>。</w:t>
      </w:r>
    </w:p>
    <w:p w14:paraId="035F3811">
      <w:pPr>
        <w:pStyle w:val="3"/>
        <w:spacing w:line="360" w:lineRule="auto"/>
        <w:ind w:firstLine="0" w:firstLineChars="0"/>
        <w:rPr>
          <w:rFonts w:hAnsi="宋体"/>
          <w:sz w:val="24"/>
          <w:szCs w:val="24"/>
        </w:rPr>
      </w:pPr>
      <w:r>
        <w:rPr>
          <w:rFonts w:hint="eastAsia" w:hAnsi="宋体"/>
          <w:sz w:val="24"/>
          <w:szCs w:val="24"/>
        </w:rPr>
        <w:t>13.4供应商如投（响应）多个包，响应文件每包分别按上述规定上传（如果有），否则按无效投标。</w:t>
      </w:r>
    </w:p>
    <w:bookmarkEnd w:id="92"/>
    <w:bookmarkEnd w:id="93"/>
    <w:p w14:paraId="18C2BC2E">
      <w:pPr>
        <w:widowControl/>
        <w:spacing w:line="360" w:lineRule="auto"/>
        <w:ind w:firstLine="0" w:firstLineChars="0"/>
        <w:jc w:val="center"/>
        <w:outlineLvl w:val="1"/>
        <w:rPr>
          <w:rFonts w:ascii="宋体" w:hAnsi="宋体" w:cs="宋体"/>
          <w:b/>
          <w:bCs/>
          <w:sz w:val="32"/>
          <w:szCs w:val="32"/>
        </w:rPr>
      </w:pPr>
      <w:bookmarkStart w:id="102" w:name="_Toc325726019"/>
      <w:bookmarkStart w:id="103" w:name="_Toc376936750"/>
      <w:bookmarkStart w:id="104" w:name="_Toc9147"/>
      <w:bookmarkStart w:id="105" w:name="_Toc5644"/>
      <w:bookmarkStart w:id="106" w:name="_Toc464136629"/>
      <w:bookmarkStart w:id="107" w:name="_Toc13032"/>
      <w:r>
        <w:rPr>
          <w:rFonts w:hint="eastAsia" w:ascii="宋体" w:hAnsi="宋体" w:cs="宋体"/>
          <w:b/>
          <w:bCs/>
          <w:sz w:val="32"/>
          <w:szCs w:val="32"/>
        </w:rPr>
        <w:t>五、</w:t>
      </w:r>
      <w:bookmarkEnd w:id="102"/>
      <w:bookmarkEnd w:id="103"/>
      <w:r>
        <w:rPr>
          <w:rFonts w:hint="eastAsia" w:ascii="宋体" w:hAnsi="宋体" w:cs="宋体"/>
          <w:b/>
          <w:bCs/>
          <w:sz w:val="32"/>
          <w:szCs w:val="32"/>
        </w:rPr>
        <w:t>磋商过程</w:t>
      </w:r>
      <w:bookmarkEnd w:id="104"/>
      <w:bookmarkEnd w:id="105"/>
      <w:bookmarkEnd w:id="106"/>
      <w:bookmarkEnd w:id="107"/>
    </w:p>
    <w:p w14:paraId="6AA95482">
      <w:pPr>
        <w:pStyle w:val="25"/>
        <w:ind w:firstLine="0" w:firstLineChars="0"/>
        <w:jc w:val="left"/>
        <w:rPr>
          <w:rFonts w:ascii="宋体" w:hAnsi="宋体" w:cs="宋体"/>
          <w:sz w:val="24"/>
          <w:szCs w:val="24"/>
        </w:rPr>
      </w:pPr>
      <w:bookmarkStart w:id="108" w:name="_Toc5172"/>
      <w:bookmarkStart w:id="109" w:name="_Toc15630"/>
      <w:bookmarkStart w:id="110" w:name="_Toc26723"/>
      <w:bookmarkStart w:id="111" w:name="_Toc464136630"/>
      <w:r>
        <w:rPr>
          <w:rFonts w:ascii="宋体" w:hAnsi="宋体" w:cs="宋体"/>
          <w:sz w:val="24"/>
          <w:szCs w:val="24"/>
        </w:rPr>
        <w:t>15.</w:t>
      </w:r>
      <w:r>
        <w:rPr>
          <w:rFonts w:hint="eastAsia" w:ascii="宋体" w:hAnsi="宋体" w:cs="宋体"/>
          <w:sz w:val="24"/>
          <w:szCs w:val="24"/>
        </w:rPr>
        <w:t>磋商过程</w:t>
      </w:r>
      <w:bookmarkEnd w:id="108"/>
      <w:bookmarkEnd w:id="109"/>
      <w:bookmarkEnd w:id="110"/>
      <w:bookmarkEnd w:id="111"/>
    </w:p>
    <w:p w14:paraId="1BDBAF63">
      <w:pPr>
        <w:spacing w:line="360" w:lineRule="auto"/>
        <w:ind w:firstLine="0" w:firstLineChars="0"/>
        <w:jc w:val="left"/>
        <w:rPr>
          <w:rFonts w:ascii="宋体" w:hAnsi="宋体" w:cs="宋体"/>
          <w:sz w:val="24"/>
          <w:szCs w:val="24"/>
        </w:rPr>
      </w:pPr>
      <w:r>
        <w:rPr>
          <w:rFonts w:ascii="宋体" w:hAnsi="宋体" w:cs="宋体"/>
          <w:sz w:val="24"/>
          <w:szCs w:val="24"/>
        </w:rPr>
        <w:t>15.1</w:t>
      </w:r>
      <w:r>
        <w:rPr>
          <w:rFonts w:hint="eastAsia" w:hAnsi="宋体"/>
          <w:sz w:val="24"/>
          <w:szCs w:val="24"/>
        </w:rPr>
        <w:t>采购</w:t>
      </w:r>
      <w:r>
        <w:rPr>
          <w:rFonts w:hint="eastAsia" w:ascii="宋体" w:hAnsi="宋体" w:cs="宋体"/>
          <w:sz w:val="24"/>
          <w:szCs w:val="24"/>
        </w:rPr>
        <w:t>代理机构按磋商文件中确定的时间和地点组织本项目的磋商活动。</w:t>
      </w:r>
    </w:p>
    <w:p w14:paraId="30C714C3">
      <w:pPr>
        <w:spacing w:line="360" w:lineRule="auto"/>
        <w:ind w:firstLine="0" w:firstLineChars="0"/>
        <w:jc w:val="left"/>
        <w:rPr>
          <w:rFonts w:ascii="宋体" w:cs="Times New Roman"/>
          <w:sz w:val="24"/>
          <w:szCs w:val="24"/>
        </w:rPr>
      </w:pPr>
      <w:r>
        <w:rPr>
          <w:rFonts w:ascii="宋体" w:hAnsi="宋体" w:cs="宋体"/>
          <w:sz w:val="24"/>
          <w:szCs w:val="24"/>
        </w:rPr>
        <w:t>15.2</w:t>
      </w:r>
      <w:r>
        <w:rPr>
          <w:rFonts w:hint="eastAsia" w:ascii="宋体" w:hAnsi="宋体" w:cs="宋体"/>
          <w:sz w:val="24"/>
          <w:szCs w:val="24"/>
        </w:rPr>
        <w:t>对不同文字文本响应文件的解释发生异议的，以中文文本为准。</w:t>
      </w:r>
    </w:p>
    <w:p w14:paraId="2A6FCB31">
      <w:pPr>
        <w:spacing w:line="360" w:lineRule="auto"/>
        <w:ind w:firstLine="0" w:firstLineChars="0"/>
        <w:jc w:val="left"/>
        <w:rPr>
          <w:rFonts w:ascii="宋体" w:cs="Times New Roman"/>
          <w:sz w:val="24"/>
          <w:szCs w:val="24"/>
        </w:rPr>
      </w:pPr>
      <w:r>
        <w:rPr>
          <w:rFonts w:ascii="宋体" w:hAnsi="宋体" w:cs="宋体"/>
          <w:sz w:val="24"/>
          <w:szCs w:val="24"/>
        </w:rPr>
        <w:t>15.3</w:t>
      </w:r>
      <w:r>
        <w:rPr>
          <w:rFonts w:hint="eastAsia" w:ascii="宋体" w:hAnsi="宋体" w:cs="宋体"/>
          <w:sz w:val="24"/>
          <w:szCs w:val="24"/>
        </w:rPr>
        <w:t>由采购代理机构组织，采购人、采购监管、纪检监察等有关方面代表可根据采购项目的具体情况列席。</w:t>
      </w:r>
    </w:p>
    <w:p w14:paraId="7B1873FA">
      <w:pPr>
        <w:spacing w:line="360" w:lineRule="auto"/>
        <w:ind w:firstLine="0" w:firstLineChars="0"/>
        <w:jc w:val="left"/>
        <w:rPr>
          <w:rFonts w:ascii="宋体" w:cs="Times New Roman"/>
          <w:sz w:val="24"/>
          <w:szCs w:val="24"/>
        </w:rPr>
      </w:pPr>
      <w:r>
        <w:rPr>
          <w:rFonts w:ascii="宋体" w:hAnsi="宋体" w:cs="宋体"/>
          <w:sz w:val="24"/>
          <w:szCs w:val="24"/>
        </w:rPr>
        <w:t>15.4</w:t>
      </w:r>
      <w:r>
        <w:rPr>
          <w:rFonts w:hint="eastAsia" w:ascii="宋体" w:hAnsi="宋体" w:cs="宋体"/>
          <w:sz w:val="24"/>
          <w:szCs w:val="24"/>
        </w:rPr>
        <w:t>有专人记录，并存档备查。</w:t>
      </w:r>
    </w:p>
    <w:p w14:paraId="51F31FB9">
      <w:pPr>
        <w:widowControl/>
        <w:spacing w:line="360" w:lineRule="auto"/>
        <w:ind w:firstLine="0" w:firstLineChars="0"/>
        <w:jc w:val="center"/>
        <w:outlineLvl w:val="1"/>
        <w:rPr>
          <w:rFonts w:ascii="宋体" w:hAnsi="宋体" w:cs="宋体"/>
          <w:b/>
          <w:bCs/>
          <w:sz w:val="32"/>
          <w:szCs w:val="32"/>
        </w:rPr>
      </w:pPr>
      <w:bookmarkStart w:id="112" w:name="_Toc325726021"/>
      <w:bookmarkStart w:id="113" w:name="_Toc18107"/>
      <w:bookmarkStart w:id="114" w:name="_Toc464136631"/>
      <w:bookmarkStart w:id="115" w:name="_Toc19030"/>
      <w:bookmarkStart w:id="116" w:name="_Toc27639"/>
      <w:bookmarkStart w:id="117" w:name="_Toc376936752"/>
      <w:r>
        <w:rPr>
          <w:rFonts w:hint="eastAsia" w:ascii="宋体" w:hAnsi="宋体" w:cs="宋体"/>
          <w:b/>
          <w:bCs/>
          <w:sz w:val="32"/>
          <w:szCs w:val="32"/>
        </w:rPr>
        <w:t>六、磋商程序及方法</w:t>
      </w:r>
      <w:bookmarkEnd w:id="112"/>
      <w:bookmarkEnd w:id="113"/>
      <w:bookmarkEnd w:id="114"/>
      <w:bookmarkEnd w:id="115"/>
      <w:bookmarkEnd w:id="116"/>
      <w:bookmarkEnd w:id="117"/>
    </w:p>
    <w:p w14:paraId="126719EA">
      <w:pPr>
        <w:pStyle w:val="25"/>
        <w:ind w:firstLine="0" w:firstLineChars="0"/>
        <w:jc w:val="left"/>
        <w:rPr>
          <w:rFonts w:ascii="宋体" w:hAnsi="宋体" w:cs="宋体"/>
          <w:sz w:val="24"/>
          <w:szCs w:val="24"/>
        </w:rPr>
      </w:pPr>
      <w:bookmarkStart w:id="118" w:name="_Toc23212"/>
      <w:bookmarkStart w:id="119" w:name="_Toc26121"/>
      <w:bookmarkStart w:id="120" w:name="_Toc16935"/>
      <w:bookmarkStart w:id="121" w:name="_Toc376936753"/>
      <w:bookmarkStart w:id="122" w:name="_Toc325726022"/>
      <w:bookmarkStart w:id="123" w:name="_Toc464136632"/>
      <w:r>
        <w:rPr>
          <w:rFonts w:ascii="宋体" w:hAnsi="宋体" w:cs="宋体"/>
          <w:sz w:val="24"/>
          <w:szCs w:val="24"/>
        </w:rPr>
        <w:t>16.</w:t>
      </w:r>
      <w:r>
        <w:rPr>
          <w:rFonts w:hint="eastAsia" w:ascii="宋体" w:hAnsi="宋体" w:cs="宋体"/>
          <w:sz w:val="24"/>
          <w:szCs w:val="24"/>
        </w:rPr>
        <w:t>磋商小组</w:t>
      </w:r>
      <w:bookmarkEnd w:id="118"/>
      <w:bookmarkEnd w:id="119"/>
      <w:bookmarkEnd w:id="120"/>
      <w:bookmarkEnd w:id="121"/>
      <w:bookmarkEnd w:id="122"/>
      <w:bookmarkEnd w:id="123"/>
    </w:p>
    <w:p w14:paraId="4FDD8244">
      <w:pPr>
        <w:spacing w:line="360" w:lineRule="auto"/>
        <w:ind w:firstLine="0" w:firstLineChars="0"/>
        <w:jc w:val="left"/>
        <w:rPr>
          <w:rFonts w:ascii="宋体" w:cs="Times New Roman"/>
          <w:sz w:val="24"/>
          <w:szCs w:val="24"/>
        </w:rPr>
      </w:pPr>
      <w:r>
        <w:rPr>
          <w:rFonts w:ascii="宋体" w:hAnsi="宋体" w:cs="宋体"/>
          <w:sz w:val="24"/>
          <w:szCs w:val="24"/>
        </w:rPr>
        <w:t>16.1</w:t>
      </w:r>
      <w:r>
        <w:rPr>
          <w:rFonts w:hint="eastAsia" w:ascii="宋体" w:hAnsi="宋体" w:cs="宋体"/>
          <w:sz w:val="24"/>
          <w:szCs w:val="24"/>
        </w:rPr>
        <w:t>采购代理机构将根据采购项目的特点依法组建磋商小组，其成员由评审专家和采购人代表三人以上单数组成。其中评审专家不少于成员总数的三分之二。</w:t>
      </w:r>
    </w:p>
    <w:p w14:paraId="1E768D61">
      <w:pPr>
        <w:spacing w:line="360" w:lineRule="auto"/>
        <w:ind w:firstLine="0" w:firstLineChars="0"/>
        <w:jc w:val="left"/>
        <w:rPr>
          <w:rFonts w:ascii="宋体" w:cs="Times New Roman"/>
          <w:sz w:val="24"/>
          <w:szCs w:val="24"/>
        </w:rPr>
      </w:pPr>
      <w:r>
        <w:rPr>
          <w:rFonts w:ascii="宋体" w:hAnsi="宋体" w:cs="宋体"/>
          <w:sz w:val="24"/>
          <w:szCs w:val="24"/>
        </w:rPr>
        <w:t>16.2</w:t>
      </w:r>
      <w:r>
        <w:rPr>
          <w:rFonts w:hint="eastAsia" w:ascii="宋体" w:hAnsi="宋体" w:cs="宋体"/>
          <w:sz w:val="24"/>
          <w:szCs w:val="24"/>
        </w:rPr>
        <w:t>采购代理机构负责组织，具体磋商事务由依法组建的磋商小组负责，并独立履行下列职责：</w:t>
      </w:r>
    </w:p>
    <w:p w14:paraId="38AEF9B8">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）审查响应文件是否符合磋商文件要求，并作出评价；</w:t>
      </w:r>
    </w:p>
    <w:p w14:paraId="5EB0B06D">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）要求供应商对响应文件有关事项作出解释或澄清；</w:t>
      </w:r>
    </w:p>
    <w:p w14:paraId="568705C4">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）推荐预成交候选供应商；</w:t>
      </w:r>
    </w:p>
    <w:p w14:paraId="3C17DD34">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）对非法干预评标工作的人员和机构进行举报或投诉。</w:t>
      </w:r>
    </w:p>
    <w:p w14:paraId="1C257955">
      <w:pPr>
        <w:spacing w:line="360" w:lineRule="auto"/>
        <w:ind w:firstLine="0" w:firstLineChars="0"/>
        <w:jc w:val="left"/>
        <w:rPr>
          <w:rFonts w:ascii="宋体" w:cs="Times New Roman"/>
          <w:sz w:val="24"/>
          <w:szCs w:val="24"/>
        </w:rPr>
      </w:pPr>
      <w:r>
        <w:rPr>
          <w:rFonts w:ascii="宋体" w:hAnsi="宋体" w:cs="宋体"/>
          <w:sz w:val="24"/>
          <w:szCs w:val="24"/>
        </w:rPr>
        <w:t>16.3</w:t>
      </w:r>
      <w:r>
        <w:rPr>
          <w:rFonts w:hint="eastAsia" w:ascii="宋体" w:hAnsi="宋体" w:cs="宋体"/>
          <w:sz w:val="24"/>
          <w:szCs w:val="24"/>
        </w:rPr>
        <w:t>应遵守并履行下列义务：</w:t>
      </w:r>
    </w:p>
    <w:p w14:paraId="37689EDB">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）遵纪守法，客观、公正、廉洁地履行职责；</w:t>
      </w:r>
    </w:p>
    <w:p w14:paraId="3551638F">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）按照磋商文件规定的评审方法和评审标准进行评审，磋商小组成员并对评审意见承担责任；</w:t>
      </w:r>
    </w:p>
    <w:p w14:paraId="26877D4C">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）对响应文件、磋商情况和磋商中获悉的商业秘密保密；</w:t>
      </w:r>
    </w:p>
    <w:p w14:paraId="7917AD09">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）参与磋商报告的起草；</w:t>
      </w:r>
    </w:p>
    <w:p w14:paraId="023AF125">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）解答供应商及有关方面的质疑；</w:t>
      </w:r>
    </w:p>
    <w:p w14:paraId="24754451">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）配合纪检部门进行投诉处理工作。</w:t>
      </w:r>
    </w:p>
    <w:p w14:paraId="3D2E7A06">
      <w:pPr>
        <w:spacing w:line="360" w:lineRule="auto"/>
        <w:ind w:firstLine="0" w:firstLineChars="0"/>
        <w:jc w:val="left"/>
        <w:rPr>
          <w:rFonts w:ascii="宋体" w:cs="Times New Roman"/>
          <w:sz w:val="24"/>
          <w:szCs w:val="24"/>
        </w:rPr>
      </w:pPr>
      <w:r>
        <w:rPr>
          <w:rFonts w:ascii="宋体" w:hAnsi="宋体" w:cs="宋体"/>
          <w:sz w:val="24"/>
          <w:szCs w:val="24"/>
        </w:rPr>
        <w:t>16.4</w:t>
      </w:r>
      <w:r>
        <w:rPr>
          <w:rFonts w:hint="eastAsia" w:ascii="宋体" w:hAnsi="宋体" w:cs="宋体"/>
          <w:sz w:val="24"/>
          <w:szCs w:val="24"/>
        </w:rPr>
        <w:t>所有成员应当集中与单一供应商分别进行磋商，并给予所有参加磋商的供应商平等的磋商机会。</w:t>
      </w:r>
    </w:p>
    <w:p w14:paraId="0D4F3CCC">
      <w:pPr>
        <w:spacing w:line="360" w:lineRule="auto"/>
        <w:ind w:firstLine="0" w:firstLineChars="0"/>
        <w:jc w:val="left"/>
        <w:rPr>
          <w:rFonts w:ascii="宋体" w:cs="Times New Roman"/>
          <w:sz w:val="24"/>
          <w:szCs w:val="24"/>
        </w:rPr>
      </w:pPr>
      <w:r>
        <w:rPr>
          <w:rFonts w:ascii="宋体" w:hAnsi="宋体" w:cs="宋体"/>
          <w:sz w:val="24"/>
          <w:szCs w:val="24"/>
        </w:rPr>
        <w:t>16.5</w:t>
      </w:r>
      <w:r>
        <w:rPr>
          <w:rFonts w:hint="eastAsia" w:ascii="宋体" w:hAnsi="宋体" w:cs="宋体"/>
          <w:sz w:val="24"/>
          <w:szCs w:val="24"/>
        </w:rPr>
        <w:t>在有关部门的监督和严格保密的情况下依法开展，任何单位和个人不得非法干预、影响磋商工作和磋商结果。</w:t>
      </w:r>
    </w:p>
    <w:p w14:paraId="0DC56D53">
      <w:pPr>
        <w:pStyle w:val="25"/>
        <w:ind w:firstLine="0" w:firstLineChars="0"/>
        <w:jc w:val="left"/>
        <w:rPr>
          <w:rFonts w:ascii="宋体" w:hAnsi="宋体" w:cs="宋体"/>
          <w:sz w:val="24"/>
          <w:szCs w:val="24"/>
        </w:rPr>
      </w:pPr>
      <w:bookmarkStart w:id="124" w:name="_Toc464136633"/>
      <w:bookmarkStart w:id="125" w:name="_Toc12734"/>
      <w:bookmarkStart w:id="126" w:name="_Toc325726023"/>
      <w:bookmarkStart w:id="127" w:name="_Toc27086"/>
      <w:bookmarkStart w:id="128" w:name="_Toc376936754"/>
      <w:bookmarkStart w:id="129" w:name="_Toc14694"/>
      <w:r>
        <w:rPr>
          <w:rFonts w:ascii="宋体" w:hAnsi="宋体" w:cs="宋体"/>
          <w:sz w:val="24"/>
          <w:szCs w:val="24"/>
        </w:rPr>
        <w:t>17.</w:t>
      </w:r>
      <w:r>
        <w:rPr>
          <w:rFonts w:hint="eastAsia" w:ascii="宋体" w:hAnsi="宋体" w:cs="宋体"/>
          <w:sz w:val="24"/>
          <w:szCs w:val="24"/>
        </w:rPr>
        <w:t>磋商程序</w:t>
      </w:r>
      <w:bookmarkEnd w:id="124"/>
      <w:bookmarkEnd w:id="125"/>
      <w:bookmarkEnd w:id="126"/>
      <w:bookmarkEnd w:id="127"/>
      <w:bookmarkEnd w:id="128"/>
      <w:bookmarkEnd w:id="129"/>
    </w:p>
    <w:p w14:paraId="06BEF824">
      <w:pPr>
        <w:spacing w:line="360" w:lineRule="auto"/>
        <w:ind w:firstLine="0" w:firstLineChars="0"/>
        <w:jc w:val="left"/>
        <w:rPr>
          <w:rFonts w:ascii="宋体" w:cs="Times New Roman"/>
          <w:sz w:val="24"/>
          <w:szCs w:val="24"/>
        </w:rPr>
      </w:pPr>
      <w:r>
        <w:rPr>
          <w:rFonts w:ascii="宋体" w:hAnsi="宋体" w:cs="宋体"/>
          <w:sz w:val="24"/>
          <w:szCs w:val="24"/>
        </w:rPr>
        <w:t>17.1</w:t>
      </w:r>
      <w:r>
        <w:rPr>
          <w:rFonts w:hint="eastAsia" w:ascii="宋体" w:hAnsi="宋体" w:cs="宋体"/>
          <w:sz w:val="24"/>
          <w:szCs w:val="24"/>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002AE66C">
      <w:pPr>
        <w:spacing w:line="360" w:lineRule="auto"/>
        <w:ind w:firstLine="0" w:firstLineChars="0"/>
        <w:jc w:val="left"/>
        <w:rPr>
          <w:rFonts w:ascii="宋体" w:cs="Times New Roman"/>
          <w:sz w:val="24"/>
          <w:szCs w:val="24"/>
        </w:rPr>
      </w:pPr>
      <w:r>
        <w:rPr>
          <w:rFonts w:ascii="宋体" w:hAnsi="宋体" w:cs="宋体"/>
          <w:sz w:val="24"/>
          <w:szCs w:val="24"/>
        </w:rPr>
        <w:t>17.2</w:t>
      </w:r>
      <w:r>
        <w:rPr>
          <w:rFonts w:hint="eastAsia" w:ascii="宋体" w:hAnsi="宋体" w:cs="宋体"/>
          <w:sz w:val="24"/>
          <w:szCs w:val="24"/>
        </w:rPr>
        <w:t>初审阶段分为资格性审查和符合性审查。响应文件在响应磋商文件要求方面出现的偏离，分为实质性偏离和非实质性偏离。</w:t>
      </w:r>
    </w:p>
    <w:p w14:paraId="3E7B193A">
      <w:pPr>
        <w:spacing w:line="360" w:lineRule="auto"/>
        <w:ind w:firstLine="0" w:firstLineChars="0"/>
        <w:jc w:val="left"/>
        <w:rPr>
          <w:rFonts w:ascii="宋体" w:cs="Times New Roman"/>
          <w:sz w:val="24"/>
          <w:szCs w:val="24"/>
        </w:rPr>
      </w:pPr>
      <w:r>
        <w:rPr>
          <w:rFonts w:ascii="宋体" w:hAnsi="宋体" w:cs="宋体"/>
          <w:sz w:val="24"/>
          <w:szCs w:val="24"/>
        </w:rPr>
        <w:t>17.2.1</w:t>
      </w:r>
      <w:r>
        <w:rPr>
          <w:rFonts w:hint="eastAsia" w:ascii="宋体" w:hAnsi="宋体" w:cs="宋体"/>
          <w:sz w:val="24"/>
          <w:szCs w:val="24"/>
        </w:rPr>
        <w:t>实质性偏离是指响应文件未能实质性响应磋商文件的要求。以下情况属于实质性偏离，响应文件有下列情况之一的，按无效文件处理。</w:t>
      </w:r>
    </w:p>
    <w:p w14:paraId="3B818714">
      <w:pPr>
        <w:autoSpaceDE w:val="0"/>
        <w:autoSpaceDN w:val="0"/>
        <w:adjustRightInd w:val="0"/>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）不符合第</w:t>
      </w:r>
      <w:r>
        <w:rPr>
          <w:rFonts w:ascii="宋体" w:hAnsi="Cambria" w:cs="宋体"/>
          <w:sz w:val="24"/>
          <w:lang w:val="zh-CN"/>
        </w:rPr>
        <w:t>2.2</w:t>
      </w:r>
      <w:r>
        <w:rPr>
          <w:rFonts w:hint="eastAsia" w:ascii="宋体" w:hAnsi="Cambria" w:cs="宋体"/>
          <w:sz w:val="24"/>
          <w:lang w:val="zh-CN"/>
        </w:rPr>
        <w:t>款</w:t>
      </w:r>
      <w:r>
        <w:rPr>
          <w:rFonts w:ascii="宋体" w:hAnsi="Cambria" w:cs="宋体"/>
          <w:sz w:val="24"/>
          <w:lang w:val="zh-CN"/>
        </w:rPr>
        <w:t>“</w:t>
      </w:r>
      <w:r>
        <w:rPr>
          <w:rFonts w:hint="eastAsia" w:ascii="宋体" w:hAnsi="Cambria" w:cs="宋体"/>
          <w:sz w:val="24"/>
          <w:lang w:val="zh-CN"/>
        </w:rPr>
        <w:t>合格的供应商</w:t>
      </w:r>
      <w:r>
        <w:rPr>
          <w:rFonts w:ascii="宋体" w:hAnsi="Cambria" w:cs="宋体"/>
          <w:sz w:val="24"/>
          <w:lang w:val="zh-CN"/>
        </w:rPr>
        <w:t>”</w:t>
      </w:r>
      <w:r>
        <w:rPr>
          <w:rFonts w:hint="eastAsia" w:ascii="宋体" w:hAnsi="Cambria" w:cs="宋体"/>
          <w:sz w:val="24"/>
          <w:lang w:val="zh-CN"/>
        </w:rPr>
        <w:t>之规定的；</w:t>
      </w:r>
    </w:p>
    <w:p w14:paraId="6B6130B3">
      <w:pPr>
        <w:autoSpaceDE w:val="0"/>
        <w:autoSpaceDN w:val="0"/>
        <w:adjustRightInd w:val="0"/>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2</w:t>
      </w:r>
      <w:r>
        <w:rPr>
          <w:rFonts w:hint="eastAsia" w:ascii="宋体" w:hAnsi="Cambria" w:cs="宋体"/>
          <w:sz w:val="24"/>
          <w:lang w:val="zh-CN"/>
        </w:rPr>
        <w:t>）未按磋商文件要求缴纳或未足额缴纳磋商保证金的；</w:t>
      </w:r>
    </w:p>
    <w:p w14:paraId="6FFD0711">
      <w:pPr>
        <w:autoSpaceDE w:val="0"/>
        <w:autoSpaceDN w:val="0"/>
        <w:adjustRightInd w:val="0"/>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3</w:t>
      </w:r>
      <w:r>
        <w:rPr>
          <w:rFonts w:hint="eastAsia" w:ascii="宋体" w:hAnsi="Cambria" w:cs="宋体"/>
          <w:sz w:val="24"/>
          <w:lang w:val="zh-CN"/>
        </w:rPr>
        <w:t>）未按第</w:t>
      </w:r>
      <w:r>
        <w:rPr>
          <w:rFonts w:ascii="宋体" w:hAnsi="Cambria" w:cs="宋体"/>
          <w:sz w:val="24"/>
          <w:lang w:val="zh-CN"/>
        </w:rPr>
        <w:t>11</w:t>
      </w:r>
      <w:r>
        <w:rPr>
          <w:rFonts w:hint="eastAsia" w:ascii="宋体" w:hAnsi="Cambria" w:cs="宋体"/>
          <w:sz w:val="24"/>
          <w:lang w:val="zh-CN"/>
        </w:rPr>
        <w:t>款（</w:t>
      </w:r>
      <w:r>
        <w:rPr>
          <w:rFonts w:hint="eastAsia" w:ascii="宋体" w:hAnsi="Cambria" w:cs="宋体"/>
          <w:sz w:val="24"/>
        </w:rPr>
        <w:t>1</w:t>
      </w:r>
      <w:r>
        <w:rPr>
          <w:rFonts w:hint="eastAsia" w:ascii="宋体" w:hAnsi="Cambria" w:cs="宋体"/>
          <w:sz w:val="24"/>
          <w:lang w:val="zh-CN"/>
        </w:rPr>
        <w:t>）</w:t>
      </w:r>
      <w:r>
        <w:rPr>
          <w:rFonts w:ascii="宋体" w:hAnsi="Cambria" w:cs="宋体"/>
          <w:sz w:val="24"/>
          <w:lang w:val="zh-CN"/>
        </w:rPr>
        <w:t>-</w:t>
      </w: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4）要求提供相关资料的；</w:t>
      </w:r>
    </w:p>
    <w:p w14:paraId="75FC9D9B">
      <w:pPr>
        <w:autoSpaceDE w:val="0"/>
        <w:autoSpaceDN w:val="0"/>
        <w:adjustRightInd w:val="0"/>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4</w:t>
      </w:r>
      <w:r>
        <w:rPr>
          <w:rFonts w:hint="eastAsia" w:ascii="宋体" w:hAnsi="Cambria" w:cs="宋体"/>
          <w:sz w:val="24"/>
          <w:lang w:val="zh-CN"/>
        </w:rPr>
        <w:t>）响应文件内容没有按磋商文件规定和要求签字、盖章的；</w:t>
      </w:r>
    </w:p>
    <w:p w14:paraId="34674550">
      <w:pPr>
        <w:autoSpaceDE w:val="0"/>
        <w:autoSpaceDN w:val="0"/>
        <w:adjustRightInd w:val="0"/>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5</w:t>
      </w:r>
      <w:r>
        <w:rPr>
          <w:rFonts w:hint="eastAsia" w:ascii="宋体" w:hAnsi="Cambria" w:cs="宋体"/>
          <w:sz w:val="24"/>
          <w:lang w:val="zh-CN"/>
        </w:rPr>
        <w:t>）响应文件编排混乱，导致评审工作难以正常进行的；</w:t>
      </w:r>
    </w:p>
    <w:p w14:paraId="7038C626">
      <w:pPr>
        <w:autoSpaceDE w:val="0"/>
        <w:autoSpaceDN w:val="0"/>
        <w:adjustRightInd w:val="0"/>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6</w:t>
      </w:r>
      <w:r>
        <w:rPr>
          <w:rFonts w:hint="eastAsia" w:ascii="宋体" w:hAnsi="Cambria" w:cs="宋体"/>
          <w:sz w:val="24"/>
          <w:lang w:val="zh-CN"/>
        </w:rPr>
        <w:t>）服务</w:t>
      </w:r>
      <w:r>
        <w:rPr>
          <w:rFonts w:hint="eastAsia" w:ascii="宋体" w:hAnsi="Cambria" w:cs="宋体"/>
          <w:sz w:val="24"/>
          <w:lang w:val="en-US" w:eastAsia="zh-CN"/>
        </w:rPr>
        <w:t>期</w:t>
      </w:r>
      <w:r>
        <w:rPr>
          <w:rFonts w:hint="eastAsia" w:ascii="宋体" w:hAnsi="Cambria" w:cs="宋体"/>
          <w:sz w:val="24"/>
          <w:lang w:val="zh-CN"/>
        </w:rPr>
        <w:t>、磋商(响应)有效期不能满足磋商文件要求的；</w:t>
      </w:r>
    </w:p>
    <w:p w14:paraId="4677D60E">
      <w:pPr>
        <w:autoSpaceDE w:val="0"/>
        <w:autoSpaceDN w:val="0"/>
        <w:adjustRightInd w:val="0"/>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7</w:t>
      </w:r>
      <w:r>
        <w:rPr>
          <w:rFonts w:hint="eastAsia" w:ascii="宋体" w:hAnsi="Cambria" w:cs="宋体"/>
          <w:sz w:val="24"/>
          <w:lang w:val="zh-CN"/>
        </w:rPr>
        <w:t>）服务内容、技术标准明显不符合采购项目要求的；</w:t>
      </w:r>
    </w:p>
    <w:p w14:paraId="640C1106">
      <w:pPr>
        <w:autoSpaceDE w:val="0"/>
        <w:autoSpaceDN w:val="0"/>
        <w:adjustRightInd w:val="0"/>
        <w:ind w:firstLine="480"/>
        <w:rPr>
          <w:rFonts w:ascii="宋体" w:hAnsi="Cambria" w:cs="宋体"/>
          <w:sz w:val="24"/>
          <w:lang w:val="zh-CN"/>
        </w:rPr>
      </w:pPr>
      <w:r>
        <w:rPr>
          <w:rFonts w:hint="eastAsia" w:ascii="宋体" w:hAnsi="Cambria" w:cs="宋体"/>
          <w:sz w:val="24"/>
          <w:lang w:val="zh-CN"/>
        </w:rPr>
        <w:t>（8）响应文件中附有采购人不能接受的条件的；</w:t>
      </w:r>
    </w:p>
    <w:p w14:paraId="7DFC8529">
      <w:pPr>
        <w:autoSpaceDE w:val="0"/>
        <w:autoSpaceDN w:val="0"/>
        <w:adjustRightInd w:val="0"/>
        <w:ind w:firstLine="480"/>
        <w:rPr>
          <w:rFonts w:ascii="宋体" w:hAnsi="Cambria" w:cs="宋体"/>
          <w:sz w:val="24"/>
          <w:lang w:val="zh-CN"/>
        </w:rPr>
      </w:pPr>
      <w:r>
        <w:rPr>
          <w:rFonts w:hint="eastAsia" w:ascii="宋体" w:hAnsi="Cambria" w:cs="宋体"/>
          <w:sz w:val="24"/>
          <w:lang w:val="zh-CN"/>
        </w:rPr>
        <w:t>（9）磋商报价超过采购预算额度的最高限制的；</w:t>
      </w:r>
    </w:p>
    <w:p w14:paraId="4C8020F2">
      <w:pPr>
        <w:autoSpaceDE w:val="0"/>
        <w:autoSpaceDN w:val="0"/>
        <w:adjustRightInd w:val="0"/>
        <w:ind w:firstLine="480"/>
        <w:rPr>
          <w:rFonts w:ascii="宋体" w:hAnsi="Cambria" w:cs="宋体"/>
          <w:sz w:val="24"/>
          <w:lang w:val="zh-CN"/>
        </w:rPr>
      </w:pPr>
      <w:r>
        <w:rPr>
          <w:rFonts w:hint="eastAsia" w:ascii="宋体" w:hAnsi="Cambria" w:cs="宋体"/>
          <w:sz w:val="24"/>
          <w:lang w:val="zh-CN"/>
        </w:rPr>
        <w:t>（10）磋商小组认为应按响应无效处理的其他情况；</w:t>
      </w:r>
    </w:p>
    <w:p w14:paraId="20419C02">
      <w:pPr>
        <w:autoSpaceDE w:val="0"/>
        <w:autoSpaceDN w:val="0"/>
        <w:adjustRightInd w:val="0"/>
        <w:ind w:firstLine="480"/>
        <w:rPr>
          <w:rFonts w:ascii="宋体" w:hAnsi="Cambria" w:cs="宋体"/>
          <w:sz w:val="24"/>
          <w:lang w:val="zh-CN"/>
        </w:rPr>
      </w:pPr>
      <w:r>
        <w:rPr>
          <w:rFonts w:hint="eastAsia" w:ascii="宋体" w:hAnsi="Cambria" w:cs="宋体"/>
          <w:sz w:val="24"/>
          <w:lang w:val="zh-CN"/>
        </w:rPr>
        <w:t>（11）法律、法规规定的其他情形。</w:t>
      </w:r>
    </w:p>
    <w:p w14:paraId="5402D4F7">
      <w:pPr>
        <w:tabs>
          <w:tab w:val="left" w:pos="8787"/>
        </w:tabs>
        <w:spacing w:line="360" w:lineRule="auto"/>
        <w:ind w:firstLine="0" w:firstLineChars="0"/>
        <w:jc w:val="left"/>
        <w:rPr>
          <w:rFonts w:ascii="宋体" w:cs="Times New Roman"/>
          <w:sz w:val="24"/>
          <w:szCs w:val="24"/>
        </w:rPr>
      </w:pPr>
      <w:r>
        <w:rPr>
          <w:rFonts w:ascii="宋体" w:hAnsi="宋体" w:cs="宋体"/>
          <w:sz w:val="24"/>
          <w:szCs w:val="24"/>
        </w:rPr>
        <w:t>17.2.2</w:t>
      </w:r>
      <w:r>
        <w:rPr>
          <w:rFonts w:hint="eastAsia" w:ascii="宋体" w:hAnsi="宋体" w:cs="宋体"/>
          <w:sz w:val="24"/>
          <w:szCs w:val="24"/>
        </w:rPr>
        <w:t>非实质性偏离是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8A36B68">
      <w:pPr>
        <w:tabs>
          <w:tab w:val="left" w:pos="8787"/>
        </w:tabs>
        <w:spacing w:line="360" w:lineRule="auto"/>
        <w:ind w:firstLine="480"/>
        <w:jc w:val="left"/>
        <w:rPr>
          <w:rFonts w:ascii="宋体" w:cs="Times New Roman"/>
          <w:sz w:val="24"/>
          <w:szCs w:val="24"/>
        </w:rPr>
      </w:pPr>
      <w:r>
        <w:rPr>
          <w:rFonts w:hint="eastAsia" w:ascii="宋体" w:hAnsi="宋体" w:cs="宋体"/>
          <w:sz w:val="24"/>
          <w:szCs w:val="24"/>
        </w:rPr>
        <w:t>磋商小组要求供应商澄清、说明或者更正响应文件。供应商的澄清、说明或者更正应当由法定代表人或其授权代表签字或者加盖公章。由授权代表签字的，应当附法定代表人授权书。</w:t>
      </w:r>
    </w:p>
    <w:p w14:paraId="387E2413">
      <w:pPr>
        <w:autoSpaceDE w:val="0"/>
        <w:autoSpaceDN w:val="0"/>
        <w:spacing w:line="360" w:lineRule="auto"/>
        <w:ind w:firstLine="0" w:firstLineChars="0"/>
        <w:jc w:val="left"/>
        <w:rPr>
          <w:rFonts w:ascii="宋体" w:cs="Times New Roman"/>
          <w:sz w:val="24"/>
          <w:szCs w:val="24"/>
        </w:rPr>
      </w:pPr>
      <w:r>
        <w:rPr>
          <w:rFonts w:ascii="宋体" w:hAnsi="宋体" w:cs="宋体"/>
          <w:sz w:val="24"/>
          <w:szCs w:val="24"/>
        </w:rPr>
        <w:t>17.2.3</w:t>
      </w:r>
      <w:r>
        <w:rPr>
          <w:rFonts w:hint="eastAsia" w:ascii="宋体" w:hAnsi="宋体" w:cs="宋体"/>
          <w:sz w:val="24"/>
          <w:szCs w:val="24"/>
        </w:rPr>
        <w:t>在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666D9393">
      <w:pPr>
        <w:autoSpaceDE w:val="0"/>
        <w:autoSpaceDN w:val="0"/>
        <w:spacing w:line="360" w:lineRule="auto"/>
        <w:ind w:firstLine="0" w:firstLineChars="0"/>
        <w:jc w:val="left"/>
        <w:rPr>
          <w:rFonts w:ascii="宋体" w:cs="Times New Roman"/>
          <w:sz w:val="24"/>
          <w:szCs w:val="24"/>
        </w:rPr>
      </w:pPr>
      <w:r>
        <w:rPr>
          <w:rFonts w:ascii="宋体" w:hAnsi="宋体" w:cs="宋体"/>
          <w:sz w:val="24"/>
          <w:szCs w:val="24"/>
        </w:rPr>
        <w:t>17.2.4</w:t>
      </w:r>
      <w:r>
        <w:rPr>
          <w:rFonts w:hint="eastAsia" w:ascii="宋体" w:hAnsi="宋体" w:cs="宋体"/>
          <w:sz w:val="24"/>
          <w:szCs w:val="24"/>
        </w:rPr>
        <w:t>，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60E9B308">
      <w:pPr>
        <w:spacing w:line="360" w:lineRule="auto"/>
        <w:ind w:firstLine="0" w:firstLineChars="0"/>
        <w:jc w:val="left"/>
        <w:rPr>
          <w:rFonts w:ascii="宋体" w:cs="Times New Roman"/>
          <w:b/>
          <w:bCs/>
          <w:sz w:val="24"/>
          <w:szCs w:val="24"/>
        </w:rPr>
      </w:pPr>
      <w:r>
        <w:rPr>
          <w:rFonts w:ascii="宋体" w:hAnsi="宋体" w:cs="宋体"/>
          <w:sz w:val="24"/>
          <w:szCs w:val="24"/>
        </w:rPr>
        <w:t>17.2.5</w:t>
      </w:r>
      <w:r>
        <w:rPr>
          <w:rFonts w:hint="eastAsia" w:ascii="宋体" w:hAnsi="宋体" w:cs="宋体"/>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438F05BD">
      <w:pPr>
        <w:pStyle w:val="25"/>
        <w:ind w:firstLine="0" w:firstLineChars="0"/>
        <w:jc w:val="left"/>
        <w:rPr>
          <w:rFonts w:ascii="宋体" w:hAnsi="宋体" w:cs="宋体"/>
          <w:sz w:val="24"/>
          <w:szCs w:val="24"/>
        </w:rPr>
      </w:pPr>
      <w:bookmarkStart w:id="130" w:name="_Toc464136634"/>
      <w:bookmarkStart w:id="131" w:name="_Toc13668"/>
      <w:bookmarkStart w:id="132" w:name="_Toc29539"/>
      <w:bookmarkStart w:id="133" w:name="_Toc325726024"/>
      <w:bookmarkStart w:id="134" w:name="_Toc20611"/>
      <w:bookmarkStart w:id="135" w:name="_Toc376936755"/>
      <w:r>
        <w:rPr>
          <w:rFonts w:ascii="宋体" w:hAnsi="宋体" w:cs="宋体"/>
          <w:sz w:val="24"/>
          <w:szCs w:val="24"/>
        </w:rPr>
        <w:t>18.</w:t>
      </w:r>
      <w:r>
        <w:rPr>
          <w:rFonts w:hint="eastAsia" w:ascii="宋体" w:hAnsi="宋体" w:cs="宋体"/>
          <w:sz w:val="24"/>
          <w:szCs w:val="24"/>
        </w:rPr>
        <w:t>评审办法</w:t>
      </w:r>
      <w:bookmarkEnd w:id="130"/>
      <w:bookmarkEnd w:id="131"/>
      <w:bookmarkEnd w:id="132"/>
      <w:bookmarkEnd w:id="133"/>
      <w:bookmarkEnd w:id="134"/>
      <w:bookmarkEnd w:id="135"/>
    </w:p>
    <w:p w14:paraId="6471C6EA">
      <w:pPr>
        <w:spacing w:line="360" w:lineRule="auto"/>
        <w:ind w:firstLine="0" w:firstLineChars="0"/>
        <w:jc w:val="left"/>
        <w:rPr>
          <w:rFonts w:ascii="宋体" w:hAnsi="宋体" w:cs="宋体"/>
          <w:sz w:val="24"/>
          <w:szCs w:val="24"/>
        </w:rPr>
      </w:pPr>
      <w:r>
        <w:rPr>
          <w:rFonts w:ascii="宋体" w:hAnsi="宋体" w:cs="宋体"/>
          <w:sz w:val="24"/>
          <w:szCs w:val="24"/>
        </w:rPr>
        <w:t>18.1</w:t>
      </w:r>
      <w:r>
        <w:rPr>
          <w:rFonts w:hint="eastAsia" w:ascii="宋体" w:hAnsi="宋体" w:cs="宋体"/>
          <w:sz w:val="24"/>
          <w:szCs w:val="24"/>
        </w:rPr>
        <w:t>依照《中华人民共和国政府采购法》、《中华人民共和国政府采购法实施条例》、《政府采购竞争性磋商采购方式管理暂行办法》的规定，结合该项目的特点制定本评审办法。本次评审采用综合评分法。</w:t>
      </w:r>
    </w:p>
    <w:p w14:paraId="0E3F6F5A">
      <w:pPr>
        <w:spacing w:line="360" w:lineRule="auto"/>
        <w:ind w:firstLine="0" w:firstLineChars="0"/>
        <w:jc w:val="left"/>
        <w:rPr>
          <w:rFonts w:ascii="宋体" w:hAnsi="Cambria" w:cs="宋体"/>
          <w:sz w:val="24"/>
          <w:szCs w:val="24"/>
          <w:lang w:val="zh-CN"/>
        </w:rPr>
      </w:pPr>
      <w:r>
        <w:rPr>
          <w:rFonts w:ascii="宋体" w:hAnsi="Cambria" w:cs="宋体"/>
          <w:sz w:val="24"/>
          <w:szCs w:val="24"/>
          <w:lang w:val="zh-CN"/>
        </w:rPr>
        <w:t>18.2</w:t>
      </w:r>
      <w:r>
        <w:rPr>
          <w:rFonts w:hint="eastAsia" w:ascii="宋体" w:hAnsi="Cambria" w:cs="宋体"/>
          <w:sz w:val="24"/>
          <w:szCs w:val="24"/>
          <w:lang w:val="zh-CN"/>
        </w:rPr>
        <w:t>评审标准和分值分配：</w:t>
      </w:r>
    </w:p>
    <w:tbl>
      <w:tblPr>
        <w:tblStyle w:val="28"/>
        <w:tblW w:w="531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10"/>
        <w:gridCol w:w="1228"/>
        <w:gridCol w:w="953"/>
        <w:gridCol w:w="6127"/>
      </w:tblGrid>
      <w:tr w14:paraId="53028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681" w:type="pct"/>
            <w:tcBorders>
              <w:top w:val="single" w:color="auto" w:sz="4" w:space="0"/>
              <w:left w:val="single" w:color="auto" w:sz="4" w:space="0"/>
              <w:bottom w:val="single" w:color="auto" w:sz="4" w:space="0"/>
              <w:right w:val="single" w:color="auto" w:sz="4" w:space="0"/>
            </w:tcBorders>
            <w:vAlign w:val="center"/>
          </w:tcPr>
          <w:p w14:paraId="5A48F4DF">
            <w:pPr>
              <w:autoSpaceDE w:val="0"/>
              <w:autoSpaceDN w:val="0"/>
              <w:spacing w:line="360" w:lineRule="auto"/>
              <w:ind w:firstLine="0" w:firstLineChars="0"/>
              <w:jc w:val="left"/>
              <w:rPr>
                <w:rFonts w:ascii="宋体" w:hAnsi="宋体" w:cs="宋体"/>
                <w:color w:val="000000"/>
                <w:sz w:val="24"/>
                <w:szCs w:val="24"/>
                <w:lang w:val="zh-CN"/>
              </w:rPr>
            </w:pPr>
            <w:r>
              <w:rPr>
                <w:rFonts w:hint="eastAsia" w:ascii="宋体" w:hAnsi="宋体" w:cs="宋体"/>
                <w:color w:val="000000"/>
                <w:sz w:val="24"/>
                <w:szCs w:val="24"/>
                <w:lang w:val="zh-CN"/>
              </w:rPr>
              <w:t>类别</w:t>
            </w:r>
          </w:p>
        </w:tc>
        <w:tc>
          <w:tcPr>
            <w:tcW w:w="638" w:type="pct"/>
            <w:tcBorders>
              <w:top w:val="single" w:color="auto" w:sz="4" w:space="0"/>
              <w:left w:val="single" w:color="auto" w:sz="4" w:space="0"/>
              <w:bottom w:val="single" w:color="auto" w:sz="4" w:space="0"/>
              <w:right w:val="single" w:color="auto" w:sz="4" w:space="0"/>
            </w:tcBorders>
            <w:vAlign w:val="center"/>
          </w:tcPr>
          <w:p w14:paraId="1058CAA5">
            <w:pPr>
              <w:autoSpaceDE w:val="0"/>
              <w:autoSpaceDN w:val="0"/>
              <w:spacing w:line="360" w:lineRule="auto"/>
              <w:ind w:left="0" w:leftChars="0" w:firstLine="240" w:firstLineChars="100"/>
              <w:jc w:val="left"/>
              <w:rPr>
                <w:rFonts w:ascii="宋体" w:hAnsi="宋体" w:cs="宋体"/>
                <w:color w:val="000000"/>
                <w:sz w:val="24"/>
                <w:szCs w:val="24"/>
                <w:lang w:val="zh-CN"/>
              </w:rPr>
            </w:pPr>
            <w:r>
              <w:rPr>
                <w:rFonts w:hint="eastAsia" w:ascii="宋体" w:hAnsi="宋体" w:cs="宋体"/>
                <w:color w:val="000000"/>
                <w:sz w:val="24"/>
                <w:szCs w:val="24"/>
                <w:lang w:val="zh-CN"/>
              </w:rPr>
              <w:t>项目</w:t>
            </w:r>
          </w:p>
        </w:tc>
        <w:tc>
          <w:tcPr>
            <w:tcW w:w="495" w:type="pct"/>
            <w:tcBorders>
              <w:top w:val="single" w:color="auto" w:sz="4" w:space="0"/>
              <w:left w:val="single" w:color="auto" w:sz="4" w:space="0"/>
              <w:bottom w:val="single" w:color="auto" w:sz="4" w:space="0"/>
              <w:right w:val="single" w:color="auto" w:sz="4" w:space="0"/>
            </w:tcBorders>
            <w:vAlign w:val="center"/>
          </w:tcPr>
          <w:p w14:paraId="13E62200">
            <w:pPr>
              <w:autoSpaceDE w:val="0"/>
              <w:autoSpaceDN w:val="0"/>
              <w:spacing w:line="360" w:lineRule="auto"/>
              <w:ind w:firstLine="0" w:firstLineChars="0"/>
              <w:jc w:val="left"/>
              <w:rPr>
                <w:rFonts w:ascii="宋体" w:hAnsi="宋体" w:cs="宋体"/>
                <w:color w:val="000000"/>
                <w:sz w:val="24"/>
                <w:szCs w:val="24"/>
                <w:lang w:val="zh-CN"/>
              </w:rPr>
            </w:pPr>
            <w:r>
              <w:rPr>
                <w:rFonts w:hint="eastAsia" w:ascii="宋体" w:hAnsi="宋体" w:cs="宋体"/>
                <w:color w:val="000000"/>
                <w:sz w:val="24"/>
                <w:szCs w:val="24"/>
                <w:lang w:val="zh-CN"/>
              </w:rPr>
              <w:t>满分 分值</w:t>
            </w:r>
          </w:p>
        </w:tc>
        <w:tc>
          <w:tcPr>
            <w:tcW w:w="3184" w:type="pct"/>
            <w:tcBorders>
              <w:top w:val="single" w:color="auto" w:sz="4" w:space="0"/>
              <w:left w:val="single" w:color="auto" w:sz="4" w:space="0"/>
              <w:bottom w:val="single" w:color="auto" w:sz="4" w:space="0"/>
              <w:right w:val="single" w:color="auto" w:sz="4" w:space="0"/>
            </w:tcBorders>
            <w:vAlign w:val="center"/>
          </w:tcPr>
          <w:p w14:paraId="519732EA">
            <w:pPr>
              <w:autoSpaceDE w:val="0"/>
              <w:autoSpaceDN w:val="0"/>
              <w:spacing w:line="360" w:lineRule="auto"/>
              <w:ind w:firstLine="480"/>
              <w:jc w:val="center"/>
              <w:rPr>
                <w:rFonts w:ascii="宋体" w:hAnsi="宋体" w:cs="宋体"/>
                <w:color w:val="000000"/>
                <w:sz w:val="24"/>
                <w:szCs w:val="24"/>
                <w:lang w:val="zh-CN"/>
              </w:rPr>
            </w:pPr>
            <w:r>
              <w:rPr>
                <w:rFonts w:hint="eastAsia" w:ascii="宋体" w:hAnsi="宋体" w:cs="宋体"/>
                <w:color w:val="000000"/>
                <w:sz w:val="24"/>
                <w:szCs w:val="24"/>
                <w:lang w:val="zh-CN"/>
              </w:rPr>
              <w:t>评标标准</w:t>
            </w:r>
          </w:p>
        </w:tc>
      </w:tr>
      <w:tr w14:paraId="13F0B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681" w:type="pct"/>
            <w:tcBorders>
              <w:top w:val="single" w:color="auto" w:sz="4" w:space="0"/>
              <w:left w:val="single" w:color="auto" w:sz="4" w:space="0"/>
              <w:bottom w:val="single" w:color="auto" w:sz="4" w:space="0"/>
              <w:right w:val="single" w:color="auto" w:sz="4" w:space="0"/>
            </w:tcBorders>
            <w:vAlign w:val="center"/>
          </w:tcPr>
          <w:p w14:paraId="01CD9E22">
            <w:pPr>
              <w:autoSpaceDE w:val="0"/>
              <w:autoSpaceDN w:val="0"/>
              <w:spacing w:line="360" w:lineRule="auto"/>
              <w:ind w:firstLine="0" w:firstLineChars="0"/>
              <w:rPr>
                <w:rFonts w:hint="eastAsia"/>
                <w:spacing w:val="-3"/>
                <w:lang w:val="zh-CN"/>
              </w:rPr>
            </w:pPr>
            <w:r>
              <w:rPr>
                <w:rFonts w:hint="eastAsia"/>
                <w:spacing w:val="-3"/>
              </w:rPr>
              <w:t>磋商</w:t>
            </w:r>
            <w:r>
              <w:rPr>
                <w:rFonts w:hint="eastAsia"/>
                <w:spacing w:val="-3"/>
                <w:lang w:val="zh-CN"/>
              </w:rPr>
              <w:t>报价</w:t>
            </w:r>
          </w:p>
        </w:tc>
        <w:tc>
          <w:tcPr>
            <w:tcW w:w="638" w:type="pct"/>
            <w:tcBorders>
              <w:top w:val="single" w:color="auto" w:sz="4" w:space="0"/>
              <w:left w:val="single" w:color="auto" w:sz="4" w:space="0"/>
              <w:bottom w:val="single" w:color="auto" w:sz="4" w:space="0"/>
              <w:right w:val="single" w:color="auto" w:sz="4" w:space="0"/>
            </w:tcBorders>
            <w:vAlign w:val="center"/>
          </w:tcPr>
          <w:p w14:paraId="6373A09C">
            <w:pPr>
              <w:autoSpaceDE w:val="0"/>
              <w:autoSpaceDN w:val="0"/>
              <w:spacing w:line="360" w:lineRule="auto"/>
              <w:ind w:firstLine="0" w:firstLineChars="0"/>
              <w:rPr>
                <w:rFonts w:hint="eastAsia"/>
                <w:spacing w:val="-3"/>
                <w:lang w:val="zh-CN"/>
              </w:rPr>
            </w:pPr>
            <w:r>
              <w:rPr>
                <w:rFonts w:hint="eastAsia"/>
                <w:spacing w:val="-3"/>
                <w:lang w:val="zh-CN"/>
              </w:rPr>
              <w:t>报价分</w:t>
            </w:r>
          </w:p>
        </w:tc>
        <w:tc>
          <w:tcPr>
            <w:tcW w:w="495" w:type="pct"/>
            <w:tcBorders>
              <w:top w:val="single" w:color="auto" w:sz="4" w:space="0"/>
              <w:left w:val="single" w:color="auto" w:sz="4" w:space="0"/>
              <w:bottom w:val="single" w:color="auto" w:sz="4" w:space="0"/>
              <w:right w:val="single" w:color="auto" w:sz="4" w:space="0"/>
            </w:tcBorders>
            <w:vAlign w:val="center"/>
          </w:tcPr>
          <w:p w14:paraId="29682811">
            <w:pPr>
              <w:autoSpaceDE w:val="0"/>
              <w:autoSpaceDN w:val="0"/>
              <w:spacing w:line="360" w:lineRule="auto"/>
              <w:ind w:firstLine="0" w:firstLineChars="0"/>
              <w:rPr>
                <w:rFonts w:hint="eastAsia"/>
                <w:spacing w:val="-3"/>
              </w:rPr>
            </w:pPr>
            <w:r>
              <w:rPr>
                <w:rFonts w:hint="eastAsia"/>
                <w:spacing w:val="-3"/>
              </w:rPr>
              <w:t>10</w:t>
            </w:r>
            <w:r>
              <w:rPr>
                <w:rFonts w:hint="eastAsia"/>
                <w:spacing w:val="-3"/>
                <w:lang w:val="zh-CN"/>
              </w:rPr>
              <w:t>分</w:t>
            </w:r>
          </w:p>
        </w:tc>
        <w:tc>
          <w:tcPr>
            <w:tcW w:w="3184" w:type="pct"/>
            <w:tcBorders>
              <w:top w:val="single" w:color="auto" w:sz="4" w:space="0"/>
              <w:left w:val="single" w:color="auto" w:sz="4" w:space="0"/>
              <w:bottom w:val="single" w:color="auto" w:sz="4" w:space="0"/>
              <w:right w:val="single" w:color="auto" w:sz="4" w:space="0"/>
            </w:tcBorders>
            <w:vAlign w:val="center"/>
          </w:tcPr>
          <w:p w14:paraId="014573E0">
            <w:pPr>
              <w:autoSpaceDE w:val="0"/>
              <w:autoSpaceDN w:val="0"/>
              <w:spacing w:line="360" w:lineRule="auto"/>
              <w:ind w:firstLine="0" w:firstLineChars="0"/>
              <w:rPr>
                <w:rFonts w:hint="eastAsia"/>
                <w:spacing w:val="-3"/>
                <w:lang w:val="zh-CN"/>
              </w:rPr>
            </w:pPr>
            <w:r>
              <w:rPr>
                <w:rFonts w:hint="eastAsia"/>
                <w:spacing w:val="-3"/>
              </w:rPr>
              <w:t>在所有的有效磋商报价中，以</w:t>
            </w:r>
            <w:r>
              <w:rPr>
                <w:rFonts w:hint="eastAsia"/>
                <w:spacing w:val="-3"/>
                <w:lang w:val="en-US" w:eastAsia="zh-CN"/>
              </w:rPr>
              <w:t>最终</w:t>
            </w:r>
            <w:r>
              <w:rPr>
                <w:rFonts w:hint="eastAsia"/>
                <w:spacing w:val="-3"/>
              </w:rPr>
              <w:t>最低的磋商报价为基准价，其价格分为满分。其他供应商的报价分统一按下列公式计算：磋商报价得分=（评标基准价／磋商价)×10%×100（四舍五入后保留小数点后两位）。注：1、根据《政府采购促进中小企业发展暂行办法》的相关规定，对小型和微型企业制造（生产）产品的价格给予10%的扣除，用扣除后的价格计算磋商报价得分参与评审。2、监狱企业、残疾人福利性单位属于小型、微型企业的，不重复享受政策</w:t>
            </w:r>
          </w:p>
        </w:tc>
      </w:tr>
      <w:tr w14:paraId="568E8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681" w:type="pct"/>
            <w:vMerge w:val="restart"/>
            <w:tcBorders>
              <w:top w:val="single" w:color="auto" w:sz="4" w:space="0"/>
              <w:left w:val="single" w:color="auto" w:sz="4" w:space="0"/>
              <w:bottom w:val="single" w:color="auto" w:sz="4" w:space="0"/>
              <w:right w:val="single" w:color="auto" w:sz="4" w:space="0"/>
            </w:tcBorders>
            <w:vAlign w:val="center"/>
          </w:tcPr>
          <w:p w14:paraId="00F96411">
            <w:pPr>
              <w:autoSpaceDE w:val="0"/>
              <w:autoSpaceDN w:val="0"/>
              <w:spacing w:line="360" w:lineRule="auto"/>
              <w:ind w:firstLine="0" w:firstLineChars="0"/>
              <w:rPr>
                <w:rFonts w:hint="eastAsia"/>
                <w:spacing w:val="-3"/>
              </w:rPr>
            </w:pPr>
          </w:p>
          <w:p w14:paraId="73A9EC28">
            <w:pPr>
              <w:autoSpaceDE w:val="0"/>
              <w:autoSpaceDN w:val="0"/>
              <w:spacing w:line="360" w:lineRule="auto"/>
              <w:ind w:firstLine="0" w:firstLineChars="0"/>
              <w:rPr>
                <w:rFonts w:hint="eastAsia"/>
                <w:spacing w:val="-3"/>
              </w:rPr>
            </w:pPr>
          </w:p>
          <w:p w14:paraId="521DD6F8">
            <w:pPr>
              <w:autoSpaceDE w:val="0"/>
              <w:autoSpaceDN w:val="0"/>
              <w:spacing w:line="360" w:lineRule="auto"/>
              <w:ind w:firstLine="0" w:firstLineChars="0"/>
              <w:rPr>
                <w:rFonts w:hint="eastAsia"/>
                <w:spacing w:val="-3"/>
                <w:lang w:val="zh-CN"/>
              </w:rPr>
            </w:pPr>
            <w:r>
              <w:rPr>
                <w:rFonts w:hint="eastAsia"/>
                <w:spacing w:val="-3"/>
              </w:rPr>
              <w:t>技术部分（</w:t>
            </w:r>
            <w:r>
              <w:rPr>
                <w:rFonts w:hint="eastAsia"/>
                <w:spacing w:val="-3"/>
                <w:lang w:val="en-US" w:eastAsia="zh-CN"/>
              </w:rPr>
              <w:t>8</w:t>
            </w:r>
            <w:r>
              <w:rPr>
                <w:rFonts w:hint="eastAsia"/>
                <w:spacing w:val="-3"/>
              </w:rPr>
              <w:t>0 分）</w:t>
            </w:r>
          </w:p>
        </w:tc>
        <w:tc>
          <w:tcPr>
            <w:tcW w:w="638" w:type="pct"/>
            <w:tcBorders>
              <w:top w:val="single" w:color="auto" w:sz="4" w:space="0"/>
              <w:left w:val="single" w:color="auto" w:sz="4" w:space="0"/>
              <w:bottom w:val="single" w:color="auto" w:sz="4" w:space="0"/>
              <w:right w:val="single" w:color="auto" w:sz="4" w:space="0"/>
            </w:tcBorders>
            <w:vAlign w:val="center"/>
          </w:tcPr>
          <w:p w14:paraId="74985603">
            <w:pPr>
              <w:autoSpaceDE w:val="0"/>
              <w:autoSpaceDN w:val="0"/>
              <w:spacing w:line="360" w:lineRule="auto"/>
              <w:ind w:firstLine="0" w:firstLineChars="0"/>
              <w:rPr>
                <w:rFonts w:hint="eastAsia"/>
                <w:spacing w:val="-3"/>
                <w:lang w:val="zh-CN"/>
              </w:rPr>
            </w:pPr>
            <w:r>
              <w:rPr>
                <w:rFonts w:hint="eastAsia"/>
                <w:spacing w:val="-3"/>
              </w:rPr>
              <w:t>需求调研分析</w:t>
            </w:r>
          </w:p>
        </w:tc>
        <w:tc>
          <w:tcPr>
            <w:tcW w:w="495" w:type="pct"/>
            <w:tcBorders>
              <w:top w:val="single" w:color="auto" w:sz="4" w:space="0"/>
              <w:left w:val="single" w:color="auto" w:sz="4" w:space="0"/>
              <w:bottom w:val="single" w:color="auto" w:sz="4" w:space="0"/>
              <w:right w:val="single" w:color="auto" w:sz="4" w:space="0"/>
            </w:tcBorders>
            <w:vAlign w:val="center"/>
          </w:tcPr>
          <w:p w14:paraId="2F6DC95C">
            <w:pPr>
              <w:autoSpaceDE w:val="0"/>
              <w:autoSpaceDN w:val="0"/>
              <w:spacing w:line="360" w:lineRule="auto"/>
              <w:ind w:firstLine="0" w:firstLineChars="0"/>
              <w:rPr>
                <w:rFonts w:hint="eastAsia"/>
                <w:spacing w:val="-3"/>
                <w:lang w:val="zh-CN"/>
              </w:rPr>
            </w:pPr>
            <w:r>
              <w:rPr>
                <w:rFonts w:hint="eastAsia"/>
                <w:spacing w:val="-3"/>
                <w:lang w:val="en-US" w:eastAsia="zh-CN"/>
              </w:rPr>
              <w:t>20</w:t>
            </w:r>
            <w:r>
              <w:rPr>
                <w:rFonts w:hint="eastAsia"/>
                <w:spacing w:val="-3"/>
              </w:rPr>
              <w:t>分</w:t>
            </w:r>
          </w:p>
        </w:tc>
        <w:tc>
          <w:tcPr>
            <w:tcW w:w="3184" w:type="pct"/>
            <w:tcBorders>
              <w:top w:val="single" w:color="auto" w:sz="4" w:space="0"/>
              <w:left w:val="single" w:color="auto" w:sz="4" w:space="0"/>
              <w:bottom w:val="single" w:color="auto" w:sz="4" w:space="0"/>
              <w:right w:val="single" w:color="auto" w:sz="4" w:space="0"/>
            </w:tcBorders>
            <w:vAlign w:val="center"/>
          </w:tcPr>
          <w:p w14:paraId="769D440D">
            <w:pPr>
              <w:autoSpaceDE w:val="0"/>
              <w:autoSpaceDN w:val="0"/>
              <w:spacing w:line="360" w:lineRule="auto"/>
              <w:ind w:firstLine="0" w:firstLineChars="0"/>
              <w:rPr>
                <w:rFonts w:hint="eastAsia"/>
                <w:spacing w:val="-3"/>
                <w:lang w:val="zh-CN"/>
              </w:rPr>
            </w:pPr>
            <w:r>
              <w:rPr>
                <w:rFonts w:hint="eastAsia"/>
                <w:spacing w:val="-3"/>
                <w:lang w:eastAsia="zh-CN"/>
              </w:rPr>
              <w:t>供应商</w:t>
            </w:r>
            <w:r>
              <w:rPr>
                <w:rFonts w:hint="eastAsia"/>
                <w:spacing w:val="-3"/>
              </w:rPr>
              <w:t>对本项目有科学的需求调研分析，能够准确把握社会救助实际情况。在特定领域发挥独特作用， 能体现社会组织在解决社会救助服务方面的独特优势进行分析比较后评分：内容完整丰富详细有效，规划思路明确清晰，工作计划合理可行，项目实施进度完全安排合理有效的得</w:t>
            </w:r>
            <w:r>
              <w:rPr>
                <w:rFonts w:hint="eastAsia"/>
                <w:spacing w:val="-3"/>
                <w:lang w:val="en-US" w:eastAsia="zh-CN"/>
              </w:rPr>
              <w:t>20</w:t>
            </w:r>
            <w:r>
              <w:rPr>
                <w:rFonts w:hint="eastAsia"/>
                <w:spacing w:val="-3"/>
              </w:rPr>
              <w:t>分；内容基本完整，规划思路明确，工作计划较清晰合理可行，项目实施进度安排基本合理有效的得</w:t>
            </w:r>
            <w:r>
              <w:rPr>
                <w:rFonts w:hint="eastAsia"/>
                <w:spacing w:val="-3"/>
                <w:lang w:val="en-US" w:eastAsia="zh-CN"/>
              </w:rPr>
              <w:t>17</w:t>
            </w:r>
            <w:r>
              <w:rPr>
                <w:rFonts w:hint="eastAsia"/>
                <w:spacing w:val="-3"/>
              </w:rPr>
              <w:t>分；内容较完整,规划思路明确 清晰，工作计划基本可行，项目实施进度安排基本合理的得</w:t>
            </w:r>
            <w:r>
              <w:rPr>
                <w:rFonts w:hint="eastAsia"/>
                <w:spacing w:val="-3"/>
                <w:lang w:val="en-US" w:eastAsia="zh-CN"/>
              </w:rPr>
              <w:t>9</w:t>
            </w:r>
            <w:r>
              <w:rPr>
                <w:rFonts w:hint="eastAsia"/>
                <w:spacing w:val="-3"/>
              </w:rPr>
              <w:t>分；提供的内容规划思路不够明确清晰，项目实施进度安排存在不完整的得</w:t>
            </w:r>
            <w:r>
              <w:rPr>
                <w:rFonts w:hint="eastAsia"/>
                <w:spacing w:val="-3"/>
                <w:lang w:val="en-US" w:eastAsia="zh-CN"/>
              </w:rPr>
              <w:t>5</w:t>
            </w:r>
            <w:r>
              <w:rPr>
                <w:rFonts w:hint="eastAsia"/>
                <w:spacing w:val="-3"/>
              </w:rPr>
              <w:t>分；未提供不得分。</w:t>
            </w:r>
          </w:p>
        </w:tc>
      </w:tr>
      <w:tr w14:paraId="04F0C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681" w:type="pct"/>
            <w:vMerge w:val="continue"/>
            <w:tcBorders>
              <w:top w:val="single" w:color="auto" w:sz="4" w:space="0"/>
              <w:left w:val="single" w:color="auto" w:sz="4" w:space="0"/>
              <w:bottom w:val="single" w:color="auto" w:sz="4" w:space="0"/>
              <w:right w:val="single" w:color="auto" w:sz="4" w:space="0"/>
            </w:tcBorders>
            <w:vAlign w:val="center"/>
          </w:tcPr>
          <w:p w14:paraId="46F1A8F1">
            <w:pPr>
              <w:autoSpaceDE w:val="0"/>
              <w:autoSpaceDN w:val="0"/>
              <w:spacing w:line="360" w:lineRule="auto"/>
              <w:ind w:firstLine="0" w:firstLineChars="0"/>
              <w:rPr>
                <w:rFonts w:hint="eastAsia"/>
                <w:spacing w:val="-3"/>
              </w:rPr>
            </w:pPr>
          </w:p>
        </w:tc>
        <w:tc>
          <w:tcPr>
            <w:tcW w:w="638" w:type="pct"/>
            <w:tcBorders>
              <w:top w:val="single" w:color="auto" w:sz="4" w:space="0"/>
              <w:left w:val="single" w:color="auto" w:sz="4" w:space="0"/>
              <w:bottom w:val="single" w:color="auto" w:sz="4" w:space="0"/>
              <w:right w:val="single" w:color="auto" w:sz="4" w:space="0"/>
            </w:tcBorders>
            <w:vAlign w:val="center"/>
          </w:tcPr>
          <w:p w14:paraId="5091BED6">
            <w:pPr>
              <w:autoSpaceDE w:val="0"/>
              <w:autoSpaceDN w:val="0"/>
              <w:spacing w:line="360" w:lineRule="auto"/>
              <w:ind w:firstLine="0" w:firstLineChars="0"/>
              <w:rPr>
                <w:rFonts w:hint="eastAsia"/>
                <w:spacing w:val="-3"/>
              </w:rPr>
            </w:pPr>
            <w:r>
              <w:rPr>
                <w:rFonts w:hint="eastAsia"/>
                <w:spacing w:val="-3"/>
              </w:rPr>
              <w:t>项目实施方案</w:t>
            </w:r>
          </w:p>
        </w:tc>
        <w:tc>
          <w:tcPr>
            <w:tcW w:w="495" w:type="pct"/>
            <w:tcBorders>
              <w:top w:val="single" w:color="auto" w:sz="4" w:space="0"/>
              <w:left w:val="single" w:color="auto" w:sz="4" w:space="0"/>
              <w:bottom w:val="single" w:color="auto" w:sz="4" w:space="0"/>
              <w:right w:val="single" w:color="auto" w:sz="4" w:space="0"/>
            </w:tcBorders>
            <w:vAlign w:val="center"/>
          </w:tcPr>
          <w:p w14:paraId="7A6F2482">
            <w:pPr>
              <w:autoSpaceDE w:val="0"/>
              <w:autoSpaceDN w:val="0"/>
              <w:spacing w:line="360" w:lineRule="auto"/>
              <w:ind w:firstLine="0" w:firstLineChars="0"/>
              <w:rPr>
                <w:rFonts w:hint="eastAsia"/>
                <w:spacing w:val="-3"/>
              </w:rPr>
            </w:pPr>
            <w:r>
              <w:rPr>
                <w:rFonts w:hint="eastAsia"/>
                <w:spacing w:val="-3"/>
                <w:lang w:val="en-US" w:eastAsia="zh-CN"/>
              </w:rPr>
              <w:t>40</w:t>
            </w:r>
            <w:r>
              <w:rPr>
                <w:rFonts w:hint="eastAsia"/>
                <w:spacing w:val="-3"/>
              </w:rPr>
              <w:t>分</w:t>
            </w:r>
          </w:p>
        </w:tc>
        <w:tc>
          <w:tcPr>
            <w:tcW w:w="3184" w:type="pct"/>
            <w:tcBorders>
              <w:top w:val="single" w:color="auto" w:sz="4" w:space="0"/>
              <w:left w:val="single" w:color="auto" w:sz="4" w:space="0"/>
              <w:bottom w:val="single" w:color="auto" w:sz="4" w:space="0"/>
              <w:right w:val="single" w:color="auto" w:sz="4" w:space="0"/>
            </w:tcBorders>
            <w:vAlign w:val="center"/>
          </w:tcPr>
          <w:p w14:paraId="2C096CCA">
            <w:pPr>
              <w:autoSpaceDE w:val="0"/>
              <w:autoSpaceDN w:val="0"/>
              <w:spacing w:line="360" w:lineRule="auto"/>
              <w:ind w:firstLine="0" w:firstLineChars="0"/>
              <w:rPr>
                <w:rFonts w:hint="eastAsia"/>
                <w:spacing w:val="-3"/>
                <w:lang w:eastAsia="zh-CN"/>
              </w:rPr>
            </w:pPr>
            <w:r>
              <w:rPr>
                <w:rFonts w:hint="eastAsia"/>
                <w:spacing w:val="-3"/>
                <w:lang w:val="en-US" w:eastAsia="zh-CN"/>
              </w:rPr>
              <w:t>1、</w:t>
            </w:r>
            <w:r>
              <w:rPr>
                <w:rFonts w:hint="eastAsia"/>
                <w:spacing w:val="-3"/>
                <w:lang w:eastAsia="zh-CN"/>
              </w:rPr>
              <w:t>根据供应商针对本项目的服务条款要求编制方案，内容包括：①主动发现；②救助对象家计调查；③建立精准台账；④政策宣传；</w:t>
            </w:r>
            <w:r>
              <w:rPr>
                <w:rFonts w:hint="eastAsia"/>
                <w:spacing w:val="-3"/>
                <w:lang w:val="en-US" w:eastAsia="zh-CN"/>
              </w:rPr>
              <w:t>⑤</w:t>
            </w:r>
            <w:r>
              <w:rPr>
                <w:rFonts w:hint="eastAsia"/>
                <w:spacing w:val="-3"/>
                <w:lang w:eastAsia="zh-CN"/>
              </w:rPr>
              <w:t>业务培训</w:t>
            </w:r>
            <w:r>
              <w:rPr>
                <w:rFonts w:hint="eastAsia"/>
                <w:spacing w:val="-3"/>
                <w:lang w:val="en-US" w:eastAsia="zh-CN"/>
              </w:rPr>
              <w:t>等</w:t>
            </w:r>
            <w:r>
              <w:rPr>
                <w:rFonts w:hint="eastAsia"/>
                <w:spacing w:val="-3"/>
                <w:lang w:eastAsia="zh-CN"/>
              </w:rPr>
              <w:t>，以上内容进行综合评审，方案完全包含上述内容的 得</w:t>
            </w:r>
            <w:r>
              <w:rPr>
                <w:rFonts w:hint="eastAsia"/>
                <w:spacing w:val="-3"/>
                <w:lang w:val="en-US" w:eastAsia="zh-CN"/>
              </w:rPr>
              <w:t>20</w:t>
            </w:r>
            <w:r>
              <w:rPr>
                <w:rFonts w:hint="eastAsia"/>
                <w:spacing w:val="-3"/>
                <w:lang w:eastAsia="zh-CN"/>
              </w:rPr>
              <w:t xml:space="preserve">分；每缺一项扣 </w:t>
            </w:r>
            <w:r>
              <w:rPr>
                <w:rFonts w:hint="eastAsia"/>
                <w:spacing w:val="-3"/>
                <w:lang w:val="en-US" w:eastAsia="zh-CN"/>
              </w:rPr>
              <w:t>4</w:t>
            </w:r>
            <w:r>
              <w:rPr>
                <w:rFonts w:hint="eastAsia"/>
                <w:spacing w:val="-3"/>
                <w:lang w:eastAsia="zh-CN"/>
              </w:rPr>
              <w:t xml:space="preserve"> 分，扣完为止，未提供不得分。</w:t>
            </w:r>
          </w:p>
          <w:p w14:paraId="2EB036D7">
            <w:pPr>
              <w:autoSpaceDE w:val="0"/>
              <w:autoSpaceDN w:val="0"/>
              <w:spacing w:line="360" w:lineRule="auto"/>
              <w:ind w:firstLine="0" w:firstLineChars="0"/>
              <w:rPr>
                <w:rFonts w:hint="eastAsia"/>
                <w:spacing w:val="-3"/>
                <w:lang w:val="en-US" w:eastAsia="zh-CN"/>
              </w:rPr>
            </w:pPr>
            <w:r>
              <w:rPr>
                <w:rFonts w:hint="eastAsia"/>
                <w:spacing w:val="-3"/>
                <w:lang w:val="en-US" w:eastAsia="zh-CN"/>
              </w:rPr>
              <w:t>2、项目执行能力：项目具备从事社会救助工作服务所必需的办公场所、办公设备、车辆、工作人员和工作条件，</w:t>
            </w:r>
            <w:r>
              <w:rPr>
                <w:rFonts w:hint="eastAsia"/>
                <w:spacing w:val="-3"/>
                <w:lang w:eastAsia="zh-CN"/>
              </w:rPr>
              <w:t>内容完整详细有效，合理、</w:t>
            </w:r>
            <w:r>
              <w:rPr>
                <w:rFonts w:hint="eastAsia"/>
                <w:spacing w:val="-3"/>
                <w:lang w:val="en-US" w:eastAsia="zh-CN"/>
              </w:rPr>
              <w:t>完全满足项目要求</w:t>
            </w:r>
            <w:r>
              <w:rPr>
                <w:rFonts w:hint="eastAsia"/>
                <w:spacing w:val="-3"/>
                <w:lang w:eastAsia="zh-CN"/>
              </w:rPr>
              <w:t>的得</w:t>
            </w:r>
            <w:r>
              <w:rPr>
                <w:rFonts w:hint="eastAsia"/>
                <w:spacing w:val="-3"/>
                <w:lang w:val="en-US" w:eastAsia="zh-CN"/>
              </w:rPr>
              <w:t>20</w:t>
            </w:r>
            <w:r>
              <w:rPr>
                <w:rFonts w:hint="eastAsia"/>
                <w:spacing w:val="-3"/>
                <w:lang w:eastAsia="zh-CN"/>
              </w:rPr>
              <w:t>分；</w:t>
            </w:r>
            <w:r>
              <w:rPr>
                <w:rFonts w:hint="eastAsia"/>
                <w:spacing w:val="-3"/>
                <w:lang w:val="en-US" w:eastAsia="zh-CN"/>
              </w:rPr>
              <w:t>基本满足项目要求</w:t>
            </w:r>
            <w:r>
              <w:rPr>
                <w:rFonts w:hint="eastAsia"/>
                <w:spacing w:val="-3"/>
                <w:lang w:eastAsia="zh-CN"/>
              </w:rPr>
              <w:t>的得</w:t>
            </w:r>
            <w:r>
              <w:rPr>
                <w:rFonts w:hint="eastAsia"/>
                <w:spacing w:val="-3"/>
                <w:lang w:val="en-US" w:eastAsia="zh-CN"/>
              </w:rPr>
              <w:t>15</w:t>
            </w:r>
            <w:r>
              <w:rPr>
                <w:rFonts w:hint="eastAsia"/>
                <w:spacing w:val="-3"/>
                <w:lang w:eastAsia="zh-CN"/>
              </w:rPr>
              <w:t>分；</w:t>
            </w:r>
            <w:r>
              <w:rPr>
                <w:rFonts w:hint="eastAsia"/>
                <w:spacing w:val="-3"/>
                <w:lang w:val="en-US" w:eastAsia="zh-CN"/>
              </w:rPr>
              <w:t>项目执行</w:t>
            </w:r>
            <w:r>
              <w:rPr>
                <w:rFonts w:hint="eastAsia"/>
                <w:spacing w:val="-3"/>
                <w:lang w:eastAsia="zh-CN"/>
              </w:rPr>
              <w:t>项目</w:t>
            </w:r>
            <w:r>
              <w:rPr>
                <w:rFonts w:hint="eastAsia"/>
                <w:spacing w:val="-3"/>
                <w:lang w:val="en-US" w:eastAsia="zh-CN"/>
              </w:rPr>
              <w:t>能力</w:t>
            </w:r>
            <w:r>
              <w:rPr>
                <w:rFonts w:hint="eastAsia"/>
                <w:spacing w:val="-3"/>
                <w:lang w:eastAsia="zh-CN"/>
              </w:rPr>
              <w:t>的</w:t>
            </w:r>
            <w:r>
              <w:rPr>
                <w:rFonts w:hint="eastAsia"/>
                <w:spacing w:val="-3"/>
                <w:lang w:val="en-US" w:eastAsia="zh-CN"/>
              </w:rPr>
              <w:t>存在不足的得10</w:t>
            </w:r>
            <w:r>
              <w:rPr>
                <w:rFonts w:hint="eastAsia"/>
                <w:spacing w:val="-3"/>
                <w:lang w:eastAsia="zh-CN"/>
              </w:rPr>
              <w:t>分；</w:t>
            </w:r>
            <w:r>
              <w:rPr>
                <w:rFonts w:hint="eastAsia"/>
                <w:spacing w:val="-3"/>
                <w:lang w:val="en-US" w:eastAsia="zh-CN"/>
              </w:rPr>
              <w:t>项目执行</w:t>
            </w:r>
            <w:r>
              <w:rPr>
                <w:rFonts w:hint="eastAsia"/>
                <w:spacing w:val="-3"/>
                <w:lang w:eastAsia="zh-CN"/>
              </w:rPr>
              <w:t>项目</w:t>
            </w:r>
            <w:r>
              <w:rPr>
                <w:rFonts w:hint="eastAsia"/>
                <w:spacing w:val="-3"/>
                <w:lang w:val="en-US" w:eastAsia="zh-CN"/>
              </w:rPr>
              <w:t>能力有明细不足的</w:t>
            </w:r>
            <w:r>
              <w:rPr>
                <w:rFonts w:hint="eastAsia"/>
                <w:spacing w:val="-3"/>
                <w:lang w:eastAsia="zh-CN"/>
              </w:rPr>
              <w:t>得</w:t>
            </w:r>
            <w:r>
              <w:rPr>
                <w:rFonts w:hint="eastAsia"/>
                <w:spacing w:val="-3"/>
                <w:lang w:val="en-US" w:eastAsia="zh-CN"/>
              </w:rPr>
              <w:t>5</w:t>
            </w:r>
            <w:r>
              <w:rPr>
                <w:rFonts w:hint="eastAsia"/>
                <w:spacing w:val="-3"/>
                <w:lang w:eastAsia="zh-CN"/>
              </w:rPr>
              <w:t>分；未提供不得分。</w:t>
            </w:r>
          </w:p>
          <w:p w14:paraId="5DAD4391">
            <w:pPr>
              <w:autoSpaceDE w:val="0"/>
              <w:autoSpaceDN w:val="0"/>
              <w:spacing w:line="360" w:lineRule="auto"/>
              <w:ind w:firstLine="0" w:firstLineChars="0"/>
              <w:rPr>
                <w:rFonts w:hint="eastAsia"/>
                <w:spacing w:val="-3"/>
                <w:lang w:val="zh-CN"/>
              </w:rPr>
            </w:pPr>
            <w:r>
              <w:rPr>
                <w:rFonts w:hint="eastAsia"/>
                <w:spacing w:val="-3"/>
                <w:lang w:eastAsia="zh-CN"/>
              </w:rPr>
              <w:t>缺陷是指：1.方案内容体现不齐全；2.服务应答与方案不一致存在前后矛盾；3.涉及内容无重点，与本项目采购需求不完全相符； 4.语言错误或存在歧义，项目名称、实施地点与本项目不一致等。</w:t>
            </w:r>
          </w:p>
        </w:tc>
      </w:tr>
      <w:tr w14:paraId="3AA7E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81" w:type="pct"/>
            <w:vMerge w:val="continue"/>
            <w:tcBorders>
              <w:top w:val="single" w:color="auto" w:sz="4" w:space="0"/>
              <w:left w:val="single" w:color="auto" w:sz="4" w:space="0"/>
              <w:right w:val="single" w:color="auto" w:sz="4" w:space="0"/>
            </w:tcBorders>
            <w:vAlign w:val="center"/>
          </w:tcPr>
          <w:p w14:paraId="55CB8C13">
            <w:pPr>
              <w:autoSpaceDE w:val="0"/>
              <w:autoSpaceDN w:val="0"/>
              <w:spacing w:line="360" w:lineRule="auto"/>
              <w:ind w:firstLine="0" w:firstLineChars="0"/>
              <w:rPr>
                <w:rFonts w:hint="eastAsia"/>
                <w:spacing w:val="-3"/>
                <w:lang w:val="zh-CN"/>
              </w:rPr>
            </w:pPr>
          </w:p>
        </w:tc>
        <w:tc>
          <w:tcPr>
            <w:tcW w:w="638" w:type="pct"/>
            <w:tcBorders>
              <w:top w:val="single" w:color="auto" w:sz="4" w:space="0"/>
              <w:left w:val="single" w:color="auto" w:sz="4" w:space="0"/>
              <w:right w:val="single" w:color="auto" w:sz="4" w:space="0"/>
            </w:tcBorders>
            <w:vAlign w:val="center"/>
          </w:tcPr>
          <w:p w14:paraId="3769070A">
            <w:pPr>
              <w:autoSpaceDE w:val="0"/>
              <w:autoSpaceDN w:val="0"/>
              <w:spacing w:line="360" w:lineRule="auto"/>
              <w:ind w:firstLine="0" w:firstLineChars="0"/>
              <w:rPr>
                <w:rFonts w:hint="eastAsia"/>
                <w:spacing w:val="-3"/>
                <w:lang w:val="zh-CN"/>
              </w:rPr>
            </w:pPr>
            <w:r>
              <w:rPr>
                <w:rFonts w:hint="eastAsia"/>
                <w:spacing w:val="-3"/>
              </w:rPr>
              <w:t>项目有专业的执行团队</w:t>
            </w:r>
          </w:p>
        </w:tc>
        <w:tc>
          <w:tcPr>
            <w:tcW w:w="495" w:type="pct"/>
            <w:tcBorders>
              <w:top w:val="single" w:color="auto" w:sz="4" w:space="0"/>
              <w:left w:val="single" w:color="auto" w:sz="4" w:space="0"/>
              <w:right w:val="single" w:color="auto" w:sz="4" w:space="0"/>
            </w:tcBorders>
            <w:vAlign w:val="center"/>
          </w:tcPr>
          <w:p w14:paraId="3C5FD1E6">
            <w:pPr>
              <w:autoSpaceDE w:val="0"/>
              <w:autoSpaceDN w:val="0"/>
              <w:spacing w:line="360" w:lineRule="auto"/>
              <w:ind w:firstLine="0" w:firstLineChars="0"/>
              <w:rPr>
                <w:rFonts w:hint="eastAsia"/>
                <w:spacing w:val="-3"/>
              </w:rPr>
            </w:pPr>
            <w:r>
              <w:rPr>
                <w:rFonts w:hint="eastAsia"/>
                <w:spacing w:val="-3"/>
                <w:lang w:val="en-US" w:eastAsia="zh-CN"/>
              </w:rPr>
              <w:t>20</w:t>
            </w:r>
            <w:r>
              <w:rPr>
                <w:rFonts w:hint="eastAsia"/>
                <w:spacing w:val="-3"/>
              </w:rPr>
              <w:t>分</w:t>
            </w:r>
          </w:p>
        </w:tc>
        <w:tc>
          <w:tcPr>
            <w:tcW w:w="3184" w:type="pct"/>
            <w:tcBorders>
              <w:top w:val="single" w:color="auto" w:sz="4" w:space="0"/>
              <w:left w:val="single" w:color="auto" w:sz="4" w:space="0"/>
              <w:bottom w:val="single" w:color="auto" w:sz="4" w:space="0"/>
              <w:right w:val="single" w:color="auto" w:sz="4" w:space="0"/>
            </w:tcBorders>
            <w:vAlign w:val="center"/>
          </w:tcPr>
          <w:p w14:paraId="24EFD61C">
            <w:pPr>
              <w:autoSpaceDE w:val="0"/>
              <w:autoSpaceDN w:val="0"/>
              <w:spacing w:line="360" w:lineRule="auto"/>
              <w:ind w:firstLine="0" w:firstLineChars="0"/>
              <w:rPr>
                <w:rFonts w:hint="eastAsia" w:ascii="Calibri" w:hAnsi="Calibri" w:eastAsia="宋体" w:cs="Calibri"/>
                <w:sz w:val="21"/>
                <w:szCs w:val="21"/>
                <w:lang w:val="en-US" w:eastAsia="zh-CN" w:bidi="ar-SA"/>
              </w:rPr>
            </w:pPr>
            <w:r>
              <w:rPr>
                <w:rFonts w:hint="eastAsia" w:ascii="Calibri" w:hAnsi="Calibri" w:eastAsia="宋体" w:cs="Calibri"/>
                <w:sz w:val="21"/>
                <w:szCs w:val="21"/>
                <w:lang w:val="en-US" w:eastAsia="zh-CN" w:bidi="ar-SA"/>
              </w:rPr>
              <w:t>根据本项目要求提供的项目管理机构内容包括：①团队人员数量合理；②分工明确</w:t>
            </w:r>
            <w:bookmarkStart w:id="308" w:name="_GoBack"/>
            <w:bookmarkEnd w:id="308"/>
            <w:r>
              <w:rPr>
                <w:rFonts w:hint="eastAsia" w:ascii="Calibri" w:hAnsi="Calibri" w:eastAsia="宋体" w:cs="Calibri"/>
                <w:sz w:val="21"/>
                <w:szCs w:val="21"/>
                <w:lang w:val="en-US" w:eastAsia="zh-CN" w:bidi="ar-SA"/>
              </w:rPr>
              <w:t>；③各项制度健全；④实施进度保障计划措施，以上内容进行综合评审完全包含上述内容的得</w:t>
            </w:r>
            <w:r>
              <w:rPr>
                <w:rFonts w:hint="eastAsia" w:cs="Calibri"/>
                <w:sz w:val="21"/>
                <w:szCs w:val="21"/>
                <w:lang w:val="en-US" w:eastAsia="zh-CN" w:bidi="ar-SA"/>
              </w:rPr>
              <w:t>20</w:t>
            </w:r>
            <w:r>
              <w:rPr>
                <w:rFonts w:hint="eastAsia" w:ascii="Calibri" w:hAnsi="Calibri" w:eastAsia="宋体" w:cs="Calibri"/>
                <w:sz w:val="21"/>
                <w:szCs w:val="21"/>
                <w:lang w:val="en-US" w:eastAsia="zh-CN" w:bidi="ar-SA"/>
              </w:rPr>
              <w:t xml:space="preserve">分；每缺一项扣 </w:t>
            </w:r>
            <w:r>
              <w:rPr>
                <w:rFonts w:hint="eastAsia" w:cs="Calibri"/>
                <w:sz w:val="21"/>
                <w:szCs w:val="21"/>
                <w:lang w:val="en-US" w:eastAsia="zh-CN" w:bidi="ar-SA"/>
              </w:rPr>
              <w:t>5</w:t>
            </w:r>
            <w:r>
              <w:rPr>
                <w:rFonts w:hint="eastAsia" w:ascii="Calibri" w:hAnsi="Calibri" w:eastAsia="宋体" w:cs="Calibri"/>
                <w:sz w:val="21"/>
                <w:szCs w:val="21"/>
                <w:lang w:val="en-US" w:eastAsia="zh-CN" w:bidi="ar-SA"/>
              </w:rPr>
              <w:t xml:space="preserve"> 分，扣完为止，未提供不得分。</w:t>
            </w:r>
          </w:p>
          <w:p w14:paraId="0619EB30">
            <w:pPr>
              <w:autoSpaceDE w:val="0"/>
              <w:autoSpaceDN w:val="0"/>
              <w:spacing w:line="360" w:lineRule="auto"/>
              <w:ind w:firstLine="0" w:firstLineChars="0"/>
              <w:rPr>
                <w:rFonts w:hint="eastAsia"/>
                <w:spacing w:val="-3"/>
                <w:lang w:val="zh-CN"/>
              </w:rPr>
            </w:pPr>
            <w:r>
              <w:rPr>
                <w:rFonts w:hint="eastAsia" w:ascii="Calibri" w:hAnsi="Calibri" w:eastAsia="宋体" w:cs="Calibri"/>
                <w:sz w:val="21"/>
                <w:szCs w:val="21"/>
                <w:lang w:val="en-US" w:eastAsia="zh-CN" w:bidi="ar-SA"/>
              </w:rPr>
              <w:t>缺陷是指：1.内容体现不齐全；2.服务应答与方案不一致存在前 后矛盾；3.涉及内容无重点，与本项目采购需求不完全相符；4.语言错误或存在歧义，项目名称、实施地点与本项目不一致等</w:t>
            </w:r>
            <w:r>
              <w:rPr>
                <w:rFonts w:hint="eastAsia" w:cs="Calibri"/>
                <w:sz w:val="21"/>
                <w:szCs w:val="21"/>
                <w:lang w:val="en-US" w:eastAsia="zh-CN" w:bidi="ar-SA"/>
              </w:rPr>
              <w:t>。</w:t>
            </w:r>
          </w:p>
        </w:tc>
      </w:tr>
      <w:tr w14:paraId="44234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1" w:type="pct"/>
            <w:vMerge w:val="continue"/>
            <w:tcBorders>
              <w:left w:val="single" w:color="auto" w:sz="4" w:space="0"/>
              <w:right w:val="single" w:color="auto" w:sz="4" w:space="0"/>
            </w:tcBorders>
            <w:vAlign w:val="center"/>
          </w:tcPr>
          <w:p w14:paraId="1C09B257">
            <w:pPr>
              <w:autoSpaceDE w:val="0"/>
              <w:autoSpaceDN w:val="0"/>
              <w:spacing w:line="360" w:lineRule="auto"/>
              <w:ind w:firstLine="0" w:firstLineChars="0"/>
              <w:rPr>
                <w:rFonts w:hint="eastAsia"/>
                <w:spacing w:val="-3"/>
                <w:lang w:val="zh-CN"/>
              </w:rPr>
            </w:pPr>
          </w:p>
        </w:tc>
        <w:tc>
          <w:tcPr>
            <w:tcW w:w="638" w:type="pct"/>
            <w:tcBorders>
              <w:top w:val="single" w:color="auto" w:sz="4" w:space="0"/>
              <w:left w:val="single" w:color="auto" w:sz="4" w:space="0"/>
              <w:right w:val="single" w:color="auto" w:sz="4" w:space="0"/>
            </w:tcBorders>
            <w:vAlign w:val="center"/>
          </w:tcPr>
          <w:p w14:paraId="3FBCAE5B">
            <w:pPr>
              <w:autoSpaceDE w:val="0"/>
              <w:autoSpaceDN w:val="0"/>
              <w:spacing w:line="360" w:lineRule="auto"/>
              <w:ind w:firstLine="0" w:firstLineChars="0"/>
              <w:jc w:val="center"/>
              <w:rPr>
                <w:rFonts w:hint="eastAsia"/>
                <w:spacing w:val="-3"/>
                <w:lang w:val="zh-CN"/>
              </w:rPr>
            </w:pPr>
            <w:r>
              <w:rPr>
                <w:rFonts w:hint="eastAsia"/>
                <w:spacing w:val="-3"/>
              </w:rPr>
              <w:t>商务部分</w:t>
            </w:r>
          </w:p>
        </w:tc>
        <w:tc>
          <w:tcPr>
            <w:tcW w:w="495" w:type="pct"/>
            <w:tcBorders>
              <w:top w:val="single" w:color="auto" w:sz="4" w:space="0"/>
              <w:left w:val="single" w:color="auto" w:sz="4" w:space="0"/>
              <w:right w:val="single" w:color="auto" w:sz="4" w:space="0"/>
            </w:tcBorders>
            <w:vAlign w:val="center"/>
          </w:tcPr>
          <w:p w14:paraId="73FD6840">
            <w:pPr>
              <w:autoSpaceDE w:val="0"/>
              <w:autoSpaceDN w:val="0"/>
              <w:spacing w:line="360" w:lineRule="auto"/>
              <w:ind w:firstLine="0" w:firstLineChars="0"/>
              <w:jc w:val="center"/>
              <w:rPr>
                <w:rFonts w:hint="eastAsia"/>
                <w:spacing w:val="-3"/>
              </w:rPr>
            </w:pPr>
            <w:r>
              <w:rPr>
                <w:rFonts w:hint="eastAsia"/>
                <w:spacing w:val="-3"/>
              </w:rPr>
              <w:t>10 分</w:t>
            </w:r>
          </w:p>
        </w:tc>
        <w:tc>
          <w:tcPr>
            <w:tcW w:w="3184" w:type="pct"/>
            <w:tcBorders>
              <w:top w:val="single" w:color="auto" w:sz="4" w:space="0"/>
              <w:left w:val="single" w:color="auto" w:sz="4" w:space="0"/>
              <w:bottom w:val="single" w:color="auto" w:sz="4" w:space="0"/>
              <w:right w:val="single" w:color="auto" w:sz="4" w:space="0"/>
            </w:tcBorders>
            <w:vAlign w:val="center"/>
          </w:tcPr>
          <w:p w14:paraId="7E11ACBD">
            <w:pPr>
              <w:autoSpaceDE w:val="0"/>
              <w:autoSpaceDN w:val="0"/>
              <w:spacing w:line="360" w:lineRule="auto"/>
              <w:ind w:firstLine="0" w:firstLineChars="0"/>
              <w:rPr>
                <w:rFonts w:hint="eastAsia"/>
                <w:color w:val="auto"/>
                <w:spacing w:val="-3"/>
                <w:lang w:val="zh-CN"/>
              </w:rPr>
            </w:pPr>
            <w:r>
              <w:rPr>
                <w:rFonts w:hint="eastAsia"/>
                <w:color w:val="auto"/>
                <w:spacing w:val="-3"/>
                <w:lang w:val="zh-CN" w:eastAsia="zh-CN"/>
              </w:rPr>
              <w:t>类似业绩情况（</w:t>
            </w:r>
            <w:r>
              <w:rPr>
                <w:rFonts w:hint="eastAsia"/>
                <w:color w:val="auto"/>
                <w:spacing w:val="-3"/>
                <w:lang w:val="en-US" w:eastAsia="zh-CN"/>
              </w:rPr>
              <w:t>10</w:t>
            </w:r>
            <w:r>
              <w:rPr>
                <w:rFonts w:hint="eastAsia"/>
                <w:color w:val="auto"/>
                <w:spacing w:val="-3"/>
                <w:lang w:val="zh-CN" w:eastAsia="zh-CN"/>
              </w:rPr>
              <w:t>分）：提供</w:t>
            </w:r>
            <w:r>
              <w:rPr>
                <w:rFonts w:hint="eastAsia"/>
                <w:color w:val="auto"/>
                <w:spacing w:val="-3"/>
                <w:lang w:val="en-US" w:eastAsia="zh-CN"/>
              </w:rPr>
              <w:t>2021年1月1日以来</w:t>
            </w:r>
            <w:r>
              <w:rPr>
                <w:rFonts w:hint="eastAsia"/>
                <w:color w:val="auto"/>
                <w:spacing w:val="-3"/>
                <w:lang w:val="zh-CN" w:eastAsia="zh-CN"/>
              </w:rPr>
              <w:t xml:space="preserve">供应商类似业绩证明材料，每提供 1 项得 2 分,满分 </w:t>
            </w:r>
            <w:r>
              <w:rPr>
                <w:rFonts w:hint="eastAsia"/>
                <w:color w:val="auto"/>
                <w:spacing w:val="-3"/>
                <w:lang w:val="en-US" w:eastAsia="zh-CN"/>
              </w:rPr>
              <w:t>10</w:t>
            </w:r>
            <w:r>
              <w:rPr>
                <w:rFonts w:hint="eastAsia"/>
                <w:color w:val="auto"/>
                <w:spacing w:val="-3"/>
                <w:lang w:val="zh-CN" w:eastAsia="zh-CN"/>
              </w:rPr>
              <w:t xml:space="preserve"> 分；不提供不得分。（需提供包含合同首页、标的及金额所在页及服务合同签字盖章页的扫描（或复印）件及反馈良好的证明材料）</w:t>
            </w:r>
          </w:p>
        </w:tc>
      </w:tr>
    </w:tbl>
    <w:p w14:paraId="7F4EACEA">
      <w:pPr>
        <w:widowControl/>
        <w:spacing w:line="360" w:lineRule="auto"/>
        <w:ind w:firstLine="0" w:firstLineChars="0"/>
        <w:jc w:val="center"/>
        <w:outlineLvl w:val="1"/>
        <w:rPr>
          <w:rFonts w:ascii="宋体" w:hAnsi="宋体" w:cs="宋体"/>
          <w:b/>
          <w:bCs/>
          <w:sz w:val="32"/>
          <w:szCs w:val="32"/>
        </w:rPr>
      </w:pPr>
      <w:bookmarkStart w:id="136" w:name="_Toc376936756"/>
      <w:bookmarkStart w:id="137" w:name="_Toc325726025"/>
      <w:bookmarkStart w:id="138" w:name="_Toc464136635"/>
      <w:bookmarkStart w:id="139" w:name="_Toc6689"/>
      <w:bookmarkStart w:id="140" w:name="_Toc2193"/>
      <w:bookmarkStart w:id="141" w:name="_Toc2506"/>
      <w:r>
        <w:rPr>
          <w:rFonts w:hint="eastAsia" w:ascii="宋体" w:hAnsi="宋体" w:cs="宋体"/>
          <w:b/>
          <w:bCs/>
          <w:sz w:val="32"/>
          <w:szCs w:val="32"/>
        </w:rPr>
        <w:t>七、</w:t>
      </w:r>
      <w:bookmarkEnd w:id="136"/>
      <w:bookmarkEnd w:id="137"/>
      <w:r>
        <w:rPr>
          <w:rFonts w:hint="eastAsia" w:ascii="宋体" w:hAnsi="宋体" w:cs="宋体"/>
          <w:b/>
          <w:bCs/>
          <w:sz w:val="32"/>
          <w:szCs w:val="32"/>
        </w:rPr>
        <w:t>确定成交供应商</w:t>
      </w:r>
      <w:bookmarkEnd w:id="138"/>
      <w:bookmarkEnd w:id="139"/>
      <w:bookmarkEnd w:id="140"/>
      <w:bookmarkEnd w:id="141"/>
    </w:p>
    <w:p w14:paraId="66FFF18D">
      <w:pPr>
        <w:pStyle w:val="25"/>
        <w:ind w:firstLine="0" w:firstLineChars="0"/>
        <w:jc w:val="left"/>
        <w:rPr>
          <w:rFonts w:ascii="宋体" w:hAnsi="宋体" w:cs="宋体"/>
          <w:sz w:val="24"/>
          <w:szCs w:val="24"/>
        </w:rPr>
      </w:pPr>
      <w:bookmarkStart w:id="142" w:name="_Toc376936757"/>
      <w:bookmarkStart w:id="143" w:name="_Toc325726026"/>
      <w:bookmarkStart w:id="144" w:name="_Toc28889"/>
      <w:bookmarkStart w:id="145" w:name="_Toc28324"/>
      <w:bookmarkStart w:id="146" w:name="_Toc17038"/>
      <w:bookmarkStart w:id="147" w:name="_Toc464136636"/>
      <w:r>
        <w:rPr>
          <w:rFonts w:ascii="宋体" w:hAnsi="宋体" w:cs="宋体"/>
          <w:sz w:val="24"/>
          <w:szCs w:val="24"/>
        </w:rPr>
        <w:t>19.</w:t>
      </w:r>
      <w:r>
        <w:rPr>
          <w:rFonts w:hint="eastAsia" w:ascii="宋体" w:hAnsi="宋体" w:cs="宋体"/>
          <w:sz w:val="24"/>
          <w:szCs w:val="24"/>
        </w:rPr>
        <w:t>推荐并确定成交</w:t>
      </w:r>
      <w:bookmarkEnd w:id="142"/>
      <w:bookmarkEnd w:id="143"/>
      <w:r>
        <w:rPr>
          <w:rFonts w:hint="eastAsia" w:ascii="宋体" w:hAnsi="宋体" w:cs="宋体"/>
          <w:sz w:val="24"/>
          <w:szCs w:val="24"/>
        </w:rPr>
        <w:t>供应商</w:t>
      </w:r>
      <w:bookmarkEnd w:id="144"/>
      <w:bookmarkEnd w:id="145"/>
      <w:bookmarkEnd w:id="146"/>
      <w:bookmarkEnd w:id="147"/>
    </w:p>
    <w:p w14:paraId="24CC5ACB">
      <w:pPr>
        <w:spacing w:line="360" w:lineRule="auto"/>
        <w:ind w:firstLine="480"/>
        <w:jc w:val="left"/>
        <w:rPr>
          <w:rFonts w:ascii="宋体" w:cs="Times New Roman"/>
          <w:sz w:val="24"/>
          <w:szCs w:val="24"/>
        </w:rPr>
      </w:pPr>
      <w:r>
        <w:rPr>
          <w:rFonts w:hint="eastAsia" w:ascii="宋体" w:hAnsi="宋体" w:cs="宋体"/>
          <w:sz w:val="24"/>
          <w:szCs w:val="24"/>
        </w:rPr>
        <w:t>采购代理机构应当在评审结束后</w:t>
      </w:r>
      <w:r>
        <w:rPr>
          <w:rFonts w:ascii="宋体" w:hAnsi="宋体" w:cs="宋体"/>
          <w:sz w:val="24"/>
          <w:szCs w:val="24"/>
        </w:rPr>
        <w:t>2</w:t>
      </w:r>
      <w:r>
        <w:rPr>
          <w:rFonts w:hint="eastAsia" w:ascii="宋体" w:hAnsi="宋体" w:cs="宋体"/>
          <w:sz w:val="24"/>
          <w:szCs w:val="24"/>
        </w:rPr>
        <w:t>个工作日内将评审报告送采购人确认。采购人应当在收到评审报告后</w:t>
      </w:r>
      <w:r>
        <w:rPr>
          <w:rFonts w:ascii="宋体" w:hAnsi="宋体" w:cs="宋体"/>
          <w:sz w:val="24"/>
          <w:szCs w:val="24"/>
        </w:rPr>
        <w:t>5</w:t>
      </w:r>
      <w:r>
        <w:rPr>
          <w:rFonts w:hint="eastAsia" w:ascii="宋体" w:hAnsi="宋体" w:cs="宋体"/>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08B9D87">
      <w:pPr>
        <w:pStyle w:val="25"/>
        <w:ind w:firstLine="0" w:firstLineChars="0"/>
        <w:jc w:val="left"/>
        <w:rPr>
          <w:rFonts w:ascii="宋体" w:hAnsi="宋体" w:cs="宋体"/>
          <w:sz w:val="24"/>
          <w:szCs w:val="24"/>
        </w:rPr>
      </w:pPr>
      <w:bookmarkStart w:id="148" w:name="_Toc28615"/>
      <w:bookmarkStart w:id="149" w:name="_Toc2346"/>
      <w:bookmarkStart w:id="150" w:name="_Toc325726028"/>
      <w:bookmarkStart w:id="151" w:name="_Toc376936759"/>
      <w:bookmarkStart w:id="152" w:name="_Toc2963"/>
      <w:bookmarkStart w:id="153" w:name="_Toc464136637"/>
      <w:bookmarkStart w:id="154" w:name="_Toc325726027"/>
      <w:r>
        <w:rPr>
          <w:rFonts w:ascii="宋体" w:hAnsi="宋体" w:cs="宋体"/>
          <w:sz w:val="24"/>
          <w:szCs w:val="24"/>
        </w:rPr>
        <w:t>20.</w:t>
      </w:r>
      <w:r>
        <w:rPr>
          <w:rFonts w:hint="eastAsia" w:ascii="宋体" w:hAnsi="宋体" w:cs="宋体"/>
          <w:sz w:val="24"/>
          <w:szCs w:val="24"/>
        </w:rPr>
        <w:t>成交通知</w:t>
      </w:r>
      <w:bookmarkEnd w:id="148"/>
      <w:bookmarkEnd w:id="149"/>
      <w:bookmarkEnd w:id="150"/>
      <w:bookmarkEnd w:id="151"/>
      <w:bookmarkEnd w:id="152"/>
      <w:bookmarkEnd w:id="153"/>
    </w:p>
    <w:p w14:paraId="551D0B20">
      <w:pPr>
        <w:spacing w:line="360" w:lineRule="auto"/>
        <w:ind w:firstLine="0" w:firstLineChars="0"/>
        <w:jc w:val="left"/>
        <w:rPr>
          <w:rFonts w:ascii="宋体" w:cs="Times New Roman"/>
          <w:sz w:val="24"/>
          <w:szCs w:val="24"/>
        </w:rPr>
      </w:pPr>
      <w:r>
        <w:rPr>
          <w:rFonts w:ascii="宋体" w:hAnsi="宋体" w:cs="宋体"/>
          <w:sz w:val="24"/>
          <w:szCs w:val="24"/>
        </w:rPr>
        <w:t>20.1</w:t>
      </w:r>
      <w:r>
        <w:rPr>
          <w:rFonts w:hint="eastAsia" w:ascii="宋体" w:hAnsi="宋体" w:cs="宋体"/>
          <w:sz w:val="24"/>
          <w:szCs w:val="24"/>
        </w:rPr>
        <w:t>采购人或者采购代理机构应当在成交供应商确定后</w:t>
      </w:r>
      <w:r>
        <w:rPr>
          <w:rFonts w:ascii="宋体" w:hAnsi="宋体" w:cs="宋体"/>
          <w:sz w:val="24"/>
          <w:szCs w:val="24"/>
        </w:rPr>
        <w:t>2</w:t>
      </w:r>
      <w:r>
        <w:rPr>
          <w:rFonts w:hint="eastAsia" w:ascii="宋体" w:hAnsi="宋体" w:cs="宋体"/>
          <w:sz w:val="24"/>
          <w:szCs w:val="24"/>
        </w:rPr>
        <w:t>个工作日内，在发布磋商公告的网站《青海省政府采购网》上公告成交结果，同时向成交供应商发出成交通知书。</w:t>
      </w:r>
    </w:p>
    <w:p w14:paraId="21DA958B">
      <w:pPr>
        <w:spacing w:line="360" w:lineRule="auto"/>
        <w:ind w:firstLine="0" w:firstLineChars="0"/>
        <w:jc w:val="left"/>
        <w:rPr>
          <w:rFonts w:ascii="宋体" w:cs="Times New Roman"/>
          <w:sz w:val="24"/>
          <w:szCs w:val="24"/>
        </w:rPr>
      </w:pPr>
      <w:r>
        <w:rPr>
          <w:rFonts w:ascii="宋体" w:hAnsi="宋体" w:cs="宋体"/>
          <w:sz w:val="24"/>
          <w:szCs w:val="24"/>
        </w:rPr>
        <w:t>20.2</w:t>
      </w:r>
      <w:r>
        <w:rPr>
          <w:rFonts w:hint="eastAsia" w:ascii="宋体" w:hAnsi="宋体" w:cs="宋体"/>
          <w:sz w:val="24"/>
          <w:szCs w:val="24"/>
        </w:rPr>
        <w:t>《成交通知书》发出后，采购人改变成交结果的，或者成交供应商无正当理由放弃成交项目的，依法承担法律责任。</w:t>
      </w:r>
    </w:p>
    <w:p w14:paraId="3AB50A0B">
      <w:pPr>
        <w:widowControl/>
        <w:spacing w:line="360" w:lineRule="auto"/>
        <w:ind w:firstLine="0" w:firstLineChars="0"/>
        <w:jc w:val="center"/>
        <w:outlineLvl w:val="1"/>
        <w:rPr>
          <w:rFonts w:ascii="宋体" w:hAnsi="宋体" w:cs="宋体"/>
          <w:b/>
          <w:bCs/>
          <w:sz w:val="32"/>
          <w:szCs w:val="32"/>
        </w:rPr>
      </w:pPr>
      <w:bookmarkStart w:id="155" w:name="_Toc18063"/>
      <w:bookmarkStart w:id="156" w:name="_Toc9652"/>
      <w:bookmarkStart w:id="157" w:name="_Toc376936758"/>
      <w:bookmarkStart w:id="158" w:name="_Toc5556"/>
      <w:bookmarkStart w:id="159" w:name="_Toc464136638"/>
      <w:r>
        <w:rPr>
          <w:rFonts w:hint="eastAsia" w:ascii="宋体" w:hAnsi="宋体" w:cs="宋体"/>
          <w:b/>
          <w:bCs/>
          <w:sz w:val="32"/>
          <w:szCs w:val="32"/>
        </w:rPr>
        <w:t>八、授予合同</w:t>
      </w:r>
      <w:bookmarkEnd w:id="154"/>
      <w:bookmarkEnd w:id="155"/>
      <w:bookmarkEnd w:id="156"/>
      <w:bookmarkEnd w:id="157"/>
      <w:bookmarkEnd w:id="158"/>
      <w:bookmarkEnd w:id="159"/>
    </w:p>
    <w:p w14:paraId="63D38E13">
      <w:pPr>
        <w:pStyle w:val="25"/>
        <w:ind w:firstLine="0" w:firstLineChars="0"/>
        <w:jc w:val="left"/>
        <w:rPr>
          <w:rFonts w:ascii="宋体" w:hAnsi="宋体" w:cs="宋体"/>
          <w:sz w:val="24"/>
          <w:szCs w:val="24"/>
        </w:rPr>
      </w:pPr>
      <w:bookmarkStart w:id="160" w:name="_Toc464136639"/>
      <w:bookmarkStart w:id="161" w:name="_Toc376936760"/>
      <w:bookmarkStart w:id="162" w:name="_Toc28394"/>
      <w:bookmarkStart w:id="163" w:name="_Toc325726029"/>
      <w:bookmarkStart w:id="164" w:name="_Toc7582"/>
      <w:bookmarkStart w:id="165" w:name="_Toc921"/>
      <w:r>
        <w:rPr>
          <w:rFonts w:ascii="宋体" w:hAnsi="宋体" w:cs="宋体"/>
          <w:sz w:val="24"/>
          <w:szCs w:val="24"/>
        </w:rPr>
        <w:t>21.</w:t>
      </w:r>
      <w:r>
        <w:rPr>
          <w:rFonts w:hint="eastAsia" w:ascii="宋体" w:hAnsi="宋体" w:cs="宋体"/>
          <w:sz w:val="24"/>
          <w:szCs w:val="24"/>
        </w:rPr>
        <w:t>签订合同</w:t>
      </w:r>
      <w:bookmarkEnd w:id="160"/>
      <w:bookmarkEnd w:id="161"/>
      <w:bookmarkEnd w:id="162"/>
      <w:bookmarkEnd w:id="163"/>
      <w:bookmarkEnd w:id="164"/>
      <w:bookmarkEnd w:id="165"/>
    </w:p>
    <w:p w14:paraId="5FA3B29D">
      <w:pPr>
        <w:spacing w:line="360" w:lineRule="auto"/>
        <w:ind w:firstLine="0" w:firstLineChars="0"/>
        <w:jc w:val="left"/>
        <w:rPr>
          <w:rFonts w:ascii="宋体" w:hAnsi="宋体" w:cs="宋体"/>
          <w:sz w:val="24"/>
          <w:szCs w:val="24"/>
        </w:rPr>
      </w:pPr>
      <w:bookmarkStart w:id="166" w:name="_Toc376936761"/>
      <w:bookmarkStart w:id="167" w:name="_Toc325726030"/>
      <w:r>
        <w:rPr>
          <w:rFonts w:ascii="宋体" w:hAnsi="宋体" w:cs="宋体"/>
          <w:sz w:val="24"/>
          <w:szCs w:val="24"/>
        </w:rPr>
        <w:t>21.1</w:t>
      </w:r>
      <w:r>
        <w:rPr>
          <w:rFonts w:hint="eastAsia" w:ascii="宋体" w:hAnsi="宋体" w:cs="宋体"/>
          <w:sz w:val="24"/>
          <w:szCs w:val="24"/>
        </w:rPr>
        <w:t>采购人与成交供应商应当在成交通知书发出之日起</w:t>
      </w:r>
      <w:r>
        <w:rPr>
          <w:rFonts w:ascii="宋体" w:hAnsi="宋体" w:cs="宋体"/>
          <w:sz w:val="24"/>
          <w:szCs w:val="24"/>
        </w:rPr>
        <w:t>30</w:t>
      </w:r>
      <w:r>
        <w:rPr>
          <w:rFonts w:hint="eastAsia" w:ascii="宋体" w:hAnsi="宋体" w:cs="宋体"/>
          <w:sz w:val="24"/>
          <w:szCs w:val="24"/>
        </w:rPr>
        <w:t>日内，按照磋商文件确定的合同文本以及采购标的、规格型号、采购金额、采购数量、技术和服务要求等事项签订政府采购合同。</w:t>
      </w:r>
    </w:p>
    <w:p w14:paraId="61D60DF8">
      <w:pPr>
        <w:spacing w:line="360" w:lineRule="auto"/>
        <w:ind w:firstLine="0" w:firstLineChars="0"/>
        <w:jc w:val="left"/>
        <w:rPr>
          <w:rFonts w:ascii="宋体" w:cs="Times New Roman"/>
          <w:sz w:val="24"/>
          <w:szCs w:val="24"/>
        </w:rPr>
      </w:pPr>
      <w:r>
        <w:rPr>
          <w:rFonts w:ascii="宋体" w:hAnsi="宋体" w:cs="宋体"/>
          <w:sz w:val="24"/>
          <w:szCs w:val="24"/>
        </w:rPr>
        <w:t>21.</w:t>
      </w:r>
      <w:r>
        <w:rPr>
          <w:rFonts w:hint="eastAsia" w:ascii="宋体" w:hAnsi="宋体" w:cs="宋体"/>
          <w:sz w:val="24"/>
          <w:szCs w:val="24"/>
          <w:lang w:val="en-US" w:eastAsia="zh-CN"/>
        </w:rPr>
        <w:t>2</w:t>
      </w:r>
      <w:r>
        <w:rPr>
          <w:rFonts w:hint="eastAsia" w:ascii="宋体" w:hAnsi="宋体" w:cs="宋体"/>
          <w:sz w:val="24"/>
          <w:szCs w:val="24"/>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6FEFB51">
      <w:pPr>
        <w:spacing w:line="360" w:lineRule="auto"/>
        <w:ind w:firstLine="0" w:firstLineChars="0"/>
        <w:jc w:val="left"/>
        <w:rPr>
          <w:rFonts w:ascii="宋体" w:cs="Times New Roman"/>
          <w:sz w:val="24"/>
          <w:szCs w:val="24"/>
        </w:rPr>
      </w:pPr>
      <w:r>
        <w:rPr>
          <w:rFonts w:ascii="宋体" w:hAnsi="宋体" w:cs="宋体"/>
          <w:sz w:val="24"/>
          <w:szCs w:val="24"/>
        </w:rPr>
        <w:t>21.</w:t>
      </w:r>
      <w:r>
        <w:rPr>
          <w:rFonts w:hint="eastAsia" w:ascii="宋体" w:hAnsi="宋体" w:cs="宋体"/>
          <w:sz w:val="24"/>
          <w:szCs w:val="24"/>
          <w:lang w:val="en-US" w:eastAsia="zh-CN"/>
        </w:rPr>
        <w:t>3</w:t>
      </w:r>
      <w:r>
        <w:rPr>
          <w:rFonts w:hint="eastAsia" w:ascii="宋体" w:hAnsi="宋体" w:cs="宋体"/>
          <w:sz w:val="24"/>
          <w:szCs w:val="24"/>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47AA2D6">
      <w:pPr>
        <w:widowControl/>
        <w:spacing w:line="360" w:lineRule="auto"/>
        <w:ind w:firstLine="0" w:firstLineChars="0"/>
        <w:jc w:val="center"/>
        <w:outlineLvl w:val="1"/>
        <w:rPr>
          <w:rFonts w:ascii="宋体" w:hAnsi="宋体" w:cs="宋体"/>
          <w:b/>
          <w:bCs/>
          <w:sz w:val="32"/>
          <w:szCs w:val="32"/>
        </w:rPr>
      </w:pPr>
      <w:bookmarkStart w:id="168" w:name="_Toc464136640"/>
      <w:bookmarkStart w:id="169" w:name="_Toc22442"/>
      <w:bookmarkStart w:id="170" w:name="_Toc896"/>
      <w:bookmarkStart w:id="171" w:name="_Toc22466"/>
      <w:r>
        <w:rPr>
          <w:rFonts w:hint="eastAsia" w:ascii="宋体" w:hAnsi="宋体" w:cs="宋体"/>
          <w:b/>
          <w:bCs/>
          <w:sz w:val="32"/>
          <w:szCs w:val="32"/>
        </w:rPr>
        <w:t>九、</w:t>
      </w:r>
      <w:bookmarkEnd w:id="166"/>
      <w:bookmarkEnd w:id="167"/>
      <w:r>
        <w:rPr>
          <w:rFonts w:hint="eastAsia" w:ascii="宋体" w:hAnsi="宋体" w:cs="宋体"/>
          <w:b/>
          <w:bCs/>
          <w:sz w:val="32"/>
          <w:szCs w:val="32"/>
        </w:rPr>
        <w:t>磋商活动终止</w:t>
      </w:r>
      <w:bookmarkEnd w:id="168"/>
      <w:bookmarkEnd w:id="169"/>
      <w:bookmarkEnd w:id="170"/>
      <w:bookmarkEnd w:id="171"/>
    </w:p>
    <w:p w14:paraId="35E51CB3">
      <w:pPr>
        <w:pStyle w:val="25"/>
        <w:ind w:firstLine="0" w:firstLineChars="0"/>
        <w:jc w:val="left"/>
        <w:rPr>
          <w:rFonts w:ascii="宋体" w:hAnsi="宋体" w:cs="宋体"/>
          <w:sz w:val="24"/>
          <w:szCs w:val="24"/>
        </w:rPr>
      </w:pPr>
      <w:bookmarkStart w:id="172" w:name="_Toc464136641"/>
      <w:bookmarkStart w:id="173" w:name="_Toc14044"/>
      <w:bookmarkStart w:id="174" w:name="_Toc7098"/>
      <w:bookmarkStart w:id="175" w:name="_Toc11684"/>
      <w:bookmarkStart w:id="176" w:name="_Toc376936762"/>
      <w:bookmarkStart w:id="177" w:name="_Toc325726031"/>
      <w:r>
        <w:rPr>
          <w:rFonts w:ascii="宋体" w:hAnsi="宋体" w:cs="宋体"/>
          <w:sz w:val="24"/>
          <w:szCs w:val="24"/>
        </w:rPr>
        <w:t>22.</w:t>
      </w:r>
      <w:r>
        <w:rPr>
          <w:rFonts w:hint="eastAsia" w:ascii="宋体" w:hAnsi="宋体" w:cs="宋体"/>
          <w:sz w:val="24"/>
          <w:szCs w:val="24"/>
        </w:rPr>
        <w:t>终止情形</w:t>
      </w:r>
      <w:bookmarkEnd w:id="172"/>
      <w:bookmarkEnd w:id="173"/>
      <w:bookmarkEnd w:id="174"/>
      <w:bookmarkEnd w:id="175"/>
    </w:p>
    <w:p w14:paraId="41AEADEA">
      <w:pPr>
        <w:spacing w:line="360" w:lineRule="auto"/>
        <w:ind w:firstLine="0" w:firstLineChars="0"/>
        <w:jc w:val="left"/>
        <w:rPr>
          <w:rFonts w:ascii="宋体" w:cs="Times New Roman"/>
          <w:sz w:val="24"/>
          <w:szCs w:val="24"/>
        </w:rPr>
      </w:pPr>
      <w:r>
        <w:rPr>
          <w:rFonts w:ascii="宋体" w:hAnsi="宋体" w:cs="宋体"/>
          <w:sz w:val="24"/>
          <w:szCs w:val="24"/>
        </w:rPr>
        <w:t>22.1</w:t>
      </w:r>
      <w:bookmarkEnd w:id="176"/>
      <w:bookmarkEnd w:id="177"/>
      <w:r>
        <w:rPr>
          <w:rFonts w:hint="eastAsia" w:ascii="宋体" w:hAnsi="宋体" w:cs="宋体"/>
          <w:sz w:val="24"/>
          <w:szCs w:val="24"/>
        </w:rPr>
        <w:t>出现下列情形之一的，采购代理机构应当终止竞争性磋商采购活动，发布项目终止公告并说明原因，重新开展采购活动：</w:t>
      </w:r>
    </w:p>
    <w:p w14:paraId="53C94FFC">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）因情况变化，不再符合规定的竞争性磋商采购方式适用情形的；</w:t>
      </w:r>
    </w:p>
    <w:p w14:paraId="6E072578">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）出现影响采购公正的违法、违规行为的；</w:t>
      </w:r>
    </w:p>
    <w:p w14:paraId="10E01410">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）除《政府采购竞争性磋商采购方式管理暂行办法》第二十一条第三款规定的情形外，在采购过程中符合要求的供应商或者作出实质性响应的供应商不足</w:t>
      </w:r>
      <w:r>
        <w:rPr>
          <w:rFonts w:ascii="宋体" w:hAnsi="宋体" w:cs="宋体"/>
          <w:sz w:val="24"/>
          <w:szCs w:val="24"/>
        </w:rPr>
        <w:t>3</w:t>
      </w:r>
      <w:r>
        <w:rPr>
          <w:rFonts w:hint="eastAsia" w:ascii="宋体" w:hAnsi="宋体" w:cs="宋体"/>
          <w:sz w:val="24"/>
          <w:szCs w:val="24"/>
        </w:rPr>
        <w:t>家的。</w:t>
      </w:r>
    </w:p>
    <w:p w14:paraId="1A181B84">
      <w:pPr>
        <w:spacing w:line="360" w:lineRule="auto"/>
        <w:ind w:firstLine="0" w:firstLineChars="0"/>
        <w:rPr>
          <w:rFonts w:ascii="宋体" w:cs="Times New Roman"/>
          <w:sz w:val="24"/>
          <w:szCs w:val="24"/>
        </w:rPr>
      </w:pPr>
      <w:r>
        <w:rPr>
          <w:rFonts w:ascii="宋体" w:hAnsi="宋体" w:cs="宋体"/>
          <w:sz w:val="24"/>
          <w:szCs w:val="24"/>
        </w:rPr>
        <w:t>22.2</w:t>
      </w:r>
      <w:r>
        <w:rPr>
          <w:rFonts w:hint="eastAsia" w:ascii="宋体" w:hAnsi="宋体" w:cs="宋体"/>
          <w:sz w:val="24"/>
          <w:szCs w:val="24"/>
        </w:rPr>
        <w:t>终止磋商活动后，由采购代理机构发布终止公告并说明原因。</w:t>
      </w:r>
      <w:bookmarkStart w:id="178" w:name="_Toc325726032"/>
    </w:p>
    <w:p w14:paraId="0DAFD396">
      <w:pPr>
        <w:widowControl/>
        <w:spacing w:line="360" w:lineRule="auto"/>
        <w:ind w:firstLine="0" w:firstLineChars="0"/>
        <w:jc w:val="center"/>
        <w:outlineLvl w:val="1"/>
        <w:rPr>
          <w:rFonts w:ascii="宋体" w:hAnsi="宋体" w:cs="宋体"/>
          <w:b/>
          <w:bCs/>
          <w:sz w:val="32"/>
          <w:szCs w:val="32"/>
        </w:rPr>
      </w:pPr>
      <w:bookmarkStart w:id="179" w:name="_Toc464136642"/>
      <w:bookmarkStart w:id="180" w:name="_Toc27950"/>
      <w:bookmarkStart w:id="181" w:name="_Toc6646"/>
      <w:bookmarkStart w:id="182" w:name="_Toc376936763"/>
      <w:bookmarkStart w:id="183" w:name="_Toc22380"/>
      <w:r>
        <w:rPr>
          <w:rFonts w:hint="eastAsia" w:ascii="宋体" w:hAnsi="宋体" w:cs="宋体"/>
          <w:b/>
          <w:bCs/>
          <w:sz w:val="32"/>
          <w:szCs w:val="32"/>
        </w:rPr>
        <w:t>十、处罚</w:t>
      </w:r>
      <w:bookmarkEnd w:id="178"/>
      <w:bookmarkEnd w:id="179"/>
      <w:bookmarkEnd w:id="180"/>
      <w:bookmarkEnd w:id="181"/>
      <w:bookmarkEnd w:id="182"/>
      <w:bookmarkEnd w:id="183"/>
    </w:p>
    <w:p w14:paraId="58855144">
      <w:pPr>
        <w:pStyle w:val="25"/>
        <w:ind w:firstLine="0" w:firstLineChars="0"/>
        <w:jc w:val="left"/>
        <w:rPr>
          <w:rFonts w:ascii="宋体" w:hAnsi="宋体" w:cs="宋体"/>
          <w:sz w:val="24"/>
          <w:szCs w:val="24"/>
        </w:rPr>
      </w:pPr>
      <w:bookmarkStart w:id="184" w:name="_Toc464136643"/>
      <w:bookmarkStart w:id="185" w:name="_Toc28018"/>
      <w:bookmarkStart w:id="186" w:name="_Toc18649"/>
      <w:bookmarkStart w:id="187" w:name="_Toc325726033"/>
      <w:bookmarkStart w:id="188" w:name="_Toc17567"/>
      <w:bookmarkStart w:id="189" w:name="_Toc376936764"/>
      <w:r>
        <w:rPr>
          <w:rFonts w:ascii="宋体" w:hAnsi="宋体" w:cs="宋体"/>
          <w:sz w:val="24"/>
          <w:szCs w:val="24"/>
        </w:rPr>
        <w:t>23.</w:t>
      </w:r>
      <w:r>
        <w:rPr>
          <w:rFonts w:hint="eastAsia" w:ascii="宋体" w:hAnsi="宋体" w:cs="宋体"/>
          <w:sz w:val="24"/>
          <w:szCs w:val="24"/>
        </w:rPr>
        <w:t>处罚情形</w:t>
      </w:r>
      <w:bookmarkEnd w:id="184"/>
      <w:bookmarkEnd w:id="185"/>
      <w:bookmarkEnd w:id="186"/>
      <w:bookmarkEnd w:id="187"/>
      <w:bookmarkEnd w:id="188"/>
      <w:bookmarkEnd w:id="189"/>
    </w:p>
    <w:p w14:paraId="32B95D58">
      <w:pPr>
        <w:autoSpaceDE w:val="0"/>
        <w:autoSpaceDN w:val="0"/>
        <w:spacing w:line="360" w:lineRule="auto"/>
        <w:ind w:firstLine="480"/>
        <w:rPr>
          <w:rFonts w:ascii="宋体" w:cs="Times New Roman"/>
          <w:sz w:val="24"/>
          <w:szCs w:val="24"/>
          <w:lang w:val="zh-CN"/>
        </w:rPr>
      </w:pPr>
      <w:r>
        <w:rPr>
          <w:rFonts w:hint="eastAsia" w:ascii="宋体" w:hAnsi="宋体" w:cs="宋体"/>
          <w:sz w:val="24"/>
          <w:szCs w:val="24"/>
          <w:lang w:val="zh-CN"/>
        </w:rPr>
        <w:t>成交供应商有下列情形之一的，成交结果无效，磋商保证金不予退还。情节严重的，报同级财政部门依法进行处理：</w:t>
      </w:r>
    </w:p>
    <w:p w14:paraId="03860A82">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1</w:t>
      </w:r>
      <w:r>
        <w:rPr>
          <w:rFonts w:hint="eastAsia" w:ascii="宋体" w:hAnsi="宋体" w:cs="宋体"/>
          <w:sz w:val="24"/>
          <w:szCs w:val="24"/>
          <w:lang w:val="zh-CN"/>
        </w:rPr>
        <w:t>）提供虚假材料谋取成交、成交的；</w:t>
      </w:r>
    </w:p>
    <w:p w14:paraId="5A320F36">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2</w:t>
      </w:r>
      <w:r>
        <w:rPr>
          <w:rFonts w:hint="eastAsia" w:ascii="宋体" w:hAnsi="宋体" w:cs="宋体"/>
          <w:sz w:val="24"/>
          <w:szCs w:val="24"/>
          <w:lang w:val="zh-CN"/>
        </w:rPr>
        <w:t>）采取不正当手段诋毁、排挤其他供应商的；</w:t>
      </w:r>
    </w:p>
    <w:p w14:paraId="1F41DC88">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3</w:t>
      </w:r>
      <w:r>
        <w:rPr>
          <w:rFonts w:hint="eastAsia" w:ascii="宋体" w:hAnsi="宋体" w:cs="宋体"/>
          <w:sz w:val="24"/>
          <w:szCs w:val="24"/>
          <w:lang w:val="zh-CN"/>
        </w:rPr>
        <w:t>）与采购人、其他供应商或者采购代理机构恶意串通的；</w:t>
      </w:r>
    </w:p>
    <w:p w14:paraId="41E6C8C7">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4</w:t>
      </w:r>
      <w:r>
        <w:rPr>
          <w:rFonts w:hint="eastAsia" w:ascii="宋体" w:hAnsi="宋体" w:cs="宋体"/>
          <w:sz w:val="24"/>
          <w:szCs w:val="24"/>
          <w:lang w:val="zh-CN"/>
        </w:rPr>
        <w:t>）向采购人、采购代理机构行贿或者提供其他不正当利益的；</w:t>
      </w:r>
    </w:p>
    <w:p w14:paraId="559DFADD">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）向磋商小组行贿或者提供其他不正当利益。</w:t>
      </w:r>
    </w:p>
    <w:p w14:paraId="1065064D">
      <w:pPr>
        <w:widowControl/>
        <w:spacing w:line="360" w:lineRule="auto"/>
        <w:ind w:firstLine="0" w:firstLineChars="0"/>
        <w:jc w:val="center"/>
        <w:outlineLvl w:val="1"/>
        <w:rPr>
          <w:rFonts w:ascii="宋体" w:hAnsi="宋体" w:cs="宋体"/>
          <w:b/>
          <w:bCs/>
          <w:sz w:val="32"/>
          <w:szCs w:val="32"/>
        </w:rPr>
      </w:pPr>
      <w:bookmarkStart w:id="190" w:name="_Toc5417"/>
      <w:r>
        <w:rPr>
          <w:rFonts w:hint="eastAsia" w:ascii="宋体" w:hAnsi="宋体" w:cs="宋体"/>
          <w:b/>
          <w:bCs/>
          <w:sz w:val="32"/>
          <w:szCs w:val="32"/>
        </w:rPr>
        <w:t>十一、磋商代理服务收费标准</w:t>
      </w:r>
      <w:bookmarkEnd w:id="190"/>
    </w:p>
    <w:p w14:paraId="085EF467">
      <w:pPr>
        <w:autoSpaceDE w:val="0"/>
        <w:autoSpaceDN w:val="0"/>
        <w:spacing w:line="360" w:lineRule="auto"/>
        <w:ind w:firstLine="0" w:firstLineChars="0"/>
        <w:rPr>
          <w:rFonts w:hint="default" w:ascii="宋体" w:hAnsi="宋体" w:cs="宋体"/>
          <w:sz w:val="24"/>
          <w:szCs w:val="24"/>
          <w:lang w:val="en-US" w:eastAsia="zh-CN"/>
        </w:rPr>
      </w:pPr>
      <w:bookmarkStart w:id="191" w:name="_Toc464136644"/>
      <w:bookmarkStart w:id="192" w:name="_Toc325726034"/>
      <w:bookmarkStart w:id="193" w:name="_Toc376936765"/>
      <w:bookmarkStart w:id="194" w:name="_Toc16406"/>
      <w:bookmarkStart w:id="195" w:name="_Toc19538"/>
      <w:r>
        <w:rPr>
          <w:rFonts w:hint="eastAsia" w:ascii="宋体" w:hAnsi="宋体" w:cs="宋体"/>
          <w:sz w:val="24"/>
          <w:szCs w:val="24"/>
          <w:lang w:val="zh-CN"/>
        </w:rPr>
        <w:t>1、收取对象：</w:t>
      </w:r>
      <w:r>
        <w:rPr>
          <w:rFonts w:hint="eastAsia" w:ascii="宋体" w:hAnsi="宋体" w:cs="宋体"/>
          <w:sz w:val="24"/>
          <w:szCs w:val="24"/>
          <w:lang w:val="en-US" w:eastAsia="zh-CN"/>
        </w:rPr>
        <w:t>成交供应商</w:t>
      </w:r>
    </w:p>
    <w:p w14:paraId="61E3C560">
      <w:pPr>
        <w:ind w:left="0" w:leftChars="0" w:firstLine="0" w:firstLineChars="0"/>
        <w:rPr>
          <w:color w:val="auto"/>
          <w:sz w:val="24"/>
          <w:szCs w:val="24"/>
        </w:rPr>
      </w:pPr>
      <w:r>
        <w:rPr>
          <w:rFonts w:hint="eastAsia"/>
          <w:color w:val="auto"/>
          <w:sz w:val="24"/>
          <w:szCs w:val="24"/>
        </w:rPr>
        <w:t>2、收取金额（人民币）：</w:t>
      </w:r>
      <w:r>
        <w:rPr>
          <w:rFonts w:hint="eastAsia"/>
          <w:color w:val="auto"/>
          <w:sz w:val="24"/>
          <w:szCs w:val="24"/>
          <w:lang w:val="en-US" w:eastAsia="zh-CN"/>
        </w:rPr>
        <w:t>8000</w:t>
      </w:r>
      <w:r>
        <w:rPr>
          <w:rFonts w:hint="eastAsia"/>
          <w:color w:val="auto"/>
          <w:sz w:val="24"/>
          <w:szCs w:val="24"/>
        </w:rPr>
        <w:t>.00元（大写：</w:t>
      </w:r>
      <w:r>
        <w:rPr>
          <w:rFonts w:hint="eastAsia"/>
          <w:color w:val="auto"/>
          <w:sz w:val="24"/>
          <w:szCs w:val="24"/>
          <w:lang w:eastAsia="zh-CN"/>
        </w:rPr>
        <w:t>捌仟元整</w:t>
      </w:r>
      <w:r>
        <w:rPr>
          <w:rFonts w:hint="eastAsia"/>
          <w:color w:val="auto"/>
          <w:sz w:val="24"/>
          <w:szCs w:val="24"/>
        </w:rPr>
        <w:t>）</w:t>
      </w:r>
    </w:p>
    <w:p w14:paraId="45B74F7A">
      <w:pPr>
        <w:pStyle w:val="2"/>
        <w:ind w:firstLine="420"/>
        <w:rPr>
          <w:color w:val="4BACC6" w:themeColor="accent5"/>
          <w14:textFill>
            <w14:solidFill>
              <w14:schemeClr w14:val="accent5"/>
            </w14:solidFill>
          </w14:textFill>
        </w:rPr>
      </w:pPr>
    </w:p>
    <w:p w14:paraId="1D9DE7C8">
      <w:pPr>
        <w:widowControl/>
        <w:spacing w:line="360" w:lineRule="auto"/>
        <w:ind w:firstLine="0" w:firstLineChars="0"/>
        <w:jc w:val="center"/>
        <w:outlineLvl w:val="1"/>
        <w:rPr>
          <w:rFonts w:ascii="宋体" w:hAnsi="宋体" w:cs="宋体"/>
          <w:b/>
          <w:bCs/>
          <w:sz w:val="32"/>
          <w:szCs w:val="32"/>
        </w:rPr>
      </w:pPr>
      <w:bookmarkStart w:id="196" w:name="_Toc16547"/>
      <w:r>
        <w:rPr>
          <w:rFonts w:hint="eastAsia" w:ascii="宋体" w:hAnsi="宋体" w:cs="宋体"/>
          <w:b/>
          <w:bCs/>
          <w:sz w:val="32"/>
          <w:szCs w:val="32"/>
        </w:rPr>
        <w:t>十二、其他</w:t>
      </w:r>
      <w:bookmarkEnd w:id="191"/>
      <w:bookmarkEnd w:id="192"/>
      <w:bookmarkEnd w:id="193"/>
      <w:bookmarkEnd w:id="194"/>
      <w:bookmarkEnd w:id="195"/>
      <w:bookmarkEnd w:id="196"/>
    </w:p>
    <w:p w14:paraId="266AAE15">
      <w:pPr>
        <w:wordWrap w:val="0"/>
        <w:spacing w:line="360" w:lineRule="auto"/>
        <w:ind w:firstLine="480"/>
        <w:rPr>
          <w:rFonts w:ascii="宋体" w:cs="Times New Roman"/>
          <w:sz w:val="24"/>
          <w:szCs w:val="24"/>
        </w:rPr>
      </w:pPr>
      <w:r>
        <w:rPr>
          <w:rFonts w:hint="eastAsia" w:ascii="宋体" w:hAnsi="宋体" w:cs="宋体"/>
          <w:sz w:val="24"/>
          <w:szCs w:val="24"/>
        </w:rPr>
        <w:t>其他未尽事宜，按照《中华人民共和国政府采购法》、《中华人民共和国民法典》、《中华人民共和国政府采购法实施条例》、《政府采购竞争性磋商采购方式管理暂行办法》等法律法规的有关条款执行。</w:t>
      </w:r>
    </w:p>
    <w:p w14:paraId="473BD81D">
      <w:pPr>
        <w:wordWrap w:val="0"/>
        <w:spacing w:line="360" w:lineRule="auto"/>
        <w:ind w:firstLine="480"/>
        <w:rPr>
          <w:rFonts w:ascii="宋体" w:cs="Times New Roman"/>
          <w:sz w:val="24"/>
          <w:szCs w:val="24"/>
        </w:rPr>
      </w:pPr>
      <w:r>
        <w:rPr>
          <w:rFonts w:ascii="宋体" w:cs="Times New Roman"/>
          <w:sz w:val="24"/>
          <w:szCs w:val="24"/>
        </w:rPr>
        <w:br w:type="page"/>
      </w:r>
    </w:p>
    <w:p w14:paraId="0BA56E69">
      <w:pPr>
        <w:keepNext/>
        <w:keepLines/>
        <w:widowControl/>
        <w:snapToGrid w:val="0"/>
        <w:spacing w:line="360" w:lineRule="auto"/>
        <w:ind w:firstLine="0" w:firstLineChars="0"/>
        <w:jc w:val="center"/>
        <w:outlineLvl w:val="0"/>
        <w:rPr>
          <w:rFonts w:ascii="宋体" w:cs="Times New Roman"/>
          <w:sz w:val="24"/>
          <w:szCs w:val="24"/>
        </w:rPr>
      </w:pPr>
      <w:bookmarkStart w:id="197" w:name="_Toc30306"/>
      <w:bookmarkStart w:id="198" w:name="_Toc464136645"/>
      <w:r>
        <w:rPr>
          <w:rFonts w:hint="eastAsia" w:ascii="宋体" w:hAnsi="宋体" w:cs="宋体"/>
          <w:b/>
          <w:bCs/>
          <w:kern w:val="28"/>
          <w:sz w:val="36"/>
          <w:szCs w:val="36"/>
        </w:rPr>
        <w:t>第三部分 采购项目合同书</w:t>
      </w:r>
      <w:bookmarkEnd w:id="197"/>
      <w:bookmarkEnd w:id="198"/>
    </w:p>
    <w:p w14:paraId="6A7320DC">
      <w:pPr>
        <w:spacing w:line="360" w:lineRule="auto"/>
        <w:ind w:firstLine="0" w:firstLineChars="0"/>
        <w:rPr>
          <w:rFonts w:ascii="宋体" w:cs="Times New Roman"/>
          <w:sz w:val="24"/>
          <w:szCs w:val="24"/>
        </w:rPr>
      </w:pPr>
    </w:p>
    <w:p w14:paraId="033C3D87">
      <w:pPr>
        <w:spacing w:line="360" w:lineRule="auto"/>
        <w:ind w:firstLine="0" w:firstLineChars="0"/>
        <w:rPr>
          <w:rFonts w:ascii="宋体" w:cs="Times New Roman"/>
          <w:sz w:val="24"/>
          <w:szCs w:val="24"/>
        </w:rPr>
      </w:pPr>
    </w:p>
    <w:p w14:paraId="720EA91D">
      <w:pPr>
        <w:autoSpaceDE w:val="0"/>
        <w:autoSpaceDN w:val="0"/>
        <w:spacing w:line="360" w:lineRule="auto"/>
        <w:ind w:firstLine="0" w:firstLineChars="0"/>
        <w:jc w:val="center"/>
        <w:rPr>
          <w:rFonts w:ascii="宋体" w:cs="Times New Roman"/>
          <w:b/>
          <w:bCs/>
          <w:sz w:val="48"/>
          <w:szCs w:val="48"/>
        </w:rPr>
      </w:pPr>
      <w:r>
        <w:rPr>
          <w:rFonts w:hint="eastAsia" w:ascii="宋体" w:hAnsi="宋体" w:cs="宋体"/>
          <w:b/>
          <w:bCs/>
          <w:sz w:val="48"/>
          <w:szCs w:val="48"/>
          <w:lang w:val="zh-CN"/>
        </w:rPr>
        <w:t>青海省政府采购项目合同书</w:t>
      </w:r>
    </w:p>
    <w:p w14:paraId="3A065265">
      <w:pPr>
        <w:spacing w:line="360" w:lineRule="auto"/>
        <w:ind w:firstLine="0" w:firstLineChars="0"/>
        <w:rPr>
          <w:rFonts w:ascii="宋体" w:cs="Times New Roman"/>
          <w:sz w:val="24"/>
          <w:szCs w:val="24"/>
        </w:rPr>
      </w:pPr>
    </w:p>
    <w:p w14:paraId="3762C379">
      <w:pPr>
        <w:spacing w:line="360" w:lineRule="auto"/>
        <w:ind w:firstLine="0" w:firstLineChars="0"/>
        <w:rPr>
          <w:rFonts w:ascii="宋体" w:cs="Times New Roman"/>
          <w:sz w:val="24"/>
          <w:szCs w:val="24"/>
        </w:rPr>
      </w:pPr>
    </w:p>
    <w:p w14:paraId="59663C5E">
      <w:pPr>
        <w:pStyle w:val="35"/>
        <w:ind w:firstLine="480"/>
        <w:rPr>
          <w:rFonts w:ascii="宋体" w:cs="Times New Roman"/>
          <w:sz w:val="24"/>
          <w:szCs w:val="24"/>
        </w:rPr>
      </w:pPr>
    </w:p>
    <w:p w14:paraId="4718C612">
      <w:pPr>
        <w:pStyle w:val="35"/>
        <w:ind w:firstLine="480"/>
        <w:rPr>
          <w:rFonts w:ascii="宋体" w:cs="Times New Roman"/>
          <w:sz w:val="24"/>
          <w:szCs w:val="24"/>
        </w:rPr>
      </w:pPr>
    </w:p>
    <w:p w14:paraId="2837F26A">
      <w:pPr>
        <w:pStyle w:val="35"/>
        <w:ind w:firstLine="480"/>
        <w:rPr>
          <w:rFonts w:ascii="宋体" w:cs="Times New Roman"/>
          <w:sz w:val="24"/>
          <w:szCs w:val="24"/>
        </w:rPr>
      </w:pPr>
    </w:p>
    <w:p w14:paraId="7B9C94EF">
      <w:pPr>
        <w:pStyle w:val="35"/>
        <w:ind w:firstLine="480"/>
        <w:rPr>
          <w:rFonts w:ascii="宋体" w:cs="Times New Roman"/>
          <w:sz w:val="24"/>
          <w:szCs w:val="24"/>
        </w:rPr>
      </w:pPr>
    </w:p>
    <w:p w14:paraId="243E7F9D">
      <w:pPr>
        <w:pStyle w:val="35"/>
        <w:ind w:firstLine="480"/>
        <w:rPr>
          <w:rFonts w:ascii="宋体" w:cs="Times New Roman"/>
          <w:sz w:val="24"/>
          <w:szCs w:val="24"/>
        </w:rPr>
      </w:pPr>
    </w:p>
    <w:p w14:paraId="73BFEC2D">
      <w:pPr>
        <w:spacing w:line="360" w:lineRule="auto"/>
        <w:ind w:firstLine="0" w:firstLineChars="0"/>
        <w:rPr>
          <w:rFonts w:ascii="宋体" w:cs="Times New Roman"/>
          <w:sz w:val="24"/>
          <w:szCs w:val="24"/>
        </w:rPr>
      </w:pPr>
    </w:p>
    <w:p w14:paraId="67AB88CF">
      <w:pPr>
        <w:autoSpaceDE w:val="0"/>
        <w:autoSpaceDN w:val="0"/>
        <w:spacing w:line="360" w:lineRule="auto"/>
        <w:ind w:firstLine="0" w:firstLineChars="0"/>
        <w:rPr>
          <w:rFonts w:hint="eastAsia" w:ascii="宋体" w:hAnsi="宋体" w:cs="宋体"/>
          <w:b/>
          <w:bCs/>
          <w:sz w:val="30"/>
          <w:szCs w:val="30"/>
          <w:lang w:val="zh-CN"/>
        </w:rPr>
      </w:pPr>
      <w:r>
        <w:rPr>
          <w:rFonts w:hint="eastAsia" w:ascii="宋体" w:hAnsi="宋体" w:cs="宋体"/>
          <w:b/>
          <w:bCs/>
          <w:sz w:val="30"/>
          <w:szCs w:val="30"/>
          <w:lang w:val="zh-CN"/>
        </w:rPr>
        <w:t>采购项目编号：青海邦诺磋商（服务）2025-002</w:t>
      </w:r>
    </w:p>
    <w:p w14:paraId="028FD985">
      <w:pPr>
        <w:autoSpaceDE w:val="0"/>
        <w:autoSpaceDN w:val="0"/>
        <w:spacing w:line="360" w:lineRule="auto"/>
        <w:ind w:firstLine="0" w:firstLineChars="0"/>
        <w:rPr>
          <w:rFonts w:hint="eastAsia" w:ascii="宋体" w:hAnsi="宋体" w:cs="宋体"/>
          <w:b/>
          <w:bCs/>
          <w:sz w:val="30"/>
          <w:szCs w:val="30"/>
          <w:lang w:val="zh-CN" w:eastAsia="zh-CN"/>
        </w:rPr>
      </w:pPr>
      <w:r>
        <w:rPr>
          <w:rFonts w:hint="eastAsia" w:ascii="宋体" w:hAnsi="宋体" w:cs="宋体"/>
          <w:b/>
          <w:bCs/>
          <w:sz w:val="30"/>
          <w:szCs w:val="30"/>
          <w:lang w:val="zh-CN"/>
        </w:rPr>
        <w:t>采购项目名称：</w:t>
      </w:r>
      <w:r>
        <w:rPr>
          <w:rFonts w:hint="eastAsia" w:ascii="宋体" w:hAnsi="宋体" w:cs="宋体"/>
          <w:b/>
          <w:bCs/>
          <w:sz w:val="30"/>
          <w:szCs w:val="30"/>
          <w:lang w:val="zh-CN" w:eastAsia="zh-CN"/>
        </w:rPr>
        <w:t>都兰县2025年政府购买事务性服务</w:t>
      </w:r>
    </w:p>
    <w:p w14:paraId="2E93FAFA">
      <w:pPr>
        <w:autoSpaceDE w:val="0"/>
        <w:autoSpaceDN w:val="0"/>
        <w:spacing w:line="360" w:lineRule="auto"/>
        <w:ind w:left="2108" w:leftChars="1000" w:hanging="8" w:firstLineChars="0"/>
        <w:rPr>
          <w:rFonts w:hint="eastAsia" w:ascii="宋体" w:hAnsi="宋体" w:cs="宋体"/>
          <w:b/>
          <w:bCs/>
          <w:sz w:val="30"/>
          <w:szCs w:val="30"/>
          <w:lang w:val="zh-CN"/>
        </w:rPr>
      </w:pPr>
      <w:r>
        <w:rPr>
          <w:rFonts w:hint="eastAsia" w:ascii="宋体" w:hAnsi="宋体" w:cs="宋体"/>
          <w:b/>
          <w:bCs/>
          <w:sz w:val="30"/>
          <w:szCs w:val="30"/>
          <w:lang w:val="zh-CN" w:eastAsia="zh-CN"/>
        </w:rPr>
        <w:t>加强基层社会救助经办服务项目</w:t>
      </w:r>
    </w:p>
    <w:p w14:paraId="3C55ECA2">
      <w:pPr>
        <w:autoSpaceDE w:val="0"/>
        <w:autoSpaceDN w:val="0"/>
        <w:spacing w:line="360" w:lineRule="auto"/>
        <w:ind w:firstLine="0" w:firstLineChars="0"/>
        <w:rPr>
          <w:rFonts w:ascii="宋体" w:hAnsi="宋体" w:cs="宋体"/>
          <w:b/>
          <w:bCs/>
          <w:sz w:val="30"/>
          <w:szCs w:val="30"/>
        </w:rPr>
      </w:pPr>
      <w:r>
        <w:rPr>
          <w:rFonts w:hint="eastAsia" w:ascii="宋体" w:hAnsi="宋体" w:cs="宋体"/>
          <w:b/>
          <w:bCs/>
          <w:sz w:val="30"/>
          <w:szCs w:val="30"/>
          <w:lang w:val="zh-CN"/>
        </w:rPr>
        <w:t>采购合同编号：</w:t>
      </w:r>
      <w:r>
        <w:rPr>
          <w:rFonts w:hint="eastAsia" w:ascii="宋体" w:hAnsi="宋体" w:cs="宋体"/>
          <w:b/>
          <w:bCs/>
          <w:sz w:val="30"/>
          <w:szCs w:val="30"/>
          <w:lang w:val="en-US" w:eastAsia="zh-CN"/>
        </w:rPr>
        <w:t>BN</w:t>
      </w:r>
      <w:r>
        <w:rPr>
          <w:rFonts w:hint="eastAsia" w:ascii="宋体" w:hAnsi="宋体" w:cs="宋体"/>
          <w:b/>
          <w:bCs/>
          <w:sz w:val="30"/>
          <w:szCs w:val="30"/>
          <w:lang w:val="zh-CN"/>
        </w:rPr>
        <w:t>(QH) 202</w:t>
      </w:r>
      <w:r>
        <w:rPr>
          <w:rFonts w:hint="eastAsia" w:ascii="宋体" w:hAnsi="宋体" w:cs="宋体"/>
          <w:b/>
          <w:bCs/>
          <w:sz w:val="30"/>
          <w:szCs w:val="30"/>
          <w:lang w:val="en-US" w:eastAsia="zh-CN"/>
        </w:rPr>
        <w:t>5</w:t>
      </w:r>
      <w:r>
        <w:rPr>
          <w:rFonts w:hint="eastAsia" w:ascii="宋体" w:hAnsi="宋体" w:cs="宋体"/>
          <w:b/>
          <w:bCs/>
          <w:sz w:val="30"/>
          <w:szCs w:val="30"/>
          <w:lang w:val="zh-CN"/>
        </w:rPr>
        <w:t>-</w:t>
      </w:r>
      <w:r>
        <w:rPr>
          <w:rFonts w:hint="eastAsia" w:ascii="宋体" w:hAnsi="宋体" w:cs="宋体"/>
          <w:b/>
          <w:bCs/>
          <w:sz w:val="30"/>
          <w:szCs w:val="30"/>
        </w:rPr>
        <w:t>002</w:t>
      </w:r>
    </w:p>
    <w:p w14:paraId="483CBFD5">
      <w:pPr>
        <w:autoSpaceDE w:val="0"/>
        <w:autoSpaceDN w:val="0"/>
        <w:spacing w:line="360" w:lineRule="auto"/>
        <w:ind w:firstLine="0" w:firstLineChars="0"/>
        <w:rPr>
          <w:rFonts w:ascii="宋体" w:cs="Times New Roman"/>
          <w:b/>
          <w:bCs/>
          <w:sz w:val="30"/>
          <w:szCs w:val="30"/>
        </w:rPr>
      </w:pPr>
      <w:r>
        <w:rPr>
          <w:rFonts w:hint="eastAsia" w:ascii="宋体" w:hAnsi="宋体" w:cs="宋体"/>
          <w:b/>
          <w:bCs/>
          <w:sz w:val="30"/>
          <w:szCs w:val="30"/>
          <w:lang w:val="zh-CN"/>
        </w:rPr>
        <w:t xml:space="preserve">合同金额（人民币）：   </w:t>
      </w:r>
    </w:p>
    <w:p w14:paraId="6833EDCB">
      <w:pPr>
        <w:autoSpaceDE w:val="0"/>
        <w:autoSpaceDN w:val="0"/>
        <w:spacing w:line="360" w:lineRule="auto"/>
        <w:ind w:firstLine="0" w:firstLineChars="0"/>
        <w:rPr>
          <w:rFonts w:ascii="宋体" w:cs="Times New Roman"/>
          <w:b/>
          <w:bCs/>
          <w:sz w:val="30"/>
          <w:szCs w:val="30"/>
        </w:rPr>
      </w:pPr>
      <w:r>
        <w:rPr>
          <w:rFonts w:hint="eastAsia" w:ascii="宋体" w:hAnsi="宋体" w:cs="宋体"/>
          <w:b/>
          <w:bCs/>
          <w:sz w:val="30"/>
          <w:szCs w:val="30"/>
          <w:lang w:val="zh-CN"/>
        </w:rPr>
        <w:t>采购人（甲方）：</w:t>
      </w:r>
      <w:r>
        <w:rPr>
          <w:rFonts w:hint="eastAsia" w:ascii="宋体" w:hAnsi="宋体" w:cs="宋体"/>
          <w:b/>
          <w:bCs/>
          <w:sz w:val="30"/>
          <w:szCs w:val="30"/>
          <w:u w:val="single"/>
          <w:lang w:val="zh-CN"/>
        </w:rPr>
        <w:t>（盖章）</w:t>
      </w:r>
    </w:p>
    <w:p w14:paraId="684CD3CF">
      <w:pPr>
        <w:autoSpaceDE w:val="0"/>
        <w:autoSpaceDN w:val="0"/>
        <w:spacing w:line="360" w:lineRule="auto"/>
        <w:ind w:firstLine="0" w:firstLineChars="0"/>
        <w:rPr>
          <w:rFonts w:ascii="宋体" w:cs="Times New Roman"/>
          <w:b/>
          <w:bCs/>
          <w:sz w:val="30"/>
          <w:szCs w:val="30"/>
        </w:rPr>
      </w:pPr>
      <w:r>
        <w:rPr>
          <w:rFonts w:hint="eastAsia" w:ascii="宋体" w:hAnsi="宋体" w:cs="宋体"/>
          <w:b/>
          <w:bCs/>
          <w:sz w:val="30"/>
          <w:szCs w:val="30"/>
          <w:lang w:val="zh-CN"/>
        </w:rPr>
        <w:t>供应商（乙方）：</w:t>
      </w:r>
      <w:r>
        <w:rPr>
          <w:rFonts w:hint="eastAsia" w:ascii="宋体" w:hAnsi="宋体" w:cs="宋体"/>
          <w:b/>
          <w:bCs/>
          <w:sz w:val="30"/>
          <w:szCs w:val="30"/>
          <w:u w:val="single"/>
          <w:lang w:val="zh-CN"/>
        </w:rPr>
        <w:t>（盖章）</w:t>
      </w:r>
    </w:p>
    <w:p w14:paraId="0F3F9AD9">
      <w:pPr>
        <w:autoSpaceDE w:val="0"/>
        <w:autoSpaceDN w:val="0"/>
        <w:spacing w:line="360" w:lineRule="auto"/>
        <w:ind w:firstLine="0" w:firstLineChars="0"/>
        <w:rPr>
          <w:rFonts w:ascii="宋体" w:cs="Times New Roman"/>
          <w:b/>
          <w:bCs/>
          <w:sz w:val="30"/>
          <w:szCs w:val="30"/>
        </w:rPr>
      </w:pPr>
      <w:r>
        <w:rPr>
          <w:rFonts w:hint="eastAsia" w:ascii="宋体" w:hAnsi="宋体" w:cs="宋体"/>
          <w:b/>
          <w:bCs/>
          <w:sz w:val="30"/>
          <w:szCs w:val="30"/>
          <w:lang w:val="zh-CN"/>
        </w:rPr>
        <w:t>采购日期：</w:t>
      </w:r>
    </w:p>
    <w:p w14:paraId="5CA2F052">
      <w:pPr>
        <w:spacing w:line="360" w:lineRule="auto"/>
        <w:ind w:firstLine="480"/>
        <w:rPr>
          <w:rFonts w:ascii="宋体" w:cs="Times New Roman"/>
          <w:sz w:val="24"/>
          <w:szCs w:val="24"/>
        </w:rPr>
      </w:pPr>
    </w:p>
    <w:p w14:paraId="3BF22538">
      <w:pPr>
        <w:spacing w:line="360" w:lineRule="auto"/>
        <w:ind w:firstLine="199" w:firstLineChars="83"/>
        <w:rPr>
          <w:rFonts w:ascii="宋体" w:cs="Times New Roman"/>
          <w:sz w:val="24"/>
          <w:szCs w:val="24"/>
        </w:rPr>
      </w:pPr>
      <w:r>
        <w:rPr>
          <w:rFonts w:hint="eastAsia" w:ascii="宋体" w:cs="Times New Roman"/>
          <w:sz w:val="24"/>
          <w:szCs w:val="24"/>
        </w:rPr>
        <w:t>注：注：此为签订合同参考范本，合同签订双方可根据项目的具体要求进行补充修订，但合同标的、数量、金额、服务承诺等必须与招标文件和中标人的投标文件保持一致。</w:t>
      </w:r>
    </w:p>
    <w:p w14:paraId="3583B3A1">
      <w:pPr>
        <w:spacing w:line="360" w:lineRule="auto"/>
        <w:ind w:firstLine="560"/>
        <w:rPr>
          <w:rFonts w:ascii="宋体" w:hAnsi="宋体" w:cs="宋体"/>
          <w:b/>
          <w:sz w:val="28"/>
        </w:rPr>
      </w:pPr>
      <w:r>
        <w:rPr>
          <w:rFonts w:ascii="宋体" w:cs="Times New Roman"/>
          <w:sz w:val="28"/>
          <w:szCs w:val="28"/>
        </w:rPr>
        <w:br w:type="page"/>
      </w:r>
      <w:r>
        <w:rPr>
          <w:rFonts w:ascii="宋体" w:hAnsi="宋体" w:cs="宋体"/>
          <w:b/>
          <w:sz w:val="28"/>
        </w:rPr>
        <w:t>采购人（以下简称甲方）：</w:t>
      </w:r>
    </w:p>
    <w:p w14:paraId="0AFD1982">
      <w:pPr>
        <w:spacing w:line="360" w:lineRule="auto"/>
        <w:ind w:firstLine="562"/>
        <w:rPr>
          <w:rFonts w:ascii="宋体" w:hAnsi="宋体" w:cs="宋体"/>
          <w:sz w:val="28"/>
        </w:rPr>
      </w:pPr>
      <w:r>
        <w:rPr>
          <w:rFonts w:ascii="宋体" w:hAnsi="宋体" w:cs="宋体"/>
          <w:b/>
          <w:sz w:val="28"/>
        </w:rPr>
        <w:t>供应商（以下简称乙方）：</w:t>
      </w:r>
    </w:p>
    <w:p w14:paraId="4DBC67ED">
      <w:pPr>
        <w:spacing w:line="360" w:lineRule="auto"/>
        <w:ind w:firstLine="480"/>
        <w:rPr>
          <w:rFonts w:ascii="宋体" w:hAnsi="宋体" w:cs="宋体"/>
          <w:sz w:val="24"/>
          <w:szCs w:val="24"/>
        </w:rPr>
      </w:pPr>
      <w:r>
        <w:rPr>
          <w:rFonts w:ascii="宋体" w:hAnsi="宋体" w:cs="宋体"/>
          <w:sz w:val="24"/>
          <w:szCs w:val="24"/>
        </w:rPr>
        <w:t>甲、乙双方根据</w:t>
      </w:r>
      <w:r>
        <w:rPr>
          <w:rFonts w:hint="eastAsia" w:ascii="宋体" w:hAnsi="宋体" w:cs="宋体"/>
          <w:sz w:val="24"/>
          <w:szCs w:val="24"/>
        </w:rPr>
        <w:t xml:space="preserve">    </w:t>
      </w:r>
      <w:r>
        <w:rPr>
          <w:rFonts w:ascii="宋体" w:hAnsi="宋体" w:cs="宋体"/>
          <w:sz w:val="24"/>
          <w:szCs w:val="24"/>
        </w:rPr>
        <w:t>年</w:t>
      </w:r>
      <w:r>
        <w:rPr>
          <w:rFonts w:hint="eastAsia" w:ascii="宋体" w:hAnsi="宋体" w:cs="宋体"/>
          <w:sz w:val="24"/>
          <w:szCs w:val="24"/>
        </w:rPr>
        <w:t xml:space="preserve">   </w:t>
      </w:r>
      <w:r>
        <w:rPr>
          <w:rFonts w:ascii="宋体" w:hAnsi="宋体" w:cs="宋体"/>
          <w:sz w:val="24"/>
          <w:szCs w:val="24"/>
        </w:rPr>
        <w:t>月</w:t>
      </w:r>
      <w:r>
        <w:rPr>
          <w:rFonts w:hint="eastAsia" w:ascii="宋体" w:hAnsi="宋体" w:cs="宋体"/>
          <w:sz w:val="24"/>
          <w:szCs w:val="24"/>
        </w:rPr>
        <w:t xml:space="preserve">   </w:t>
      </w:r>
      <w:r>
        <w:rPr>
          <w:rFonts w:ascii="宋体" w:hAnsi="宋体" w:cs="宋体"/>
          <w:sz w:val="24"/>
          <w:szCs w:val="24"/>
        </w:rPr>
        <w:t>日</w:t>
      </w:r>
      <w:r>
        <w:rPr>
          <w:rFonts w:hint="eastAsia" w:ascii="宋体" w:hAnsi="宋体" w:cs="宋体"/>
          <w:sz w:val="24"/>
          <w:szCs w:val="24"/>
        </w:rPr>
        <w:t>（项目名称）</w:t>
      </w:r>
      <w:r>
        <w:rPr>
          <w:rFonts w:ascii="宋体" w:hAnsi="宋体" w:cs="宋体"/>
          <w:sz w:val="24"/>
          <w:szCs w:val="24"/>
          <w:u w:val="single"/>
        </w:rPr>
        <w:t>（</w:t>
      </w:r>
      <w:r>
        <w:rPr>
          <w:rFonts w:hint="eastAsia" w:ascii="宋体" w:hAnsi="宋体" w:cs="宋体"/>
          <w:sz w:val="24"/>
          <w:szCs w:val="24"/>
          <w:u w:val="single"/>
        </w:rPr>
        <w:t>项目编号</w:t>
      </w:r>
      <w:r>
        <w:rPr>
          <w:rFonts w:ascii="宋体" w:hAnsi="宋体" w:cs="宋体"/>
          <w:sz w:val="24"/>
          <w:szCs w:val="24"/>
          <w:u w:val="single"/>
        </w:rPr>
        <w:t>）</w:t>
      </w:r>
      <w:r>
        <w:rPr>
          <w:rFonts w:ascii="宋体" w:hAnsi="宋体" w:cs="宋体"/>
          <w:sz w:val="24"/>
          <w:szCs w:val="24"/>
        </w:rPr>
        <w:t>的</w:t>
      </w:r>
      <w:r>
        <w:rPr>
          <w:rFonts w:hint="eastAsia" w:ascii="宋体" w:hAnsi="宋体" w:cs="宋体"/>
          <w:sz w:val="24"/>
          <w:szCs w:val="24"/>
        </w:rPr>
        <w:t>磋商</w:t>
      </w:r>
      <w:r>
        <w:rPr>
          <w:rFonts w:ascii="宋体" w:hAnsi="宋体" w:cs="宋体"/>
          <w:sz w:val="24"/>
          <w:szCs w:val="24"/>
        </w:rPr>
        <w:t>文件要求和</w:t>
      </w:r>
      <w:r>
        <w:rPr>
          <w:rFonts w:hint="eastAsia" w:ascii="宋体" w:hAnsi="宋体" w:cs="宋体"/>
          <w:sz w:val="24"/>
          <w:szCs w:val="24"/>
          <w:lang w:eastAsia="zh-CN"/>
        </w:rPr>
        <w:t>青海邦诺建设项目管理有限公司</w:t>
      </w:r>
      <w:r>
        <w:rPr>
          <w:rFonts w:ascii="宋体" w:hAnsi="宋体" w:cs="宋体"/>
          <w:sz w:val="24"/>
          <w:szCs w:val="24"/>
        </w:rPr>
        <w:t>出具的《</w:t>
      </w:r>
      <w:r>
        <w:rPr>
          <w:rFonts w:hint="eastAsia" w:ascii="宋体" w:hAnsi="宋体" w:cs="宋体"/>
          <w:sz w:val="24"/>
          <w:szCs w:val="24"/>
        </w:rPr>
        <w:t>成交</w:t>
      </w:r>
      <w:r>
        <w:rPr>
          <w:rFonts w:ascii="宋体" w:hAnsi="宋体" w:cs="宋体"/>
          <w:sz w:val="24"/>
          <w:szCs w:val="24"/>
        </w:rPr>
        <w:t>通知书》，并经双方协商一致，签订本合同协议书。</w:t>
      </w:r>
    </w:p>
    <w:p w14:paraId="2CE936DE">
      <w:pPr>
        <w:spacing w:line="360" w:lineRule="auto"/>
        <w:ind w:firstLine="482"/>
        <w:rPr>
          <w:rFonts w:ascii="宋体" w:hAnsi="宋体" w:cs="宋体"/>
          <w:b/>
          <w:sz w:val="24"/>
          <w:szCs w:val="24"/>
        </w:rPr>
      </w:pPr>
      <w:r>
        <w:rPr>
          <w:rFonts w:ascii="宋体" w:hAnsi="宋体" w:cs="宋体"/>
          <w:b/>
          <w:sz w:val="24"/>
          <w:szCs w:val="24"/>
        </w:rPr>
        <w:t>一、签订本政府采购合同的依据</w:t>
      </w:r>
    </w:p>
    <w:p w14:paraId="4656C5C5">
      <w:pPr>
        <w:spacing w:line="360" w:lineRule="auto"/>
        <w:ind w:firstLine="480"/>
        <w:rPr>
          <w:rFonts w:ascii="宋体" w:hAnsi="宋体" w:cs="宋体"/>
          <w:sz w:val="24"/>
          <w:szCs w:val="24"/>
        </w:rPr>
      </w:pPr>
      <w:r>
        <w:rPr>
          <w:rFonts w:ascii="宋体" w:hAnsi="宋体" w:cs="宋体"/>
          <w:sz w:val="24"/>
          <w:szCs w:val="24"/>
        </w:rPr>
        <w:t>本政府采购合同所附下列文件是构成本政府采购合同不可分割的部分：</w:t>
      </w:r>
    </w:p>
    <w:p w14:paraId="1990AB4E">
      <w:pPr>
        <w:tabs>
          <w:tab w:val="left" w:pos="3360"/>
        </w:tabs>
        <w:spacing w:line="360" w:lineRule="auto"/>
        <w:ind w:firstLine="480"/>
        <w:rPr>
          <w:rFonts w:ascii="宋体" w:hAnsi="宋体" w:cs="宋体"/>
          <w:sz w:val="24"/>
          <w:szCs w:val="24"/>
        </w:rPr>
      </w:pPr>
      <w:r>
        <w:rPr>
          <w:rFonts w:ascii="宋体" w:hAnsi="宋体" w:cs="宋体"/>
          <w:sz w:val="24"/>
          <w:szCs w:val="24"/>
        </w:rPr>
        <w:t>1.</w:t>
      </w:r>
      <w:r>
        <w:rPr>
          <w:rFonts w:hint="eastAsia" w:ascii="宋体" w:hAnsi="宋体" w:cs="宋体"/>
          <w:sz w:val="24"/>
          <w:szCs w:val="24"/>
        </w:rPr>
        <w:t>磋商</w:t>
      </w:r>
      <w:r>
        <w:rPr>
          <w:rFonts w:ascii="宋体" w:hAnsi="宋体" w:cs="宋体"/>
          <w:sz w:val="24"/>
          <w:szCs w:val="24"/>
        </w:rPr>
        <w:t>文件；</w:t>
      </w:r>
      <w:r>
        <w:rPr>
          <w:rFonts w:ascii="宋体" w:hAnsi="宋体" w:cs="宋体"/>
          <w:sz w:val="24"/>
          <w:szCs w:val="24"/>
        </w:rPr>
        <w:tab/>
      </w:r>
    </w:p>
    <w:p w14:paraId="0AC3CEA5">
      <w:pPr>
        <w:spacing w:line="360" w:lineRule="auto"/>
        <w:ind w:firstLine="480"/>
        <w:rPr>
          <w:rFonts w:ascii="宋体" w:hAnsi="宋体" w:cs="宋体"/>
          <w:sz w:val="24"/>
          <w:szCs w:val="24"/>
        </w:rPr>
      </w:pPr>
      <w:r>
        <w:rPr>
          <w:rFonts w:ascii="宋体" w:hAnsi="宋体" w:cs="宋体"/>
          <w:sz w:val="24"/>
          <w:szCs w:val="24"/>
        </w:rPr>
        <w:t>2.</w:t>
      </w:r>
      <w:r>
        <w:rPr>
          <w:rFonts w:hint="eastAsia" w:ascii="宋体" w:hAnsi="宋体" w:cs="宋体"/>
          <w:sz w:val="24"/>
          <w:szCs w:val="24"/>
        </w:rPr>
        <w:t>磋商</w:t>
      </w:r>
      <w:r>
        <w:rPr>
          <w:rFonts w:ascii="宋体" w:hAnsi="宋体" w:cs="宋体"/>
          <w:sz w:val="24"/>
          <w:szCs w:val="24"/>
        </w:rPr>
        <w:t>文件的更正、变更公告；</w:t>
      </w:r>
    </w:p>
    <w:p w14:paraId="44406577">
      <w:pPr>
        <w:spacing w:line="360" w:lineRule="auto"/>
        <w:ind w:firstLine="480"/>
        <w:rPr>
          <w:rFonts w:ascii="宋体" w:hAnsi="宋体" w:cs="宋体"/>
          <w:sz w:val="24"/>
          <w:szCs w:val="24"/>
        </w:rPr>
      </w:pPr>
      <w:r>
        <w:rPr>
          <w:rFonts w:ascii="宋体" w:hAnsi="宋体" w:cs="宋体"/>
          <w:sz w:val="24"/>
          <w:szCs w:val="24"/>
        </w:rPr>
        <w:t>3.</w:t>
      </w:r>
      <w:r>
        <w:rPr>
          <w:rFonts w:hint="eastAsia" w:ascii="宋体" w:hAnsi="宋体" w:cs="宋体"/>
          <w:sz w:val="24"/>
          <w:szCs w:val="24"/>
        </w:rPr>
        <w:t>供应商</w:t>
      </w:r>
      <w:r>
        <w:rPr>
          <w:rFonts w:ascii="宋体" w:hAnsi="宋体" w:cs="宋体"/>
          <w:sz w:val="24"/>
          <w:szCs w:val="24"/>
        </w:rPr>
        <w:t>提交的</w:t>
      </w:r>
      <w:r>
        <w:rPr>
          <w:rFonts w:hint="eastAsia" w:ascii="宋体" w:hAnsi="宋体" w:cs="宋体"/>
          <w:sz w:val="24"/>
          <w:szCs w:val="24"/>
        </w:rPr>
        <w:t>响应</w:t>
      </w:r>
      <w:r>
        <w:rPr>
          <w:rFonts w:ascii="宋体" w:hAnsi="宋体" w:cs="宋体"/>
          <w:sz w:val="24"/>
          <w:szCs w:val="24"/>
        </w:rPr>
        <w:t>文件；</w:t>
      </w:r>
    </w:p>
    <w:p w14:paraId="1AA25E49">
      <w:pPr>
        <w:spacing w:line="360" w:lineRule="auto"/>
        <w:ind w:firstLine="480"/>
        <w:rPr>
          <w:rFonts w:ascii="宋体" w:hAnsi="宋体" w:cs="宋体"/>
          <w:sz w:val="24"/>
          <w:szCs w:val="24"/>
        </w:rPr>
      </w:pPr>
      <w:r>
        <w:rPr>
          <w:rFonts w:ascii="宋体" w:hAnsi="宋体" w:cs="宋体"/>
          <w:sz w:val="24"/>
          <w:szCs w:val="24"/>
        </w:rPr>
        <w:t>4.</w:t>
      </w:r>
      <w:r>
        <w:rPr>
          <w:rFonts w:hint="eastAsia" w:ascii="宋体" w:hAnsi="宋体" w:cs="宋体"/>
          <w:sz w:val="24"/>
          <w:szCs w:val="24"/>
        </w:rPr>
        <w:t>磋商</w:t>
      </w:r>
      <w:r>
        <w:rPr>
          <w:rFonts w:ascii="宋体" w:hAnsi="宋体" w:cs="宋体"/>
          <w:sz w:val="24"/>
          <w:szCs w:val="24"/>
        </w:rPr>
        <w:t>文件中规定的政府采购合同通用条款</w:t>
      </w:r>
      <w:r>
        <w:rPr>
          <w:rFonts w:hint="eastAsia" w:ascii="宋体" w:hAnsi="宋体" w:cs="宋体"/>
          <w:sz w:val="24"/>
          <w:szCs w:val="24"/>
        </w:rPr>
        <w:t>；</w:t>
      </w:r>
    </w:p>
    <w:p w14:paraId="0A29FBEF">
      <w:pPr>
        <w:spacing w:line="360" w:lineRule="auto"/>
        <w:ind w:firstLine="480"/>
        <w:rPr>
          <w:rFonts w:ascii="宋体" w:hAnsi="宋体" w:cs="宋体"/>
          <w:sz w:val="24"/>
          <w:szCs w:val="24"/>
        </w:rPr>
      </w:pPr>
      <w:r>
        <w:rPr>
          <w:rFonts w:ascii="宋体" w:hAnsi="宋体" w:cs="宋体"/>
          <w:sz w:val="24"/>
          <w:szCs w:val="24"/>
        </w:rPr>
        <w:t>5.</w:t>
      </w:r>
      <w:r>
        <w:rPr>
          <w:rFonts w:hint="eastAsia" w:ascii="宋体" w:hAnsi="宋体" w:cs="宋体"/>
          <w:sz w:val="24"/>
          <w:szCs w:val="24"/>
        </w:rPr>
        <w:t>成交</w:t>
      </w:r>
      <w:r>
        <w:rPr>
          <w:rFonts w:ascii="宋体" w:hAnsi="宋体" w:cs="宋体"/>
          <w:sz w:val="24"/>
          <w:szCs w:val="24"/>
        </w:rPr>
        <w:t>通知书。</w:t>
      </w:r>
    </w:p>
    <w:p w14:paraId="4FE15249">
      <w:pPr>
        <w:autoSpaceDE w:val="0"/>
        <w:autoSpaceDN w:val="0"/>
        <w:adjustRightInd w:val="0"/>
        <w:ind w:firstLine="482"/>
        <w:rPr>
          <w:rFonts w:ascii="宋体" w:hAnsi="宋体"/>
          <w:b/>
          <w:sz w:val="24"/>
          <w:lang w:val="zh-CN"/>
        </w:rPr>
      </w:pPr>
      <w:r>
        <w:rPr>
          <w:rFonts w:hint="eastAsia" w:ascii="宋体" w:hAnsi="宋体"/>
          <w:b/>
          <w:sz w:val="24"/>
          <w:lang w:val="zh-CN"/>
        </w:rPr>
        <w:t xml:space="preserve">二 、合同标的及金额                 </w:t>
      </w:r>
    </w:p>
    <w:p w14:paraId="41851394">
      <w:pPr>
        <w:autoSpaceDE w:val="0"/>
        <w:autoSpaceDN w:val="0"/>
        <w:adjustRightInd w:val="0"/>
        <w:ind w:firstLine="480"/>
        <w:rPr>
          <w:rFonts w:ascii="宋体" w:hAnsi="宋体"/>
          <w:sz w:val="24"/>
          <w:lang w:val="zh-CN"/>
        </w:rPr>
      </w:pPr>
      <w:r>
        <w:rPr>
          <w:rFonts w:hint="eastAsia" w:ascii="宋体" w:hAnsi="宋体"/>
          <w:sz w:val="24"/>
          <w:lang w:val="zh-CN"/>
        </w:rPr>
        <w:t xml:space="preserve">   </w:t>
      </w:r>
    </w:p>
    <w:tbl>
      <w:tblPr>
        <w:tblStyle w:val="28"/>
        <w:tblW w:w="8617" w:type="dxa"/>
        <w:jc w:val="center"/>
        <w:tblLayout w:type="fixed"/>
        <w:tblCellMar>
          <w:top w:w="0" w:type="dxa"/>
          <w:left w:w="28" w:type="dxa"/>
          <w:bottom w:w="0" w:type="dxa"/>
          <w:right w:w="28" w:type="dxa"/>
        </w:tblCellMar>
      </w:tblPr>
      <w:tblGrid>
        <w:gridCol w:w="628"/>
        <w:gridCol w:w="3387"/>
        <w:gridCol w:w="2236"/>
        <w:gridCol w:w="706"/>
        <w:gridCol w:w="831"/>
        <w:gridCol w:w="829"/>
      </w:tblGrid>
      <w:tr w14:paraId="76782DEC">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35074AF1">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序号</w:t>
            </w:r>
          </w:p>
        </w:tc>
        <w:tc>
          <w:tcPr>
            <w:tcW w:w="3387" w:type="dxa"/>
            <w:tcBorders>
              <w:top w:val="single" w:color="000000" w:sz="8" w:space="0"/>
              <w:left w:val="single" w:color="000000" w:sz="6" w:space="0"/>
              <w:bottom w:val="single" w:color="000000" w:sz="6" w:space="0"/>
              <w:right w:val="single" w:color="000000" w:sz="6" w:space="0"/>
            </w:tcBorders>
            <w:vAlign w:val="center"/>
          </w:tcPr>
          <w:p w14:paraId="121D46EC">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rPr>
              <w:t>服务</w:t>
            </w:r>
            <w:r>
              <w:rPr>
                <w:rFonts w:hint="eastAsia" w:ascii="宋体" w:hAnsi="宋体" w:cs="宋体"/>
                <w:color w:val="000000"/>
                <w:sz w:val="24"/>
                <w:szCs w:val="24"/>
                <w:lang w:val="zh-CN"/>
              </w:rPr>
              <w:t>名称</w:t>
            </w:r>
          </w:p>
        </w:tc>
        <w:tc>
          <w:tcPr>
            <w:tcW w:w="2236" w:type="dxa"/>
            <w:tcBorders>
              <w:top w:val="single" w:color="000000" w:sz="8" w:space="0"/>
              <w:left w:val="single" w:color="000000" w:sz="6" w:space="0"/>
              <w:bottom w:val="single" w:color="000000" w:sz="6" w:space="0"/>
              <w:right w:val="single" w:color="000000" w:sz="6" w:space="0"/>
            </w:tcBorders>
            <w:vAlign w:val="center"/>
          </w:tcPr>
          <w:p w14:paraId="620C94E4">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7D61F04F">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3BD56EAB">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362EE792">
            <w:pPr>
              <w:autoSpaceDE w:val="0"/>
              <w:autoSpaceDN w:val="0"/>
              <w:spacing w:line="360" w:lineRule="auto"/>
              <w:ind w:firstLine="0" w:firstLineChars="0"/>
              <w:jc w:val="center"/>
              <w:rPr>
                <w:rFonts w:ascii="宋体" w:hAnsi="宋体" w:cs="宋体"/>
                <w:color w:val="000000"/>
                <w:sz w:val="24"/>
                <w:szCs w:val="24"/>
                <w:lang w:val="zh-CN"/>
              </w:rPr>
            </w:pPr>
          </w:p>
        </w:tc>
      </w:tr>
      <w:tr w14:paraId="7D4555B7">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326905D">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1</w:t>
            </w:r>
          </w:p>
        </w:tc>
        <w:tc>
          <w:tcPr>
            <w:tcW w:w="3387" w:type="dxa"/>
            <w:tcBorders>
              <w:top w:val="single" w:color="000000" w:sz="6" w:space="0"/>
              <w:left w:val="single" w:color="000000" w:sz="6" w:space="0"/>
              <w:bottom w:val="single" w:color="000000" w:sz="6" w:space="0"/>
              <w:right w:val="single" w:color="000000" w:sz="6" w:space="0"/>
            </w:tcBorders>
            <w:vAlign w:val="center"/>
          </w:tcPr>
          <w:p w14:paraId="66244C7F">
            <w:pPr>
              <w:autoSpaceDE w:val="0"/>
              <w:autoSpaceDN w:val="0"/>
              <w:spacing w:line="360" w:lineRule="auto"/>
              <w:ind w:firstLine="0" w:firstLineChars="0"/>
              <w:jc w:val="center"/>
              <w:rPr>
                <w:rFonts w:ascii="宋体" w:hAnsi="宋体" w:cs="宋体"/>
                <w:color w:val="000000"/>
                <w:sz w:val="24"/>
                <w:szCs w:val="24"/>
                <w:lang w:val="zh-CN"/>
              </w:rPr>
            </w:pPr>
          </w:p>
        </w:tc>
        <w:tc>
          <w:tcPr>
            <w:tcW w:w="2236" w:type="dxa"/>
            <w:tcBorders>
              <w:top w:val="single" w:color="000000" w:sz="6" w:space="0"/>
              <w:left w:val="single" w:color="000000" w:sz="6" w:space="0"/>
              <w:bottom w:val="single" w:color="000000" w:sz="6" w:space="0"/>
              <w:right w:val="single" w:color="000000" w:sz="6" w:space="0"/>
            </w:tcBorders>
            <w:vAlign w:val="center"/>
          </w:tcPr>
          <w:p w14:paraId="7B176465">
            <w:pPr>
              <w:autoSpaceDE w:val="0"/>
              <w:autoSpaceDN w:val="0"/>
              <w:spacing w:line="360" w:lineRule="auto"/>
              <w:ind w:firstLine="0" w:firstLineChars="0"/>
              <w:jc w:val="center"/>
              <w:rPr>
                <w:rFonts w:ascii="宋体" w:hAnsi="宋体" w:cs="宋体"/>
                <w:color w:val="00000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AE87AFB">
            <w:pPr>
              <w:autoSpaceDE w:val="0"/>
              <w:autoSpaceDN w:val="0"/>
              <w:spacing w:line="360" w:lineRule="auto"/>
              <w:ind w:firstLine="0" w:firstLineChars="0"/>
              <w:jc w:val="center"/>
              <w:rPr>
                <w:rFonts w:ascii="宋体" w:hAnsi="宋体" w:cs="宋体"/>
                <w:color w:val="00000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F32AE0A">
            <w:pPr>
              <w:autoSpaceDE w:val="0"/>
              <w:autoSpaceDN w:val="0"/>
              <w:spacing w:line="360" w:lineRule="auto"/>
              <w:ind w:firstLine="0" w:firstLineChars="0"/>
              <w:jc w:val="center"/>
              <w:rPr>
                <w:rFonts w:ascii="宋体" w:hAnsi="宋体" w:cs="宋体"/>
                <w:color w:val="00000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73D45330">
            <w:pPr>
              <w:autoSpaceDE w:val="0"/>
              <w:autoSpaceDN w:val="0"/>
              <w:spacing w:line="360" w:lineRule="auto"/>
              <w:ind w:firstLine="0" w:firstLineChars="0"/>
              <w:jc w:val="center"/>
              <w:rPr>
                <w:rFonts w:ascii="宋体" w:hAnsi="宋体" w:cs="宋体"/>
                <w:color w:val="000000"/>
                <w:sz w:val="24"/>
                <w:szCs w:val="24"/>
                <w:lang w:val="zh-CN"/>
              </w:rPr>
            </w:pPr>
          </w:p>
        </w:tc>
      </w:tr>
      <w:tr w14:paraId="0FD83B84">
        <w:tblPrEx>
          <w:tblCellMar>
            <w:top w:w="0" w:type="dxa"/>
            <w:left w:w="28" w:type="dxa"/>
            <w:bottom w:w="0" w:type="dxa"/>
            <w:right w:w="28" w:type="dxa"/>
          </w:tblCellMar>
        </w:tblPrEx>
        <w:trPr>
          <w:trHeight w:val="436"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473246DE">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2</w:t>
            </w:r>
          </w:p>
        </w:tc>
        <w:tc>
          <w:tcPr>
            <w:tcW w:w="3387" w:type="dxa"/>
            <w:tcBorders>
              <w:top w:val="single" w:color="000000" w:sz="6" w:space="0"/>
              <w:left w:val="single" w:color="000000" w:sz="6" w:space="0"/>
              <w:bottom w:val="single" w:color="000000" w:sz="6" w:space="0"/>
              <w:right w:val="single" w:color="000000" w:sz="6" w:space="0"/>
            </w:tcBorders>
            <w:vAlign w:val="center"/>
          </w:tcPr>
          <w:p w14:paraId="54A30C18">
            <w:pPr>
              <w:autoSpaceDE w:val="0"/>
              <w:autoSpaceDN w:val="0"/>
              <w:spacing w:line="360" w:lineRule="auto"/>
              <w:ind w:firstLine="0" w:firstLineChars="0"/>
              <w:jc w:val="center"/>
              <w:rPr>
                <w:rFonts w:ascii="宋体" w:hAnsi="宋体" w:cs="宋体"/>
                <w:color w:val="000000"/>
                <w:sz w:val="24"/>
                <w:szCs w:val="24"/>
                <w:lang w:val="zh-CN"/>
              </w:rPr>
            </w:pPr>
          </w:p>
        </w:tc>
        <w:tc>
          <w:tcPr>
            <w:tcW w:w="2236" w:type="dxa"/>
            <w:tcBorders>
              <w:top w:val="single" w:color="000000" w:sz="6" w:space="0"/>
              <w:left w:val="single" w:color="000000" w:sz="6" w:space="0"/>
              <w:bottom w:val="single" w:color="000000" w:sz="6" w:space="0"/>
              <w:right w:val="single" w:color="000000" w:sz="6" w:space="0"/>
            </w:tcBorders>
            <w:vAlign w:val="center"/>
          </w:tcPr>
          <w:p w14:paraId="4C83DF14">
            <w:pPr>
              <w:autoSpaceDE w:val="0"/>
              <w:autoSpaceDN w:val="0"/>
              <w:spacing w:line="360" w:lineRule="auto"/>
              <w:ind w:firstLine="0" w:firstLineChars="0"/>
              <w:jc w:val="center"/>
              <w:rPr>
                <w:rFonts w:ascii="宋体" w:hAnsi="宋体" w:cs="宋体"/>
                <w:color w:val="00000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069D4D97">
            <w:pPr>
              <w:autoSpaceDE w:val="0"/>
              <w:autoSpaceDN w:val="0"/>
              <w:spacing w:line="360" w:lineRule="auto"/>
              <w:ind w:firstLine="0" w:firstLineChars="0"/>
              <w:jc w:val="center"/>
              <w:rPr>
                <w:rFonts w:ascii="宋体" w:hAnsi="宋体" w:cs="宋体"/>
                <w:color w:val="00000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1CD4650E">
            <w:pPr>
              <w:autoSpaceDE w:val="0"/>
              <w:autoSpaceDN w:val="0"/>
              <w:spacing w:line="360" w:lineRule="auto"/>
              <w:ind w:firstLine="0" w:firstLineChars="0"/>
              <w:jc w:val="center"/>
              <w:rPr>
                <w:rFonts w:ascii="宋体" w:hAnsi="宋体" w:cs="宋体"/>
                <w:color w:val="00000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1469758">
            <w:pPr>
              <w:autoSpaceDE w:val="0"/>
              <w:autoSpaceDN w:val="0"/>
              <w:spacing w:line="360" w:lineRule="auto"/>
              <w:ind w:firstLine="0" w:firstLineChars="0"/>
              <w:jc w:val="center"/>
              <w:rPr>
                <w:rFonts w:ascii="宋体" w:hAnsi="宋体" w:cs="宋体"/>
                <w:color w:val="000000"/>
                <w:sz w:val="24"/>
                <w:szCs w:val="24"/>
                <w:lang w:val="zh-CN"/>
              </w:rPr>
            </w:pPr>
          </w:p>
        </w:tc>
      </w:tr>
      <w:tr w14:paraId="304433FA">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45C0755E">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w:t>
            </w:r>
          </w:p>
        </w:tc>
        <w:tc>
          <w:tcPr>
            <w:tcW w:w="3387" w:type="dxa"/>
            <w:tcBorders>
              <w:top w:val="single" w:color="000000" w:sz="6" w:space="0"/>
              <w:left w:val="single" w:color="000000" w:sz="6" w:space="0"/>
              <w:bottom w:val="single" w:color="000000" w:sz="6" w:space="0"/>
              <w:right w:val="single" w:color="000000" w:sz="6" w:space="0"/>
            </w:tcBorders>
            <w:vAlign w:val="center"/>
          </w:tcPr>
          <w:p w14:paraId="466DB4EA">
            <w:pPr>
              <w:autoSpaceDE w:val="0"/>
              <w:autoSpaceDN w:val="0"/>
              <w:spacing w:line="360" w:lineRule="auto"/>
              <w:ind w:firstLine="0" w:firstLineChars="0"/>
              <w:jc w:val="center"/>
              <w:rPr>
                <w:rFonts w:ascii="宋体" w:hAnsi="宋体" w:cs="宋体"/>
                <w:color w:val="000000"/>
                <w:sz w:val="24"/>
                <w:szCs w:val="24"/>
                <w:lang w:val="zh-CN"/>
              </w:rPr>
            </w:pPr>
          </w:p>
        </w:tc>
        <w:tc>
          <w:tcPr>
            <w:tcW w:w="2236" w:type="dxa"/>
            <w:tcBorders>
              <w:top w:val="single" w:color="000000" w:sz="6" w:space="0"/>
              <w:left w:val="single" w:color="000000" w:sz="6" w:space="0"/>
              <w:bottom w:val="single" w:color="000000" w:sz="6" w:space="0"/>
              <w:right w:val="single" w:color="000000" w:sz="6" w:space="0"/>
            </w:tcBorders>
            <w:vAlign w:val="center"/>
          </w:tcPr>
          <w:p w14:paraId="34825277">
            <w:pPr>
              <w:autoSpaceDE w:val="0"/>
              <w:autoSpaceDN w:val="0"/>
              <w:spacing w:line="360" w:lineRule="auto"/>
              <w:ind w:firstLine="0" w:firstLineChars="0"/>
              <w:jc w:val="center"/>
              <w:rPr>
                <w:rFonts w:ascii="宋体" w:hAnsi="宋体" w:cs="宋体"/>
                <w:color w:val="00000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052CCC24">
            <w:pPr>
              <w:autoSpaceDE w:val="0"/>
              <w:autoSpaceDN w:val="0"/>
              <w:spacing w:line="360" w:lineRule="auto"/>
              <w:ind w:firstLine="0" w:firstLineChars="0"/>
              <w:jc w:val="center"/>
              <w:rPr>
                <w:rFonts w:ascii="宋体" w:hAnsi="宋体" w:cs="宋体"/>
                <w:color w:val="00000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4ED46B8F">
            <w:pPr>
              <w:autoSpaceDE w:val="0"/>
              <w:autoSpaceDN w:val="0"/>
              <w:spacing w:line="360" w:lineRule="auto"/>
              <w:ind w:firstLine="0" w:firstLineChars="0"/>
              <w:jc w:val="center"/>
              <w:rPr>
                <w:rFonts w:ascii="宋体" w:hAnsi="宋体" w:cs="宋体"/>
                <w:color w:val="00000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42357687">
            <w:pPr>
              <w:autoSpaceDE w:val="0"/>
              <w:autoSpaceDN w:val="0"/>
              <w:spacing w:line="360" w:lineRule="auto"/>
              <w:ind w:firstLine="0" w:firstLineChars="0"/>
              <w:jc w:val="center"/>
              <w:rPr>
                <w:rFonts w:ascii="宋体" w:hAnsi="宋体" w:cs="宋体"/>
                <w:color w:val="000000"/>
                <w:sz w:val="24"/>
                <w:szCs w:val="24"/>
                <w:lang w:val="zh-CN"/>
              </w:rPr>
            </w:pPr>
          </w:p>
        </w:tc>
      </w:tr>
    </w:tbl>
    <w:p w14:paraId="0DDAAD0E">
      <w:pPr>
        <w:autoSpaceDE w:val="0"/>
        <w:autoSpaceDN w:val="0"/>
        <w:adjustRightInd w:val="0"/>
        <w:ind w:firstLine="480"/>
        <w:rPr>
          <w:rFonts w:ascii="宋体" w:hAnsi="宋体"/>
          <w:sz w:val="24"/>
          <w:lang w:val="zh-CN"/>
        </w:rPr>
      </w:pPr>
      <w:r>
        <w:rPr>
          <w:rFonts w:hint="eastAsia" w:ascii="宋体" w:hAnsi="宋体"/>
          <w:sz w:val="24"/>
          <w:lang w:val="zh-CN"/>
        </w:rPr>
        <w:t xml:space="preserve"> 根据上述政府采购合同文件要求，本政府采购合同的总金额为人民币</w:t>
      </w:r>
      <w:r>
        <w:rPr>
          <w:rFonts w:hint="eastAsia" w:ascii="宋体" w:hAnsi="宋体"/>
          <w:sz w:val="24"/>
          <w:u w:val="single"/>
          <w:lang w:val="zh-CN"/>
        </w:rPr>
        <w:t xml:space="preserve">       </w:t>
      </w:r>
      <w:r>
        <w:rPr>
          <w:rFonts w:hint="eastAsia" w:ascii="宋体" w:hAnsi="宋体"/>
          <w:sz w:val="24"/>
          <w:lang w:val="zh-CN"/>
        </w:rPr>
        <w:t xml:space="preserve">  </w:t>
      </w:r>
      <w:r>
        <w:rPr>
          <w:rFonts w:hint="eastAsia" w:ascii="宋体" w:hAnsi="宋体"/>
          <w:sz w:val="24"/>
          <w:u w:val="single"/>
          <w:lang w:val="zh-CN"/>
        </w:rPr>
        <w:t xml:space="preserve">             </w:t>
      </w:r>
      <w:r>
        <w:rPr>
          <w:rFonts w:hint="eastAsia" w:ascii="宋体" w:hAnsi="宋体"/>
          <w:sz w:val="24"/>
          <w:lang w:val="zh-CN"/>
        </w:rPr>
        <w:t xml:space="preserve"> （大写）</w:t>
      </w:r>
      <w:r>
        <w:rPr>
          <w:rFonts w:hint="eastAsia" w:ascii="宋体" w:hAnsi="宋体"/>
          <w:sz w:val="24"/>
          <w:u w:val="single"/>
          <w:lang w:val="zh-CN"/>
        </w:rPr>
        <w:t xml:space="preserve">                 </w:t>
      </w:r>
      <w:r>
        <w:rPr>
          <w:rFonts w:hint="eastAsia" w:ascii="宋体" w:hAnsi="宋体"/>
          <w:sz w:val="24"/>
          <w:lang w:val="zh-CN"/>
        </w:rPr>
        <w:t>元。</w:t>
      </w:r>
    </w:p>
    <w:p w14:paraId="6924DC01">
      <w:pPr>
        <w:autoSpaceDE w:val="0"/>
        <w:autoSpaceDN w:val="0"/>
        <w:adjustRightInd w:val="0"/>
        <w:ind w:firstLine="480"/>
        <w:rPr>
          <w:rFonts w:ascii="宋体"/>
          <w:sz w:val="24"/>
          <w:szCs w:val="24"/>
          <w:lang w:val="zh-CN"/>
        </w:rPr>
      </w:pPr>
      <w:r>
        <w:rPr>
          <w:rFonts w:hint="eastAsia" w:ascii="宋体" w:hAnsi="宋体"/>
          <w:sz w:val="24"/>
          <w:lang w:val="zh-CN"/>
        </w:rPr>
        <w:t>本合同以人民币进行结算，</w:t>
      </w:r>
      <w:r>
        <w:rPr>
          <w:rFonts w:hint="eastAsia" w:ascii="宋体" w:hAnsi="宋体"/>
          <w:sz w:val="24"/>
        </w:rPr>
        <w:t>磋商</w:t>
      </w:r>
      <w:r>
        <w:rPr>
          <w:rFonts w:hint="eastAsia" w:ascii="宋体" w:hAnsi="宋体"/>
          <w:sz w:val="24"/>
          <w:lang w:val="zh-CN"/>
        </w:rPr>
        <w:t>报价为</w:t>
      </w:r>
      <w:r>
        <w:rPr>
          <w:rFonts w:hint="eastAsia" w:ascii="宋体" w:hAnsi="宋体"/>
          <w:sz w:val="24"/>
        </w:rPr>
        <w:t>磋商响应</w:t>
      </w:r>
      <w:r>
        <w:rPr>
          <w:rFonts w:hint="eastAsia" w:ascii="宋体" w:hAnsi="宋体"/>
          <w:sz w:val="24"/>
          <w:lang w:val="zh-CN"/>
        </w:rPr>
        <w:t>总价。</w:t>
      </w:r>
      <w:r>
        <w:rPr>
          <w:rFonts w:hint="eastAsia" w:ascii="宋体"/>
          <w:sz w:val="24"/>
          <w:szCs w:val="24"/>
          <w:lang w:val="zh-CN"/>
        </w:rPr>
        <w:t>包括</w:t>
      </w:r>
      <w:r>
        <w:rPr>
          <w:rFonts w:hint="eastAsia" w:ascii="宋体"/>
          <w:bCs/>
          <w:sz w:val="24"/>
          <w:szCs w:val="24"/>
        </w:rPr>
        <w:t>委托项目实施过程中发生的全部费用，即</w:t>
      </w:r>
      <w:r>
        <w:rPr>
          <w:rFonts w:hint="eastAsia" w:ascii="宋体"/>
          <w:bCs/>
          <w:sz w:val="24"/>
          <w:szCs w:val="24"/>
          <w:lang w:val="en-US" w:eastAsia="zh-CN"/>
        </w:rPr>
        <w:t>服务</w:t>
      </w:r>
      <w:r>
        <w:rPr>
          <w:rFonts w:hint="eastAsia" w:ascii="宋体"/>
          <w:bCs/>
          <w:sz w:val="24"/>
          <w:szCs w:val="24"/>
        </w:rPr>
        <w:t>费、手续费、培训费、管理费、保险费、税费、招标代理服务费及不可预见费等全部费用</w:t>
      </w:r>
      <w:r>
        <w:rPr>
          <w:rFonts w:hint="eastAsia" w:ascii="宋体"/>
          <w:sz w:val="24"/>
          <w:szCs w:val="24"/>
          <w:lang w:val="zh-CN"/>
        </w:rPr>
        <w:t>。</w:t>
      </w:r>
    </w:p>
    <w:p w14:paraId="7EF873E6">
      <w:pPr>
        <w:autoSpaceDE w:val="0"/>
        <w:autoSpaceDN w:val="0"/>
        <w:adjustRightInd w:val="0"/>
        <w:ind w:firstLine="482"/>
        <w:rPr>
          <w:rFonts w:ascii="宋体" w:hAnsi="宋体"/>
          <w:b/>
          <w:sz w:val="24"/>
          <w:lang w:val="zh-CN"/>
        </w:rPr>
      </w:pPr>
      <w:r>
        <w:rPr>
          <w:rFonts w:hint="eastAsia" w:ascii="宋体" w:hAnsi="宋体"/>
          <w:b/>
          <w:sz w:val="24"/>
          <w:lang w:val="zh-CN"/>
        </w:rPr>
        <w:t>三、交付时间、地点和要求</w:t>
      </w:r>
    </w:p>
    <w:p w14:paraId="13CC5FDE">
      <w:pPr>
        <w:autoSpaceDE w:val="0"/>
        <w:autoSpaceDN w:val="0"/>
        <w:adjustRightInd w:val="0"/>
        <w:ind w:firstLine="480"/>
        <w:rPr>
          <w:rFonts w:ascii="宋体" w:hAnsi="宋体"/>
          <w:sz w:val="24"/>
          <w:lang w:val="zh-CN"/>
        </w:rPr>
      </w:pPr>
      <w:r>
        <w:rPr>
          <w:rFonts w:hint="eastAsia" w:ascii="宋体" w:hAnsi="宋体"/>
          <w:sz w:val="24"/>
          <w:lang w:val="zh-CN"/>
        </w:rPr>
        <w:t>1.服务期：</w:t>
      </w:r>
      <w:r>
        <w:rPr>
          <w:rFonts w:hint="eastAsia" w:ascii="宋体" w:hAnsi="宋体"/>
          <w:sz w:val="24"/>
          <w:u w:val="single"/>
          <w:lang w:val="zh-CN"/>
        </w:rPr>
        <w:t xml:space="preserve">     </w:t>
      </w:r>
      <w:r>
        <w:rPr>
          <w:rFonts w:hint="eastAsia" w:ascii="宋体" w:hAnsi="宋体"/>
          <w:sz w:val="24"/>
          <w:lang w:val="zh-CN"/>
        </w:rPr>
        <w:t>，</w:t>
      </w:r>
      <w:r>
        <w:rPr>
          <w:rFonts w:hint="eastAsia" w:ascii="宋体" w:hAnsi="宋体" w:cs="宋体"/>
          <w:sz w:val="24"/>
          <w:szCs w:val="24"/>
          <w:lang w:val="zh-CN"/>
        </w:rPr>
        <w:t>自</w:t>
      </w:r>
      <w:r>
        <w:rPr>
          <w:rFonts w:hint="eastAsia" w:ascii="宋体" w:hAnsi="宋体" w:cs="宋体"/>
          <w:sz w:val="24"/>
          <w:szCs w:val="24"/>
          <w:u w:val="single"/>
          <w:lang w:val="zh-CN"/>
        </w:rPr>
        <w:t xml:space="preserve">      </w:t>
      </w:r>
      <w:r>
        <w:rPr>
          <w:rFonts w:hint="eastAsia" w:ascii="宋体" w:hAnsi="宋体" w:cs="宋体"/>
          <w:sz w:val="24"/>
          <w:szCs w:val="24"/>
          <w:lang w:val="zh-CN"/>
        </w:rPr>
        <w:t>年</w:t>
      </w:r>
      <w:r>
        <w:rPr>
          <w:rFonts w:hint="eastAsia" w:ascii="宋体" w:hAnsi="宋体" w:cs="宋体"/>
          <w:sz w:val="24"/>
          <w:szCs w:val="24"/>
          <w:u w:val="single"/>
          <w:lang w:val="zh-CN"/>
        </w:rPr>
        <w:t xml:space="preserve">    </w:t>
      </w:r>
      <w:r>
        <w:rPr>
          <w:rFonts w:hint="eastAsia" w:ascii="宋体" w:hAnsi="宋体" w:cs="宋体"/>
          <w:sz w:val="24"/>
          <w:szCs w:val="24"/>
          <w:lang w:val="zh-CN"/>
        </w:rPr>
        <w:t>月</w:t>
      </w:r>
      <w:r>
        <w:rPr>
          <w:rFonts w:hint="eastAsia" w:ascii="宋体" w:hAnsi="宋体" w:cs="宋体"/>
          <w:sz w:val="24"/>
          <w:szCs w:val="24"/>
          <w:u w:val="single"/>
          <w:lang w:val="zh-CN"/>
        </w:rPr>
        <w:t xml:space="preserve">     </w:t>
      </w:r>
      <w:r>
        <w:rPr>
          <w:rFonts w:hint="eastAsia" w:ascii="宋体" w:hAnsi="宋体" w:cs="宋体"/>
          <w:sz w:val="24"/>
          <w:szCs w:val="24"/>
          <w:lang w:val="zh-CN"/>
        </w:rPr>
        <w:t>开始至</w:t>
      </w:r>
      <w:r>
        <w:rPr>
          <w:rFonts w:hint="eastAsia" w:ascii="宋体" w:hAnsi="宋体" w:cs="宋体"/>
          <w:sz w:val="24"/>
          <w:szCs w:val="24"/>
          <w:u w:val="single"/>
          <w:lang w:val="zh-CN"/>
        </w:rPr>
        <w:t xml:space="preserve">      </w:t>
      </w:r>
      <w:r>
        <w:rPr>
          <w:rFonts w:hint="eastAsia" w:ascii="宋体" w:hAnsi="宋体" w:cs="宋体"/>
          <w:sz w:val="24"/>
          <w:szCs w:val="24"/>
          <w:lang w:val="zh-CN"/>
        </w:rPr>
        <w:t>年</w:t>
      </w:r>
      <w:r>
        <w:rPr>
          <w:rFonts w:hint="eastAsia" w:ascii="宋体" w:hAnsi="宋体" w:cs="宋体"/>
          <w:sz w:val="24"/>
          <w:szCs w:val="24"/>
          <w:u w:val="single"/>
          <w:lang w:val="zh-CN"/>
        </w:rPr>
        <w:t xml:space="preserve">   </w:t>
      </w:r>
      <w:r>
        <w:rPr>
          <w:rFonts w:hint="eastAsia" w:ascii="宋体" w:hAnsi="宋体" w:cs="宋体"/>
          <w:sz w:val="24"/>
          <w:szCs w:val="24"/>
          <w:lang w:val="zh-CN"/>
        </w:rPr>
        <w:t>月</w:t>
      </w:r>
      <w:r>
        <w:rPr>
          <w:rFonts w:hint="eastAsia" w:ascii="宋体" w:hAnsi="宋体" w:cs="宋体"/>
          <w:sz w:val="24"/>
          <w:szCs w:val="24"/>
          <w:u w:val="single"/>
          <w:lang w:val="zh-CN"/>
        </w:rPr>
        <w:t xml:space="preserve">   </w:t>
      </w:r>
      <w:r>
        <w:rPr>
          <w:rFonts w:hint="eastAsia" w:ascii="宋体" w:hAnsi="宋体" w:cs="宋体"/>
          <w:sz w:val="24"/>
          <w:szCs w:val="24"/>
          <w:lang w:val="zh-CN"/>
        </w:rPr>
        <w:t>日止</w:t>
      </w:r>
      <w:r>
        <w:rPr>
          <w:rFonts w:hint="eastAsia" w:ascii="宋体" w:hAnsi="宋体"/>
          <w:sz w:val="24"/>
          <w:lang w:val="zh-CN"/>
        </w:rPr>
        <w:t>；</w:t>
      </w:r>
    </w:p>
    <w:p w14:paraId="5F054642">
      <w:pPr>
        <w:autoSpaceDE w:val="0"/>
        <w:autoSpaceDN w:val="0"/>
        <w:adjustRightInd w:val="0"/>
        <w:ind w:firstLine="720" w:firstLineChars="300"/>
        <w:rPr>
          <w:rFonts w:ascii="宋体" w:hAnsi="宋体"/>
          <w:sz w:val="24"/>
          <w:lang w:val="zh-CN"/>
        </w:rPr>
      </w:pPr>
      <w:r>
        <w:rPr>
          <w:rFonts w:hint="eastAsia" w:ascii="宋体" w:hAnsi="宋体"/>
          <w:sz w:val="24"/>
          <w:lang w:val="zh-CN"/>
        </w:rPr>
        <w:t>服务地点：</w:t>
      </w:r>
      <w:r>
        <w:rPr>
          <w:rFonts w:hint="eastAsia" w:ascii="宋体" w:hAnsi="宋体"/>
          <w:sz w:val="24"/>
          <w:u w:val="single"/>
          <w:lang w:eastAsia="zh-CN"/>
        </w:rPr>
        <w:t>都兰县民政局</w:t>
      </w:r>
      <w:r>
        <w:rPr>
          <w:rFonts w:hint="eastAsia" w:ascii="宋体" w:hAnsi="宋体"/>
          <w:sz w:val="24"/>
          <w:lang w:val="zh-CN"/>
        </w:rPr>
        <w:t>。</w:t>
      </w:r>
    </w:p>
    <w:p w14:paraId="7004BF5B">
      <w:pPr>
        <w:autoSpaceDE w:val="0"/>
        <w:autoSpaceDN w:val="0"/>
        <w:adjustRightInd w:val="0"/>
        <w:ind w:firstLine="480"/>
        <w:rPr>
          <w:rFonts w:ascii="宋体" w:hAnsi="宋体"/>
          <w:sz w:val="24"/>
          <w:lang w:val="zh-CN"/>
        </w:rPr>
      </w:pPr>
      <w:r>
        <w:rPr>
          <w:rFonts w:hint="eastAsia" w:ascii="宋体" w:hAnsi="宋体"/>
          <w:sz w:val="24"/>
          <w:lang w:val="zh-CN"/>
        </w:rPr>
        <w:t>2.乙方提供不符合磋商文件、磋商响应文件和本合同规定的</w:t>
      </w:r>
      <w:r>
        <w:rPr>
          <w:rFonts w:hint="eastAsia" w:ascii="宋体" w:hAnsi="宋体"/>
          <w:sz w:val="24"/>
        </w:rPr>
        <w:t>服务</w:t>
      </w:r>
      <w:r>
        <w:rPr>
          <w:rFonts w:hint="eastAsia" w:ascii="宋体" w:hAnsi="宋体"/>
          <w:sz w:val="24"/>
          <w:lang w:val="zh-CN"/>
        </w:rPr>
        <w:t>，甲方有权拒绝接受。</w:t>
      </w:r>
    </w:p>
    <w:p w14:paraId="3DAA1120">
      <w:pPr>
        <w:autoSpaceDE w:val="0"/>
        <w:autoSpaceDN w:val="0"/>
        <w:adjustRightInd w:val="0"/>
        <w:spacing w:line="360" w:lineRule="auto"/>
        <w:ind w:firstLine="482"/>
        <w:rPr>
          <w:rFonts w:hint="eastAsia" w:ascii="宋体" w:hAnsi="宋体"/>
          <w:b/>
          <w:sz w:val="24"/>
          <w:lang w:val="zh-CN"/>
        </w:rPr>
      </w:pPr>
      <w:r>
        <w:rPr>
          <w:rFonts w:hint="eastAsia" w:ascii="宋体" w:hAnsi="宋体"/>
          <w:b/>
          <w:sz w:val="24"/>
          <w:lang w:val="zh-CN"/>
        </w:rPr>
        <w:t>四、付款方式</w:t>
      </w:r>
    </w:p>
    <w:p w14:paraId="429DA59B">
      <w:pPr>
        <w:pStyle w:val="2"/>
        <w:rPr>
          <w:rFonts w:hint="default" w:ascii="宋体" w:hAnsi="宋体" w:eastAsia="宋体" w:cs="Calibri"/>
          <w:sz w:val="24"/>
          <w:szCs w:val="21"/>
          <w:lang w:val="en-US" w:eastAsia="zh-CN" w:bidi="ar-SA"/>
        </w:rPr>
      </w:pPr>
      <w:r>
        <w:rPr>
          <w:rFonts w:hint="eastAsia" w:ascii="宋体" w:hAnsi="宋体" w:eastAsia="宋体" w:cs="Calibri"/>
          <w:sz w:val="24"/>
          <w:szCs w:val="21"/>
          <w:lang w:val="en-US" w:eastAsia="zh-CN" w:bidi="ar-SA"/>
        </w:rPr>
        <w:t>按月支付，具体甲乙双方协商</w:t>
      </w:r>
    </w:p>
    <w:p w14:paraId="58A07909">
      <w:pPr>
        <w:numPr>
          <w:ilvl w:val="0"/>
          <w:numId w:val="1"/>
        </w:numPr>
        <w:autoSpaceDE w:val="0"/>
        <w:autoSpaceDN w:val="0"/>
        <w:spacing w:line="360" w:lineRule="auto"/>
        <w:ind w:firstLine="482"/>
        <w:rPr>
          <w:rFonts w:hint="eastAsia" w:ascii="宋体" w:hAnsi="宋体" w:cs="宋体"/>
          <w:b/>
          <w:sz w:val="24"/>
          <w:szCs w:val="24"/>
          <w:lang w:val="en-US" w:eastAsia="zh-CN"/>
        </w:rPr>
      </w:pPr>
      <w:r>
        <w:rPr>
          <w:rFonts w:hint="eastAsia" w:ascii="宋体" w:hAnsi="宋体" w:cs="宋体"/>
          <w:b/>
          <w:sz w:val="24"/>
          <w:szCs w:val="24"/>
          <w:lang w:val="en-US" w:eastAsia="zh-CN"/>
        </w:rPr>
        <w:t>验收标准</w:t>
      </w:r>
    </w:p>
    <w:p w14:paraId="139BC480">
      <w:pPr>
        <w:pStyle w:val="2"/>
        <w:numPr>
          <w:ilvl w:val="0"/>
          <w:numId w:val="0"/>
        </w:numPr>
        <w:rPr>
          <w:rFonts w:hint="default"/>
          <w:lang w:val="en-US" w:eastAsia="zh-CN"/>
        </w:rPr>
      </w:pPr>
    </w:p>
    <w:p w14:paraId="4E3F90E3">
      <w:pPr>
        <w:autoSpaceDE w:val="0"/>
        <w:autoSpaceDN w:val="0"/>
        <w:spacing w:line="360" w:lineRule="auto"/>
        <w:ind w:firstLine="482"/>
        <w:rPr>
          <w:rFonts w:ascii="宋体" w:hAnsi="宋体" w:cs="宋体"/>
          <w:b/>
          <w:sz w:val="24"/>
          <w:szCs w:val="24"/>
        </w:rPr>
      </w:pPr>
      <w:r>
        <w:rPr>
          <w:rFonts w:hint="eastAsia" w:ascii="宋体" w:hAnsi="宋体" w:cs="宋体"/>
          <w:b/>
          <w:sz w:val="24"/>
          <w:szCs w:val="24"/>
          <w:lang w:val="en-US" w:eastAsia="zh-CN"/>
        </w:rPr>
        <w:t>六</w:t>
      </w:r>
      <w:r>
        <w:rPr>
          <w:rFonts w:ascii="宋体" w:hAnsi="宋体" w:cs="宋体"/>
          <w:b/>
          <w:sz w:val="24"/>
          <w:szCs w:val="24"/>
        </w:rPr>
        <w:t>、合同的变更、终止与转让</w:t>
      </w:r>
    </w:p>
    <w:p w14:paraId="413FE15C">
      <w:pPr>
        <w:spacing w:line="360" w:lineRule="auto"/>
        <w:ind w:firstLine="480"/>
        <w:rPr>
          <w:rFonts w:ascii="宋体" w:hAnsi="宋体" w:cs="宋体"/>
          <w:sz w:val="24"/>
          <w:szCs w:val="24"/>
        </w:rPr>
      </w:pPr>
      <w:r>
        <w:rPr>
          <w:rFonts w:ascii="宋体" w:hAnsi="宋体" w:cs="宋体"/>
          <w:sz w:val="24"/>
          <w:szCs w:val="24"/>
        </w:rPr>
        <w:t>1.除《中华人民共和国政府采购法》规定的其他情形外，本合同一经签订，甲乙双方不得擅自变更、中止或终止。</w:t>
      </w:r>
    </w:p>
    <w:p w14:paraId="34393988">
      <w:pPr>
        <w:spacing w:line="360" w:lineRule="auto"/>
        <w:ind w:firstLine="480"/>
        <w:rPr>
          <w:rFonts w:ascii="宋体" w:hAnsi="宋体" w:cs="宋体"/>
          <w:sz w:val="24"/>
          <w:szCs w:val="24"/>
        </w:rPr>
      </w:pPr>
      <w:r>
        <w:rPr>
          <w:rFonts w:ascii="宋体" w:hAnsi="宋体" w:cs="宋体"/>
          <w:sz w:val="24"/>
          <w:szCs w:val="24"/>
        </w:rPr>
        <w:t>2.乙方不得擅自转让其应履行的合同义务。</w:t>
      </w:r>
    </w:p>
    <w:p w14:paraId="0AB54633">
      <w:pPr>
        <w:spacing w:line="360" w:lineRule="auto"/>
        <w:ind w:firstLine="480"/>
        <w:rPr>
          <w:rFonts w:ascii="宋体" w:hAnsi="宋体" w:cs="微软雅黑"/>
          <w:bCs/>
          <w:sz w:val="24"/>
          <w:szCs w:val="24"/>
        </w:rPr>
      </w:pPr>
      <w:r>
        <w:rPr>
          <w:rFonts w:hint="eastAsia" w:ascii="宋体" w:hAnsi="宋体" w:cs="微软雅黑"/>
          <w:bCs/>
          <w:kern w:val="2"/>
          <w:sz w:val="24"/>
          <w:szCs w:val="24"/>
        </w:rPr>
        <w:t>3.安保服务一年内连续3次考核不合格或一年内累计4次考核不合格甲方有权解除服务合同。</w:t>
      </w:r>
    </w:p>
    <w:p w14:paraId="07A4EC9C">
      <w:pPr>
        <w:spacing w:line="360" w:lineRule="auto"/>
        <w:ind w:left="480" w:firstLine="0" w:firstLineChars="0"/>
        <w:rPr>
          <w:rFonts w:ascii="宋体" w:hAnsi="宋体" w:cs="微软雅黑"/>
          <w:sz w:val="24"/>
          <w:szCs w:val="24"/>
        </w:rPr>
      </w:pPr>
      <w:r>
        <w:rPr>
          <w:rFonts w:hint="eastAsia" w:ascii="宋体" w:hAnsi="宋体" w:cs="微软雅黑"/>
          <w:bCs/>
          <w:kern w:val="2"/>
          <w:sz w:val="24"/>
          <w:szCs w:val="24"/>
        </w:rPr>
        <w:t>4.乙方出现重大工作失误，对医院造成重大损失的。</w:t>
      </w:r>
    </w:p>
    <w:p w14:paraId="5E861D35">
      <w:pPr>
        <w:spacing w:line="360" w:lineRule="auto"/>
        <w:ind w:firstLine="480"/>
        <w:rPr>
          <w:rFonts w:ascii="宋体" w:hAnsi="宋体" w:cs="微软雅黑"/>
          <w:sz w:val="28"/>
          <w:szCs w:val="28"/>
        </w:rPr>
      </w:pPr>
      <w:r>
        <w:rPr>
          <w:rFonts w:hint="eastAsia" w:ascii="宋体" w:hAnsi="宋体" w:cs="微软雅黑"/>
          <w:bCs/>
          <w:kern w:val="2"/>
          <w:sz w:val="24"/>
          <w:szCs w:val="24"/>
        </w:rPr>
        <w:t>5.乙方不得在未经甲方同意的情况下擅自调离在甲方服务的治安管理辅助人员和安保人员，确保60人满员状态。</w:t>
      </w:r>
    </w:p>
    <w:p w14:paraId="3FE390F1">
      <w:pPr>
        <w:spacing w:line="360" w:lineRule="auto"/>
        <w:ind w:firstLine="482"/>
        <w:rPr>
          <w:rFonts w:ascii="宋体" w:hAnsi="宋体" w:cs="宋体"/>
          <w:b/>
          <w:sz w:val="24"/>
          <w:szCs w:val="24"/>
        </w:rPr>
      </w:pPr>
      <w:r>
        <w:rPr>
          <w:rFonts w:hint="eastAsia" w:ascii="宋体" w:hAnsi="宋体" w:cs="宋体"/>
          <w:b/>
          <w:sz w:val="24"/>
          <w:szCs w:val="24"/>
          <w:lang w:val="en-US" w:eastAsia="zh-CN"/>
        </w:rPr>
        <w:t>七</w:t>
      </w:r>
      <w:r>
        <w:rPr>
          <w:rFonts w:ascii="宋体" w:hAnsi="宋体" w:cs="宋体"/>
          <w:b/>
          <w:sz w:val="24"/>
          <w:szCs w:val="24"/>
        </w:rPr>
        <w:t>、不可抗力</w:t>
      </w:r>
    </w:p>
    <w:p w14:paraId="2C4DFAD5">
      <w:pPr>
        <w:spacing w:line="360" w:lineRule="auto"/>
        <w:ind w:firstLine="480"/>
        <w:rPr>
          <w:rFonts w:ascii="宋体" w:hAnsi="宋体" w:cs="宋体"/>
          <w:sz w:val="24"/>
          <w:szCs w:val="24"/>
        </w:rPr>
      </w:pPr>
      <w:r>
        <w:rPr>
          <w:rFonts w:ascii="宋体" w:hAnsi="宋体" w:cs="宋体"/>
          <w:sz w:val="24"/>
          <w:szCs w:val="24"/>
        </w:rPr>
        <w:t>1.不可抗力使合同的某些内容有变更必要的，双方应通过协商在</w:t>
      </w:r>
      <w:r>
        <w:rPr>
          <w:rFonts w:ascii="宋体" w:hAnsi="宋体" w:cs="宋体"/>
          <w:sz w:val="24"/>
          <w:szCs w:val="24"/>
          <w:u w:val="single"/>
        </w:rPr>
        <w:t>15</w:t>
      </w:r>
      <w:r>
        <w:rPr>
          <w:rFonts w:ascii="宋体" w:hAnsi="宋体" w:cs="宋体"/>
          <w:sz w:val="24"/>
          <w:szCs w:val="24"/>
        </w:rPr>
        <w:t>天内达成进一步履行合同的协议，因不可抗力致使合同不能履行的，合同终止。</w:t>
      </w:r>
    </w:p>
    <w:p w14:paraId="1F6DF7D2">
      <w:pPr>
        <w:spacing w:line="360" w:lineRule="auto"/>
        <w:ind w:firstLine="480"/>
        <w:rPr>
          <w:rFonts w:ascii="宋体" w:hAnsi="宋体" w:cs="宋体"/>
          <w:sz w:val="24"/>
          <w:szCs w:val="24"/>
        </w:rPr>
      </w:pPr>
      <w:r>
        <w:rPr>
          <w:rFonts w:ascii="宋体" w:hAnsi="宋体" w:cs="宋体"/>
          <w:sz w:val="24"/>
          <w:szCs w:val="24"/>
        </w:rPr>
        <w:t>2.除法律、法规规定的不可抗力情形外，双方约定出现</w:t>
      </w:r>
      <w:r>
        <w:rPr>
          <w:rFonts w:ascii="宋体" w:hAnsi="宋体" w:cs="宋体"/>
          <w:sz w:val="24"/>
          <w:szCs w:val="24"/>
          <w:u w:val="single"/>
        </w:rPr>
        <w:t>非人为</w:t>
      </w:r>
      <w:r>
        <w:rPr>
          <w:rFonts w:ascii="宋体" w:hAnsi="宋体" w:cs="宋体"/>
          <w:sz w:val="24"/>
          <w:szCs w:val="24"/>
        </w:rPr>
        <w:t>情况亦视为不可抗力。</w:t>
      </w:r>
    </w:p>
    <w:p w14:paraId="6FD27487">
      <w:pPr>
        <w:spacing w:line="360" w:lineRule="auto"/>
        <w:ind w:firstLine="482"/>
        <w:rPr>
          <w:rFonts w:ascii="宋体" w:hAnsi="宋体" w:cs="宋体"/>
          <w:b/>
          <w:sz w:val="24"/>
          <w:szCs w:val="24"/>
        </w:rPr>
      </w:pPr>
      <w:r>
        <w:rPr>
          <w:rFonts w:hint="eastAsia" w:ascii="宋体" w:hAnsi="宋体" w:cs="宋体"/>
          <w:b/>
          <w:sz w:val="24"/>
          <w:szCs w:val="24"/>
          <w:lang w:val="en-US" w:eastAsia="zh-CN"/>
        </w:rPr>
        <w:t>八</w:t>
      </w:r>
      <w:r>
        <w:rPr>
          <w:rFonts w:ascii="宋体" w:hAnsi="宋体" w:cs="宋体"/>
          <w:b/>
          <w:sz w:val="24"/>
          <w:szCs w:val="24"/>
        </w:rPr>
        <w:t>、合同争议解决</w:t>
      </w:r>
    </w:p>
    <w:p w14:paraId="1188AC80">
      <w:pPr>
        <w:spacing w:line="360" w:lineRule="auto"/>
        <w:ind w:firstLine="440"/>
        <w:rPr>
          <w:rFonts w:ascii="宋体" w:hAnsi="宋体" w:cs="宋体"/>
          <w:spacing w:val="-10"/>
          <w:sz w:val="24"/>
          <w:szCs w:val="24"/>
        </w:rPr>
      </w:pPr>
      <w:r>
        <w:rPr>
          <w:rFonts w:hint="eastAsia" w:ascii="宋体" w:hAnsi="宋体" w:cs="宋体"/>
          <w:spacing w:val="-10"/>
          <w:sz w:val="24"/>
          <w:szCs w:val="24"/>
        </w:rPr>
        <w:t>本合同及其他文件中未规定的事宜，均遵照中华人民共和国有关法律、法规执行。本合同执行期间，如遇不可抗力，致使合同无法履行时，双方应按有关法律规定及时协商处理；本合同在履行中如发生争议，双方应友好协商解决，如果协商或调解不成，任何一方可向本物业所在地人民法院起诉。</w:t>
      </w:r>
    </w:p>
    <w:p w14:paraId="1CECD869">
      <w:pPr>
        <w:spacing w:line="360" w:lineRule="auto"/>
        <w:ind w:firstLine="482"/>
        <w:rPr>
          <w:rFonts w:ascii="宋体" w:hAnsi="宋体" w:cs="宋体"/>
          <w:b/>
          <w:sz w:val="24"/>
          <w:szCs w:val="24"/>
        </w:rPr>
      </w:pPr>
      <w:r>
        <w:rPr>
          <w:rFonts w:hint="eastAsia" w:ascii="宋体" w:hAnsi="宋体" w:cs="宋体"/>
          <w:b/>
          <w:sz w:val="24"/>
          <w:szCs w:val="24"/>
          <w:lang w:val="en-US" w:eastAsia="zh-CN"/>
        </w:rPr>
        <w:t>九</w:t>
      </w:r>
      <w:r>
        <w:rPr>
          <w:rFonts w:ascii="宋体" w:hAnsi="宋体" w:cs="宋体"/>
          <w:b/>
          <w:sz w:val="24"/>
          <w:szCs w:val="24"/>
        </w:rPr>
        <w:t>、合同生效及其它：</w:t>
      </w:r>
    </w:p>
    <w:p w14:paraId="53534253">
      <w:pPr>
        <w:spacing w:line="360" w:lineRule="auto"/>
        <w:ind w:firstLine="480"/>
        <w:rPr>
          <w:rFonts w:ascii="宋体" w:hAnsi="宋体" w:cs="宋体"/>
          <w:sz w:val="24"/>
          <w:szCs w:val="24"/>
        </w:rPr>
      </w:pPr>
      <w:r>
        <w:rPr>
          <w:rFonts w:ascii="宋体" w:hAnsi="宋体" w:cs="宋体"/>
          <w:sz w:val="24"/>
          <w:szCs w:val="24"/>
        </w:rPr>
        <w:t>1.本合同一式</w:t>
      </w:r>
      <w:r>
        <w:rPr>
          <w:rFonts w:hint="eastAsia" w:ascii="宋体" w:hAnsi="宋体" w:cs="宋体"/>
          <w:sz w:val="24"/>
          <w:szCs w:val="24"/>
          <w:u w:val="single"/>
        </w:rPr>
        <w:t xml:space="preserve">   </w:t>
      </w:r>
      <w:r>
        <w:rPr>
          <w:rFonts w:ascii="宋体" w:hAnsi="宋体" w:cs="宋体"/>
          <w:sz w:val="24"/>
          <w:szCs w:val="24"/>
        </w:rPr>
        <w:t>份，经双方签字，并加盖公章即为生效。</w:t>
      </w:r>
    </w:p>
    <w:p w14:paraId="01CA54FE">
      <w:pPr>
        <w:spacing w:line="360" w:lineRule="auto"/>
        <w:ind w:firstLine="480"/>
        <w:rPr>
          <w:rFonts w:ascii="宋体" w:hAnsi="宋体" w:cs="宋体"/>
          <w:sz w:val="24"/>
          <w:szCs w:val="24"/>
        </w:rPr>
      </w:pPr>
      <w:r>
        <w:rPr>
          <w:rFonts w:ascii="宋体" w:hAnsi="宋体" w:cs="宋体"/>
          <w:sz w:val="24"/>
          <w:szCs w:val="24"/>
        </w:rPr>
        <w:t>2.本合同未尽事宜，按</w:t>
      </w:r>
      <w:r>
        <w:rPr>
          <w:rFonts w:hint="eastAsia" w:ascii="宋体" w:hAnsi="宋体" w:cs="宋体"/>
          <w:sz w:val="24"/>
          <w:szCs w:val="24"/>
        </w:rPr>
        <w:t>民法典</w:t>
      </w:r>
      <w:r>
        <w:rPr>
          <w:rFonts w:ascii="宋体" w:hAnsi="宋体" w:cs="宋体"/>
          <w:sz w:val="24"/>
          <w:szCs w:val="24"/>
        </w:rPr>
        <w:t>有关规定处理。</w:t>
      </w:r>
    </w:p>
    <w:p w14:paraId="3BE82778">
      <w:pPr>
        <w:spacing w:line="360" w:lineRule="auto"/>
        <w:ind w:firstLine="480"/>
        <w:rPr>
          <w:rFonts w:ascii="宋体" w:hAnsi="宋体" w:cs="宋体"/>
          <w:sz w:val="24"/>
          <w:szCs w:val="24"/>
        </w:rPr>
      </w:pPr>
      <w:r>
        <w:rPr>
          <w:rFonts w:ascii="宋体" w:hAnsi="宋体" w:cs="宋体"/>
          <w:sz w:val="24"/>
          <w:szCs w:val="24"/>
        </w:rPr>
        <w:t>3.本合同的组成包含《合同通用条款》。</w:t>
      </w:r>
    </w:p>
    <w:p w14:paraId="6E35E3A9">
      <w:pPr>
        <w:spacing w:line="360" w:lineRule="auto"/>
        <w:ind w:firstLine="480"/>
        <w:rPr>
          <w:rFonts w:ascii="宋体" w:hAnsi="宋体" w:cs="宋体"/>
          <w:sz w:val="24"/>
          <w:szCs w:val="24"/>
        </w:rPr>
      </w:pPr>
      <w:r>
        <w:rPr>
          <w:rFonts w:ascii="宋体" w:hAnsi="宋体" w:cs="宋体"/>
          <w:sz w:val="24"/>
          <w:szCs w:val="24"/>
        </w:rPr>
        <w:t>甲方（盖章）：                           乙方（盖章）：</w:t>
      </w:r>
    </w:p>
    <w:p w14:paraId="7F48E034">
      <w:pPr>
        <w:spacing w:line="360" w:lineRule="auto"/>
        <w:ind w:firstLine="480"/>
        <w:rPr>
          <w:rFonts w:ascii="宋体" w:hAnsi="宋体" w:cs="宋体"/>
          <w:sz w:val="24"/>
          <w:szCs w:val="24"/>
        </w:rPr>
      </w:pPr>
      <w:r>
        <w:rPr>
          <w:rFonts w:ascii="宋体" w:hAnsi="宋体" w:cs="宋体"/>
          <w:sz w:val="24"/>
          <w:szCs w:val="24"/>
        </w:rPr>
        <w:t>法定代表人或委托代理人：                  法定代表人或委托代理人：</w:t>
      </w:r>
    </w:p>
    <w:p w14:paraId="64AAC7B3">
      <w:pPr>
        <w:spacing w:line="360" w:lineRule="auto"/>
        <w:ind w:firstLine="480"/>
        <w:rPr>
          <w:rFonts w:ascii="宋体" w:hAnsi="宋体" w:cs="宋体"/>
          <w:sz w:val="24"/>
          <w:szCs w:val="24"/>
        </w:rPr>
      </w:pPr>
      <w:r>
        <w:rPr>
          <w:rFonts w:ascii="宋体" w:hAnsi="宋体" w:cs="宋体"/>
          <w:sz w:val="24"/>
          <w:szCs w:val="24"/>
        </w:rPr>
        <w:t xml:space="preserve">项目负责人：                              开户银行： </w:t>
      </w:r>
    </w:p>
    <w:p w14:paraId="7DD86443">
      <w:pPr>
        <w:spacing w:line="360" w:lineRule="auto"/>
        <w:ind w:firstLine="480"/>
        <w:rPr>
          <w:rFonts w:ascii="宋体" w:hAnsi="宋体" w:cs="宋体"/>
          <w:sz w:val="24"/>
          <w:szCs w:val="24"/>
        </w:rPr>
      </w:pPr>
      <w:r>
        <w:rPr>
          <w:rFonts w:ascii="宋体" w:hAnsi="宋体" w:cs="宋体"/>
          <w:sz w:val="24"/>
          <w:szCs w:val="24"/>
        </w:rPr>
        <w:t>联系电话：                                账号：</w:t>
      </w:r>
    </w:p>
    <w:p w14:paraId="1CB35065">
      <w:pPr>
        <w:spacing w:line="360" w:lineRule="auto"/>
        <w:ind w:firstLine="480"/>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联系电话：</w:t>
      </w:r>
    </w:p>
    <w:p w14:paraId="4A36EE06">
      <w:pPr>
        <w:spacing w:line="360" w:lineRule="auto"/>
        <w:ind w:firstLine="480"/>
        <w:rPr>
          <w:rFonts w:ascii="宋体" w:hAnsi="宋体" w:cs="宋体"/>
          <w:sz w:val="24"/>
          <w:szCs w:val="24"/>
        </w:rPr>
      </w:pPr>
    </w:p>
    <w:p w14:paraId="302039C0">
      <w:pPr>
        <w:spacing w:line="360" w:lineRule="auto"/>
        <w:ind w:firstLine="480"/>
        <w:rPr>
          <w:rFonts w:ascii="宋体" w:hAnsi="宋体" w:cs="宋体"/>
          <w:sz w:val="24"/>
          <w:szCs w:val="24"/>
        </w:rPr>
      </w:pPr>
      <w:r>
        <w:rPr>
          <w:rFonts w:ascii="宋体" w:hAnsi="宋体" w:cs="宋体"/>
          <w:sz w:val="24"/>
          <w:szCs w:val="24"/>
        </w:rPr>
        <w:t xml:space="preserve">                      签约时间：</w:t>
      </w:r>
      <w:r>
        <w:rPr>
          <w:rFonts w:hint="eastAsia" w:ascii="宋体" w:hAnsi="宋体" w:cs="宋体"/>
          <w:sz w:val="24"/>
          <w:szCs w:val="24"/>
        </w:rPr>
        <w:t xml:space="preserve">  </w:t>
      </w:r>
      <w:r>
        <w:rPr>
          <w:rFonts w:ascii="宋体" w:hAnsi="宋体" w:cs="宋体"/>
          <w:sz w:val="24"/>
          <w:szCs w:val="24"/>
        </w:rPr>
        <w:t>年   月   日</w:t>
      </w:r>
    </w:p>
    <w:p w14:paraId="21B7D38E">
      <w:pPr>
        <w:spacing w:line="400" w:lineRule="auto"/>
        <w:ind w:firstLine="480"/>
        <w:rPr>
          <w:rFonts w:ascii="宋体" w:hAnsi="宋体"/>
          <w:sz w:val="24"/>
          <w:szCs w:val="24"/>
        </w:rPr>
      </w:pPr>
      <w:r>
        <w:rPr>
          <w:rFonts w:ascii="宋体" w:hAnsi="宋体" w:cs="宋体"/>
          <w:sz w:val="24"/>
          <w:szCs w:val="24"/>
        </w:rPr>
        <w:t xml:space="preserve"> 采购代理机构：</w:t>
      </w:r>
    </w:p>
    <w:p w14:paraId="2A0948A8">
      <w:pPr>
        <w:spacing w:line="400" w:lineRule="auto"/>
        <w:ind w:firstLine="480"/>
        <w:rPr>
          <w:rFonts w:ascii="宋体" w:hAnsi="宋体" w:cs="宋体"/>
          <w:sz w:val="24"/>
          <w:szCs w:val="24"/>
        </w:rPr>
      </w:pPr>
      <w:r>
        <w:rPr>
          <w:rFonts w:ascii="宋体" w:hAnsi="宋体" w:cs="宋体"/>
          <w:sz w:val="24"/>
          <w:szCs w:val="24"/>
        </w:rPr>
        <w:t xml:space="preserve"> 负责人或经办人：</w:t>
      </w:r>
    </w:p>
    <w:p w14:paraId="583AD733">
      <w:pPr>
        <w:spacing w:line="400" w:lineRule="auto"/>
        <w:ind w:firstLine="480"/>
        <w:rPr>
          <w:rFonts w:ascii="宋体" w:hAnsi="宋体" w:cs="宋体"/>
          <w:sz w:val="24"/>
          <w:szCs w:val="24"/>
        </w:rPr>
      </w:pPr>
      <w:r>
        <w:rPr>
          <w:rFonts w:ascii="宋体" w:hAnsi="宋体" w:cs="宋体"/>
          <w:sz w:val="24"/>
          <w:szCs w:val="24"/>
        </w:rPr>
        <w:t xml:space="preserve"> 合同备案时间：</w:t>
      </w:r>
      <w:r>
        <w:rPr>
          <w:rFonts w:hint="eastAsia" w:ascii="宋体" w:hAnsi="宋体" w:cs="宋体"/>
          <w:sz w:val="24"/>
          <w:szCs w:val="24"/>
        </w:rPr>
        <w:t xml:space="preserve">  </w:t>
      </w:r>
      <w:r>
        <w:rPr>
          <w:rFonts w:ascii="宋体" w:hAnsi="宋体" w:cs="宋体"/>
          <w:sz w:val="24"/>
          <w:szCs w:val="24"/>
        </w:rPr>
        <w:t>年</w:t>
      </w:r>
      <w:r>
        <w:rPr>
          <w:rFonts w:hint="eastAsia" w:ascii="宋体" w:hAnsi="宋体" w:cs="宋体"/>
          <w:sz w:val="24"/>
          <w:szCs w:val="24"/>
        </w:rPr>
        <w:t xml:space="preserve">  </w:t>
      </w:r>
      <w:r>
        <w:rPr>
          <w:rFonts w:ascii="宋体" w:hAnsi="宋体" w:cs="宋体"/>
          <w:sz w:val="24"/>
          <w:szCs w:val="24"/>
        </w:rPr>
        <w:t>月</w:t>
      </w:r>
      <w:r>
        <w:rPr>
          <w:rFonts w:hint="eastAsia" w:ascii="宋体" w:hAnsi="宋体" w:cs="宋体"/>
          <w:sz w:val="24"/>
          <w:szCs w:val="24"/>
        </w:rPr>
        <w:t xml:space="preserve">  </w:t>
      </w:r>
      <w:r>
        <w:rPr>
          <w:rFonts w:ascii="宋体" w:hAnsi="宋体" w:cs="宋体"/>
          <w:sz w:val="24"/>
          <w:szCs w:val="24"/>
        </w:rPr>
        <w:t>日</w:t>
      </w:r>
    </w:p>
    <w:p w14:paraId="1F117541">
      <w:pPr>
        <w:autoSpaceDE w:val="0"/>
        <w:autoSpaceDN w:val="0"/>
        <w:adjustRightInd w:val="0"/>
        <w:spacing w:line="360" w:lineRule="auto"/>
        <w:ind w:firstLine="562"/>
        <w:jc w:val="left"/>
        <w:rPr>
          <w:rFonts w:ascii="宋体" w:hAnsi="宋体" w:cs="宋体"/>
          <w:b/>
          <w:bCs/>
          <w:sz w:val="28"/>
          <w:szCs w:val="28"/>
          <w:lang w:val="zh-CN"/>
        </w:rPr>
      </w:pPr>
    </w:p>
    <w:p w14:paraId="0C3A93FD">
      <w:pPr>
        <w:autoSpaceDE w:val="0"/>
        <w:autoSpaceDN w:val="0"/>
        <w:spacing w:line="360" w:lineRule="auto"/>
        <w:ind w:firstLine="0" w:firstLineChars="0"/>
        <w:jc w:val="left"/>
        <w:rPr>
          <w:rFonts w:ascii="宋体" w:hAnsi="宋体" w:cs="宋体"/>
          <w:sz w:val="24"/>
          <w:szCs w:val="24"/>
        </w:rPr>
      </w:pPr>
    </w:p>
    <w:p w14:paraId="34B216C5">
      <w:pPr>
        <w:keepNext/>
        <w:pageBreakBefore/>
        <w:autoSpaceDE w:val="0"/>
        <w:autoSpaceDN w:val="0"/>
        <w:adjustRightInd w:val="0"/>
        <w:spacing w:line="360" w:lineRule="auto"/>
        <w:ind w:firstLine="0" w:firstLineChars="0"/>
        <w:jc w:val="center"/>
        <w:rPr>
          <w:rFonts w:ascii="宋体" w:cs="Times New Roman"/>
          <w:b/>
          <w:bCs/>
          <w:sz w:val="28"/>
          <w:szCs w:val="28"/>
        </w:rPr>
      </w:pPr>
      <w:r>
        <w:rPr>
          <w:rFonts w:hint="eastAsia" w:ascii="宋体" w:hAnsi="宋体" w:cs="宋体"/>
          <w:b/>
          <w:bCs/>
          <w:sz w:val="28"/>
          <w:szCs w:val="28"/>
          <w:lang w:val="zh-CN"/>
        </w:rPr>
        <w:t>合同通用条款</w:t>
      </w:r>
    </w:p>
    <w:p w14:paraId="3EE280B7">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根据《中华人民共和国民法典》、《中华人民共和国政府采购法》的规定，合同双方经协商达成一致，自愿订立本合同，遵循公平原则明确双方的权利、义务，确保双方诚实守信地履行合同。</w:t>
      </w:r>
    </w:p>
    <w:p w14:paraId="45C6B618">
      <w:pPr>
        <w:autoSpaceDE w:val="0"/>
        <w:autoSpaceDN w:val="0"/>
        <w:spacing w:line="360" w:lineRule="auto"/>
        <w:ind w:firstLine="482"/>
        <w:rPr>
          <w:rFonts w:ascii="宋体" w:cs="Times New Roman"/>
          <w:b/>
          <w:bCs/>
          <w:sz w:val="24"/>
          <w:szCs w:val="24"/>
        </w:rPr>
      </w:pPr>
      <w:r>
        <w:rPr>
          <w:rFonts w:ascii="宋体" w:hAnsi="宋体" w:cs="宋体"/>
          <w:b/>
          <w:bCs/>
          <w:sz w:val="24"/>
          <w:szCs w:val="24"/>
        </w:rPr>
        <w:t>1.</w:t>
      </w:r>
      <w:r>
        <w:rPr>
          <w:rFonts w:hint="eastAsia" w:ascii="宋体" w:hAnsi="宋体" w:cs="宋体"/>
          <w:b/>
          <w:bCs/>
          <w:sz w:val="24"/>
          <w:szCs w:val="24"/>
          <w:lang w:val="zh-CN"/>
        </w:rPr>
        <w:t>定义</w:t>
      </w:r>
    </w:p>
    <w:p w14:paraId="274DB69E">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本合同中的下列术语应解释为：</w:t>
      </w:r>
    </w:p>
    <w:p w14:paraId="28A95209">
      <w:pPr>
        <w:autoSpaceDE w:val="0"/>
        <w:autoSpaceDN w:val="0"/>
        <w:spacing w:line="360" w:lineRule="auto"/>
        <w:ind w:firstLine="480"/>
        <w:rPr>
          <w:rFonts w:ascii="宋体" w:cs="Times New Roman"/>
          <w:sz w:val="24"/>
          <w:szCs w:val="24"/>
        </w:rPr>
      </w:pPr>
      <w:r>
        <w:rPr>
          <w:rFonts w:ascii="宋体" w:hAnsi="宋体" w:cs="宋体"/>
          <w:sz w:val="24"/>
          <w:szCs w:val="24"/>
        </w:rPr>
        <w:t xml:space="preserve">1.1 </w:t>
      </w:r>
      <w:r>
        <w:rPr>
          <w:rFonts w:hint="eastAsia" w:ascii="宋体" w:hAnsi="宋体" w:cs="宋体"/>
          <w:sz w:val="24"/>
          <w:szCs w:val="24"/>
          <w:lang w:val="zh-CN"/>
        </w:rPr>
        <w:t>“合同”指甲乙双方签署的、载明的甲乙双方权利义务的协议，包括所有的附件、附录和上述文件所提到的构成合同的所有文件。</w:t>
      </w:r>
    </w:p>
    <w:p w14:paraId="6B47B550">
      <w:pPr>
        <w:autoSpaceDE w:val="0"/>
        <w:autoSpaceDN w:val="0"/>
        <w:spacing w:line="360" w:lineRule="auto"/>
        <w:ind w:firstLine="480"/>
        <w:rPr>
          <w:rFonts w:ascii="宋体" w:cs="Times New Roman"/>
          <w:sz w:val="24"/>
          <w:szCs w:val="24"/>
        </w:rPr>
      </w:pPr>
      <w:r>
        <w:rPr>
          <w:rFonts w:ascii="宋体" w:hAnsi="宋体" w:cs="宋体"/>
          <w:sz w:val="24"/>
          <w:szCs w:val="24"/>
        </w:rPr>
        <w:t xml:space="preserve">1.2 </w:t>
      </w:r>
      <w:r>
        <w:rPr>
          <w:rFonts w:hint="eastAsia" w:ascii="宋体" w:hAnsi="宋体" w:cs="宋体"/>
          <w:sz w:val="24"/>
          <w:szCs w:val="24"/>
          <w:lang w:val="zh-CN"/>
        </w:rPr>
        <w:t>“合同金额”指根据合同规定，乙方在正确地完全履行合同义务后甲方应付给乙方的价款。</w:t>
      </w:r>
    </w:p>
    <w:p w14:paraId="6AEB8C29">
      <w:pPr>
        <w:autoSpaceDE w:val="0"/>
        <w:autoSpaceDN w:val="0"/>
        <w:spacing w:line="360" w:lineRule="auto"/>
        <w:ind w:firstLine="480"/>
        <w:rPr>
          <w:rFonts w:ascii="宋体" w:cs="Times New Roman"/>
          <w:sz w:val="24"/>
          <w:szCs w:val="24"/>
        </w:rPr>
      </w:pPr>
      <w:r>
        <w:rPr>
          <w:rFonts w:ascii="宋体" w:hAnsi="宋体" w:cs="宋体"/>
          <w:sz w:val="24"/>
          <w:szCs w:val="24"/>
        </w:rPr>
        <w:t xml:space="preserve">1.3 </w:t>
      </w:r>
      <w:r>
        <w:rPr>
          <w:rFonts w:hint="eastAsia" w:ascii="宋体" w:hAnsi="宋体" w:cs="宋体"/>
          <w:sz w:val="24"/>
          <w:szCs w:val="24"/>
          <w:lang w:val="zh-CN"/>
        </w:rPr>
        <w:t>“合同条款”指本合同条款。</w:t>
      </w:r>
    </w:p>
    <w:p w14:paraId="5306BAEA">
      <w:pPr>
        <w:autoSpaceDE w:val="0"/>
        <w:autoSpaceDN w:val="0"/>
        <w:spacing w:line="360" w:lineRule="auto"/>
        <w:ind w:firstLine="480"/>
        <w:rPr>
          <w:rFonts w:ascii="宋体" w:cs="Times New Roman"/>
          <w:sz w:val="24"/>
          <w:szCs w:val="24"/>
        </w:rPr>
      </w:pPr>
      <w:r>
        <w:rPr>
          <w:rFonts w:ascii="宋体" w:hAnsi="宋体" w:cs="宋体"/>
          <w:sz w:val="24"/>
          <w:szCs w:val="24"/>
        </w:rPr>
        <w:t xml:space="preserve">1.4 </w:t>
      </w:r>
      <w:r>
        <w:rPr>
          <w:rFonts w:hint="eastAsia" w:ascii="宋体" w:hAnsi="宋体" w:cs="宋体"/>
          <w:sz w:val="24"/>
          <w:szCs w:val="24"/>
          <w:lang w:val="zh-CN"/>
        </w:rPr>
        <w:t>“货物”指乙方根据合同约定须向甲方提供的一切产品、设备、机械、仪表、备件等，包括辅助工具、使用手册等相关资料。</w:t>
      </w:r>
    </w:p>
    <w:p w14:paraId="62254CF2">
      <w:pPr>
        <w:autoSpaceDE w:val="0"/>
        <w:autoSpaceDN w:val="0"/>
        <w:spacing w:line="360" w:lineRule="auto"/>
        <w:ind w:firstLine="480"/>
        <w:rPr>
          <w:rFonts w:ascii="宋体" w:cs="Times New Roman"/>
          <w:sz w:val="24"/>
          <w:szCs w:val="24"/>
        </w:rPr>
      </w:pPr>
      <w:r>
        <w:rPr>
          <w:rFonts w:ascii="宋体" w:hAnsi="宋体" w:cs="宋体"/>
          <w:sz w:val="24"/>
          <w:szCs w:val="24"/>
        </w:rPr>
        <w:t xml:space="preserve">1.5 </w:t>
      </w:r>
      <w:r>
        <w:rPr>
          <w:rFonts w:hint="eastAsia" w:ascii="宋体" w:hAnsi="宋体" w:cs="宋体"/>
          <w:sz w:val="24"/>
          <w:szCs w:val="24"/>
          <w:lang w:val="zh-CN"/>
        </w:rPr>
        <w:t>“服务”指根据本合同规定乙方承担与供货有关的辅助服务，如运输、保险及安装、调试、提供技术援助、培训和合同中规定乙方应承担的其它义务。</w:t>
      </w:r>
    </w:p>
    <w:p w14:paraId="1883BC8A">
      <w:pPr>
        <w:autoSpaceDE w:val="0"/>
        <w:autoSpaceDN w:val="0"/>
        <w:spacing w:line="360" w:lineRule="auto"/>
        <w:ind w:firstLine="480"/>
        <w:rPr>
          <w:rFonts w:ascii="宋体" w:cs="Times New Roman"/>
          <w:sz w:val="24"/>
          <w:szCs w:val="24"/>
        </w:rPr>
      </w:pPr>
      <w:r>
        <w:rPr>
          <w:rFonts w:ascii="宋体" w:hAnsi="宋体" w:cs="宋体"/>
          <w:sz w:val="24"/>
          <w:szCs w:val="24"/>
        </w:rPr>
        <w:t xml:space="preserve">1.6 </w:t>
      </w:r>
      <w:r>
        <w:rPr>
          <w:rFonts w:hint="eastAsia" w:ascii="宋体" w:hAnsi="宋体" w:cs="宋体"/>
          <w:sz w:val="24"/>
          <w:szCs w:val="24"/>
          <w:lang w:val="zh-CN"/>
        </w:rPr>
        <w:t>“甲方”指购买货物和服务的单位。</w:t>
      </w:r>
    </w:p>
    <w:p w14:paraId="71E51E61">
      <w:pPr>
        <w:autoSpaceDE w:val="0"/>
        <w:autoSpaceDN w:val="0"/>
        <w:spacing w:line="360" w:lineRule="auto"/>
        <w:ind w:firstLine="480"/>
        <w:rPr>
          <w:rFonts w:ascii="宋体" w:cs="Times New Roman"/>
          <w:sz w:val="24"/>
          <w:szCs w:val="24"/>
        </w:rPr>
      </w:pPr>
      <w:r>
        <w:rPr>
          <w:rFonts w:ascii="宋体" w:hAnsi="宋体" w:cs="宋体"/>
          <w:sz w:val="24"/>
          <w:szCs w:val="24"/>
        </w:rPr>
        <w:t xml:space="preserve">1.7 </w:t>
      </w:r>
      <w:r>
        <w:rPr>
          <w:rFonts w:hint="eastAsia" w:ascii="宋体" w:hAnsi="宋体" w:cs="宋体"/>
          <w:sz w:val="24"/>
          <w:szCs w:val="24"/>
          <w:lang w:val="zh-CN"/>
        </w:rPr>
        <w:t>“乙方”指提供本合同条款下货物和服务的公司或其他实体。</w:t>
      </w:r>
    </w:p>
    <w:p w14:paraId="04507532">
      <w:pPr>
        <w:autoSpaceDE w:val="0"/>
        <w:autoSpaceDN w:val="0"/>
        <w:spacing w:line="360" w:lineRule="auto"/>
        <w:ind w:firstLine="480"/>
        <w:rPr>
          <w:rFonts w:ascii="宋体" w:cs="Times New Roman"/>
          <w:sz w:val="24"/>
          <w:szCs w:val="24"/>
        </w:rPr>
      </w:pPr>
      <w:r>
        <w:rPr>
          <w:rFonts w:ascii="宋体" w:hAnsi="宋体" w:cs="宋体"/>
          <w:sz w:val="24"/>
          <w:szCs w:val="24"/>
        </w:rPr>
        <w:t xml:space="preserve">1.8 </w:t>
      </w:r>
      <w:r>
        <w:rPr>
          <w:rFonts w:hint="eastAsia" w:ascii="宋体" w:hAnsi="宋体" w:cs="宋体"/>
          <w:sz w:val="24"/>
          <w:szCs w:val="24"/>
          <w:lang w:val="zh-CN"/>
        </w:rPr>
        <w:t>“现场”指合同规定货物将要运至和安装的地点。</w:t>
      </w:r>
    </w:p>
    <w:p w14:paraId="650CF37E">
      <w:pPr>
        <w:autoSpaceDE w:val="0"/>
        <w:autoSpaceDN w:val="0"/>
        <w:spacing w:line="360" w:lineRule="auto"/>
        <w:ind w:firstLine="480"/>
        <w:rPr>
          <w:rFonts w:ascii="宋体" w:cs="Times New Roman"/>
          <w:sz w:val="24"/>
          <w:szCs w:val="24"/>
        </w:rPr>
      </w:pPr>
      <w:r>
        <w:rPr>
          <w:rFonts w:ascii="宋体" w:hAnsi="宋体" w:cs="宋体"/>
          <w:sz w:val="24"/>
          <w:szCs w:val="24"/>
        </w:rPr>
        <w:t xml:space="preserve">1.9 </w:t>
      </w:r>
      <w:r>
        <w:rPr>
          <w:rFonts w:hint="eastAsia" w:ascii="宋体" w:hAnsi="宋体" w:cs="宋体"/>
          <w:sz w:val="24"/>
          <w:szCs w:val="24"/>
          <w:lang w:val="zh-CN"/>
        </w:rPr>
        <w:t>“验收”指合同双方依据强制性的国家技术质量规范和合同约定，确认合同条款下的货物符合合同规定的活动。</w:t>
      </w:r>
    </w:p>
    <w:p w14:paraId="025861CE">
      <w:pPr>
        <w:autoSpaceDE w:val="0"/>
        <w:autoSpaceDN w:val="0"/>
        <w:spacing w:line="360" w:lineRule="auto"/>
        <w:ind w:firstLine="480"/>
        <w:rPr>
          <w:rFonts w:ascii="宋体" w:cs="Times New Roman"/>
          <w:sz w:val="24"/>
          <w:szCs w:val="24"/>
        </w:rPr>
      </w:pPr>
      <w:r>
        <w:rPr>
          <w:rFonts w:ascii="宋体" w:hAnsi="宋体" w:cs="宋体"/>
          <w:sz w:val="24"/>
          <w:szCs w:val="24"/>
        </w:rPr>
        <w:t>1.10</w:t>
      </w:r>
      <w:r>
        <w:rPr>
          <w:rFonts w:hint="eastAsia" w:ascii="宋体" w:hAnsi="宋体" w:cs="宋体"/>
          <w:sz w:val="24"/>
          <w:szCs w:val="24"/>
          <w:lang w:val="zh-CN"/>
        </w:rPr>
        <w:t>原厂商：产品制造商或其在中国境内设立的办事或技术服务机构。除另有说明外，本合同文件所述的制造商、产品制造商、制造厂家、产品制造厂家均为原厂商。</w:t>
      </w:r>
    </w:p>
    <w:p w14:paraId="6A87CCD6">
      <w:pPr>
        <w:autoSpaceDE w:val="0"/>
        <w:autoSpaceDN w:val="0"/>
        <w:spacing w:line="360" w:lineRule="auto"/>
        <w:ind w:firstLine="480"/>
        <w:rPr>
          <w:rFonts w:ascii="宋体" w:cs="Times New Roman"/>
          <w:sz w:val="24"/>
          <w:szCs w:val="24"/>
        </w:rPr>
      </w:pPr>
      <w:r>
        <w:rPr>
          <w:rFonts w:ascii="宋体" w:hAnsi="宋体" w:cs="宋体"/>
          <w:sz w:val="24"/>
          <w:szCs w:val="24"/>
        </w:rPr>
        <w:t xml:space="preserve">1.11 </w:t>
      </w:r>
      <w:r>
        <w:rPr>
          <w:rFonts w:hint="eastAsia" w:ascii="宋体" w:hAnsi="宋体" w:cs="宋体"/>
          <w:sz w:val="24"/>
          <w:szCs w:val="24"/>
          <w:lang w:val="zh-CN"/>
        </w:rPr>
        <w:t>原产地：指产品的生产地，或提供服务的来源地。</w:t>
      </w:r>
    </w:p>
    <w:p w14:paraId="58B0559D">
      <w:pPr>
        <w:autoSpaceDE w:val="0"/>
        <w:autoSpaceDN w:val="0"/>
        <w:spacing w:line="360" w:lineRule="auto"/>
        <w:ind w:firstLine="480"/>
        <w:rPr>
          <w:rFonts w:ascii="宋体" w:cs="Times New Roman"/>
          <w:sz w:val="24"/>
          <w:szCs w:val="24"/>
        </w:rPr>
      </w:pPr>
      <w:r>
        <w:rPr>
          <w:rFonts w:ascii="宋体" w:hAnsi="宋体" w:cs="宋体"/>
          <w:sz w:val="24"/>
          <w:szCs w:val="24"/>
        </w:rPr>
        <w:t xml:space="preserve">1.12 </w:t>
      </w:r>
      <w:r>
        <w:rPr>
          <w:rFonts w:hint="eastAsia" w:ascii="宋体" w:hAnsi="宋体" w:cs="宋体"/>
          <w:sz w:val="24"/>
          <w:szCs w:val="24"/>
          <w:lang w:val="zh-CN"/>
        </w:rPr>
        <w:t>“工作日”指国家法定工作日，“天”指日历天数。</w:t>
      </w:r>
    </w:p>
    <w:p w14:paraId="33993771">
      <w:pPr>
        <w:autoSpaceDE w:val="0"/>
        <w:autoSpaceDN w:val="0"/>
        <w:spacing w:line="360" w:lineRule="auto"/>
        <w:ind w:firstLine="482"/>
        <w:rPr>
          <w:rFonts w:ascii="宋体" w:cs="Times New Roman"/>
          <w:b/>
          <w:bCs/>
          <w:sz w:val="24"/>
          <w:szCs w:val="24"/>
        </w:rPr>
      </w:pPr>
      <w:r>
        <w:rPr>
          <w:rFonts w:ascii="宋体" w:hAnsi="宋体" w:cs="宋体"/>
          <w:b/>
          <w:bCs/>
          <w:sz w:val="24"/>
          <w:szCs w:val="24"/>
        </w:rPr>
        <w:t>2.</w:t>
      </w:r>
      <w:r>
        <w:rPr>
          <w:rFonts w:hint="eastAsia" w:ascii="宋体" w:hAnsi="宋体" w:cs="宋体"/>
          <w:b/>
          <w:bCs/>
          <w:sz w:val="24"/>
          <w:szCs w:val="24"/>
          <w:lang w:val="zh-CN"/>
        </w:rPr>
        <w:t>技术规格要求</w:t>
      </w:r>
    </w:p>
    <w:p w14:paraId="5E9F121E">
      <w:pPr>
        <w:autoSpaceDE w:val="0"/>
        <w:autoSpaceDN w:val="0"/>
        <w:spacing w:line="360" w:lineRule="auto"/>
        <w:ind w:firstLine="480"/>
        <w:rPr>
          <w:rFonts w:ascii="宋体" w:cs="Times New Roman"/>
          <w:sz w:val="24"/>
          <w:szCs w:val="24"/>
        </w:rPr>
      </w:pPr>
      <w:r>
        <w:rPr>
          <w:rFonts w:ascii="宋体" w:hAnsi="宋体" w:cs="宋体"/>
          <w:sz w:val="24"/>
          <w:szCs w:val="24"/>
        </w:rPr>
        <w:t xml:space="preserve">2.1 </w:t>
      </w:r>
      <w:r>
        <w:rPr>
          <w:rFonts w:hint="eastAsia" w:ascii="宋体" w:hAnsi="宋体" w:cs="宋体"/>
          <w:sz w:val="24"/>
          <w:szCs w:val="24"/>
          <w:lang w:val="zh-CN"/>
        </w:rPr>
        <w:t>本合同条款下提交货物的技术规格要求应等于或优于招响应文件技术规格要求。若技术规格要求中无相应规定，则应符合相应的国家有关部门最新颁布的相应正式标准。</w:t>
      </w:r>
    </w:p>
    <w:p w14:paraId="3EC4BBBF">
      <w:pPr>
        <w:autoSpaceDE w:val="0"/>
        <w:autoSpaceDN w:val="0"/>
        <w:spacing w:line="360" w:lineRule="auto"/>
        <w:ind w:firstLine="480"/>
        <w:rPr>
          <w:rFonts w:ascii="宋体" w:cs="Times New Roman"/>
          <w:sz w:val="24"/>
          <w:szCs w:val="24"/>
        </w:rPr>
      </w:pPr>
      <w:r>
        <w:rPr>
          <w:rFonts w:ascii="宋体" w:hAnsi="宋体" w:cs="宋体"/>
          <w:sz w:val="24"/>
          <w:szCs w:val="24"/>
        </w:rPr>
        <w:t xml:space="preserve">2.2 </w:t>
      </w:r>
      <w:r>
        <w:rPr>
          <w:rFonts w:hint="eastAsia" w:ascii="宋体" w:hAnsi="宋体" w:cs="宋体"/>
          <w:sz w:val="24"/>
          <w:szCs w:val="24"/>
          <w:lang w:val="zh-CN"/>
        </w:rPr>
        <w:t>乙方应向甲方提供货物及服务有关的标准的中文文本。</w:t>
      </w:r>
    </w:p>
    <w:p w14:paraId="48912FCC">
      <w:pPr>
        <w:autoSpaceDE w:val="0"/>
        <w:autoSpaceDN w:val="0"/>
        <w:spacing w:line="360" w:lineRule="auto"/>
        <w:ind w:firstLine="480"/>
        <w:rPr>
          <w:rFonts w:ascii="宋体" w:cs="Times New Roman"/>
          <w:sz w:val="24"/>
          <w:szCs w:val="24"/>
        </w:rPr>
      </w:pPr>
      <w:r>
        <w:rPr>
          <w:rFonts w:ascii="宋体" w:hAnsi="宋体" w:cs="宋体"/>
          <w:sz w:val="24"/>
          <w:szCs w:val="24"/>
        </w:rPr>
        <w:t xml:space="preserve">2.3 </w:t>
      </w:r>
      <w:r>
        <w:rPr>
          <w:rFonts w:hint="eastAsia" w:ascii="宋体" w:hAnsi="宋体" w:cs="宋体"/>
          <w:sz w:val="24"/>
          <w:szCs w:val="24"/>
          <w:lang w:val="zh-CN"/>
        </w:rPr>
        <w:t>除非技术规范中另有规定，计量单位均采用中华人民共和国法定计量单位。</w:t>
      </w:r>
    </w:p>
    <w:p w14:paraId="48DC8E72">
      <w:pPr>
        <w:autoSpaceDE w:val="0"/>
        <w:autoSpaceDN w:val="0"/>
        <w:spacing w:line="360" w:lineRule="auto"/>
        <w:ind w:firstLine="482"/>
        <w:rPr>
          <w:rFonts w:ascii="宋体" w:cs="Times New Roman"/>
          <w:b/>
          <w:bCs/>
          <w:sz w:val="24"/>
          <w:szCs w:val="24"/>
        </w:rPr>
      </w:pPr>
      <w:r>
        <w:rPr>
          <w:rFonts w:ascii="宋体" w:hAnsi="宋体" w:cs="宋体"/>
          <w:b/>
          <w:bCs/>
          <w:sz w:val="24"/>
          <w:szCs w:val="24"/>
        </w:rPr>
        <w:t>3.</w:t>
      </w:r>
      <w:r>
        <w:rPr>
          <w:rFonts w:hint="eastAsia" w:ascii="宋体" w:hAnsi="宋体" w:cs="宋体"/>
          <w:b/>
          <w:bCs/>
          <w:sz w:val="24"/>
          <w:szCs w:val="24"/>
          <w:lang w:val="zh-CN"/>
        </w:rPr>
        <w:t>合同范围</w:t>
      </w:r>
    </w:p>
    <w:p w14:paraId="11B152F2">
      <w:pPr>
        <w:autoSpaceDE w:val="0"/>
        <w:autoSpaceDN w:val="0"/>
        <w:spacing w:line="360" w:lineRule="auto"/>
        <w:ind w:firstLine="480"/>
        <w:rPr>
          <w:rFonts w:ascii="宋体" w:cs="Times New Roman"/>
          <w:sz w:val="24"/>
          <w:szCs w:val="24"/>
        </w:rPr>
      </w:pPr>
      <w:r>
        <w:rPr>
          <w:rFonts w:ascii="宋体" w:hAnsi="宋体" w:cs="宋体"/>
          <w:sz w:val="24"/>
          <w:szCs w:val="24"/>
        </w:rPr>
        <w:t xml:space="preserve">3.1 </w:t>
      </w:r>
      <w:r>
        <w:rPr>
          <w:rFonts w:hint="eastAsia" w:ascii="宋体" w:hAnsi="宋体" w:cs="宋体"/>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2CD047DC">
      <w:pPr>
        <w:autoSpaceDE w:val="0"/>
        <w:autoSpaceDN w:val="0"/>
        <w:spacing w:line="360" w:lineRule="auto"/>
        <w:ind w:firstLine="480"/>
        <w:rPr>
          <w:rFonts w:ascii="宋体" w:cs="Times New Roman"/>
          <w:sz w:val="24"/>
          <w:szCs w:val="24"/>
        </w:rPr>
      </w:pPr>
      <w:r>
        <w:rPr>
          <w:rFonts w:ascii="宋体" w:hAnsi="宋体" w:cs="宋体"/>
          <w:sz w:val="24"/>
          <w:szCs w:val="24"/>
        </w:rPr>
        <w:t xml:space="preserve">3.2 </w:t>
      </w:r>
      <w:r>
        <w:rPr>
          <w:rFonts w:hint="eastAsia" w:ascii="宋体" w:hAnsi="宋体" w:cs="宋体"/>
          <w:sz w:val="24"/>
          <w:szCs w:val="24"/>
          <w:lang w:val="zh-CN"/>
        </w:rPr>
        <w:t>乙方应负责培训甲方的技术人员。</w:t>
      </w:r>
    </w:p>
    <w:p w14:paraId="47B94BDC">
      <w:pPr>
        <w:autoSpaceDE w:val="0"/>
        <w:autoSpaceDN w:val="0"/>
        <w:spacing w:line="360" w:lineRule="auto"/>
        <w:ind w:firstLine="480"/>
        <w:rPr>
          <w:rFonts w:ascii="宋体" w:cs="Times New Roman"/>
          <w:sz w:val="24"/>
          <w:szCs w:val="24"/>
        </w:rPr>
      </w:pPr>
      <w:r>
        <w:rPr>
          <w:rFonts w:ascii="宋体" w:hAnsi="宋体" w:cs="宋体"/>
          <w:sz w:val="24"/>
          <w:szCs w:val="24"/>
        </w:rPr>
        <w:t xml:space="preserve">3.3 </w:t>
      </w:r>
      <w:r>
        <w:rPr>
          <w:rFonts w:hint="eastAsia" w:ascii="宋体" w:hAnsi="宋体" w:cs="宋体"/>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16DC749E">
      <w:pPr>
        <w:autoSpaceDE w:val="0"/>
        <w:autoSpaceDN w:val="0"/>
        <w:spacing w:line="360" w:lineRule="auto"/>
        <w:ind w:firstLine="482"/>
        <w:rPr>
          <w:rFonts w:ascii="宋体" w:cs="Times New Roman"/>
          <w:b/>
          <w:bCs/>
          <w:sz w:val="24"/>
          <w:szCs w:val="24"/>
        </w:rPr>
      </w:pPr>
      <w:r>
        <w:rPr>
          <w:rFonts w:ascii="宋体" w:hAnsi="宋体" w:cs="宋体"/>
          <w:b/>
          <w:bCs/>
          <w:sz w:val="24"/>
          <w:szCs w:val="24"/>
        </w:rPr>
        <w:t>4.</w:t>
      </w:r>
      <w:r>
        <w:rPr>
          <w:rFonts w:hint="eastAsia" w:ascii="宋体" w:hAnsi="宋体" w:cs="宋体"/>
          <w:b/>
          <w:bCs/>
          <w:sz w:val="24"/>
          <w:szCs w:val="24"/>
          <w:lang w:val="zh-CN"/>
        </w:rPr>
        <w:t>合同文件和资料</w:t>
      </w:r>
    </w:p>
    <w:p w14:paraId="2AAD9183">
      <w:pPr>
        <w:autoSpaceDE w:val="0"/>
        <w:autoSpaceDN w:val="0"/>
        <w:spacing w:line="360" w:lineRule="auto"/>
        <w:ind w:firstLine="480"/>
        <w:rPr>
          <w:rFonts w:ascii="宋体" w:cs="Times New Roman"/>
          <w:sz w:val="24"/>
          <w:szCs w:val="24"/>
        </w:rPr>
      </w:pPr>
      <w:r>
        <w:rPr>
          <w:rFonts w:ascii="宋体" w:hAnsi="宋体" w:cs="宋体"/>
          <w:sz w:val="24"/>
          <w:szCs w:val="24"/>
        </w:rPr>
        <w:t>4.1</w:t>
      </w:r>
      <w:r>
        <w:rPr>
          <w:rFonts w:hint="eastAsia" w:ascii="宋体" w:hAnsi="宋体" w:cs="宋体"/>
          <w:sz w:val="24"/>
          <w:szCs w:val="24"/>
          <w:lang w:val="zh-CN"/>
        </w:rPr>
        <w:t>乙方在提供仪器设备时应同时提供中文版相关的技术资料，如目录索引、图纸、操作手册、使用指南、维修指南、服务手册等。</w:t>
      </w:r>
    </w:p>
    <w:p w14:paraId="363D5B02">
      <w:pPr>
        <w:autoSpaceDE w:val="0"/>
        <w:autoSpaceDN w:val="0"/>
        <w:spacing w:line="360" w:lineRule="auto"/>
        <w:ind w:firstLine="480"/>
        <w:rPr>
          <w:rFonts w:ascii="宋体" w:cs="Times New Roman"/>
          <w:sz w:val="24"/>
          <w:szCs w:val="24"/>
        </w:rPr>
      </w:pPr>
      <w:r>
        <w:rPr>
          <w:rFonts w:ascii="宋体" w:hAnsi="宋体" w:cs="宋体"/>
          <w:sz w:val="24"/>
          <w:szCs w:val="24"/>
        </w:rPr>
        <w:t>4.2</w:t>
      </w:r>
      <w:r>
        <w:rPr>
          <w:rFonts w:hint="eastAsia" w:ascii="宋体" w:hAnsi="宋体" w:cs="宋体"/>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B901B13">
      <w:pPr>
        <w:autoSpaceDE w:val="0"/>
        <w:autoSpaceDN w:val="0"/>
        <w:spacing w:line="360" w:lineRule="auto"/>
        <w:ind w:firstLine="482"/>
        <w:rPr>
          <w:rFonts w:ascii="宋体" w:cs="Times New Roman"/>
          <w:b/>
          <w:bCs/>
          <w:sz w:val="24"/>
          <w:szCs w:val="24"/>
        </w:rPr>
      </w:pPr>
      <w:r>
        <w:rPr>
          <w:rFonts w:ascii="宋体" w:hAnsi="宋体" w:cs="宋体"/>
          <w:b/>
          <w:bCs/>
          <w:sz w:val="24"/>
          <w:szCs w:val="24"/>
        </w:rPr>
        <w:t>5.</w:t>
      </w:r>
      <w:r>
        <w:rPr>
          <w:rFonts w:hint="eastAsia" w:ascii="宋体" w:hAnsi="宋体" w:cs="宋体"/>
          <w:b/>
          <w:bCs/>
          <w:sz w:val="24"/>
          <w:szCs w:val="24"/>
          <w:lang w:val="zh-CN"/>
        </w:rPr>
        <w:t>知识产权</w:t>
      </w:r>
    </w:p>
    <w:p w14:paraId="497D2C8D">
      <w:pPr>
        <w:autoSpaceDE w:val="0"/>
        <w:autoSpaceDN w:val="0"/>
        <w:spacing w:line="360" w:lineRule="auto"/>
        <w:ind w:firstLine="480"/>
        <w:rPr>
          <w:rFonts w:ascii="宋体" w:cs="Times New Roman"/>
          <w:sz w:val="24"/>
          <w:szCs w:val="24"/>
        </w:rPr>
      </w:pPr>
      <w:r>
        <w:rPr>
          <w:rFonts w:ascii="宋体" w:hAnsi="宋体" w:cs="宋体"/>
          <w:sz w:val="24"/>
          <w:szCs w:val="24"/>
        </w:rPr>
        <w:t>5.1</w:t>
      </w:r>
      <w:r>
        <w:rPr>
          <w:rFonts w:hint="eastAsia" w:ascii="宋体" w:hAnsi="宋体" w:cs="宋体"/>
          <w:sz w:val="24"/>
          <w:szCs w:val="24"/>
          <w:lang w:val="zh-CN"/>
        </w:rPr>
        <w:t>乙方应保证甲方在使用该货物或其任何一部分时不受第三方提出的侵犯专利权、著作权、商标权和工业设计权等的起诉。</w:t>
      </w:r>
    </w:p>
    <w:p w14:paraId="24CC81EB">
      <w:pPr>
        <w:autoSpaceDE w:val="0"/>
        <w:autoSpaceDN w:val="0"/>
        <w:spacing w:line="360" w:lineRule="auto"/>
        <w:ind w:firstLine="480"/>
        <w:rPr>
          <w:rFonts w:ascii="宋体" w:cs="Times New Roman"/>
          <w:sz w:val="24"/>
          <w:szCs w:val="24"/>
        </w:rPr>
      </w:pPr>
      <w:r>
        <w:rPr>
          <w:rFonts w:ascii="宋体" w:hAnsi="宋体" w:cs="宋体"/>
          <w:sz w:val="24"/>
          <w:szCs w:val="24"/>
        </w:rPr>
        <w:t>5.2</w:t>
      </w:r>
      <w:r>
        <w:rPr>
          <w:rFonts w:hint="eastAsia" w:ascii="宋体" w:hAnsi="宋体" w:cs="宋体"/>
          <w:sz w:val="24"/>
          <w:szCs w:val="24"/>
          <w:lang w:val="zh-CN"/>
        </w:rPr>
        <w:t>任何第三方提出侵权指控，乙方须与第三方交涉并承担由此产生的一切责任、费用和经济赔偿。</w:t>
      </w:r>
    </w:p>
    <w:p w14:paraId="46379885">
      <w:pPr>
        <w:autoSpaceDE w:val="0"/>
        <w:autoSpaceDN w:val="0"/>
        <w:spacing w:line="360" w:lineRule="auto"/>
        <w:ind w:firstLine="480"/>
        <w:rPr>
          <w:rFonts w:ascii="宋体" w:cs="Times New Roman"/>
          <w:sz w:val="24"/>
          <w:szCs w:val="24"/>
        </w:rPr>
      </w:pPr>
      <w:r>
        <w:rPr>
          <w:rFonts w:ascii="宋体" w:hAnsi="宋体" w:cs="宋体"/>
          <w:sz w:val="24"/>
          <w:szCs w:val="24"/>
        </w:rPr>
        <w:t>5.3</w:t>
      </w:r>
      <w:r>
        <w:rPr>
          <w:rFonts w:hint="eastAsia" w:ascii="宋体" w:hAnsi="宋体" w:cs="宋体"/>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4E2D8639">
      <w:pPr>
        <w:autoSpaceDE w:val="0"/>
        <w:autoSpaceDN w:val="0"/>
        <w:spacing w:line="360" w:lineRule="auto"/>
        <w:ind w:firstLine="480"/>
        <w:rPr>
          <w:rFonts w:ascii="宋体" w:cs="Times New Roman"/>
          <w:sz w:val="24"/>
          <w:szCs w:val="24"/>
        </w:rPr>
      </w:pPr>
      <w:r>
        <w:rPr>
          <w:rFonts w:ascii="宋体" w:hAnsi="宋体" w:cs="宋体"/>
          <w:sz w:val="24"/>
          <w:szCs w:val="24"/>
        </w:rPr>
        <w:t>5.4</w:t>
      </w:r>
      <w:r>
        <w:rPr>
          <w:rFonts w:hint="eastAsia" w:ascii="宋体" w:hAnsi="宋体" w:cs="宋体"/>
          <w:sz w:val="24"/>
          <w:szCs w:val="24"/>
          <w:lang w:val="zh-CN"/>
        </w:rPr>
        <w:t>在本合同生效时已经存在并为各方合法拥有或使用的所有技术、资料和信息的知识产权，仍应属于其各自的原权利人所有或享有，另有约定的除外。</w:t>
      </w:r>
    </w:p>
    <w:p w14:paraId="7EA20D77">
      <w:pPr>
        <w:autoSpaceDE w:val="0"/>
        <w:autoSpaceDN w:val="0"/>
        <w:spacing w:line="360" w:lineRule="auto"/>
        <w:ind w:firstLine="480"/>
        <w:rPr>
          <w:rFonts w:ascii="宋体" w:cs="Times New Roman"/>
          <w:sz w:val="24"/>
          <w:szCs w:val="24"/>
        </w:rPr>
      </w:pPr>
      <w:r>
        <w:rPr>
          <w:rFonts w:ascii="宋体" w:hAnsi="宋体" w:cs="宋体"/>
          <w:sz w:val="24"/>
          <w:szCs w:val="24"/>
        </w:rPr>
        <w:t>5.5</w:t>
      </w:r>
      <w:r>
        <w:rPr>
          <w:rFonts w:hint="eastAsia" w:ascii="宋体" w:hAnsi="宋体" w:cs="宋体"/>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4458D2C">
      <w:pPr>
        <w:autoSpaceDE w:val="0"/>
        <w:autoSpaceDN w:val="0"/>
        <w:spacing w:line="360" w:lineRule="auto"/>
        <w:ind w:firstLine="482"/>
        <w:rPr>
          <w:rFonts w:ascii="宋体" w:cs="Times New Roman"/>
          <w:b/>
          <w:bCs/>
          <w:sz w:val="24"/>
          <w:szCs w:val="24"/>
        </w:rPr>
      </w:pPr>
      <w:r>
        <w:rPr>
          <w:rFonts w:ascii="宋体" w:hAnsi="宋体" w:cs="宋体"/>
          <w:b/>
          <w:bCs/>
          <w:sz w:val="24"/>
          <w:szCs w:val="24"/>
        </w:rPr>
        <w:t>6.</w:t>
      </w:r>
      <w:r>
        <w:rPr>
          <w:rFonts w:hint="eastAsia" w:ascii="宋体" w:hAnsi="宋体" w:cs="宋体"/>
          <w:b/>
          <w:bCs/>
          <w:sz w:val="24"/>
          <w:szCs w:val="24"/>
          <w:lang w:val="zh-CN"/>
        </w:rPr>
        <w:t>保密</w:t>
      </w:r>
    </w:p>
    <w:p w14:paraId="5D30802B">
      <w:pPr>
        <w:autoSpaceDE w:val="0"/>
        <w:autoSpaceDN w:val="0"/>
        <w:spacing w:line="360" w:lineRule="auto"/>
        <w:ind w:firstLine="480"/>
        <w:rPr>
          <w:rFonts w:ascii="宋体" w:cs="Times New Roman"/>
          <w:sz w:val="24"/>
          <w:szCs w:val="24"/>
        </w:rPr>
      </w:pPr>
      <w:r>
        <w:rPr>
          <w:rFonts w:ascii="宋体" w:hAnsi="宋体" w:cs="宋体"/>
          <w:sz w:val="24"/>
          <w:szCs w:val="24"/>
        </w:rPr>
        <w:t>6.1</w:t>
      </w:r>
      <w:r>
        <w:rPr>
          <w:rFonts w:hint="eastAsia" w:ascii="宋体" w:hAnsi="宋体" w:cs="宋体"/>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52C0CCC">
      <w:pPr>
        <w:autoSpaceDE w:val="0"/>
        <w:autoSpaceDN w:val="0"/>
        <w:spacing w:line="360" w:lineRule="auto"/>
        <w:ind w:firstLine="480"/>
        <w:rPr>
          <w:rFonts w:ascii="宋体" w:cs="Times New Roman"/>
          <w:sz w:val="24"/>
          <w:szCs w:val="24"/>
        </w:rPr>
      </w:pPr>
      <w:r>
        <w:rPr>
          <w:rFonts w:ascii="宋体" w:hAnsi="宋体" w:cs="宋体"/>
          <w:sz w:val="24"/>
          <w:szCs w:val="24"/>
        </w:rPr>
        <w:t>6.2</w:t>
      </w:r>
      <w:r>
        <w:rPr>
          <w:rFonts w:hint="eastAsia" w:ascii="宋体" w:hAnsi="宋体" w:cs="宋体"/>
          <w:sz w:val="24"/>
          <w:szCs w:val="24"/>
          <w:lang w:val="zh-CN"/>
        </w:rPr>
        <w:t>保密信息指任何一方因履行本合同所知悉的任何以口头、书面、图表或电子形式存在的对方信息，具体包括：</w:t>
      </w:r>
    </w:p>
    <w:p w14:paraId="486F30FF">
      <w:pPr>
        <w:autoSpaceDE w:val="0"/>
        <w:autoSpaceDN w:val="0"/>
        <w:spacing w:line="360" w:lineRule="auto"/>
        <w:ind w:firstLine="480"/>
        <w:rPr>
          <w:rFonts w:ascii="宋体" w:cs="Times New Roman"/>
          <w:sz w:val="24"/>
          <w:szCs w:val="24"/>
        </w:rPr>
      </w:pPr>
      <w:r>
        <w:rPr>
          <w:rFonts w:ascii="宋体" w:hAnsi="宋体" w:cs="宋体"/>
          <w:sz w:val="24"/>
          <w:szCs w:val="24"/>
        </w:rPr>
        <w:t>6.2.1</w:t>
      </w:r>
      <w:r>
        <w:rPr>
          <w:rFonts w:hint="eastAsia" w:ascii="宋体" w:hAnsi="宋体" w:cs="宋体"/>
          <w:sz w:val="24"/>
          <w:szCs w:val="24"/>
          <w:lang w:val="zh-CN"/>
        </w:rPr>
        <w:t>任何涉及对方过去、现在或将来的商业计划、规章制度、操作规程、处理手段、财务信息；</w:t>
      </w:r>
    </w:p>
    <w:p w14:paraId="36042BA6">
      <w:pPr>
        <w:autoSpaceDE w:val="0"/>
        <w:autoSpaceDN w:val="0"/>
        <w:spacing w:line="360" w:lineRule="auto"/>
        <w:ind w:firstLine="480"/>
        <w:rPr>
          <w:rFonts w:ascii="宋体" w:cs="Times New Roman"/>
          <w:sz w:val="24"/>
          <w:szCs w:val="24"/>
        </w:rPr>
      </w:pPr>
      <w:r>
        <w:rPr>
          <w:rFonts w:ascii="宋体" w:hAnsi="宋体" w:cs="宋体"/>
          <w:sz w:val="24"/>
          <w:szCs w:val="24"/>
        </w:rPr>
        <w:t>6.2.2</w:t>
      </w:r>
      <w:r>
        <w:rPr>
          <w:rFonts w:hint="eastAsia" w:ascii="宋体" w:hAnsi="宋体" w:cs="宋体"/>
          <w:sz w:val="24"/>
          <w:szCs w:val="24"/>
          <w:lang w:val="zh-CN"/>
        </w:rPr>
        <w:t>任何对方的技术措施、技术方案、软件应用及开发，硬件设备的品种、质量、数量、品牌等；</w:t>
      </w:r>
    </w:p>
    <w:p w14:paraId="04AADDA0">
      <w:pPr>
        <w:autoSpaceDE w:val="0"/>
        <w:autoSpaceDN w:val="0"/>
        <w:spacing w:line="360" w:lineRule="auto"/>
        <w:ind w:firstLine="480"/>
        <w:rPr>
          <w:rFonts w:ascii="宋体" w:cs="Times New Roman"/>
          <w:sz w:val="24"/>
          <w:szCs w:val="24"/>
        </w:rPr>
      </w:pPr>
      <w:r>
        <w:rPr>
          <w:rFonts w:ascii="宋体" w:hAnsi="宋体" w:cs="宋体"/>
          <w:sz w:val="24"/>
          <w:szCs w:val="24"/>
        </w:rPr>
        <w:t>6.2.3</w:t>
      </w:r>
      <w:r>
        <w:rPr>
          <w:rFonts w:hint="eastAsia" w:ascii="宋体" w:hAnsi="宋体" w:cs="宋体"/>
          <w:sz w:val="24"/>
          <w:szCs w:val="24"/>
          <w:lang w:val="zh-CN"/>
        </w:rPr>
        <w:t>任何对方的技术秘密或专有知识、文件、报告、数据、客户软件、流程图、数据库、发明、知识、贸易秘密。</w:t>
      </w:r>
    </w:p>
    <w:p w14:paraId="144C3E6B">
      <w:pPr>
        <w:autoSpaceDE w:val="0"/>
        <w:autoSpaceDN w:val="0"/>
        <w:spacing w:line="360" w:lineRule="auto"/>
        <w:ind w:firstLine="480"/>
        <w:rPr>
          <w:rFonts w:ascii="宋体" w:cs="Times New Roman"/>
          <w:sz w:val="24"/>
          <w:szCs w:val="24"/>
        </w:rPr>
      </w:pPr>
      <w:r>
        <w:rPr>
          <w:rFonts w:ascii="宋体" w:hAnsi="宋体" w:cs="宋体"/>
          <w:sz w:val="24"/>
          <w:szCs w:val="24"/>
        </w:rPr>
        <w:t>6.3</w:t>
      </w:r>
      <w:r>
        <w:rPr>
          <w:rFonts w:hint="eastAsia" w:ascii="宋体" w:hAnsi="宋体" w:cs="宋体"/>
          <w:sz w:val="24"/>
          <w:szCs w:val="24"/>
          <w:lang w:val="zh-CN"/>
        </w:rPr>
        <w:t>乙方应根据甲方的要求签署相应的保密协议，保密协议与本条款存在不一致的，以保密协议为准。</w:t>
      </w:r>
    </w:p>
    <w:p w14:paraId="44BA1F1E">
      <w:pPr>
        <w:autoSpaceDE w:val="0"/>
        <w:autoSpaceDN w:val="0"/>
        <w:spacing w:line="360" w:lineRule="auto"/>
        <w:ind w:firstLine="482"/>
        <w:rPr>
          <w:rFonts w:ascii="宋体" w:cs="Times New Roman"/>
          <w:b/>
          <w:bCs/>
          <w:sz w:val="24"/>
          <w:szCs w:val="24"/>
        </w:rPr>
      </w:pPr>
      <w:r>
        <w:rPr>
          <w:rFonts w:ascii="宋体" w:hAnsi="宋体" w:cs="宋体"/>
          <w:b/>
          <w:bCs/>
          <w:sz w:val="24"/>
          <w:szCs w:val="24"/>
        </w:rPr>
        <w:t xml:space="preserve">7. </w:t>
      </w:r>
      <w:r>
        <w:rPr>
          <w:rFonts w:hint="eastAsia" w:ascii="宋体" w:hAnsi="宋体" w:cs="宋体"/>
          <w:b/>
          <w:bCs/>
          <w:sz w:val="24"/>
          <w:szCs w:val="24"/>
          <w:lang w:val="zh-CN"/>
        </w:rPr>
        <w:t>质量保证</w:t>
      </w:r>
    </w:p>
    <w:p w14:paraId="09DFBA60">
      <w:pPr>
        <w:autoSpaceDE w:val="0"/>
        <w:autoSpaceDN w:val="0"/>
        <w:spacing w:line="360" w:lineRule="auto"/>
        <w:ind w:firstLine="480"/>
        <w:rPr>
          <w:rFonts w:ascii="宋体" w:cs="Times New Roman"/>
          <w:sz w:val="24"/>
          <w:szCs w:val="24"/>
        </w:rPr>
      </w:pPr>
      <w:r>
        <w:rPr>
          <w:rFonts w:ascii="宋体" w:hAnsi="宋体" w:cs="宋体"/>
          <w:sz w:val="24"/>
          <w:szCs w:val="24"/>
        </w:rPr>
        <w:t>7.1</w:t>
      </w:r>
      <w:r>
        <w:rPr>
          <w:rFonts w:hint="eastAsia" w:ascii="宋体" w:hAnsi="宋体" w:cs="宋体"/>
          <w:sz w:val="24"/>
          <w:szCs w:val="24"/>
          <w:lang w:val="zh-CN"/>
        </w:rPr>
        <w:t>货物质量保证</w:t>
      </w:r>
    </w:p>
    <w:p w14:paraId="37985711">
      <w:pPr>
        <w:autoSpaceDE w:val="0"/>
        <w:autoSpaceDN w:val="0"/>
        <w:spacing w:line="360" w:lineRule="auto"/>
        <w:ind w:firstLine="480"/>
        <w:rPr>
          <w:rFonts w:ascii="宋体" w:cs="Times New Roman"/>
          <w:sz w:val="24"/>
          <w:szCs w:val="24"/>
        </w:rPr>
      </w:pPr>
      <w:r>
        <w:rPr>
          <w:rFonts w:ascii="宋体" w:hAnsi="宋体" w:cs="宋体"/>
          <w:sz w:val="24"/>
          <w:szCs w:val="24"/>
        </w:rPr>
        <w:t>7.1.1</w:t>
      </w:r>
      <w:r>
        <w:rPr>
          <w:rFonts w:hint="eastAsia" w:ascii="宋体" w:hAnsi="宋体" w:cs="宋体"/>
          <w:sz w:val="24"/>
          <w:szCs w:val="24"/>
          <w:lang w:val="zh-CN"/>
        </w:rPr>
        <w:t>乙方必须保证货物是全新、未使用过的，并完全符合强制性的国家技术质量规范和合同规定的质量、规格、性能和技术规范等的要求。</w:t>
      </w:r>
    </w:p>
    <w:p w14:paraId="04B7CC24">
      <w:pPr>
        <w:autoSpaceDE w:val="0"/>
        <w:autoSpaceDN w:val="0"/>
        <w:spacing w:line="360" w:lineRule="auto"/>
        <w:ind w:firstLine="480"/>
        <w:rPr>
          <w:rFonts w:ascii="宋体" w:cs="Times New Roman"/>
          <w:sz w:val="24"/>
          <w:szCs w:val="24"/>
        </w:rPr>
      </w:pPr>
      <w:r>
        <w:rPr>
          <w:rFonts w:ascii="宋体" w:hAnsi="宋体" w:cs="宋体"/>
          <w:sz w:val="24"/>
          <w:szCs w:val="24"/>
        </w:rPr>
        <w:t>7.1.2</w:t>
      </w:r>
      <w:r>
        <w:rPr>
          <w:rFonts w:hint="eastAsia" w:ascii="宋体" w:hAnsi="宋体" w:cs="宋体"/>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B0C6F2D">
      <w:pPr>
        <w:autoSpaceDE w:val="0"/>
        <w:autoSpaceDN w:val="0"/>
        <w:spacing w:line="360" w:lineRule="auto"/>
        <w:ind w:firstLine="480"/>
        <w:rPr>
          <w:rFonts w:ascii="宋体" w:cs="Times New Roman"/>
          <w:sz w:val="24"/>
          <w:szCs w:val="24"/>
        </w:rPr>
      </w:pPr>
      <w:r>
        <w:rPr>
          <w:rFonts w:ascii="宋体" w:hAnsi="宋体" w:cs="宋体"/>
          <w:sz w:val="24"/>
          <w:szCs w:val="24"/>
        </w:rPr>
        <w:t>7.1.3</w:t>
      </w:r>
      <w:r>
        <w:rPr>
          <w:rFonts w:hint="eastAsia" w:ascii="宋体" w:hAnsi="宋体" w:cs="宋体"/>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18212604">
      <w:pPr>
        <w:autoSpaceDE w:val="0"/>
        <w:autoSpaceDN w:val="0"/>
        <w:spacing w:line="360" w:lineRule="auto"/>
        <w:ind w:firstLine="480"/>
        <w:rPr>
          <w:rFonts w:ascii="宋体" w:cs="Times New Roman"/>
          <w:sz w:val="24"/>
          <w:szCs w:val="24"/>
        </w:rPr>
      </w:pPr>
      <w:r>
        <w:rPr>
          <w:rFonts w:ascii="宋体" w:hAnsi="宋体" w:cs="宋体"/>
          <w:sz w:val="24"/>
          <w:szCs w:val="24"/>
        </w:rPr>
        <w:t>7.1.4</w:t>
      </w:r>
      <w:r>
        <w:rPr>
          <w:rFonts w:hint="eastAsia" w:ascii="宋体" w:hAnsi="宋体" w:cs="宋体"/>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2C468F0">
      <w:pPr>
        <w:autoSpaceDE w:val="0"/>
        <w:autoSpaceDN w:val="0"/>
        <w:spacing w:line="360" w:lineRule="auto"/>
        <w:ind w:firstLine="480"/>
        <w:rPr>
          <w:rFonts w:ascii="宋体" w:cs="Times New Roman"/>
          <w:sz w:val="24"/>
          <w:szCs w:val="24"/>
        </w:rPr>
      </w:pPr>
      <w:r>
        <w:rPr>
          <w:rFonts w:ascii="宋体" w:hAnsi="宋体" w:cs="宋体"/>
          <w:sz w:val="24"/>
          <w:szCs w:val="24"/>
        </w:rPr>
        <w:t xml:space="preserve">7.1.5 </w:t>
      </w:r>
      <w:r>
        <w:rPr>
          <w:rFonts w:hint="eastAsia" w:ascii="宋体" w:hAnsi="宋体" w:cs="宋体"/>
          <w:sz w:val="24"/>
          <w:szCs w:val="24"/>
          <w:lang w:val="zh-CN"/>
        </w:rPr>
        <w:t>合同条款下货物的质量保证期自货物通过最终验收起算，合同另行规定除外。</w:t>
      </w:r>
    </w:p>
    <w:p w14:paraId="570FAD9F">
      <w:pPr>
        <w:autoSpaceDE w:val="0"/>
        <w:autoSpaceDN w:val="0"/>
        <w:spacing w:line="360" w:lineRule="auto"/>
        <w:ind w:firstLine="480"/>
        <w:rPr>
          <w:rFonts w:ascii="宋体" w:cs="Times New Roman"/>
          <w:sz w:val="24"/>
          <w:szCs w:val="24"/>
        </w:rPr>
      </w:pPr>
      <w:r>
        <w:rPr>
          <w:rFonts w:ascii="宋体" w:hAnsi="宋体" w:cs="宋体"/>
          <w:sz w:val="24"/>
          <w:szCs w:val="24"/>
        </w:rPr>
        <w:t>7.2</w:t>
      </w:r>
      <w:r>
        <w:rPr>
          <w:rFonts w:hint="eastAsia" w:ascii="宋体" w:hAnsi="宋体" w:cs="宋体"/>
          <w:sz w:val="24"/>
          <w:szCs w:val="24"/>
          <w:lang w:val="zh-CN"/>
        </w:rPr>
        <w:t>辅助服务质量保证</w:t>
      </w:r>
    </w:p>
    <w:p w14:paraId="4C66FB63">
      <w:pPr>
        <w:autoSpaceDE w:val="0"/>
        <w:autoSpaceDN w:val="0"/>
        <w:spacing w:line="360" w:lineRule="auto"/>
        <w:ind w:firstLine="480"/>
        <w:rPr>
          <w:rFonts w:ascii="宋体" w:cs="Times New Roman"/>
          <w:sz w:val="24"/>
          <w:szCs w:val="24"/>
        </w:rPr>
      </w:pPr>
      <w:r>
        <w:rPr>
          <w:rFonts w:ascii="宋体" w:hAnsi="宋体" w:cs="宋体"/>
          <w:sz w:val="24"/>
          <w:szCs w:val="24"/>
        </w:rPr>
        <w:t>7.2.1</w:t>
      </w:r>
      <w:r>
        <w:rPr>
          <w:rFonts w:hint="eastAsia" w:ascii="宋体" w:hAnsi="宋体" w:cs="宋体"/>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11C824D">
      <w:pPr>
        <w:autoSpaceDE w:val="0"/>
        <w:autoSpaceDN w:val="0"/>
        <w:spacing w:line="360" w:lineRule="auto"/>
        <w:ind w:firstLine="480"/>
        <w:rPr>
          <w:rFonts w:ascii="宋体" w:cs="Times New Roman"/>
          <w:sz w:val="24"/>
          <w:szCs w:val="24"/>
        </w:rPr>
      </w:pPr>
      <w:r>
        <w:rPr>
          <w:rFonts w:ascii="宋体" w:hAnsi="宋体" w:cs="宋体"/>
          <w:sz w:val="24"/>
          <w:szCs w:val="24"/>
        </w:rPr>
        <w:t>7.2.2</w:t>
      </w:r>
      <w:r>
        <w:rPr>
          <w:rFonts w:hint="eastAsia" w:ascii="宋体" w:hAnsi="宋体" w:cs="宋体"/>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3F72FBD1">
      <w:pPr>
        <w:autoSpaceDE w:val="0"/>
        <w:autoSpaceDN w:val="0"/>
        <w:spacing w:line="360" w:lineRule="auto"/>
        <w:ind w:firstLine="482"/>
        <w:rPr>
          <w:rFonts w:ascii="宋体" w:cs="Times New Roman"/>
          <w:b/>
          <w:bCs/>
          <w:sz w:val="24"/>
          <w:szCs w:val="24"/>
        </w:rPr>
      </w:pPr>
      <w:r>
        <w:rPr>
          <w:rFonts w:ascii="宋体" w:hAnsi="宋体" w:cs="宋体"/>
          <w:b/>
          <w:bCs/>
          <w:sz w:val="24"/>
          <w:szCs w:val="24"/>
        </w:rPr>
        <w:t>8.</w:t>
      </w:r>
      <w:r>
        <w:rPr>
          <w:rFonts w:hint="eastAsia" w:ascii="宋体" w:hAnsi="宋体" w:cs="宋体"/>
          <w:b/>
          <w:bCs/>
          <w:sz w:val="24"/>
          <w:szCs w:val="24"/>
          <w:lang w:val="zh-CN"/>
        </w:rPr>
        <w:t>包装要求</w:t>
      </w:r>
    </w:p>
    <w:p w14:paraId="209752FF">
      <w:pPr>
        <w:autoSpaceDE w:val="0"/>
        <w:autoSpaceDN w:val="0"/>
        <w:spacing w:line="360" w:lineRule="auto"/>
        <w:ind w:firstLine="480"/>
        <w:rPr>
          <w:rFonts w:ascii="宋体" w:cs="Times New Roman"/>
          <w:sz w:val="24"/>
          <w:szCs w:val="24"/>
        </w:rPr>
      </w:pPr>
      <w:r>
        <w:rPr>
          <w:rFonts w:ascii="宋体" w:hAnsi="宋体" w:cs="宋体"/>
          <w:sz w:val="24"/>
          <w:szCs w:val="24"/>
        </w:rPr>
        <w:t xml:space="preserve">8.1 </w:t>
      </w:r>
      <w:r>
        <w:rPr>
          <w:rFonts w:hint="eastAsia" w:ascii="宋体" w:hAnsi="宋体" w:cs="宋体"/>
          <w:sz w:val="24"/>
          <w:szCs w:val="24"/>
          <w:lang w:val="zh-CN"/>
        </w:rPr>
        <w:t>除合同另有约定外</w:t>
      </w:r>
      <w:r>
        <w:rPr>
          <w:rFonts w:ascii="宋体" w:cs="宋体"/>
          <w:sz w:val="24"/>
          <w:szCs w:val="24"/>
        </w:rPr>
        <w:t>,</w:t>
      </w:r>
      <w:r>
        <w:rPr>
          <w:rFonts w:hint="eastAsia" w:ascii="宋体" w:hAnsi="宋体" w:cs="宋体"/>
          <w:sz w:val="24"/>
          <w:szCs w:val="24"/>
          <w:lang w:val="zh-CN"/>
        </w:rPr>
        <w:t>乙方提供的全部货物</w:t>
      </w:r>
      <w:r>
        <w:rPr>
          <w:rFonts w:ascii="宋体" w:cs="宋体"/>
          <w:sz w:val="24"/>
          <w:szCs w:val="24"/>
        </w:rPr>
        <w:t>,</w:t>
      </w:r>
      <w:r>
        <w:rPr>
          <w:rFonts w:hint="eastAsia" w:ascii="宋体" w:hAnsi="宋体" w:cs="宋体"/>
          <w:sz w:val="24"/>
          <w:szCs w:val="24"/>
          <w:lang w:val="zh-CN"/>
        </w:rPr>
        <w:t>均应采用本行业通用的方式进行包装，且该包装应符合国家有关包装的法律、法规的规定。</w:t>
      </w:r>
    </w:p>
    <w:p w14:paraId="2F66D327">
      <w:pPr>
        <w:autoSpaceDE w:val="0"/>
        <w:autoSpaceDN w:val="0"/>
        <w:spacing w:line="360" w:lineRule="auto"/>
        <w:ind w:firstLine="480"/>
        <w:rPr>
          <w:rFonts w:ascii="宋体" w:cs="Times New Roman"/>
          <w:sz w:val="24"/>
          <w:szCs w:val="24"/>
        </w:rPr>
      </w:pPr>
      <w:r>
        <w:rPr>
          <w:rFonts w:ascii="宋体" w:hAnsi="宋体" w:cs="宋体"/>
          <w:sz w:val="24"/>
          <w:szCs w:val="24"/>
        </w:rPr>
        <w:t xml:space="preserve">8.2 </w:t>
      </w:r>
      <w:r>
        <w:rPr>
          <w:rFonts w:hint="eastAsia" w:ascii="宋体" w:hAnsi="宋体" w:cs="宋体"/>
          <w:sz w:val="24"/>
          <w:szCs w:val="24"/>
          <w:lang w:val="zh-CN"/>
        </w:rPr>
        <w:t>包装应适应于远距离运输，并有良好的防潮、防震、防锈和防粗暴装卸等保护措施，以确保货物安全运抵现场。由于包装不善所引起的货物锈蚀、损坏和损失均由乙方承担。</w:t>
      </w:r>
    </w:p>
    <w:p w14:paraId="4D398FD3">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乙方应提供货物运至合同规定的最终目的地所需要的包装，以防止货物在转运中损坏或变质。</w:t>
      </w:r>
    </w:p>
    <w:p w14:paraId="52634B47">
      <w:pPr>
        <w:autoSpaceDE w:val="0"/>
        <w:autoSpaceDN w:val="0"/>
        <w:spacing w:line="360" w:lineRule="auto"/>
        <w:ind w:firstLine="480"/>
        <w:rPr>
          <w:rFonts w:ascii="宋体" w:cs="Times New Roman"/>
          <w:sz w:val="24"/>
          <w:szCs w:val="24"/>
        </w:rPr>
      </w:pPr>
      <w:r>
        <w:rPr>
          <w:rFonts w:ascii="宋体" w:hAnsi="宋体" w:cs="宋体"/>
          <w:sz w:val="24"/>
          <w:szCs w:val="24"/>
        </w:rPr>
        <w:t xml:space="preserve">8.3 </w:t>
      </w:r>
      <w:r>
        <w:rPr>
          <w:rFonts w:hint="eastAsia" w:ascii="宋体" w:hAnsi="宋体" w:cs="宋体"/>
          <w:sz w:val="24"/>
          <w:szCs w:val="24"/>
          <w:lang w:val="zh-CN"/>
        </w:rPr>
        <w:t>乙方所提供的货物包装均为出厂时原包装。</w:t>
      </w:r>
    </w:p>
    <w:p w14:paraId="3E404691">
      <w:pPr>
        <w:autoSpaceDE w:val="0"/>
        <w:autoSpaceDN w:val="0"/>
        <w:spacing w:line="360" w:lineRule="auto"/>
        <w:ind w:firstLine="480"/>
        <w:rPr>
          <w:rFonts w:ascii="宋体" w:cs="Times New Roman"/>
          <w:sz w:val="24"/>
          <w:szCs w:val="24"/>
        </w:rPr>
      </w:pPr>
      <w:r>
        <w:rPr>
          <w:rFonts w:ascii="宋体" w:hAnsi="宋体" w:cs="宋体"/>
          <w:sz w:val="24"/>
          <w:szCs w:val="24"/>
        </w:rPr>
        <w:t xml:space="preserve">8.4 </w:t>
      </w:r>
      <w:r>
        <w:rPr>
          <w:rFonts w:hint="eastAsia" w:ascii="宋体" w:hAnsi="宋体" w:cs="宋体"/>
          <w:sz w:val="24"/>
          <w:szCs w:val="24"/>
          <w:lang w:val="zh-CN"/>
        </w:rPr>
        <w:t>乙方所提供货物必须附有质量合格证，装箱清单，主机、附件、各种零部件和消耗品，有清楚的与装箱单相对应的名称和编号。</w:t>
      </w:r>
    </w:p>
    <w:p w14:paraId="6E4CE733">
      <w:pPr>
        <w:autoSpaceDE w:val="0"/>
        <w:autoSpaceDN w:val="0"/>
        <w:spacing w:line="360" w:lineRule="auto"/>
        <w:ind w:firstLine="480"/>
        <w:rPr>
          <w:rFonts w:ascii="宋体" w:cs="Times New Roman"/>
          <w:sz w:val="24"/>
          <w:szCs w:val="24"/>
        </w:rPr>
      </w:pPr>
      <w:r>
        <w:rPr>
          <w:rFonts w:ascii="宋体" w:hAnsi="宋体" w:cs="宋体"/>
          <w:sz w:val="24"/>
          <w:szCs w:val="24"/>
        </w:rPr>
        <w:t xml:space="preserve">8.5 </w:t>
      </w:r>
      <w:r>
        <w:rPr>
          <w:rFonts w:hint="eastAsia" w:ascii="宋体" w:hAnsi="宋体" w:cs="宋体"/>
          <w:sz w:val="24"/>
          <w:szCs w:val="24"/>
          <w:lang w:val="zh-CN"/>
        </w:rPr>
        <w:t>货物运输中的运输费用和保险费用均由乙方承担。运输过程中的一切损失、损坏均由乙方负责。</w:t>
      </w:r>
    </w:p>
    <w:p w14:paraId="54CF24D1">
      <w:pPr>
        <w:autoSpaceDE w:val="0"/>
        <w:autoSpaceDN w:val="0"/>
        <w:spacing w:line="360" w:lineRule="auto"/>
        <w:ind w:firstLine="482"/>
        <w:rPr>
          <w:rFonts w:ascii="宋体" w:cs="Times New Roman"/>
          <w:b/>
          <w:bCs/>
          <w:sz w:val="24"/>
          <w:szCs w:val="24"/>
        </w:rPr>
      </w:pPr>
      <w:r>
        <w:rPr>
          <w:rFonts w:ascii="宋体" w:hAnsi="宋体" w:cs="宋体"/>
          <w:b/>
          <w:bCs/>
          <w:sz w:val="24"/>
          <w:szCs w:val="24"/>
        </w:rPr>
        <w:t xml:space="preserve">9. </w:t>
      </w:r>
      <w:r>
        <w:rPr>
          <w:rFonts w:hint="eastAsia" w:ascii="宋体" w:hAnsi="宋体" w:cs="宋体"/>
          <w:b/>
          <w:bCs/>
          <w:sz w:val="24"/>
          <w:szCs w:val="24"/>
          <w:lang w:val="zh-CN"/>
        </w:rPr>
        <w:t>价格</w:t>
      </w:r>
    </w:p>
    <w:p w14:paraId="7CB559A4">
      <w:pPr>
        <w:autoSpaceDE w:val="0"/>
        <w:autoSpaceDN w:val="0"/>
        <w:spacing w:line="360" w:lineRule="auto"/>
        <w:ind w:firstLine="480"/>
        <w:rPr>
          <w:rFonts w:ascii="宋体" w:cs="Times New Roman"/>
          <w:sz w:val="24"/>
          <w:szCs w:val="24"/>
        </w:rPr>
      </w:pPr>
      <w:r>
        <w:rPr>
          <w:rFonts w:ascii="宋体" w:hAnsi="宋体" w:cs="宋体"/>
          <w:sz w:val="24"/>
          <w:szCs w:val="24"/>
        </w:rPr>
        <w:t xml:space="preserve">9.1 </w:t>
      </w:r>
      <w:r>
        <w:rPr>
          <w:rFonts w:hint="eastAsia" w:ascii="宋体" w:hAnsi="宋体" w:cs="宋体"/>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021A11A">
      <w:pPr>
        <w:autoSpaceDE w:val="0"/>
        <w:autoSpaceDN w:val="0"/>
        <w:spacing w:line="360" w:lineRule="auto"/>
        <w:ind w:firstLine="480"/>
        <w:rPr>
          <w:rFonts w:ascii="宋体" w:cs="Times New Roman"/>
          <w:sz w:val="24"/>
          <w:szCs w:val="24"/>
        </w:rPr>
      </w:pPr>
      <w:r>
        <w:rPr>
          <w:rFonts w:ascii="宋体" w:hAnsi="宋体" w:cs="宋体"/>
          <w:sz w:val="24"/>
          <w:szCs w:val="24"/>
        </w:rPr>
        <w:t xml:space="preserve">9.2 </w:t>
      </w:r>
      <w:r>
        <w:rPr>
          <w:rFonts w:hint="eastAsia" w:ascii="宋体" w:hAnsi="宋体" w:cs="宋体"/>
          <w:sz w:val="24"/>
          <w:szCs w:val="24"/>
          <w:lang w:val="zh-CN"/>
        </w:rPr>
        <w:t>本合同价格为固定价格，包括了乙方履行合同全过程产生的所有成本和费用以及乙方应承担的一切税费。</w:t>
      </w:r>
    </w:p>
    <w:p w14:paraId="2EC01E2F">
      <w:pPr>
        <w:autoSpaceDE w:val="0"/>
        <w:autoSpaceDN w:val="0"/>
        <w:spacing w:line="360" w:lineRule="auto"/>
        <w:ind w:firstLine="480"/>
        <w:rPr>
          <w:rFonts w:ascii="宋体" w:cs="Times New Roman"/>
          <w:sz w:val="24"/>
          <w:szCs w:val="24"/>
        </w:rPr>
      </w:pPr>
      <w:r>
        <w:rPr>
          <w:rFonts w:ascii="宋体" w:hAnsi="宋体" w:cs="宋体"/>
          <w:sz w:val="24"/>
          <w:szCs w:val="24"/>
        </w:rPr>
        <w:t>9.3</w:t>
      </w:r>
      <w:r>
        <w:rPr>
          <w:rFonts w:hint="eastAsia" w:ascii="宋体" w:hAnsi="宋体" w:cs="宋体"/>
          <w:sz w:val="24"/>
          <w:szCs w:val="24"/>
          <w:lang w:val="zh-CN"/>
        </w:rPr>
        <w:t>检验费用</w:t>
      </w:r>
    </w:p>
    <w:p w14:paraId="07F0F7A3">
      <w:pPr>
        <w:autoSpaceDE w:val="0"/>
        <w:autoSpaceDN w:val="0"/>
        <w:spacing w:line="360" w:lineRule="auto"/>
        <w:ind w:firstLine="480"/>
        <w:rPr>
          <w:rFonts w:ascii="宋体" w:cs="Times New Roman"/>
          <w:sz w:val="24"/>
          <w:szCs w:val="24"/>
        </w:rPr>
      </w:pPr>
      <w:r>
        <w:rPr>
          <w:rFonts w:ascii="宋体" w:hAnsi="宋体" w:cs="宋体"/>
          <w:sz w:val="24"/>
          <w:szCs w:val="24"/>
        </w:rPr>
        <w:t xml:space="preserve">9.3.1 </w:t>
      </w:r>
      <w:r>
        <w:rPr>
          <w:rFonts w:hint="eastAsia" w:ascii="宋体" w:hAnsi="宋体" w:cs="宋体"/>
          <w:sz w:val="24"/>
          <w:szCs w:val="24"/>
          <w:lang w:val="zh-CN"/>
        </w:rPr>
        <w:t>乙方必须负担本条款下属于乙方负责的检验、测试、调试、试运行和验收的所有费用，并负责乙方派往买方组织的检验、测试和验收人员的所有费用。</w:t>
      </w:r>
    </w:p>
    <w:p w14:paraId="648B0B03">
      <w:pPr>
        <w:autoSpaceDE w:val="0"/>
        <w:autoSpaceDN w:val="0"/>
        <w:spacing w:line="360" w:lineRule="auto"/>
        <w:ind w:firstLine="480"/>
        <w:rPr>
          <w:rFonts w:ascii="宋体" w:cs="Times New Roman"/>
          <w:sz w:val="24"/>
          <w:szCs w:val="24"/>
        </w:rPr>
      </w:pPr>
      <w:r>
        <w:rPr>
          <w:rFonts w:ascii="宋体" w:hAnsi="宋体" w:cs="宋体"/>
          <w:sz w:val="24"/>
          <w:szCs w:val="24"/>
        </w:rPr>
        <w:t xml:space="preserve">9.3.2 </w:t>
      </w:r>
      <w:r>
        <w:rPr>
          <w:rFonts w:hint="eastAsia" w:ascii="宋体" w:hAnsi="宋体" w:cs="宋体"/>
          <w:sz w:val="24"/>
          <w:szCs w:val="24"/>
          <w:lang w:val="zh-CN"/>
        </w:rPr>
        <w:t>甲方按合同计划参加在乙方工厂所在地检验、测试和验收的费用全部由乙方负责并已包含在合同总价中。</w:t>
      </w:r>
    </w:p>
    <w:p w14:paraId="4BB8914A">
      <w:pPr>
        <w:autoSpaceDE w:val="0"/>
        <w:autoSpaceDN w:val="0"/>
        <w:spacing w:line="360" w:lineRule="auto"/>
        <w:ind w:firstLine="480"/>
        <w:rPr>
          <w:rFonts w:ascii="宋体" w:cs="Times New Roman"/>
          <w:sz w:val="24"/>
          <w:szCs w:val="24"/>
        </w:rPr>
      </w:pPr>
      <w:r>
        <w:rPr>
          <w:rFonts w:ascii="宋体" w:hAnsi="宋体" w:cs="宋体"/>
          <w:sz w:val="24"/>
          <w:szCs w:val="24"/>
        </w:rPr>
        <w:t>9.3.3</w:t>
      </w:r>
      <w:r>
        <w:rPr>
          <w:rFonts w:hint="eastAsia" w:ascii="宋体" w:hAnsi="宋体" w:cs="宋体"/>
          <w:sz w:val="24"/>
          <w:szCs w:val="24"/>
          <w:lang w:val="zh-CN"/>
        </w:rPr>
        <w:t>甲方检验人员已到卖方所在地，测试无法依照合同进行，而引起甲方人员延长逗留时间，所有由此产生的包括甲方人员在内的直接费用及成本由乙方承担。</w:t>
      </w:r>
    </w:p>
    <w:p w14:paraId="55A6C9F9">
      <w:pPr>
        <w:autoSpaceDE w:val="0"/>
        <w:autoSpaceDN w:val="0"/>
        <w:spacing w:line="360" w:lineRule="auto"/>
        <w:ind w:firstLine="482"/>
        <w:rPr>
          <w:rFonts w:ascii="宋体" w:cs="Times New Roman"/>
          <w:b/>
          <w:bCs/>
          <w:sz w:val="24"/>
          <w:szCs w:val="24"/>
        </w:rPr>
      </w:pPr>
      <w:r>
        <w:rPr>
          <w:rFonts w:ascii="宋体" w:hAnsi="宋体" w:cs="宋体"/>
          <w:b/>
          <w:bCs/>
          <w:sz w:val="24"/>
          <w:szCs w:val="24"/>
        </w:rPr>
        <w:t>10.</w:t>
      </w:r>
      <w:r>
        <w:rPr>
          <w:rFonts w:hint="eastAsia" w:ascii="宋体" w:hAnsi="宋体" w:cs="宋体"/>
          <w:b/>
          <w:bCs/>
          <w:sz w:val="24"/>
          <w:szCs w:val="24"/>
          <w:lang w:val="zh-CN"/>
        </w:rPr>
        <w:t>交货方式及交货日期</w:t>
      </w:r>
    </w:p>
    <w:p w14:paraId="685A7E76">
      <w:pPr>
        <w:autoSpaceDE w:val="0"/>
        <w:autoSpaceDN w:val="0"/>
        <w:spacing w:line="360" w:lineRule="auto"/>
        <w:ind w:firstLine="480"/>
        <w:rPr>
          <w:rFonts w:ascii="宋体" w:cs="Times New Roman"/>
          <w:sz w:val="24"/>
          <w:szCs w:val="24"/>
          <w:lang w:val="zh-CN"/>
        </w:rPr>
      </w:pPr>
      <w:r>
        <w:rPr>
          <w:rFonts w:hint="eastAsia" w:ascii="宋体" w:hAnsi="宋体" w:cs="宋体"/>
          <w:sz w:val="24"/>
          <w:szCs w:val="24"/>
          <w:lang w:val="zh-CN"/>
        </w:rPr>
        <w:t>交货方式：现场交货，乙方负责办理运输和保险，将货物运抵现场。</w:t>
      </w:r>
    </w:p>
    <w:p w14:paraId="1F37617C">
      <w:pPr>
        <w:autoSpaceDE w:val="0"/>
        <w:autoSpaceDN w:val="0"/>
        <w:spacing w:line="360" w:lineRule="auto"/>
        <w:ind w:firstLine="480"/>
        <w:rPr>
          <w:rFonts w:ascii="宋体" w:cs="Times New Roman"/>
          <w:sz w:val="24"/>
          <w:szCs w:val="24"/>
          <w:lang w:val="zh-CN"/>
        </w:rPr>
      </w:pPr>
      <w:r>
        <w:rPr>
          <w:rFonts w:hint="eastAsia" w:ascii="宋体" w:hAnsi="宋体" w:cs="宋体"/>
          <w:sz w:val="24"/>
          <w:szCs w:val="24"/>
          <w:lang w:val="zh-CN"/>
        </w:rPr>
        <w:t>交货时间应根据产品的特点实事求是填写，进口产品</w:t>
      </w:r>
      <w:r>
        <w:rPr>
          <w:rFonts w:ascii="宋体" w:hAnsi="宋体" w:cs="宋体"/>
          <w:sz w:val="24"/>
          <w:szCs w:val="24"/>
          <w:lang w:val="zh-CN"/>
        </w:rPr>
        <w:t>90</w:t>
      </w:r>
      <w:r>
        <w:rPr>
          <w:rFonts w:hint="eastAsia" w:ascii="宋体" w:hAnsi="宋体" w:cs="宋体"/>
          <w:sz w:val="24"/>
          <w:szCs w:val="24"/>
          <w:lang w:val="zh-CN"/>
        </w:rPr>
        <w:t>个工作日内，国产产品</w:t>
      </w:r>
      <w:r>
        <w:rPr>
          <w:rFonts w:ascii="宋体" w:hAnsi="宋体" w:cs="宋体"/>
          <w:sz w:val="24"/>
          <w:szCs w:val="24"/>
          <w:lang w:val="zh-CN"/>
        </w:rPr>
        <w:t>60</w:t>
      </w:r>
      <w:r>
        <w:rPr>
          <w:rFonts w:hint="eastAsia" w:ascii="宋体" w:hAnsi="宋体" w:cs="宋体"/>
          <w:sz w:val="24"/>
          <w:szCs w:val="24"/>
          <w:lang w:val="zh-CN"/>
        </w:rPr>
        <w:t>个工作日内。特殊产品交货时间需说明。</w:t>
      </w:r>
    </w:p>
    <w:p w14:paraId="42DA941A">
      <w:pPr>
        <w:autoSpaceDE w:val="0"/>
        <w:autoSpaceDN w:val="0"/>
        <w:spacing w:line="360" w:lineRule="auto"/>
        <w:ind w:firstLine="480"/>
        <w:rPr>
          <w:rFonts w:ascii="宋体" w:cs="Times New Roman"/>
          <w:sz w:val="24"/>
          <w:szCs w:val="24"/>
          <w:lang w:val="zh-CN"/>
        </w:rPr>
      </w:pPr>
      <w:r>
        <w:rPr>
          <w:rFonts w:hint="eastAsia" w:ascii="宋体" w:hAnsi="宋体" w:cs="宋体"/>
          <w:sz w:val="24"/>
          <w:szCs w:val="24"/>
          <w:lang w:val="zh-CN"/>
        </w:rPr>
        <w:t>交货日期：所有货物运抵现场并经双方开箱验收合格之日。</w:t>
      </w:r>
    </w:p>
    <w:p w14:paraId="6761EF0F">
      <w:pPr>
        <w:autoSpaceDE w:val="0"/>
        <w:autoSpaceDN w:val="0"/>
        <w:spacing w:line="360" w:lineRule="auto"/>
        <w:ind w:firstLine="480"/>
        <w:rPr>
          <w:rFonts w:ascii="宋体" w:cs="Times New Roman"/>
          <w:sz w:val="24"/>
          <w:szCs w:val="24"/>
          <w:lang w:val="zh-CN"/>
        </w:rPr>
      </w:pPr>
      <w:r>
        <w:rPr>
          <w:rFonts w:ascii="宋体" w:hAnsi="宋体" w:cs="宋体"/>
          <w:sz w:val="24"/>
          <w:szCs w:val="24"/>
          <w:lang w:val="zh-CN"/>
        </w:rPr>
        <w:t>11.</w:t>
      </w:r>
      <w:r>
        <w:rPr>
          <w:rFonts w:hint="eastAsia" w:ascii="宋体" w:hAnsi="宋体" w:cs="宋体"/>
          <w:sz w:val="24"/>
          <w:szCs w:val="24"/>
          <w:lang w:val="zh-CN"/>
        </w:rPr>
        <w:t>检验和验收</w:t>
      </w:r>
    </w:p>
    <w:p w14:paraId="04AB7D81">
      <w:pPr>
        <w:autoSpaceDE w:val="0"/>
        <w:autoSpaceDN w:val="0"/>
        <w:spacing w:line="360" w:lineRule="auto"/>
        <w:ind w:firstLine="480"/>
        <w:rPr>
          <w:rFonts w:ascii="宋体" w:cs="Times New Roman"/>
          <w:sz w:val="24"/>
          <w:szCs w:val="24"/>
        </w:rPr>
      </w:pPr>
      <w:r>
        <w:rPr>
          <w:rFonts w:ascii="宋体" w:hAnsi="宋体" w:cs="宋体"/>
          <w:sz w:val="24"/>
          <w:szCs w:val="24"/>
        </w:rPr>
        <w:t>11.1</w:t>
      </w:r>
      <w:r>
        <w:rPr>
          <w:rFonts w:hint="eastAsia" w:ascii="宋体" w:hAnsi="宋体" w:cs="宋体"/>
          <w:sz w:val="24"/>
          <w:szCs w:val="24"/>
          <w:lang w:val="zh-CN"/>
        </w:rPr>
        <w:t>开箱验收</w:t>
      </w:r>
    </w:p>
    <w:p w14:paraId="4EC415DB">
      <w:pPr>
        <w:autoSpaceDE w:val="0"/>
        <w:autoSpaceDN w:val="0"/>
        <w:spacing w:line="360" w:lineRule="auto"/>
        <w:ind w:firstLine="480"/>
        <w:rPr>
          <w:rFonts w:ascii="宋体" w:cs="Times New Roman"/>
          <w:sz w:val="24"/>
          <w:szCs w:val="24"/>
        </w:rPr>
      </w:pPr>
      <w:r>
        <w:rPr>
          <w:rFonts w:ascii="宋体" w:hAnsi="宋体" w:cs="宋体"/>
          <w:sz w:val="24"/>
          <w:szCs w:val="24"/>
        </w:rPr>
        <w:t>11.1.1</w:t>
      </w:r>
      <w:r>
        <w:rPr>
          <w:rFonts w:hint="eastAsia" w:ascii="宋体" w:hAnsi="宋体" w:cs="宋体"/>
          <w:sz w:val="24"/>
          <w:szCs w:val="24"/>
          <w:lang w:val="zh-CN"/>
        </w:rPr>
        <w:t>货物运抵现场后，双方应及时开箱验收，并制作验收记录，以确认与本合同约定的数量、型号等是否一致。</w:t>
      </w:r>
    </w:p>
    <w:p w14:paraId="62C27A3F">
      <w:pPr>
        <w:autoSpaceDE w:val="0"/>
        <w:autoSpaceDN w:val="0"/>
        <w:spacing w:line="360" w:lineRule="auto"/>
        <w:ind w:firstLine="480"/>
        <w:rPr>
          <w:rFonts w:ascii="宋体" w:cs="Times New Roman"/>
          <w:sz w:val="24"/>
          <w:szCs w:val="24"/>
        </w:rPr>
      </w:pPr>
      <w:r>
        <w:rPr>
          <w:rFonts w:ascii="宋体" w:hAnsi="宋体" w:cs="宋体"/>
          <w:sz w:val="24"/>
          <w:szCs w:val="24"/>
        </w:rPr>
        <w:t xml:space="preserve">11.1.2 </w:t>
      </w:r>
      <w:r>
        <w:rPr>
          <w:rFonts w:hint="eastAsia" w:ascii="宋体" w:hAnsi="宋体" w:cs="宋体"/>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C8967B8">
      <w:pPr>
        <w:autoSpaceDE w:val="0"/>
        <w:autoSpaceDN w:val="0"/>
        <w:spacing w:line="360" w:lineRule="auto"/>
        <w:ind w:firstLine="480"/>
        <w:rPr>
          <w:rFonts w:ascii="宋体" w:cs="Times New Roman"/>
          <w:sz w:val="24"/>
          <w:szCs w:val="24"/>
        </w:rPr>
      </w:pPr>
      <w:r>
        <w:rPr>
          <w:rFonts w:ascii="宋体" w:hAnsi="宋体" w:cs="宋体"/>
          <w:sz w:val="24"/>
          <w:szCs w:val="24"/>
        </w:rPr>
        <w:t xml:space="preserve">11.1.3 </w:t>
      </w:r>
      <w:r>
        <w:rPr>
          <w:rFonts w:hint="eastAsia" w:ascii="宋体" w:hAnsi="宋体" w:cs="宋体"/>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25AA3D58">
      <w:pPr>
        <w:autoSpaceDE w:val="0"/>
        <w:autoSpaceDN w:val="0"/>
        <w:spacing w:line="360" w:lineRule="auto"/>
        <w:ind w:firstLine="480"/>
        <w:rPr>
          <w:rFonts w:ascii="宋体" w:cs="Times New Roman"/>
          <w:sz w:val="24"/>
          <w:szCs w:val="24"/>
        </w:rPr>
      </w:pPr>
      <w:r>
        <w:rPr>
          <w:rFonts w:ascii="宋体" w:hAnsi="宋体" w:cs="宋体"/>
          <w:sz w:val="24"/>
          <w:szCs w:val="24"/>
        </w:rPr>
        <w:t xml:space="preserve">11.2  </w:t>
      </w:r>
      <w:r>
        <w:rPr>
          <w:rFonts w:hint="eastAsia" w:ascii="宋体" w:hAnsi="宋体" w:cs="宋体"/>
          <w:sz w:val="24"/>
          <w:szCs w:val="24"/>
          <w:lang w:val="zh-CN"/>
        </w:rPr>
        <w:t>检验验收</w:t>
      </w:r>
    </w:p>
    <w:p w14:paraId="6CDE429E">
      <w:pPr>
        <w:autoSpaceDE w:val="0"/>
        <w:autoSpaceDN w:val="0"/>
        <w:spacing w:line="360" w:lineRule="auto"/>
        <w:ind w:firstLine="480"/>
        <w:rPr>
          <w:rFonts w:ascii="宋体" w:cs="Times New Roman"/>
          <w:sz w:val="24"/>
          <w:szCs w:val="24"/>
        </w:rPr>
      </w:pPr>
      <w:r>
        <w:rPr>
          <w:rFonts w:ascii="宋体" w:hAnsi="宋体" w:cs="宋体"/>
          <w:sz w:val="24"/>
          <w:szCs w:val="24"/>
        </w:rPr>
        <w:t xml:space="preserve">11.2.1 </w:t>
      </w:r>
      <w:r>
        <w:rPr>
          <w:rFonts w:hint="eastAsia" w:ascii="宋体" w:hAnsi="宋体" w:cs="宋体"/>
          <w:sz w:val="24"/>
          <w:szCs w:val="24"/>
          <w:lang w:val="zh-CN"/>
        </w:rPr>
        <w:t>交货完成后，乙方应及时组装、调试、试运行，按照合同专用条款规定的试运行完成后，双方及时组织对货物检验验收。合同双方均须派人参加合同要求双方参加的试验、检验。</w:t>
      </w:r>
    </w:p>
    <w:p w14:paraId="7EA3FEB6">
      <w:pPr>
        <w:autoSpaceDE w:val="0"/>
        <w:autoSpaceDN w:val="0"/>
        <w:spacing w:line="360" w:lineRule="auto"/>
        <w:ind w:firstLine="480"/>
        <w:rPr>
          <w:rFonts w:ascii="宋体" w:cs="Times New Roman"/>
          <w:sz w:val="24"/>
          <w:szCs w:val="24"/>
        </w:rPr>
      </w:pPr>
      <w:r>
        <w:rPr>
          <w:rFonts w:ascii="宋体" w:hAnsi="宋体" w:cs="宋体"/>
          <w:sz w:val="24"/>
          <w:szCs w:val="24"/>
        </w:rPr>
        <w:t xml:space="preserve">11.2.2 </w:t>
      </w:r>
      <w:r>
        <w:rPr>
          <w:rFonts w:hint="eastAsia" w:ascii="宋体" w:hAnsi="宋体" w:cs="宋体"/>
          <w:sz w:val="24"/>
          <w:szCs w:val="24"/>
          <w:lang w:val="zh-CN"/>
        </w:rPr>
        <w:t>在具体实施合同规定的检验验收之前，乙方需提前提交相应的测试计划（包括测试程序、测试内容和检验标准、试验时间安排等）供甲方确认。</w:t>
      </w:r>
    </w:p>
    <w:p w14:paraId="463BEAE4">
      <w:pPr>
        <w:autoSpaceDE w:val="0"/>
        <w:autoSpaceDN w:val="0"/>
        <w:spacing w:line="360" w:lineRule="auto"/>
        <w:ind w:firstLine="480"/>
        <w:rPr>
          <w:rFonts w:ascii="宋体" w:cs="Times New Roman"/>
          <w:sz w:val="24"/>
          <w:szCs w:val="24"/>
        </w:rPr>
      </w:pPr>
      <w:r>
        <w:rPr>
          <w:rFonts w:ascii="宋体" w:hAnsi="宋体" w:cs="宋体"/>
          <w:sz w:val="24"/>
          <w:szCs w:val="24"/>
        </w:rPr>
        <w:t xml:space="preserve">11.2.3  </w:t>
      </w:r>
      <w:r>
        <w:rPr>
          <w:rFonts w:hint="eastAsia" w:ascii="宋体" w:hAnsi="宋体" w:cs="宋体"/>
          <w:sz w:val="24"/>
          <w:szCs w:val="24"/>
          <w:lang w:val="zh-CN"/>
        </w:rPr>
        <w:t>除需甲方确认的试验验收外，乙方还应对所有检验验收测试的结果、步骤、原始数据等作妥善记录。如甲方要求，乙方应提供这些记录给买方。</w:t>
      </w:r>
    </w:p>
    <w:p w14:paraId="0CB1BBDB">
      <w:pPr>
        <w:autoSpaceDE w:val="0"/>
        <w:autoSpaceDN w:val="0"/>
        <w:spacing w:line="360" w:lineRule="auto"/>
        <w:ind w:firstLine="480"/>
        <w:rPr>
          <w:rFonts w:ascii="宋体" w:cs="Times New Roman"/>
          <w:sz w:val="24"/>
          <w:szCs w:val="24"/>
        </w:rPr>
      </w:pPr>
      <w:r>
        <w:rPr>
          <w:rFonts w:ascii="宋体" w:hAnsi="宋体" w:cs="宋体"/>
          <w:sz w:val="24"/>
          <w:szCs w:val="24"/>
        </w:rPr>
        <w:t xml:space="preserve">11.2.4  </w:t>
      </w:r>
      <w:r>
        <w:rPr>
          <w:rFonts w:hint="eastAsia" w:ascii="宋体" w:hAnsi="宋体" w:cs="宋体"/>
          <w:sz w:val="24"/>
          <w:szCs w:val="24"/>
          <w:lang w:val="zh-CN"/>
        </w:rPr>
        <w:t>检验测试出现全部或部分未达到本合同所约定的技术指标，甲方有权选择下列任一处理方式：</w:t>
      </w:r>
    </w:p>
    <w:p w14:paraId="72E28F95">
      <w:pPr>
        <w:autoSpaceDE w:val="0"/>
        <w:autoSpaceDN w:val="0"/>
        <w:spacing w:line="360" w:lineRule="auto"/>
        <w:ind w:firstLine="480"/>
        <w:rPr>
          <w:rFonts w:ascii="宋体" w:cs="Times New Roman"/>
          <w:sz w:val="24"/>
          <w:szCs w:val="24"/>
        </w:rPr>
      </w:pPr>
      <w:r>
        <w:rPr>
          <w:rFonts w:ascii="宋体" w:hAnsi="宋体" w:cs="宋体"/>
          <w:sz w:val="24"/>
          <w:szCs w:val="24"/>
        </w:rPr>
        <w:t>a.</w:t>
      </w:r>
      <w:r>
        <w:rPr>
          <w:rFonts w:hint="eastAsia" w:ascii="宋体" w:hAnsi="宋体" w:cs="宋体"/>
          <w:sz w:val="24"/>
          <w:szCs w:val="24"/>
          <w:lang w:val="zh-CN"/>
        </w:rPr>
        <w:t>重新测试直至合格为止；</w:t>
      </w:r>
    </w:p>
    <w:p w14:paraId="5732F7BE">
      <w:pPr>
        <w:autoSpaceDE w:val="0"/>
        <w:autoSpaceDN w:val="0"/>
        <w:spacing w:line="360" w:lineRule="auto"/>
        <w:ind w:firstLine="480"/>
        <w:rPr>
          <w:rFonts w:ascii="宋体" w:cs="Times New Roman"/>
          <w:sz w:val="24"/>
          <w:szCs w:val="24"/>
        </w:rPr>
      </w:pPr>
      <w:r>
        <w:rPr>
          <w:rFonts w:ascii="宋体" w:hAnsi="宋体" w:cs="宋体"/>
          <w:sz w:val="24"/>
          <w:szCs w:val="24"/>
        </w:rPr>
        <w:t>b.</w:t>
      </w:r>
      <w:r>
        <w:rPr>
          <w:rFonts w:hint="eastAsia" w:ascii="宋体" w:hAnsi="宋体" w:cs="宋体"/>
          <w:sz w:val="24"/>
          <w:szCs w:val="24"/>
          <w:lang w:val="zh-CN"/>
        </w:rPr>
        <w:t>要求乙方对货物进行免费更换，然后重新测试直至合格为止；</w:t>
      </w:r>
    </w:p>
    <w:p w14:paraId="5CBEDBDF">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无论选择何种方式，甲方因此而发生的因卖方原因引起的所有费用均由乙方负担。</w:t>
      </w:r>
    </w:p>
    <w:p w14:paraId="29DC7FA6">
      <w:pPr>
        <w:autoSpaceDE w:val="0"/>
        <w:autoSpaceDN w:val="0"/>
        <w:spacing w:line="360" w:lineRule="auto"/>
        <w:ind w:firstLine="480"/>
        <w:rPr>
          <w:rFonts w:ascii="宋体" w:cs="Times New Roman"/>
          <w:sz w:val="24"/>
          <w:szCs w:val="24"/>
        </w:rPr>
      </w:pPr>
      <w:r>
        <w:rPr>
          <w:rFonts w:ascii="宋体" w:hAnsi="宋体" w:cs="宋体"/>
          <w:sz w:val="24"/>
          <w:szCs w:val="24"/>
        </w:rPr>
        <w:t xml:space="preserve">11.3  </w:t>
      </w:r>
      <w:r>
        <w:rPr>
          <w:rFonts w:hint="eastAsia" w:ascii="宋体" w:hAnsi="宋体" w:cs="宋体"/>
          <w:sz w:val="24"/>
          <w:szCs w:val="24"/>
          <w:lang w:val="zh-CN"/>
        </w:rPr>
        <w:t>使用过程检验</w:t>
      </w:r>
    </w:p>
    <w:p w14:paraId="5E4013D7">
      <w:pPr>
        <w:autoSpaceDE w:val="0"/>
        <w:autoSpaceDN w:val="0"/>
        <w:spacing w:line="360" w:lineRule="auto"/>
        <w:ind w:firstLine="480"/>
        <w:rPr>
          <w:rFonts w:ascii="宋体" w:cs="Times New Roman"/>
          <w:sz w:val="24"/>
          <w:szCs w:val="24"/>
        </w:rPr>
      </w:pPr>
      <w:r>
        <w:rPr>
          <w:rFonts w:ascii="宋体" w:hAnsi="宋体" w:cs="宋体"/>
          <w:sz w:val="24"/>
          <w:szCs w:val="24"/>
        </w:rPr>
        <w:t>11.3.1</w:t>
      </w:r>
      <w:r>
        <w:rPr>
          <w:rFonts w:hint="eastAsia" w:ascii="宋体" w:hAnsi="宋体" w:cs="宋体"/>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1B5FBA98">
      <w:pPr>
        <w:autoSpaceDE w:val="0"/>
        <w:autoSpaceDN w:val="0"/>
        <w:spacing w:line="360" w:lineRule="auto"/>
        <w:ind w:firstLine="480"/>
        <w:rPr>
          <w:rFonts w:ascii="宋体" w:cs="Times New Roman"/>
          <w:sz w:val="24"/>
          <w:szCs w:val="24"/>
        </w:rPr>
      </w:pPr>
      <w:r>
        <w:rPr>
          <w:rFonts w:ascii="宋体" w:hAnsi="宋体" w:cs="宋体"/>
          <w:sz w:val="24"/>
          <w:szCs w:val="24"/>
        </w:rPr>
        <w:t>11.3.2</w:t>
      </w:r>
      <w:r>
        <w:rPr>
          <w:rFonts w:hint="eastAsia" w:ascii="宋体" w:hAnsi="宋体" w:cs="宋体"/>
          <w:sz w:val="24"/>
          <w:szCs w:val="24"/>
          <w:lang w:val="zh-CN"/>
        </w:rPr>
        <w:t>如果合同双方对乙方提供的上述试验结果报告的解释有分歧，双方须于出现分歧后</w:t>
      </w:r>
      <w:r>
        <w:rPr>
          <w:rFonts w:ascii="宋体" w:hAnsi="宋体" w:cs="宋体"/>
          <w:sz w:val="24"/>
          <w:szCs w:val="24"/>
        </w:rPr>
        <w:t>10</w:t>
      </w:r>
      <w:r>
        <w:rPr>
          <w:rFonts w:hint="eastAsia" w:ascii="宋体" w:hAnsi="宋体" w:cs="宋体"/>
          <w:sz w:val="24"/>
          <w:szCs w:val="24"/>
          <w:lang w:val="zh-CN"/>
        </w:rPr>
        <w:t>天内给对方声明，以陈述己方的观点。声明须附有关证据。分歧应通过协商解决。</w:t>
      </w:r>
    </w:p>
    <w:p w14:paraId="38C741D1">
      <w:pPr>
        <w:autoSpaceDE w:val="0"/>
        <w:autoSpaceDN w:val="0"/>
        <w:spacing w:line="360" w:lineRule="auto"/>
        <w:ind w:firstLine="482"/>
        <w:rPr>
          <w:rFonts w:ascii="宋体" w:cs="Times New Roman"/>
          <w:b/>
          <w:bCs/>
          <w:sz w:val="24"/>
          <w:szCs w:val="24"/>
        </w:rPr>
      </w:pPr>
      <w:r>
        <w:rPr>
          <w:rFonts w:ascii="宋体" w:hAnsi="宋体" w:cs="宋体"/>
          <w:b/>
          <w:bCs/>
          <w:sz w:val="24"/>
          <w:szCs w:val="24"/>
        </w:rPr>
        <w:t>12.</w:t>
      </w:r>
      <w:r>
        <w:rPr>
          <w:rFonts w:hint="eastAsia" w:ascii="宋体" w:hAnsi="宋体" w:cs="宋体"/>
          <w:b/>
          <w:bCs/>
          <w:sz w:val="24"/>
          <w:szCs w:val="24"/>
          <w:lang w:val="zh-CN"/>
        </w:rPr>
        <w:t>付款条件</w:t>
      </w:r>
    </w:p>
    <w:p w14:paraId="015BF0F7">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本合同条款下的付款方法和条件在“青海省政府采购合同书”中具体规定。</w:t>
      </w:r>
    </w:p>
    <w:p w14:paraId="0605650F">
      <w:pPr>
        <w:autoSpaceDE w:val="0"/>
        <w:autoSpaceDN w:val="0"/>
        <w:spacing w:line="360" w:lineRule="auto"/>
        <w:ind w:firstLine="482"/>
        <w:rPr>
          <w:rFonts w:ascii="宋体" w:cs="Times New Roman"/>
          <w:b/>
          <w:bCs/>
          <w:sz w:val="24"/>
          <w:szCs w:val="24"/>
        </w:rPr>
      </w:pPr>
      <w:r>
        <w:rPr>
          <w:rFonts w:ascii="宋体" w:hAnsi="宋体" w:cs="宋体"/>
          <w:b/>
          <w:bCs/>
          <w:sz w:val="24"/>
          <w:szCs w:val="24"/>
        </w:rPr>
        <w:t>13.</w:t>
      </w:r>
      <w:r>
        <w:rPr>
          <w:rFonts w:hint="eastAsia" w:ascii="宋体" w:hAnsi="宋体" w:cs="宋体"/>
          <w:b/>
          <w:bCs/>
          <w:sz w:val="24"/>
          <w:szCs w:val="24"/>
          <w:lang w:val="zh-CN"/>
        </w:rPr>
        <w:t>履约保证金</w:t>
      </w:r>
    </w:p>
    <w:p w14:paraId="4730BECF">
      <w:pPr>
        <w:autoSpaceDE w:val="0"/>
        <w:autoSpaceDN w:val="0"/>
        <w:spacing w:line="360" w:lineRule="auto"/>
        <w:ind w:firstLine="480"/>
        <w:rPr>
          <w:rFonts w:ascii="宋体" w:cs="Times New Roman"/>
          <w:sz w:val="24"/>
          <w:szCs w:val="24"/>
        </w:rPr>
      </w:pPr>
      <w:r>
        <w:rPr>
          <w:rFonts w:ascii="宋体" w:hAnsi="宋体" w:cs="宋体"/>
          <w:sz w:val="24"/>
          <w:szCs w:val="24"/>
        </w:rPr>
        <w:t>13.1</w:t>
      </w:r>
      <w:r>
        <w:rPr>
          <w:rFonts w:hint="eastAsia" w:ascii="宋体" w:hAnsi="宋体" w:cs="宋体"/>
          <w:sz w:val="24"/>
          <w:szCs w:val="24"/>
          <w:lang w:val="zh-CN"/>
        </w:rPr>
        <w:t>乙方应在合同签订前，按磋商文件第三部分“八授予合同”中第</w:t>
      </w:r>
      <w:r>
        <w:rPr>
          <w:rFonts w:ascii="宋体" w:hAnsi="宋体" w:cs="宋体"/>
          <w:sz w:val="24"/>
          <w:szCs w:val="24"/>
          <w:lang w:val="zh-CN"/>
        </w:rPr>
        <w:t>2</w:t>
      </w:r>
      <w:r>
        <w:rPr>
          <w:rFonts w:hint="eastAsia" w:ascii="宋体" w:hAnsi="宋体" w:cs="宋体"/>
          <w:sz w:val="24"/>
          <w:szCs w:val="24"/>
          <w:lang w:val="zh-CN"/>
        </w:rPr>
        <w:t>1</w:t>
      </w:r>
      <w:r>
        <w:rPr>
          <w:rFonts w:ascii="宋体" w:hAnsi="宋体" w:cs="宋体"/>
          <w:sz w:val="24"/>
          <w:szCs w:val="24"/>
          <w:lang w:val="zh-CN"/>
        </w:rPr>
        <w:t>.2</w:t>
      </w:r>
      <w:r>
        <w:rPr>
          <w:rFonts w:hint="eastAsia" w:ascii="宋体" w:hAnsi="宋体" w:cs="宋体"/>
          <w:sz w:val="24"/>
          <w:szCs w:val="24"/>
          <w:lang w:val="zh-CN"/>
        </w:rPr>
        <w:t>项的约定提交履约保证金。</w:t>
      </w:r>
    </w:p>
    <w:p w14:paraId="119E176E">
      <w:pPr>
        <w:autoSpaceDE w:val="0"/>
        <w:autoSpaceDN w:val="0"/>
        <w:spacing w:line="360" w:lineRule="auto"/>
        <w:ind w:firstLine="480"/>
        <w:rPr>
          <w:rFonts w:ascii="宋体" w:cs="Times New Roman"/>
          <w:sz w:val="24"/>
          <w:szCs w:val="24"/>
        </w:rPr>
      </w:pPr>
      <w:r>
        <w:rPr>
          <w:rFonts w:ascii="宋体" w:hAnsi="宋体" w:cs="宋体"/>
          <w:sz w:val="24"/>
          <w:szCs w:val="24"/>
        </w:rPr>
        <w:t>13.2</w:t>
      </w:r>
      <w:r>
        <w:rPr>
          <w:rFonts w:hint="eastAsia" w:ascii="宋体" w:hAnsi="宋体" w:cs="宋体"/>
          <w:sz w:val="24"/>
          <w:szCs w:val="24"/>
          <w:lang w:val="zh-CN"/>
        </w:rPr>
        <w:t>履约保证金用于补偿甲方因乙方不能履行其合同义务而蒙受的损失。</w:t>
      </w:r>
    </w:p>
    <w:p w14:paraId="41B47ABB">
      <w:pPr>
        <w:autoSpaceDE w:val="0"/>
        <w:autoSpaceDN w:val="0"/>
        <w:spacing w:line="360" w:lineRule="auto"/>
        <w:ind w:firstLine="480"/>
        <w:rPr>
          <w:rFonts w:ascii="宋体" w:cs="Times New Roman"/>
          <w:sz w:val="24"/>
          <w:szCs w:val="24"/>
        </w:rPr>
      </w:pPr>
      <w:r>
        <w:rPr>
          <w:rFonts w:ascii="宋体" w:hAnsi="宋体" w:cs="宋体"/>
          <w:sz w:val="24"/>
          <w:szCs w:val="24"/>
        </w:rPr>
        <w:t>13.3</w:t>
      </w:r>
      <w:r>
        <w:rPr>
          <w:rFonts w:hint="eastAsia" w:ascii="宋体" w:hAnsi="宋体" w:cs="宋体"/>
          <w:sz w:val="24"/>
          <w:szCs w:val="24"/>
          <w:lang w:val="zh-CN"/>
        </w:rPr>
        <w:t>履约保证金应使用本合同货币，按下述方式之一提交（磋商文件中另有约定的除外）：</w:t>
      </w:r>
    </w:p>
    <w:p w14:paraId="6894C39E">
      <w:pPr>
        <w:autoSpaceDE w:val="0"/>
        <w:autoSpaceDN w:val="0"/>
        <w:spacing w:line="360" w:lineRule="auto"/>
        <w:ind w:firstLine="480"/>
        <w:rPr>
          <w:rFonts w:ascii="宋体" w:cs="Times New Roman"/>
          <w:sz w:val="24"/>
          <w:szCs w:val="24"/>
        </w:rPr>
      </w:pPr>
      <w:r>
        <w:rPr>
          <w:rFonts w:ascii="宋体" w:hAnsi="宋体" w:cs="宋体"/>
          <w:sz w:val="24"/>
          <w:szCs w:val="24"/>
        </w:rPr>
        <w:t>13.3.1</w:t>
      </w:r>
      <w:r>
        <w:rPr>
          <w:rFonts w:hint="eastAsia" w:ascii="宋体" w:hAnsi="宋体" w:cs="宋体"/>
          <w:sz w:val="24"/>
          <w:szCs w:val="24"/>
          <w:lang w:val="zh-CN"/>
        </w:rPr>
        <w:t>甲方可接受的在中华人民共和国注册和营业的银行出具的履约保函；</w:t>
      </w:r>
    </w:p>
    <w:p w14:paraId="6C99ED0B">
      <w:pPr>
        <w:autoSpaceDE w:val="0"/>
        <w:autoSpaceDN w:val="0"/>
        <w:spacing w:line="360" w:lineRule="auto"/>
        <w:ind w:firstLine="480"/>
        <w:rPr>
          <w:rFonts w:ascii="宋体" w:cs="Times New Roman"/>
          <w:sz w:val="24"/>
          <w:szCs w:val="24"/>
        </w:rPr>
      </w:pPr>
      <w:r>
        <w:rPr>
          <w:rFonts w:ascii="宋体" w:hAnsi="宋体" w:cs="宋体"/>
          <w:sz w:val="24"/>
          <w:szCs w:val="24"/>
        </w:rPr>
        <w:t xml:space="preserve">13.3.2 </w:t>
      </w:r>
      <w:r>
        <w:rPr>
          <w:rFonts w:hint="eastAsia" w:ascii="宋体" w:hAnsi="宋体" w:cs="宋体"/>
          <w:sz w:val="24"/>
          <w:szCs w:val="24"/>
          <w:lang w:val="zh-CN"/>
        </w:rPr>
        <w:t>支票或汇票。</w:t>
      </w:r>
    </w:p>
    <w:p w14:paraId="42467675">
      <w:pPr>
        <w:autoSpaceDE w:val="0"/>
        <w:autoSpaceDN w:val="0"/>
        <w:spacing w:line="360" w:lineRule="auto"/>
        <w:ind w:firstLine="480"/>
        <w:rPr>
          <w:rFonts w:ascii="宋体" w:cs="Times New Roman"/>
          <w:sz w:val="24"/>
          <w:szCs w:val="24"/>
        </w:rPr>
      </w:pPr>
      <w:r>
        <w:rPr>
          <w:rFonts w:ascii="宋体" w:hAnsi="宋体" w:cs="宋体"/>
          <w:sz w:val="24"/>
          <w:szCs w:val="24"/>
        </w:rPr>
        <w:t>13.4</w:t>
      </w:r>
      <w:r>
        <w:rPr>
          <w:rFonts w:hint="eastAsia" w:ascii="宋体" w:hAnsi="宋体" w:cs="宋体"/>
          <w:sz w:val="24"/>
          <w:szCs w:val="24"/>
          <w:lang w:val="zh-CN"/>
        </w:rPr>
        <w:t>乙方未能按合同规定履行其义务，甲方有权从履约保证金中取得补偿。货物验收合格后，甲方将履约保证金退还乙方或转为质量保证金。</w:t>
      </w:r>
    </w:p>
    <w:p w14:paraId="56F3A877">
      <w:pPr>
        <w:autoSpaceDE w:val="0"/>
        <w:autoSpaceDN w:val="0"/>
        <w:spacing w:line="360" w:lineRule="auto"/>
        <w:ind w:firstLine="482"/>
        <w:rPr>
          <w:rFonts w:ascii="宋体" w:cs="Times New Roman"/>
          <w:b/>
          <w:bCs/>
          <w:sz w:val="24"/>
          <w:szCs w:val="24"/>
        </w:rPr>
      </w:pPr>
      <w:r>
        <w:rPr>
          <w:rFonts w:ascii="宋体" w:hAnsi="宋体" w:cs="宋体"/>
          <w:b/>
          <w:bCs/>
          <w:sz w:val="24"/>
          <w:szCs w:val="24"/>
        </w:rPr>
        <w:t>14.</w:t>
      </w:r>
      <w:r>
        <w:rPr>
          <w:rFonts w:hint="eastAsia" w:ascii="宋体" w:hAnsi="宋体" w:cs="宋体"/>
          <w:b/>
          <w:bCs/>
          <w:sz w:val="24"/>
          <w:szCs w:val="24"/>
          <w:lang w:val="zh-CN"/>
        </w:rPr>
        <w:t>索赔</w:t>
      </w:r>
    </w:p>
    <w:p w14:paraId="14DCC0B0">
      <w:pPr>
        <w:autoSpaceDE w:val="0"/>
        <w:autoSpaceDN w:val="0"/>
        <w:spacing w:line="360" w:lineRule="auto"/>
        <w:ind w:firstLine="480"/>
        <w:rPr>
          <w:rFonts w:ascii="宋体" w:cs="Times New Roman"/>
          <w:sz w:val="24"/>
          <w:szCs w:val="24"/>
        </w:rPr>
      </w:pPr>
      <w:r>
        <w:rPr>
          <w:rFonts w:ascii="宋体" w:hAnsi="宋体" w:cs="宋体"/>
          <w:sz w:val="24"/>
          <w:szCs w:val="24"/>
        </w:rPr>
        <w:t>14.1</w:t>
      </w:r>
      <w:r>
        <w:rPr>
          <w:rFonts w:hint="eastAsia" w:ascii="宋体" w:hAnsi="宋体" w:cs="宋体"/>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3C381E1E">
      <w:pPr>
        <w:autoSpaceDE w:val="0"/>
        <w:autoSpaceDN w:val="0"/>
        <w:spacing w:line="360" w:lineRule="auto"/>
        <w:ind w:firstLine="480"/>
        <w:rPr>
          <w:rFonts w:ascii="宋体" w:cs="Times New Roman"/>
          <w:sz w:val="24"/>
          <w:szCs w:val="24"/>
        </w:rPr>
      </w:pPr>
      <w:r>
        <w:rPr>
          <w:rFonts w:ascii="宋体" w:hAnsi="宋体" w:cs="宋体"/>
          <w:sz w:val="24"/>
          <w:szCs w:val="24"/>
        </w:rPr>
        <w:t>14.2</w:t>
      </w:r>
      <w:r>
        <w:rPr>
          <w:rFonts w:hint="eastAsia" w:ascii="宋体" w:hAnsi="宋体" w:cs="宋体"/>
          <w:sz w:val="24"/>
          <w:szCs w:val="24"/>
          <w:lang w:val="zh-CN"/>
        </w:rPr>
        <w:t>在履约保证期和检验期内，乙方对甲方提出的索赔负有责任，乙方应按照甲方同意的下列一种或多种方式解决索赔事宜：</w:t>
      </w:r>
    </w:p>
    <w:p w14:paraId="18124109">
      <w:pPr>
        <w:autoSpaceDE w:val="0"/>
        <w:autoSpaceDN w:val="0"/>
        <w:spacing w:line="360" w:lineRule="auto"/>
        <w:ind w:firstLine="480"/>
        <w:rPr>
          <w:rFonts w:ascii="宋体" w:cs="Times New Roman"/>
          <w:sz w:val="24"/>
          <w:szCs w:val="24"/>
        </w:rPr>
      </w:pPr>
      <w:r>
        <w:rPr>
          <w:rFonts w:ascii="宋体" w:hAnsi="宋体" w:cs="宋体"/>
          <w:sz w:val="24"/>
          <w:szCs w:val="24"/>
        </w:rPr>
        <w:t>14.2.1</w:t>
      </w:r>
      <w:r>
        <w:rPr>
          <w:rFonts w:hint="eastAsia" w:ascii="宋体" w:hAnsi="宋体" w:cs="宋体"/>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52D94E56">
      <w:pPr>
        <w:autoSpaceDE w:val="0"/>
        <w:autoSpaceDN w:val="0"/>
        <w:spacing w:line="360" w:lineRule="auto"/>
        <w:ind w:firstLine="480"/>
        <w:rPr>
          <w:rFonts w:ascii="宋体" w:cs="Times New Roman"/>
          <w:sz w:val="24"/>
          <w:szCs w:val="24"/>
        </w:rPr>
      </w:pPr>
      <w:r>
        <w:rPr>
          <w:rFonts w:ascii="宋体" w:hAnsi="宋体" w:cs="宋体"/>
          <w:sz w:val="24"/>
          <w:szCs w:val="24"/>
        </w:rPr>
        <w:t>14.2.2</w:t>
      </w:r>
      <w:r>
        <w:rPr>
          <w:rFonts w:hint="eastAsia" w:ascii="宋体" w:hAnsi="宋体" w:cs="宋体"/>
          <w:sz w:val="24"/>
          <w:szCs w:val="24"/>
          <w:lang w:val="zh-CN"/>
        </w:rPr>
        <w:t>根据货物低劣程度、损坏程度以及甲方所遭受损失的数额，经甲乙双方商定降低货物的价格，或由有资质的中介机构评估，以降低后的价格或评估价格为准。</w:t>
      </w:r>
    </w:p>
    <w:p w14:paraId="1CEA1A49">
      <w:pPr>
        <w:autoSpaceDE w:val="0"/>
        <w:autoSpaceDN w:val="0"/>
        <w:spacing w:line="360" w:lineRule="auto"/>
        <w:ind w:firstLine="480"/>
        <w:rPr>
          <w:rFonts w:ascii="宋体" w:cs="Times New Roman"/>
          <w:sz w:val="24"/>
          <w:szCs w:val="24"/>
        </w:rPr>
      </w:pPr>
      <w:r>
        <w:rPr>
          <w:rFonts w:ascii="宋体" w:hAnsi="宋体" w:cs="宋体"/>
          <w:sz w:val="24"/>
          <w:szCs w:val="24"/>
        </w:rPr>
        <w:t>14.2.3</w:t>
      </w:r>
      <w:r>
        <w:rPr>
          <w:rFonts w:hint="eastAsia" w:ascii="宋体" w:hAnsi="宋体" w:cs="宋体"/>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1587BAFD">
      <w:pPr>
        <w:autoSpaceDE w:val="0"/>
        <w:autoSpaceDN w:val="0"/>
        <w:spacing w:line="360" w:lineRule="auto"/>
        <w:ind w:firstLine="480"/>
        <w:rPr>
          <w:rFonts w:ascii="宋体" w:cs="Times New Roman"/>
          <w:sz w:val="24"/>
          <w:szCs w:val="24"/>
        </w:rPr>
      </w:pPr>
      <w:r>
        <w:rPr>
          <w:rFonts w:ascii="宋体" w:hAnsi="宋体" w:cs="宋体"/>
          <w:sz w:val="24"/>
          <w:szCs w:val="24"/>
        </w:rPr>
        <w:t>14.3</w:t>
      </w:r>
      <w:r>
        <w:rPr>
          <w:rFonts w:hint="eastAsia" w:ascii="宋体" w:hAnsi="宋体" w:cs="宋体"/>
          <w:sz w:val="24"/>
          <w:szCs w:val="24"/>
          <w:lang w:val="zh-CN"/>
        </w:rPr>
        <w:t>乙方收到甲方发出的索赔通知之日起</w:t>
      </w:r>
      <w:r>
        <w:rPr>
          <w:rFonts w:ascii="宋体" w:hAnsi="宋体" w:cs="宋体"/>
          <w:sz w:val="24"/>
          <w:szCs w:val="24"/>
        </w:rPr>
        <w:t>5</w:t>
      </w:r>
      <w:r>
        <w:rPr>
          <w:rFonts w:hint="eastAsia" w:ascii="宋体" w:hAnsi="宋体" w:cs="宋体"/>
          <w:sz w:val="24"/>
          <w:szCs w:val="24"/>
          <w:lang w:val="zh-CN"/>
        </w:rPr>
        <w:t>个工作日内未作答复的，甲方可从合同款或履约保证金中扣回索赔金额，如金额不足以补偿索赔金额，乙方应补足差额部分。</w:t>
      </w:r>
    </w:p>
    <w:p w14:paraId="6A143C90">
      <w:pPr>
        <w:autoSpaceDE w:val="0"/>
        <w:autoSpaceDN w:val="0"/>
        <w:spacing w:line="360" w:lineRule="auto"/>
        <w:ind w:firstLine="482"/>
        <w:rPr>
          <w:rFonts w:ascii="宋体" w:cs="Times New Roman"/>
          <w:b/>
          <w:bCs/>
          <w:sz w:val="24"/>
          <w:szCs w:val="24"/>
        </w:rPr>
      </w:pPr>
      <w:r>
        <w:rPr>
          <w:rFonts w:ascii="宋体" w:hAnsi="宋体" w:cs="宋体"/>
          <w:b/>
          <w:bCs/>
          <w:sz w:val="24"/>
          <w:szCs w:val="24"/>
        </w:rPr>
        <w:t>15.</w:t>
      </w:r>
      <w:r>
        <w:rPr>
          <w:rFonts w:hint="eastAsia" w:ascii="宋体" w:hAnsi="宋体" w:cs="宋体"/>
          <w:b/>
          <w:bCs/>
          <w:sz w:val="24"/>
          <w:szCs w:val="24"/>
          <w:lang w:val="zh-CN"/>
        </w:rPr>
        <w:t>迟延交货</w:t>
      </w:r>
    </w:p>
    <w:p w14:paraId="05B33A90">
      <w:pPr>
        <w:autoSpaceDE w:val="0"/>
        <w:autoSpaceDN w:val="0"/>
        <w:spacing w:line="360" w:lineRule="auto"/>
        <w:ind w:firstLine="480"/>
        <w:rPr>
          <w:rFonts w:ascii="宋体" w:cs="Times New Roman"/>
          <w:sz w:val="24"/>
          <w:szCs w:val="24"/>
        </w:rPr>
      </w:pPr>
      <w:r>
        <w:rPr>
          <w:rFonts w:ascii="宋体" w:hAnsi="宋体" w:cs="宋体"/>
          <w:sz w:val="24"/>
          <w:szCs w:val="24"/>
        </w:rPr>
        <w:t xml:space="preserve">15.1 </w:t>
      </w:r>
      <w:r>
        <w:rPr>
          <w:rFonts w:hint="eastAsia" w:ascii="宋体" w:hAnsi="宋体" w:cs="宋体"/>
          <w:sz w:val="24"/>
          <w:szCs w:val="24"/>
          <w:lang w:val="zh-CN"/>
        </w:rPr>
        <w:t>乙方应按照合同约定的时间交货和提供服务。</w:t>
      </w:r>
    </w:p>
    <w:p w14:paraId="76B1B968">
      <w:pPr>
        <w:autoSpaceDE w:val="0"/>
        <w:autoSpaceDN w:val="0"/>
        <w:spacing w:line="360" w:lineRule="auto"/>
        <w:ind w:firstLine="480"/>
        <w:rPr>
          <w:rFonts w:ascii="宋体" w:cs="Times New Roman"/>
          <w:sz w:val="24"/>
          <w:szCs w:val="24"/>
        </w:rPr>
      </w:pPr>
      <w:r>
        <w:rPr>
          <w:rFonts w:ascii="宋体" w:hAnsi="宋体" w:cs="宋体"/>
          <w:sz w:val="24"/>
          <w:szCs w:val="24"/>
        </w:rPr>
        <w:t xml:space="preserve">15.2 </w:t>
      </w:r>
      <w:r>
        <w:rPr>
          <w:rFonts w:hint="eastAsia" w:ascii="宋体" w:hAnsi="宋体" w:cs="宋体"/>
          <w:sz w:val="24"/>
          <w:szCs w:val="24"/>
          <w:lang w:val="zh-CN"/>
        </w:rPr>
        <w:t>除不可抗力因素外，乙方迟延交货，甲方有权提出违约损失赔偿或解除合同。</w:t>
      </w:r>
    </w:p>
    <w:p w14:paraId="33FF5E76">
      <w:pPr>
        <w:autoSpaceDE w:val="0"/>
        <w:autoSpaceDN w:val="0"/>
        <w:spacing w:line="360" w:lineRule="auto"/>
        <w:ind w:firstLine="480"/>
        <w:rPr>
          <w:rFonts w:ascii="宋体" w:cs="Times New Roman"/>
          <w:sz w:val="24"/>
          <w:szCs w:val="24"/>
        </w:rPr>
      </w:pPr>
      <w:r>
        <w:rPr>
          <w:rFonts w:ascii="宋体" w:hAnsi="宋体" w:cs="宋体"/>
          <w:sz w:val="24"/>
          <w:szCs w:val="24"/>
        </w:rPr>
        <w:t>15.3</w:t>
      </w:r>
      <w:r>
        <w:rPr>
          <w:rFonts w:hint="eastAsia" w:ascii="宋体" w:hAnsi="宋体" w:cs="宋体"/>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2526ED85">
      <w:pPr>
        <w:autoSpaceDE w:val="0"/>
        <w:autoSpaceDN w:val="0"/>
        <w:spacing w:line="360" w:lineRule="auto"/>
        <w:ind w:firstLine="482"/>
        <w:rPr>
          <w:rFonts w:ascii="宋体" w:cs="Times New Roman"/>
          <w:b/>
          <w:bCs/>
          <w:sz w:val="24"/>
          <w:szCs w:val="24"/>
        </w:rPr>
      </w:pPr>
      <w:r>
        <w:rPr>
          <w:rFonts w:ascii="宋体" w:hAnsi="宋体" w:cs="宋体"/>
          <w:b/>
          <w:bCs/>
          <w:sz w:val="24"/>
          <w:szCs w:val="24"/>
        </w:rPr>
        <w:t>16.</w:t>
      </w:r>
      <w:r>
        <w:rPr>
          <w:rFonts w:hint="eastAsia" w:ascii="宋体" w:hAnsi="宋体" w:cs="宋体"/>
          <w:b/>
          <w:bCs/>
          <w:sz w:val="24"/>
          <w:szCs w:val="24"/>
          <w:lang w:val="zh-CN"/>
        </w:rPr>
        <w:t>违约赔偿</w:t>
      </w:r>
    </w:p>
    <w:p w14:paraId="2302B342">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除不可抗力因素外，乙方没有按照合同规定的时间交货和提供服务，甲方可要求乙方支付违约金。违约金每日按合同总价款的千分之五计收。</w:t>
      </w:r>
    </w:p>
    <w:p w14:paraId="282DA4D3">
      <w:pPr>
        <w:autoSpaceDE w:val="0"/>
        <w:autoSpaceDN w:val="0"/>
        <w:spacing w:line="360" w:lineRule="auto"/>
        <w:ind w:firstLine="482"/>
        <w:rPr>
          <w:rFonts w:ascii="宋体" w:cs="Times New Roman"/>
          <w:b/>
          <w:bCs/>
          <w:sz w:val="24"/>
          <w:szCs w:val="24"/>
        </w:rPr>
      </w:pPr>
      <w:r>
        <w:rPr>
          <w:rFonts w:ascii="宋体" w:hAnsi="宋体" w:cs="宋体"/>
          <w:b/>
          <w:bCs/>
          <w:sz w:val="24"/>
          <w:szCs w:val="24"/>
        </w:rPr>
        <w:t>17.</w:t>
      </w:r>
      <w:r>
        <w:rPr>
          <w:rFonts w:hint="eastAsia" w:ascii="宋体" w:hAnsi="宋体" w:cs="宋体"/>
          <w:b/>
          <w:bCs/>
          <w:sz w:val="24"/>
          <w:szCs w:val="24"/>
          <w:lang w:val="zh-CN"/>
        </w:rPr>
        <w:t>不可抗力</w:t>
      </w:r>
    </w:p>
    <w:p w14:paraId="50093945">
      <w:pPr>
        <w:autoSpaceDE w:val="0"/>
        <w:autoSpaceDN w:val="0"/>
        <w:spacing w:line="360" w:lineRule="auto"/>
        <w:ind w:firstLine="480"/>
        <w:rPr>
          <w:rFonts w:ascii="宋体" w:cs="Times New Roman"/>
          <w:sz w:val="24"/>
          <w:szCs w:val="24"/>
        </w:rPr>
      </w:pPr>
      <w:r>
        <w:rPr>
          <w:rFonts w:ascii="宋体" w:hAnsi="宋体" w:cs="宋体"/>
          <w:sz w:val="24"/>
          <w:szCs w:val="24"/>
        </w:rPr>
        <w:t>17.1.</w:t>
      </w:r>
      <w:r>
        <w:rPr>
          <w:rFonts w:hint="eastAsia" w:ascii="宋体" w:hAnsi="宋体" w:cs="宋体"/>
          <w:sz w:val="24"/>
          <w:szCs w:val="24"/>
          <w:lang w:val="zh-CN"/>
        </w:rPr>
        <w:t>双方中任何一方遭遇法律规定的不可抗力，致使合同履行受阻时，履行合同的期限应予延长，延长的期限应相当于不可抗力所影响的时间。</w:t>
      </w:r>
    </w:p>
    <w:p w14:paraId="308C0F37">
      <w:pPr>
        <w:autoSpaceDE w:val="0"/>
        <w:autoSpaceDN w:val="0"/>
        <w:spacing w:line="360" w:lineRule="auto"/>
        <w:ind w:firstLine="480"/>
        <w:rPr>
          <w:rFonts w:ascii="宋体" w:cs="Times New Roman"/>
          <w:sz w:val="24"/>
          <w:szCs w:val="24"/>
        </w:rPr>
      </w:pPr>
      <w:r>
        <w:rPr>
          <w:rFonts w:ascii="宋体" w:hAnsi="宋体" w:cs="宋体"/>
          <w:sz w:val="24"/>
          <w:szCs w:val="24"/>
        </w:rPr>
        <w:t>17.2</w:t>
      </w:r>
      <w:r>
        <w:rPr>
          <w:rFonts w:hint="eastAsia" w:ascii="宋体" w:hAnsi="宋体" w:cs="宋体"/>
          <w:sz w:val="24"/>
          <w:szCs w:val="24"/>
          <w:lang w:val="zh-CN"/>
        </w:rPr>
        <w:t>受事故影响的一方应在不可抗力的事故发生后以书面形式通知另一方。</w:t>
      </w:r>
    </w:p>
    <w:p w14:paraId="5EE27172">
      <w:pPr>
        <w:autoSpaceDE w:val="0"/>
        <w:autoSpaceDN w:val="0"/>
        <w:spacing w:line="360" w:lineRule="auto"/>
        <w:ind w:firstLine="480"/>
        <w:rPr>
          <w:rFonts w:ascii="宋体" w:cs="Times New Roman"/>
          <w:sz w:val="24"/>
          <w:szCs w:val="24"/>
        </w:rPr>
      </w:pPr>
      <w:r>
        <w:rPr>
          <w:rFonts w:ascii="宋体" w:hAnsi="宋体" w:cs="宋体"/>
          <w:sz w:val="24"/>
          <w:szCs w:val="24"/>
        </w:rPr>
        <w:t>17.3</w:t>
      </w:r>
      <w:r>
        <w:rPr>
          <w:rFonts w:hint="eastAsia" w:ascii="宋体" w:hAnsi="宋体" w:cs="宋体"/>
          <w:sz w:val="24"/>
          <w:szCs w:val="24"/>
          <w:lang w:val="zh-CN"/>
        </w:rPr>
        <w:t>不可抗力使合同的某些内容有变更必要的，双方应通过协商达成进一步履行合同的协议，因不可抗力致使合同不能履行的，合同终止。</w:t>
      </w:r>
    </w:p>
    <w:p w14:paraId="402E599B">
      <w:pPr>
        <w:autoSpaceDE w:val="0"/>
        <w:autoSpaceDN w:val="0"/>
        <w:spacing w:line="360" w:lineRule="auto"/>
        <w:ind w:firstLine="482"/>
        <w:rPr>
          <w:rFonts w:ascii="宋体" w:cs="Times New Roman"/>
          <w:b/>
          <w:bCs/>
          <w:sz w:val="24"/>
          <w:szCs w:val="24"/>
        </w:rPr>
      </w:pPr>
      <w:r>
        <w:rPr>
          <w:rFonts w:ascii="宋体" w:hAnsi="宋体" w:cs="宋体"/>
          <w:b/>
          <w:bCs/>
          <w:sz w:val="24"/>
          <w:szCs w:val="24"/>
        </w:rPr>
        <w:t>18.</w:t>
      </w:r>
      <w:r>
        <w:rPr>
          <w:rFonts w:hint="eastAsia" w:ascii="宋体" w:hAnsi="宋体" w:cs="宋体"/>
          <w:b/>
          <w:bCs/>
          <w:sz w:val="24"/>
          <w:szCs w:val="24"/>
          <w:lang w:val="zh-CN"/>
        </w:rPr>
        <w:t>税费</w:t>
      </w:r>
    </w:p>
    <w:p w14:paraId="0864CDB3">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与本合同有关的一切税费均由乙方承担。</w:t>
      </w:r>
    </w:p>
    <w:p w14:paraId="4ABD9124">
      <w:pPr>
        <w:autoSpaceDE w:val="0"/>
        <w:autoSpaceDN w:val="0"/>
        <w:spacing w:line="360" w:lineRule="auto"/>
        <w:ind w:firstLine="482"/>
        <w:rPr>
          <w:rFonts w:ascii="宋体" w:cs="Times New Roman"/>
          <w:b/>
          <w:bCs/>
          <w:sz w:val="24"/>
          <w:szCs w:val="24"/>
        </w:rPr>
      </w:pPr>
      <w:r>
        <w:rPr>
          <w:rFonts w:ascii="宋体" w:hAnsi="宋体" w:cs="宋体"/>
          <w:b/>
          <w:bCs/>
          <w:sz w:val="24"/>
          <w:szCs w:val="24"/>
        </w:rPr>
        <w:t>19.</w:t>
      </w:r>
      <w:r>
        <w:rPr>
          <w:rFonts w:hint="eastAsia" w:ascii="宋体" w:hAnsi="宋体" w:cs="宋体"/>
          <w:b/>
          <w:bCs/>
          <w:sz w:val="24"/>
          <w:szCs w:val="24"/>
          <w:lang w:val="zh-CN"/>
        </w:rPr>
        <w:t>合同争议的解决</w:t>
      </w:r>
    </w:p>
    <w:p w14:paraId="7800D4B4">
      <w:pPr>
        <w:autoSpaceDE w:val="0"/>
        <w:autoSpaceDN w:val="0"/>
        <w:spacing w:line="360" w:lineRule="auto"/>
        <w:ind w:firstLine="480"/>
        <w:rPr>
          <w:rFonts w:ascii="宋体" w:cs="Times New Roman"/>
          <w:sz w:val="24"/>
          <w:szCs w:val="24"/>
        </w:rPr>
      </w:pPr>
      <w:r>
        <w:rPr>
          <w:rFonts w:ascii="宋体" w:hAnsi="宋体" w:cs="宋体"/>
          <w:sz w:val="24"/>
          <w:szCs w:val="24"/>
        </w:rPr>
        <w:t>19.1</w:t>
      </w:r>
      <w:r>
        <w:rPr>
          <w:rFonts w:hint="eastAsia" w:ascii="宋体" w:hAnsi="宋体" w:cs="宋体"/>
          <w:sz w:val="24"/>
          <w:szCs w:val="24"/>
          <w:lang w:val="zh-CN"/>
        </w:rPr>
        <w:t>甲方和乙方由于本合同的履行而发生任何争议时，双方可先通过协商解决。</w:t>
      </w:r>
    </w:p>
    <w:p w14:paraId="022A0F50">
      <w:pPr>
        <w:autoSpaceDE w:val="0"/>
        <w:autoSpaceDN w:val="0"/>
        <w:spacing w:line="360" w:lineRule="auto"/>
        <w:ind w:firstLine="480"/>
        <w:rPr>
          <w:rFonts w:ascii="宋体" w:cs="Times New Roman"/>
          <w:sz w:val="24"/>
          <w:szCs w:val="24"/>
        </w:rPr>
      </w:pPr>
      <w:r>
        <w:rPr>
          <w:rFonts w:ascii="宋体" w:hAnsi="宋体" w:cs="宋体"/>
          <w:sz w:val="24"/>
          <w:szCs w:val="24"/>
        </w:rPr>
        <w:t>19.2</w:t>
      </w:r>
      <w:r>
        <w:rPr>
          <w:rFonts w:hint="eastAsia" w:ascii="宋体" w:hAnsi="宋体" w:cs="宋体"/>
          <w:sz w:val="24"/>
          <w:szCs w:val="24"/>
          <w:lang w:val="zh-CN"/>
        </w:rPr>
        <w:t>任何一方不愿通过协商或通过协商仍不能解决争议，则双方中任何一方均应向甲方所在地人民法院起诉。</w:t>
      </w:r>
    </w:p>
    <w:p w14:paraId="4734E7B4">
      <w:pPr>
        <w:autoSpaceDE w:val="0"/>
        <w:autoSpaceDN w:val="0"/>
        <w:spacing w:line="360" w:lineRule="auto"/>
        <w:ind w:firstLine="482"/>
        <w:rPr>
          <w:rFonts w:ascii="宋体" w:cs="Times New Roman"/>
          <w:b/>
          <w:bCs/>
          <w:sz w:val="24"/>
          <w:szCs w:val="24"/>
        </w:rPr>
      </w:pPr>
      <w:r>
        <w:rPr>
          <w:rFonts w:ascii="宋体" w:hAnsi="宋体" w:cs="宋体"/>
          <w:b/>
          <w:bCs/>
          <w:sz w:val="24"/>
          <w:szCs w:val="24"/>
        </w:rPr>
        <w:t>20.</w:t>
      </w:r>
      <w:r>
        <w:rPr>
          <w:rFonts w:hint="eastAsia" w:ascii="宋体" w:hAnsi="宋体" w:cs="宋体"/>
          <w:b/>
          <w:bCs/>
          <w:sz w:val="24"/>
          <w:szCs w:val="24"/>
          <w:lang w:val="zh-CN"/>
        </w:rPr>
        <w:t>违约解除合同</w:t>
      </w:r>
    </w:p>
    <w:p w14:paraId="26BE6ABC">
      <w:pPr>
        <w:autoSpaceDE w:val="0"/>
        <w:autoSpaceDN w:val="0"/>
        <w:spacing w:line="360" w:lineRule="auto"/>
        <w:ind w:firstLine="480"/>
        <w:rPr>
          <w:rFonts w:ascii="宋体" w:cs="Times New Roman"/>
          <w:sz w:val="24"/>
          <w:szCs w:val="24"/>
        </w:rPr>
      </w:pPr>
      <w:r>
        <w:rPr>
          <w:rFonts w:ascii="宋体" w:hAnsi="宋体" w:cs="宋体"/>
          <w:sz w:val="24"/>
          <w:szCs w:val="24"/>
        </w:rPr>
        <w:t>20.1</w:t>
      </w:r>
      <w:r>
        <w:rPr>
          <w:rFonts w:hint="eastAsia" w:ascii="宋体" w:hAnsi="宋体" w:cs="宋体"/>
          <w:sz w:val="24"/>
          <w:szCs w:val="24"/>
          <w:lang w:val="zh-CN"/>
        </w:rPr>
        <w:t>出现下列情形之一的，视为乙方违约。甲方可向乙方发出书面通知，部分或全部终止合同，同时保留向乙方索赔的权利。</w:t>
      </w:r>
    </w:p>
    <w:p w14:paraId="1136F52B">
      <w:pPr>
        <w:autoSpaceDE w:val="0"/>
        <w:autoSpaceDN w:val="0"/>
        <w:spacing w:line="360" w:lineRule="auto"/>
        <w:ind w:firstLine="480"/>
        <w:rPr>
          <w:rFonts w:ascii="宋体" w:cs="Times New Roman"/>
          <w:sz w:val="24"/>
          <w:szCs w:val="24"/>
        </w:rPr>
      </w:pPr>
      <w:r>
        <w:rPr>
          <w:rFonts w:ascii="宋体" w:hAnsi="宋体" w:cs="宋体"/>
          <w:sz w:val="24"/>
          <w:szCs w:val="24"/>
        </w:rPr>
        <w:t>20.1.1</w:t>
      </w:r>
      <w:r>
        <w:rPr>
          <w:rFonts w:hint="eastAsia" w:ascii="宋体" w:hAnsi="宋体" w:cs="宋体"/>
          <w:sz w:val="24"/>
          <w:szCs w:val="24"/>
          <w:lang w:val="zh-CN"/>
        </w:rPr>
        <w:t>乙方未能在合同规定的限期或甲方同意延长的限期内，提供全部或部分货物的；</w:t>
      </w:r>
    </w:p>
    <w:p w14:paraId="49569D2C">
      <w:pPr>
        <w:autoSpaceDE w:val="0"/>
        <w:autoSpaceDN w:val="0"/>
        <w:spacing w:line="360" w:lineRule="auto"/>
        <w:ind w:firstLine="480"/>
        <w:rPr>
          <w:rFonts w:ascii="宋体" w:cs="Times New Roman"/>
          <w:sz w:val="24"/>
          <w:szCs w:val="24"/>
        </w:rPr>
      </w:pPr>
      <w:r>
        <w:rPr>
          <w:rFonts w:ascii="宋体" w:hAnsi="宋体" w:cs="宋体"/>
          <w:sz w:val="24"/>
          <w:szCs w:val="24"/>
        </w:rPr>
        <w:t>20.1.2</w:t>
      </w:r>
      <w:r>
        <w:rPr>
          <w:rFonts w:hint="eastAsia" w:ascii="宋体" w:hAnsi="宋体" w:cs="宋体"/>
          <w:sz w:val="24"/>
          <w:szCs w:val="24"/>
          <w:lang w:val="zh-CN"/>
        </w:rPr>
        <w:t>乙方未能履行合同规定的其它主要义务的；</w:t>
      </w:r>
    </w:p>
    <w:p w14:paraId="12BF3196">
      <w:pPr>
        <w:autoSpaceDE w:val="0"/>
        <w:autoSpaceDN w:val="0"/>
        <w:spacing w:line="360" w:lineRule="auto"/>
        <w:ind w:firstLine="480"/>
        <w:rPr>
          <w:rFonts w:ascii="宋体" w:cs="Times New Roman"/>
          <w:sz w:val="24"/>
          <w:szCs w:val="24"/>
        </w:rPr>
      </w:pPr>
      <w:r>
        <w:rPr>
          <w:rFonts w:ascii="宋体" w:hAnsi="宋体" w:cs="宋体"/>
          <w:sz w:val="24"/>
          <w:szCs w:val="24"/>
        </w:rPr>
        <w:t>20.1.3</w:t>
      </w:r>
      <w:r>
        <w:rPr>
          <w:rFonts w:hint="eastAsia" w:ascii="宋体" w:hAnsi="宋体" w:cs="宋体"/>
          <w:sz w:val="24"/>
          <w:szCs w:val="24"/>
          <w:lang w:val="zh-CN"/>
        </w:rPr>
        <w:t>乙方在本合同履行过程中有欺诈行为的。</w:t>
      </w:r>
    </w:p>
    <w:p w14:paraId="64588D8B">
      <w:pPr>
        <w:autoSpaceDE w:val="0"/>
        <w:autoSpaceDN w:val="0"/>
        <w:spacing w:line="360" w:lineRule="auto"/>
        <w:ind w:firstLine="480"/>
        <w:rPr>
          <w:rFonts w:ascii="宋体" w:cs="Times New Roman"/>
          <w:sz w:val="24"/>
          <w:szCs w:val="24"/>
        </w:rPr>
      </w:pPr>
      <w:r>
        <w:rPr>
          <w:rFonts w:ascii="宋体" w:hAnsi="宋体" w:cs="宋体"/>
          <w:sz w:val="24"/>
          <w:szCs w:val="24"/>
        </w:rPr>
        <w:t>20.2</w:t>
      </w:r>
      <w:r>
        <w:rPr>
          <w:rFonts w:hint="eastAsia" w:ascii="宋体" w:hAnsi="宋体" w:cs="宋体"/>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B431F82">
      <w:pPr>
        <w:autoSpaceDE w:val="0"/>
        <w:autoSpaceDN w:val="0"/>
        <w:spacing w:line="360" w:lineRule="auto"/>
        <w:ind w:firstLine="482"/>
        <w:rPr>
          <w:rFonts w:ascii="宋体" w:cs="Times New Roman"/>
          <w:b/>
          <w:bCs/>
          <w:sz w:val="24"/>
          <w:szCs w:val="24"/>
        </w:rPr>
      </w:pPr>
      <w:r>
        <w:rPr>
          <w:rFonts w:ascii="宋体" w:hAnsi="宋体" w:cs="宋体"/>
          <w:b/>
          <w:bCs/>
          <w:sz w:val="24"/>
          <w:szCs w:val="24"/>
        </w:rPr>
        <w:t>21.</w:t>
      </w:r>
      <w:r>
        <w:rPr>
          <w:rFonts w:hint="eastAsia" w:ascii="宋体" w:hAnsi="宋体" w:cs="宋体"/>
          <w:b/>
          <w:bCs/>
          <w:sz w:val="24"/>
          <w:szCs w:val="24"/>
          <w:lang w:val="zh-CN"/>
        </w:rPr>
        <w:t>破产终止合同</w:t>
      </w:r>
    </w:p>
    <w:p w14:paraId="68E8D2FF">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35F908B5">
      <w:pPr>
        <w:autoSpaceDE w:val="0"/>
        <w:autoSpaceDN w:val="0"/>
        <w:spacing w:line="360" w:lineRule="auto"/>
        <w:ind w:firstLine="482"/>
        <w:rPr>
          <w:rFonts w:ascii="宋体" w:cs="Times New Roman"/>
          <w:b/>
          <w:bCs/>
          <w:sz w:val="24"/>
          <w:szCs w:val="24"/>
        </w:rPr>
      </w:pPr>
      <w:r>
        <w:rPr>
          <w:rFonts w:ascii="宋体" w:hAnsi="宋体" w:cs="宋体"/>
          <w:b/>
          <w:bCs/>
          <w:sz w:val="24"/>
          <w:szCs w:val="24"/>
        </w:rPr>
        <w:t>22.</w:t>
      </w:r>
      <w:r>
        <w:rPr>
          <w:rFonts w:hint="eastAsia" w:ascii="宋体" w:hAnsi="宋体" w:cs="宋体"/>
          <w:b/>
          <w:bCs/>
          <w:sz w:val="24"/>
          <w:szCs w:val="24"/>
          <w:lang w:val="zh-CN"/>
        </w:rPr>
        <w:t>转让和分包</w:t>
      </w:r>
    </w:p>
    <w:p w14:paraId="0921D854">
      <w:pPr>
        <w:autoSpaceDE w:val="0"/>
        <w:autoSpaceDN w:val="0"/>
        <w:spacing w:line="360" w:lineRule="auto"/>
        <w:ind w:firstLine="480"/>
        <w:rPr>
          <w:rFonts w:ascii="宋体" w:cs="Times New Roman"/>
          <w:sz w:val="24"/>
          <w:szCs w:val="24"/>
        </w:rPr>
      </w:pPr>
      <w:r>
        <w:rPr>
          <w:rFonts w:ascii="宋体" w:hAnsi="宋体" w:cs="宋体"/>
          <w:sz w:val="24"/>
          <w:szCs w:val="24"/>
        </w:rPr>
        <w:t>22.1</w:t>
      </w:r>
      <w:r>
        <w:rPr>
          <w:rFonts w:hint="eastAsia" w:ascii="宋体" w:hAnsi="宋体" w:cs="宋体"/>
          <w:sz w:val="24"/>
          <w:szCs w:val="24"/>
          <w:lang w:val="zh-CN"/>
        </w:rPr>
        <w:t>政府采购合同不能转让。</w:t>
      </w:r>
    </w:p>
    <w:p w14:paraId="5C0BA17E">
      <w:pPr>
        <w:autoSpaceDE w:val="0"/>
        <w:autoSpaceDN w:val="0"/>
        <w:spacing w:line="360" w:lineRule="auto"/>
        <w:ind w:firstLine="480"/>
        <w:rPr>
          <w:rFonts w:ascii="宋体" w:cs="Times New Roman"/>
          <w:sz w:val="24"/>
          <w:szCs w:val="24"/>
        </w:rPr>
      </w:pPr>
      <w:r>
        <w:rPr>
          <w:rFonts w:ascii="宋体" w:hAnsi="宋体" w:cs="宋体"/>
          <w:sz w:val="24"/>
          <w:szCs w:val="24"/>
        </w:rPr>
        <w:t>22.2</w:t>
      </w:r>
      <w:r>
        <w:rPr>
          <w:rFonts w:hint="eastAsia" w:ascii="宋体" w:hAnsi="宋体" w:cs="宋体"/>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99AF946">
      <w:pPr>
        <w:autoSpaceDE w:val="0"/>
        <w:autoSpaceDN w:val="0"/>
        <w:spacing w:line="360" w:lineRule="auto"/>
        <w:ind w:firstLine="482"/>
        <w:rPr>
          <w:rFonts w:ascii="宋体" w:cs="Times New Roman"/>
          <w:b/>
          <w:bCs/>
          <w:sz w:val="24"/>
          <w:szCs w:val="24"/>
        </w:rPr>
      </w:pPr>
      <w:r>
        <w:rPr>
          <w:rFonts w:ascii="宋体" w:hAnsi="宋体" w:cs="宋体"/>
          <w:b/>
          <w:bCs/>
          <w:sz w:val="24"/>
          <w:szCs w:val="24"/>
        </w:rPr>
        <w:t>23.</w:t>
      </w:r>
      <w:r>
        <w:rPr>
          <w:rFonts w:hint="eastAsia" w:ascii="宋体" w:hAnsi="宋体" w:cs="宋体"/>
          <w:b/>
          <w:bCs/>
          <w:sz w:val="24"/>
          <w:szCs w:val="24"/>
          <w:lang w:val="zh-CN"/>
        </w:rPr>
        <w:t>合同修改</w:t>
      </w:r>
    </w:p>
    <w:p w14:paraId="3E65B4A9">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甲方和乙方都不得擅自变更本合同，但合同继续履行将损害国家和社会公共利益的除外。如必须对合同条款进行改动时，当事人双方须共同签署书面文件，做为合同的补充。</w:t>
      </w:r>
    </w:p>
    <w:p w14:paraId="38A8E9FC">
      <w:pPr>
        <w:autoSpaceDE w:val="0"/>
        <w:autoSpaceDN w:val="0"/>
        <w:spacing w:line="360" w:lineRule="auto"/>
        <w:ind w:firstLine="482"/>
        <w:rPr>
          <w:rFonts w:ascii="宋体" w:cs="Times New Roman"/>
          <w:b/>
          <w:bCs/>
          <w:sz w:val="24"/>
          <w:szCs w:val="24"/>
        </w:rPr>
      </w:pPr>
      <w:r>
        <w:rPr>
          <w:rFonts w:ascii="宋体" w:hAnsi="宋体" w:cs="宋体"/>
          <w:b/>
          <w:bCs/>
          <w:sz w:val="24"/>
          <w:szCs w:val="24"/>
        </w:rPr>
        <w:t>24.</w:t>
      </w:r>
      <w:r>
        <w:rPr>
          <w:rFonts w:hint="eastAsia" w:ascii="宋体" w:hAnsi="宋体" w:cs="宋体"/>
          <w:b/>
          <w:bCs/>
          <w:sz w:val="24"/>
          <w:szCs w:val="24"/>
          <w:lang w:val="zh-CN"/>
        </w:rPr>
        <w:t>通知</w:t>
      </w:r>
    </w:p>
    <w:p w14:paraId="0EDAA761">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本合同任何一方给另一方的通知，都应以书面形式发送，而另一方也应以书面形式确认并发送到对方明确的地址。</w:t>
      </w:r>
    </w:p>
    <w:p w14:paraId="13D14708">
      <w:pPr>
        <w:autoSpaceDE w:val="0"/>
        <w:autoSpaceDN w:val="0"/>
        <w:spacing w:line="360" w:lineRule="auto"/>
        <w:ind w:firstLine="482"/>
        <w:rPr>
          <w:rFonts w:ascii="宋体" w:cs="Times New Roman"/>
          <w:b/>
          <w:bCs/>
          <w:sz w:val="24"/>
          <w:szCs w:val="24"/>
        </w:rPr>
      </w:pPr>
      <w:r>
        <w:rPr>
          <w:rFonts w:ascii="宋体" w:hAnsi="宋体" w:cs="宋体"/>
          <w:b/>
          <w:bCs/>
          <w:sz w:val="24"/>
          <w:szCs w:val="24"/>
        </w:rPr>
        <w:t>25.</w:t>
      </w:r>
      <w:r>
        <w:rPr>
          <w:rFonts w:hint="eastAsia" w:ascii="宋体" w:hAnsi="宋体" w:cs="宋体"/>
          <w:b/>
          <w:bCs/>
          <w:sz w:val="24"/>
          <w:szCs w:val="24"/>
          <w:lang w:val="zh-CN"/>
        </w:rPr>
        <w:t>计量单位</w:t>
      </w:r>
    </w:p>
    <w:p w14:paraId="3874CC26">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除技术规范中另有规定外</w:t>
      </w:r>
      <w:r>
        <w:rPr>
          <w:rFonts w:ascii="宋体" w:cs="宋体"/>
          <w:sz w:val="24"/>
          <w:szCs w:val="24"/>
        </w:rPr>
        <w:t>,</w:t>
      </w:r>
      <w:r>
        <w:rPr>
          <w:rFonts w:hint="eastAsia" w:ascii="宋体" w:hAnsi="宋体" w:cs="宋体"/>
          <w:sz w:val="24"/>
          <w:szCs w:val="24"/>
          <w:lang w:val="zh-CN"/>
        </w:rPr>
        <w:t>计量单位均使用国家法定计量单位。</w:t>
      </w:r>
    </w:p>
    <w:p w14:paraId="6F75ABB7">
      <w:pPr>
        <w:autoSpaceDE w:val="0"/>
        <w:autoSpaceDN w:val="0"/>
        <w:spacing w:line="360" w:lineRule="auto"/>
        <w:ind w:firstLine="482"/>
        <w:rPr>
          <w:rFonts w:ascii="宋体" w:cs="Times New Roman"/>
          <w:b/>
          <w:bCs/>
          <w:sz w:val="24"/>
          <w:szCs w:val="24"/>
        </w:rPr>
      </w:pPr>
      <w:r>
        <w:rPr>
          <w:rFonts w:ascii="宋体" w:hAnsi="宋体" w:cs="宋体"/>
          <w:b/>
          <w:bCs/>
          <w:sz w:val="24"/>
          <w:szCs w:val="24"/>
        </w:rPr>
        <w:t>26.</w:t>
      </w:r>
      <w:r>
        <w:rPr>
          <w:rFonts w:hint="eastAsia" w:ascii="宋体" w:hAnsi="宋体" w:cs="宋体"/>
          <w:b/>
          <w:bCs/>
          <w:sz w:val="24"/>
          <w:szCs w:val="24"/>
          <w:lang w:val="zh-CN"/>
        </w:rPr>
        <w:t>适用法律</w:t>
      </w:r>
    </w:p>
    <w:p w14:paraId="64BCF4D0">
      <w:pPr>
        <w:wordWrap w:val="0"/>
        <w:spacing w:line="360" w:lineRule="auto"/>
        <w:ind w:firstLine="480"/>
        <w:rPr>
          <w:rFonts w:ascii="宋体" w:cs="Times New Roman"/>
          <w:sz w:val="24"/>
          <w:szCs w:val="24"/>
          <w:lang w:val="zh-CN"/>
        </w:rPr>
      </w:pPr>
      <w:r>
        <w:rPr>
          <w:rFonts w:hint="eastAsia" w:ascii="宋体" w:hAnsi="宋体" w:cs="宋体"/>
          <w:sz w:val="24"/>
          <w:szCs w:val="24"/>
          <w:lang w:val="zh-CN"/>
        </w:rPr>
        <w:t>本合同按照中华人民共和国的相关法律进行解释。</w:t>
      </w:r>
    </w:p>
    <w:p w14:paraId="30ACB0A7">
      <w:pPr>
        <w:wordWrap w:val="0"/>
        <w:spacing w:line="360" w:lineRule="auto"/>
        <w:ind w:firstLine="480"/>
        <w:rPr>
          <w:rFonts w:ascii="宋体" w:cs="Times New Roman"/>
          <w:sz w:val="24"/>
          <w:szCs w:val="24"/>
          <w:lang w:val="zh-CN"/>
        </w:rPr>
      </w:pPr>
      <w:r>
        <w:rPr>
          <w:rFonts w:ascii="宋体" w:cs="Times New Roman"/>
          <w:sz w:val="24"/>
          <w:szCs w:val="24"/>
          <w:lang w:val="zh-CN"/>
        </w:rPr>
        <w:br w:type="page"/>
      </w:r>
    </w:p>
    <w:p w14:paraId="134E81A5">
      <w:pPr>
        <w:keepNext/>
        <w:keepLines/>
        <w:widowControl/>
        <w:snapToGrid w:val="0"/>
        <w:spacing w:line="360" w:lineRule="auto"/>
        <w:ind w:firstLine="0" w:firstLineChars="0"/>
        <w:jc w:val="center"/>
        <w:outlineLvl w:val="0"/>
        <w:rPr>
          <w:rFonts w:ascii="宋体" w:cs="Times New Roman"/>
          <w:b/>
          <w:bCs/>
          <w:kern w:val="28"/>
          <w:sz w:val="36"/>
          <w:szCs w:val="36"/>
        </w:rPr>
      </w:pPr>
      <w:bookmarkStart w:id="199" w:name="_Toc9732"/>
      <w:bookmarkStart w:id="200" w:name="_Toc464136646"/>
      <w:r>
        <w:rPr>
          <w:rFonts w:hint="eastAsia" w:ascii="宋体" w:hAnsi="宋体" w:cs="宋体"/>
          <w:b/>
          <w:bCs/>
          <w:kern w:val="28"/>
          <w:sz w:val="36"/>
          <w:szCs w:val="36"/>
        </w:rPr>
        <w:t>第四部分  响应文件格式</w:t>
      </w:r>
      <w:bookmarkEnd w:id="199"/>
      <w:bookmarkEnd w:id="200"/>
    </w:p>
    <w:p w14:paraId="10E30BF8">
      <w:pPr>
        <w:pStyle w:val="25"/>
        <w:ind w:firstLine="0" w:firstLineChars="0"/>
        <w:jc w:val="left"/>
        <w:rPr>
          <w:rFonts w:ascii="宋体" w:hAnsi="宋体" w:cs="宋体"/>
          <w:sz w:val="24"/>
          <w:szCs w:val="24"/>
        </w:rPr>
      </w:pPr>
      <w:bookmarkStart w:id="201" w:name="_Toc464136647"/>
      <w:bookmarkStart w:id="202" w:name="_Toc9848"/>
      <w:bookmarkStart w:id="203" w:name="_Toc31659"/>
      <w:bookmarkStart w:id="204" w:name="_Toc16431"/>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rPr>
        <w:t>：响应文件封面</w:t>
      </w:r>
      <w:bookmarkEnd w:id="201"/>
      <w:bookmarkEnd w:id="202"/>
      <w:bookmarkEnd w:id="203"/>
      <w:bookmarkEnd w:id="204"/>
    </w:p>
    <w:p w14:paraId="7FEB3D32">
      <w:pPr>
        <w:spacing w:line="360" w:lineRule="auto"/>
        <w:ind w:firstLine="0" w:firstLineChars="0"/>
        <w:rPr>
          <w:rFonts w:ascii="宋体" w:cs="Times New Roman"/>
          <w:b/>
          <w:bCs/>
          <w:sz w:val="36"/>
          <w:szCs w:val="36"/>
        </w:rPr>
      </w:pPr>
    </w:p>
    <w:p w14:paraId="61F6556F">
      <w:pPr>
        <w:spacing w:line="360" w:lineRule="auto"/>
        <w:ind w:firstLine="0" w:firstLineChars="0"/>
        <w:rPr>
          <w:rFonts w:ascii="宋体" w:cs="Times New Roman"/>
          <w:b/>
          <w:bCs/>
          <w:sz w:val="36"/>
          <w:szCs w:val="36"/>
        </w:rPr>
      </w:pPr>
    </w:p>
    <w:p w14:paraId="1D4E45FC">
      <w:pPr>
        <w:spacing w:line="360" w:lineRule="auto"/>
        <w:ind w:firstLine="0" w:firstLineChars="0"/>
        <w:rPr>
          <w:rFonts w:ascii="宋体" w:cs="Times New Roman"/>
          <w:b/>
          <w:bCs/>
          <w:sz w:val="36"/>
          <w:szCs w:val="36"/>
        </w:rPr>
      </w:pPr>
    </w:p>
    <w:p w14:paraId="52E9A837">
      <w:pPr>
        <w:spacing w:line="360" w:lineRule="auto"/>
        <w:ind w:firstLine="2364" w:firstLineChars="327"/>
        <w:rPr>
          <w:rFonts w:ascii="宋体" w:cs="Times New Roman"/>
          <w:b/>
          <w:bCs/>
          <w:sz w:val="72"/>
          <w:szCs w:val="72"/>
        </w:rPr>
      </w:pPr>
      <w:r>
        <w:rPr>
          <w:rFonts w:hint="eastAsia" w:ascii="宋体" w:hAnsi="宋体" w:cs="宋体"/>
          <w:b/>
          <w:bCs/>
          <w:sz w:val="72"/>
          <w:szCs w:val="72"/>
        </w:rPr>
        <w:t>响应文件</w:t>
      </w:r>
    </w:p>
    <w:p w14:paraId="65882D4A">
      <w:pPr>
        <w:adjustRightInd w:val="0"/>
        <w:spacing w:line="360" w:lineRule="auto"/>
        <w:ind w:firstLine="0" w:firstLineChars="0"/>
        <w:textAlignment w:val="baseline"/>
        <w:rPr>
          <w:rFonts w:ascii="宋体" w:cs="Times New Roman"/>
          <w:b/>
          <w:bCs/>
          <w:sz w:val="36"/>
          <w:szCs w:val="36"/>
        </w:rPr>
      </w:pPr>
    </w:p>
    <w:p w14:paraId="297550F1">
      <w:pPr>
        <w:adjustRightInd w:val="0"/>
        <w:spacing w:line="360" w:lineRule="auto"/>
        <w:ind w:firstLine="0" w:firstLineChars="0"/>
        <w:textAlignment w:val="baseline"/>
        <w:rPr>
          <w:rFonts w:ascii="宋体" w:hAnsi="宋体" w:cs="宋体"/>
          <w:b/>
          <w:bCs/>
          <w:sz w:val="36"/>
          <w:szCs w:val="36"/>
        </w:rPr>
      </w:pPr>
    </w:p>
    <w:p w14:paraId="481A53C9">
      <w:pPr>
        <w:adjustRightInd w:val="0"/>
        <w:spacing w:line="360" w:lineRule="auto"/>
        <w:ind w:firstLine="0" w:firstLineChars="0"/>
        <w:textAlignment w:val="baseline"/>
        <w:rPr>
          <w:rFonts w:ascii="宋体" w:hAnsi="宋体" w:cs="宋体"/>
          <w:b/>
          <w:bCs/>
          <w:sz w:val="36"/>
          <w:szCs w:val="36"/>
        </w:rPr>
      </w:pPr>
    </w:p>
    <w:p w14:paraId="05AF756E">
      <w:pPr>
        <w:adjustRightInd w:val="0"/>
        <w:spacing w:line="360" w:lineRule="auto"/>
        <w:ind w:firstLine="0" w:firstLineChars="0"/>
        <w:textAlignment w:val="baseline"/>
        <w:rPr>
          <w:rFonts w:hint="eastAsia" w:ascii="宋体" w:hAnsi="宋体" w:cs="宋体"/>
          <w:b/>
          <w:bCs/>
          <w:sz w:val="32"/>
          <w:szCs w:val="32"/>
          <w:lang w:eastAsia="zh-CN"/>
        </w:rPr>
      </w:pPr>
      <w:r>
        <w:rPr>
          <w:rFonts w:hint="eastAsia" w:ascii="宋体" w:hAnsi="宋体" w:cs="宋体"/>
          <w:b/>
          <w:bCs/>
          <w:sz w:val="32"/>
          <w:szCs w:val="32"/>
        </w:rPr>
        <w:t>采购项目编号：</w:t>
      </w:r>
      <w:r>
        <w:rPr>
          <w:rFonts w:hint="eastAsia" w:ascii="宋体" w:hAnsi="宋体" w:cs="宋体"/>
          <w:b/>
          <w:bCs/>
          <w:sz w:val="32"/>
          <w:szCs w:val="32"/>
          <w:lang w:eastAsia="zh-CN"/>
        </w:rPr>
        <w:t>青海邦诺磋商（服务）2025-002</w:t>
      </w:r>
    </w:p>
    <w:p w14:paraId="02E83C25">
      <w:pPr>
        <w:spacing w:line="360" w:lineRule="auto"/>
        <w:ind w:left="2339" w:leftChars="0" w:hanging="2339" w:hangingChars="728"/>
        <w:rPr>
          <w:rFonts w:hint="eastAsia" w:ascii="宋体" w:hAnsi="宋体" w:cs="宋体"/>
          <w:b/>
          <w:bCs/>
          <w:sz w:val="32"/>
          <w:szCs w:val="32"/>
          <w:lang w:val="en-US" w:eastAsia="zh-CN"/>
        </w:rPr>
      </w:pPr>
      <w:r>
        <w:rPr>
          <w:rFonts w:hint="eastAsia" w:ascii="宋体" w:hAnsi="宋体" w:cs="宋体"/>
          <w:b/>
          <w:bCs/>
          <w:sz w:val="32"/>
          <w:szCs w:val="32"/>
        </w:rPr>
        <w:t>采购项目名称：</w:t>
      </w:r>
      <w:r>
        <w:rPr>
          <w:rFonts w:hint="eastAsia" w:ascii="宋体" w:hAnsi="宋体" w:cs="宋体"/>
          <w:b/>
          <w:bCs/>
          <w:sz w:val="32"/>
          <w:szCs w:val="32"/>
          <w:lang w:eastAsia="zh-CN"/>
        </w:rPr>
        <w:t>都兰县2025年政府购买事务性服务加强基层社会救助经办服务项目</w:t>
      </w:r>
    </w:p>
    <w:p w14:paraId="18B4C234">
      <w:pPr>
        <w:spacing w:line="360" w:lineRule="auto"/>
        <w:ind w:firstLine="0" w:firstLineChars="0"/>
        <w:rPr>
          <w:rFonts w:hint="eastAsia" w:ascii="宋体" w:hAnsi="宋体" w:cs="宋体"/>
          <w:b/>
          <w:bCs/>
          <w:sz w:val="32"/>
          <w:szCs w:val="32"/>
        </w:rPr>
      </w:pPr>
    </w:p>
    <w:p w14:paraId="3994ED31">
      <w:pPr>
        <w:spacing w:line="360" w:lineRule="auto"/>
        <w:ind w:firstLine="0" w:firstLineChars="0"/>
        <w:rPr>
          <w:rFonts w:hint="eastAsia" w:ascii="宋体" w:hAnsi="宋体" w:cs="宋体"/>
          <w:b/>
          <w:bCs/>
          <w:sz w:val="32"/>
          <w:szCs w:val="32"/>
        </w:rPr>
      </w:pPr>
    </w:p>
    <w:p w14:paraId="6ABB4902">
      <w:pPr>
        <w:spacing w:line="360" w:lineRule="auto"/>
        <w:ind w:firstLine="0" w:firstLineChars="0"/>
        <w:rPr>
          <w:rFonts w:hint="eastAsia" w:ascii="宋体" w:hAnsi="宋体" w:cs="宋体"/>
          <w:b/>
          <w:bCs/>
          <w:sz w:val="32"/>
          <w:szCs w:val="32"/>
        </w:rPr>
      </w:pPr>
    </w:p>
    <w:p w14:paraId="3385CF9F">
      <w:pPr>
        <w:spacing w:line="360" w:lineRule="auto"/>
        <w:ind w:firstLine="0" w:firstLineChars="0"/>
        <w:rPr>
          <w:rFonts w:ascii="宋体" w:cs="Times New Roman"/>
          <w:b/>
          <w:bCs/>
          <w:sz w:val="32"/>
          <w:szCs w:val="32"/>
        </w:rPr>
      </w:pPr>
      <w:r>
        <w:rPr>
          <w:rFonts w:hint="eastAsia" w:ascii="宋体" w:hAnsi="宋体" w:cs="宋体"/>
          <w:b/>
          <w:bCs/>
          <w:sz w:val="32"/>
          <w:szCs w:val="32"/>
        </w:rPr>
        <w:t>供应商：                               （公章）</w:t>
      </w:r>
    </w:p>
    <w:p w14:paraId="1F32354C">
      <w:pPr>
        <w:spacing w:line="360" w:lineRule="auto"/>
        <w:ind w:firstLine="0" w:firstLineChars="0"/>
        <w:rPr>
          <w:rFonts w:ascii="宋体" w:hAnsi="宋体" w:cs="宋体"/>
          <w:b/>
          <w:bCs/>
          <w:sz w:val="32"/>
          <w:szCs w:val="32"/>
        </w:rPr>
      </w:pPr>
      <w:r>
        <w:rPr>
          <w:rFonts w:hint="eastAsia" w:ascii="宋体" w:hAnsi="宋体" w:cs="宋体"/>
          <w:b/>
          <w:bCs/>
          <w:sz w:val="32"/>
          <w:szCs w:val="32"/>
        </w:rPr>
        <w:t>法定代表人或委托代理人：              （签字或盖章）</w:t>
      </w:r>
    </w:p>
    <w:p w14:paraId="63C45695">
      <w:pPr>
        <w:spacing w:line="360" w:lineRule="auto"/>
        <w:ind w:firstLine="0" w:firstLineChars="0"/>
        <w:rPr>
          <w:rFonts w:ascii="宋体" w:hAnsi="宋体" w:cs="宋体"/>
          <w:b/>
          <w:bCs/>
          <w:sz w:val="32"/>
          <w:szCs w:val="32"/>
        </w:rPr>
      </w:pPr>
    </w:p>
    <w:p w14:paraId="4C9DC84C">
      <w:pPr>
        <w:spacing w:line="360" w:lineRule="auto"/>
        <w:ind w:firstLine="0" w:firstLineChars="0"/>
        <w:jc w:val="center"/>
        <w:rPr>
          <w:rFonts w:ascii="宋体" w:hAnsi="宋体" w:cs="宋体"/>
          <w:b/>
          <w:bCs/>
          <w:sz w:val="32"/>
          <w:szCs w:val="32"/>
        </w:rPr>
      </w:pPr>
      <w:r>
        <w:rPr>
          <w:rFonts w:hint="eastAsia" w:ascii="宋体" w:hAnsi="宋体" w:cs="宋体"/>
          <w:b/>
          <w:bCs/>
          <w:sz w:val="32"/>
          <w:szCs w:val="32"/>
        </w:rPr>
        <w:t>年  月  日</w:t>
      </w:r>
    </w:p>
    <w:p w14:paraId="48416D15">
      <w:pPr>
        <w:pStyle w:val="25"/>
        <w:ind w:firstLine="0" w:firstLineChars="0"/>
        <w:jc w:val="left"/>
        <w:rPr>
          <w:rFonts w:ascii="宋体" w:hAnsi="宋体" w:cs="宋体"/>
          <w:sz w:val="24"/>
          <w:szCs w:val="24"/>
        </w:rPr>
      </w:pPr>
      <w:r>
        <w:rPr>
          <w:rFonts w:ascii="宋体" w:hAnsi="宋体" w:cs="宋体"/>
        </w:rPr>
        <w:br w:type="page"/>
      </w:r>
      <w:bookmarkStart w:id="205" w:name="_Toc476125034"/>
      <w:bookmarkStart w:id="206" w:name="_Toc12993"/>
      <w:r>
        <w:rPr>
          <w:rFonts w:hint="eastAsia" w:ascii="宋体" w:hAnsi="宋体" w:cs="宋体"/>
          <w:sz w:val="24"/>
          <w:szCs w:val="24"/>
        </w:rPr>
        <w:t>附件</w:t>
      </w:r>
      <w:r>
        <w:rPr>
          <w:rFonts w:ascii="宋体" w:hAnsi="宋体" w:cs="宋体"/>
          <w:sz w:val="24"/>
          <w:szCs w:val="24"/>
        </w:rPr>
        <w:t>2</w:t>
      </w:r>
      <w:r>
        <w:rPr>
          <w:rFonts w:hint="eastAsia" w:ascii="宋体" w:hAnsi="宋体" w:cs="宋体"/>
          <w:sz w:val="24"/>
          <w:szCs w:val="24"/>
        </w:rPr>
        <w:t>：响应文件目录</w:t>
      </w:r>
      <w:bookmarkEnd w:id="205"/>
      <w:bookmarkEnd w:id="206"/>
    </w:p>
    <w:p w14:paraId="564AE2EF">
      <w:pPr>
        <w:ind w:firstLine="420"/>
      </w:pPr>
    </w:p>
    <w:p w14:paraId="0F5907EB">
      <w:pPr>
        <w:ind w:firstLine="560"/>
        <w:jc w:val="center"/>
        <w:rPr>
          <w:sz w:val="28"/>
          <w:szCs w:val="28"/>
          <w:lang w:val="zh-CN"/>
        </w:rPr>
      </w:pPr>
      <w:r>
        <w:rPr>
          <w:rFonts w:hint="eastAsia"/>
          <w:sz w:val="28"/>
          <w:szCs w:val="28"/>
          <w:lang w:val="zh-CN"/>
        </w:rPr>
        <w:t>目录</w:t>
      </w:r>
    </w:p>
    <w:p w14:paraId="302919A4">
      <w:pPr>
        <w:autoSpaceDE w:val="0"/>
        <w:autoSpaceDN w:val="0"/>
        <w:adjustRightInd w:val="0"/>
        <w:ind w:right="840" w:firstLine="283" w:firstLineChars="118"/>
        <w:jc w:val="right"/>
        <w:rPr>
          <w:rFonts w:ascii="宋体" w:hAnsi="Cambria" w:cs="宋体"/>
          <w:sz w:val="24"/>
          <w:lang w:val="zh-CN"/>
        </w:rPr>
      </w:pPr>
      <w:r>
        <w:rPr>
          <w:rFonts w:hint="eastAsia" w:ascii="宋体" w:hAnsi="Cambria" w:cs="宋体"/>
          <w:sz w:val="24"/>
          <w:lang w:val="zh-CN"/>
        </w:rPr>
        <w:t>（1）磋商函……………………………………………………………所在页码</w:t>
      </w:r>
    </w:p>
    <w:p w14:paraId="446CBAD6">
      <w:pPr>
        <w:autoSpaceDE w:val="0"/>
        <w:autoSpaceDN w:val="0"/>
        <w:adjustRightInd w:val="0"/>
        <w:ind w:right="840" w:firstLine="283" w:firstLineChars="118"/>
        <w:jc w:val="right"/>
        <w:rPr>
          <w:rFonts w:ascii="宋体" w:hAnsi="Cambria" w:cs="宋体"/>
          <w:sz w:val="24"/>
          <w:lang w:val="zh-CN"/>
        </w:rPr>
      </w:pPr>
      <w:r>
        <w:rPr>
          <w:rFonts w:hint="eastAsia" w:ascii="宋体" w:hAnsi="Cambria" w:cs="宋体"/>
          <w:sz w:val="24"/>
          <w:lang w:val="zh-CN"/>
        </w:rPr>
        <w:t>（2）报价一览表………………………………………………………所在页码</w:t>
      </w:r>
    </w:p>
    <w:p w14:paraId="54A30B14">
      <w:pPr>
        <w:autoSpaceDE w:val="0"/>
        <w:autoSpaceDN w:val="0"/>
        <w:adjustRightInd w:val="0"/>
        <w:ind w:right="840" w:firstLine="283" w:firstLineChars="118"/>
        <w:jc w:val="right"/>
        <w:rPr>
          <w:rFonts w:ascii="宋体" w:hAnsi="Cambria" w:cs="宋体"/>
          <w:sz w:val="24"/>
          <w:lang w:val="zh-CN"/>
        </w:rPr>
      </w:pPr>
      <w:r>
        <w:rPr>
          <w:rFonts w:hint="eastAsia" w:ascii="宋体" w:hAnsi="Cambria" w:cs="宋体"/>
          <w:sz w:val="24"/>
          <w:lang w:val="zh-CN"/>
        </w:rPr>
        <w:t>（3）服务响应表………………………………………………………所在页码</w:t>
      </w:r>
    </w:p>
    <w:p w14:paraId="741ABB64">
      <w:pPr>
        <w:autoSpaceDE w:val="0"/>
        <w:autoSpaceDN w:val="0"/>
        <w:adjustRightInd w:val="0"/>
        <w:ind w:right="840" w:firstLine="283" w:firstLineChars="118"/>
        <w:jc w:val="right"/>
        <w:rPr>
          <w:rFonts w:ascii="宋体" w:hAnsi="Cambria" w:cs="宋体"/>
          <w:sz w:val="24"/>
          <w:lang w:val="zh-CN"/>
        </w:rPr>
      </w:pPr>
      <w:r>
        <w:rPr>
          <w:rFonts w:hint="eastAsia" w:ascii="宋体" w:hAnsi="Cambria" w:cs="宋体"/>
          <w:sz w:val="24"/>
          <w:lang w:val="zh-CN"/>
        </w:rPr>
        <w:t>（4）法定代表人证明书………………………………………………所在页码</w:t>
      </w:r>
    </w:p>
    <w:p w14:paraId="7D134A23">
      <w:pPr>
        <w:autoSpaceDE w:val="0"/>
        <w:autoSpaceDN w:val="0"/>
        <w:adjustRightInd w:val="0"/>
        <w:ind w:right="840" w:firstLine="283" w:firstLineChars="118"/>
        <w:jc w:val="right"/>
        <w:rPr>
          <w:rFonts w:ascii="宋体" w:hAnsi="Cambria" w:cs="宋体"/>
          <w:sz w:val="24"/>
          <w:lang w:val="zh-CN"/>
        </w:rPr>
      </w:pPr>
      <w:r>
        <w:rPr>
          <w:rFonts w:hint="eastAsia" w:ascii="宋体" w:hAnsi="Cambria" w:cs="宋体"/>
          <w:sz w:val="24"/>
          <w:lang w:val="zh-CN"/>
        </w:rPr>
        <w:t>（5）法定代表人授权书………………………………………………所在页码</w:t>
      </w:r>
    </w:p>
    <w:p w14:paraId="0A779022">
      <w:pPr>
        <w:pStyle w:val="2"/>
        <w:ind w:right="840" w:firstLine="283" w:firstLineChars="118"/>
        <w:jc w:val="right"/>
        <w:rPr>
          <w:lang w:val="zh-CN"/>
        </w:rPr>
      </w:pPr>
      <w:r>
        <w:rPr>
          <w:rFonts w:hint="eastAsia" w:ascii="宋体" w:hAnsi="宋体" w:cs="宋体"/>
          <w:sz w:val="24"/>
          <w:szCs w:val="24"/>
        </w:rPr>
        <w:t>（6）供应商承诺函</w:t>
      </w:r>
      <w:r>
        <w:rPr>
          <w:rFonts w:hint="eastAsia" w:ascii="宋体" w:hAnsi="Cambria" w:cs="宋体"/>
          <w:sz w:val="24"/>
          <w:lang w:val="zh-CN"/>
        </w:rPr>
        <w:t>……………………………………………………所在页码</w:t>
      </w:r>
    </w:p>
    <w:p w14:paraId="6524DEA7">
      <w:pPr>
        <w:tabs>
          <w:tab w:val="left" w:pos="709"/>
        </w:tabs>
        <w:autoSpaceDE w:val="0"/>
        <w:autoSpaceDN w:val="0"/>
        <w:adjustRightInd w:val="0"/>
        <w:ind w:right="840" w:firstLine="283" w:firstLineChars="118"/>
        <w:jc w:val="right"/>
        <w:rPr>
          <w:rFonts w:ascii="宋体" w:hAnsi="Cambria" w:cs="宋体"/>
          <w:sz w:val="24"/>
          <w:lang w:val="zh-CN"/>
        </w:rPr>
      </w:pPr>
      <w:r>
        <w:rPr>
          <w:rFonts w:hint="eastAsia" w:ascii="宋体" w:hAnsi="Cambria" w:cs="宋体"/>
          <w:sz w:val="24"/>
          <w:lang w:val="zh-CN"/>
        </w:rPr>
        <w:t>（</w:t>
      </w:r>
      <w:r>
        <w:rPr>
          <w:rFonts w:hint="eastAsia" w:ascii="宋体" w:hAnsi="Cambria" w:cs="宋体"/>
          <w:sz w:val="24"/>
        </w:rPr>
        <w:t>7</w:t>
      </w:r>
      <w:r>
        <w:rPr>
          <w:rFonts w:hint="eastAsia" w:ascii="宋体" w:hAnsi="Cambria" w:cs="宋体"/>
          <w:sz w:val="24"/>
          <w:lang w:val="zh-CN"/>
        </w:rPr>
        <w:t>）供应商诚信承诺书………………………………………………所在页码</w:t>
      </w:r>
    </w:p>
    <w:p w14:paraId="36FB52F0">
      <w:pPr>
        <w:autoSpaceDE w:val="0"/>
        <w:autoSpaceDN w:val="0"/>
        <w:adjustRightInd w:val="0"/>
        <w:ind w:right="840" w:firstLine="283" w:firstLineChars="118"/>
        <w:jc w:val="right"/>
        <w:rPr>
          <w:rFonts w:ascii="宋体" w:hAnsi="Cambria" w:cs="宋体"/>
          <w:sz w:val="24"/>
          <w:lang w:val="zh-CN"/>
        </w:rPr>
      </w:pPr>
      <w:r>
        <w:rPr>
          <w:rFonts w:hint="eastAsia" w:ascii="宋体" w:hAnsi="Cambria" w:cs="宋体"/>
          <w:sz w:val="24"/>
          <w:lang w:val="zh-CN"/>
        </w:rPr>
        <w:t>（</w:t>
      </w:r>
      <w:r>
        <w:rPr>
          <w:rFonts w:hint="eastAsia" w:ascii="宋体" w:hAnsi="Cambria" w:cs="宋体"/>
          <w:sz w:val="24"/>
        </w:rPr>
        <w:t>8</w:t>
      </w:r>
      <w:r>
        <w:rPr>
          <w:rFonts w:hint="eastAsia" w:ascii="宋体" w:hAnsi="Cambria" w:cs="宋体"/>
          <w:sz w:val="24"/>
          <w:lang w:val="zh-CN"/>
        </w:rPr>
        <w:t>）资格证明材料……………………………………………………所在页码</w:t>
      </w:r>
    </w:p>
    <w:p w14:paraId="2BDAF0C4">
      <w:pPr>
        <w:autoSpaceDE w:val="0"/>
        <w:autoSpaceDN w:val="0"/>
        <w:adjustRightInd w:val="0"/>
        <w:ind w:right="720" w:firstLine="283" w:firstLineChars="118"/>
        <w:jc w:val="center"/>
        <w:rPr>
          <w:rFonts w:ascii="宋体" w:hAnsi="Cambria" w:cs="宋体"/>
          <w:sz w:val="24"/>
          <w:lang w:val="zh-CN"/>
        </w:rPr>
      </w:pPr>
      <w:r>
        <w:rPr>
          <w:rFonts w:hint="eastAsia" w:ascii="宋体" w:hAnsi="Cambria" w:cs="宋体"/>
          <w:sz w:val="24"/>
          <w:lang w:val="zh-CN"/>
        </w:rPr>
        <w:t>（</w:t>
      </w:r>
      <w:r>
        <w:rPr>
          <w:rFonts w:hint="eastAsia" w:ascii="宋体" w:hAnsi="Cambria" w:cs="宋体"/>
          <w:sz w:val="24"/>
        </w:rPr>
        <w:t>9</w:t>
      </w:r>
      <w:r>
        <w:rPr>
          <w:rFonts w:hint="eastAsia" w:ascii="宋体" w:hAnsi="Cambria" w:cs="宋体"/>
          <w:sz w:val="24"/>
          <w:lang w:val="zh-CN"/>
        </w:rPr>
        <w:t>）财务状况、缴纳税收和社会保障资金证明……………………所在页码</w:t>
      </w:r>
    </w:p>
    <w:p w14:paraId="1F07760D">
      <w:pPr>
        <w:autoSpaceDE w:val="0"/>
        <w:autoSpaceDN w:val="0"/>
        <w:adjustRightInd w:val="0"/>
        <w:ind w:right="720" w:firstLine="283" w:firstLineChars="118"/>
        <w:jc w:val="right"/>
        <w:rPr>
          <w:rFonts w:ascii="宋体" w:hAnsi="Cambria" w:cs="宋体"/>
          <w:sz w:val="24"/>
          <w:lang w:val="zh-CN"/>
        </w:rPr>
      </w:pPr>
      <w:r>
        <w:rPr>
          <w:rFonts w:hint="eastAsia" w:ascii="宋体" w:hAnsi="Cambria" w:cs="宋体"/>
          <w:sz w:val="24"/>
          <w:lang w:val="zh-CN"/>
        </w:rPr>
        <w:t>（</w:t>
      </w:r>
      <w:r>
        <w:rPr>
          <w:rFonts w:hint="eastAsia" w:ascii="宋体" w:hAnsi="Cambria" w:cs="宋体"/>
          <w:sz w:val="24"/>
        </w:rPr>
        <w:t>10</w:t>
      </w:r>
      <w:r>
        <w:rPr>
          <w:rFonts w:hint="eastAsia" w:ascii="宋体" w:hAnsi="Cambria" w:cs="宋体"/>
          <w:sz w:val="24"/>
          <w:lang w:val="zh-CN"/>
        </w:rPr>
        <w:t>）具备履行合同所必须的设施和专业技术能力的证明…………所在页码</w:t>
      </w:r>
    </w:p>
    <w:p w14:paraId="0053E2B8">
      <w:pPr>
        <w:autoSpaceDE w:val="0"/>
        <w:autoSpaceDN w:val="0"/>
        <w:adjustRightInd w:val="0"/>
        <w:ind w:right="720" w:firstLine="283" w:firstLineChars="118"/>
        <w:jc w:val="right"/>
        <w:rPr>
          <w:rFonts w:ascii="宋体" w:hAnsi="Cambria" w:cs="宋体"/>
          <w:sz w:val="24"/>
          <w:lang w:val="zh-CN"/>
        </w:rPr>
      </w:pPr>
      <w:r>
        <w:rPr>
          <w:rFonts w:hint="eastAsia" w:ascii="宋体" w:hAnsi="Cambria" w:cs="宋体"/>
          <w:sz w:val="24"/>
          <w:lang w:val="zh-CN"/>
        </w:rPr>
        <w:t>（</w:t>
      </w:r>
      <w:r>
        <w:rPr>
          <w:rFonts w:hint="eastAsia" w:ascii="宋体" w:hAnsi="Cambria" w:cs="宋体"/>
          <w:sz w:val="24"/>
        </w:rPr>
        <w:t>11</w:t>
      </w:r>
      <w:r>
        <w:rPr>
          <w:rFonts w:hint="eastAsia" w:ascii="宋体" w:hAnsi="Cambria" w:cs="宋体"/>
          <w:sz w:val="24"/>
          <w:lang w:val="zh-CN"/>
        </w:rPr>
        <w:t>）无重大违法记录声明……………………………………………所在页码</w:t>
      </w:r>
    </w:p>
    <w:p w14:paraId="40C27FFE">
      <w:pPr>
        <w:autoSpaceDE w:val="0"/>
        <w:autoSpaceDN w:val="0"/>
        <w:adjustRightInd w:val="0"/>
        <w:ind w:right="720" w:firstLine="283" w:firstLineChars="118"/>
        <w:jc w:val="right"/>
        <w:rPr>
          <w:rFonts w:ascii="宋体" w:hAnsi="Cambria" w:cs="宋体"/>
          <w:sz w:val="24"/>
          <w:lang w:val="zh-CN"/>
        </w:rPr>
      </w:pPr>
      <w:r>
        <w:rPr>
          <w:rFonts w:hint="eastAsia" w:ascii="宋体" w:hAnsi="Cambria" w:cs="宋体"/>
          <w:sz w:val="24"/>
          <w:lang w:val="zh-CN"/>
        </w:rPr>
        <w:t>（</w:t>
      </w:r>
      <w:r>
        <w:rPr>
          <w:rFonts w:hint="eastAsia" w:ascii="宋体" w:hAnsi="Cambria" w:cs="宋体"/>
          <w:sz w:val="24"/>
        </w:rPr>
        <w:t>12</w:t>
      </w:r>
      <w:r>
        <w:rPr>
          <w:rFonts w:hint="eastAsia" w:ascii="宋体" w:hAnsi="Cambria" w:cs="宋体"/>
          <w:sz w:val="24"/>
          <w:lang w:val="zh-CN"/>
        </w:rPr>
        <w:t>）磋商保证金证明格式……………………………………………所在页码</w:t>
      </w:r>
    </w:p>
    <w:p w14:paraId="6C0AD290">
      <w:pPr>
        <w:autoSpaceDE w:val="0"/>
        <w:autoSpaceDN w:val="0"/>
        <w:adjustRightInd w:val="0"/>
        <w:ind w:right="720" w:firstLine="283" w:firstLineChars="118"/>
        <w:jc w:val="right"/>
        <w:rPr>
          <w:rFonts w:ascii="宋体" w:hAnsi="Cambria" w:cs="宋体"/>
          <w:sz w:val="24"/>
          <w:lang w:val="zh-CN"/>
        </w:rPr>
      </w:pPr>
      <w:r>
        <w:rPr>
          <w:rFonts w:hint="eastAsia" w:ascii="宋体" w:hAnsi="Cambria" w:cs="宋体"/>
          <w:sz w:val="24"/>
          <w:lang w:val="zh-CN"/>
        </w:rPr>
        <w:t>（13）供应商类似业绩证明材料………………………………………所在页码</w:t>
      </w:r>
    </w:p>
    <w:p w14:paraId="150CD11A">
      <w:pPr>
        <w:pStyle w:val="2"/>
        <w:ind w:firstLine="283" w:firstLineChars="118"/>
      </w:pPr>
      <w:r>
        <w:rPr>
          <w:rFonts w:hint="eastAsia" w:ascii="宋体" w:hAnsi="宋体" w:cs="宋体"/>
          <w:sz w:val="24"/>
          <w:szCs w:val="24"/>
        </w:rPr>
        <w:t>（14）声明函</w:t>
      </w:r>
      <w:r>
        <w:rPr>
          <w:rFonts w:hint="eastAsia" w:ascii="宋体" w:hAnsi="Cambria" w:cs="宋体"/>
          <w:sz w:val="24"/>
          <w:lang w:val="zh-CN"/>
        </w:rPr>
        <w:t>……………………………………………………………所在页码</w:t>
      </w:r>
    </w:p>
    <w:p w14:paraId="6D4FBD0B">
      <w:pPr>
        <w:autoSpaceDE w:val="0"/>
        <w:autoSpaceDN w:val="0"/>
        <w:adjustRightInd w:val="0"/>
        <w:ind w:firstLine="283" w:firstLineChars="118"/>
        <w:rPr>
          <w:rFonts w:ascii="宋体" w:hAnsi="Cambria" w:cs="宋体"/>
          <w:sz w:val="24"/>
          <w:lang w:val="zh-CN"/>
        </w:rPr>
      </w:pPr>
      <w:r>
        <w:rPr>
          <w:rFonts w:hint="eastAsia" w:ascii="宋体" w:hAnsi="Cambria" w:cs="宋体"/>
          <w:sz w:val="24"/>
          <w:lang w:val="zh-CN"/>
        </w:rPr>
        <w:t>（</w:t>
      </w:r>
      <w:r>
        <w:rPr>
          <w:rFonts w:hint="eastAsia" w:ascii="宋体" w:hAnsi="Cambria" w:cs="宋体"/>
          <w:sz w:val="24"/>
        </w:rPr>
        <w:t>15</w:t>
      </w:r>
      <w:r>
        <w:rPr>
          <w:rFonts w:hint="eastAsia" w:ascii="宋体" w:hAnsi="Cambria" w:cs="宋体"/>
          <w:sz w:val="24"/>
          <w:lang w:val="zh-CN"/>
        </w:rPr>
        <w:t>）供应商认为在其他方面有必要说明的事项……………………所在页码</w:t>
      </w:r>
    </w:p>
    <w:p w14:paraId="3173B32A">
      <w:pPr>
        <w:ind w:firstLine="420"/>
        <w:rPr>
          <w:lang w:val="zh-CN"/>
        </w:rPr>
      </w:pPr>
    </w:p>
    <w:p w14:paraId="4EA3D1FE">
      <w:pPr>
        <w:ind w:firstLine="1054" w:firstLineChars="500"/>
        <w:rPr>
          <w:b/>
          <w:lang w:val="zh-CN"/>
        </w:rPr>
      </w:pPr>
      <w:r>
        <w:rPr>
          <w:rFonts w:hint="eastAsia"/>
          <w:b/>
          <w:lang w:val="zh-CN"/>
        </w:rPr>
        <w:t>注：此目录根据实际情况编写</w:t>
      </w:r>
    </w:p>
    <w:p w14:paraId="49A477B2">
      <w:pPr>
        <w:pStyle w:val="25"/>
        <w:ind w:firstLine="320" w:firstLineChars="100"/>
        <w:jc w:val="left"/>
        <w:rPr>
          <w:rFonts w:ascii="宋体"/>
          <w:b w:val="0"/>
          <w:bCs w:val="0"/>
        </w:rPr>
      </w:pPr>
    </w:p>
    <w:p w14:paraId="4D7283A5">
      <w:pPr>
        <w:pStyle w:val="25"/>
        <w:ind w:firstLine="320" w:firstLineChars="100"/>
        <w:jc w:val="left"/>
        <w:rPr>
          <w:rFonts w:ascii="宋体" w:hAnsi="宋体" w:cs="宋体"/>
          <w:sz w:val="24"/>
          <w:szCs w:val="24"/>
        </w:rPr>
      </w:pPr>
      <w:r>
        <w:rPr>
          <w:rFonts w:ascii="宋体"/>
          <w:b w:val="0"/>
          <w:bCs w:val="0"/>
        </w:rPr>
        <w:br w:type="page"/>
      </w:r>
      <w:bookmarkStart w:id="207" w:name="_Toc30269"/>
      <w:bookmarkStart w:id="208" w:name="_Toc4109"/>
      <w:bookmarkStart w:id="209" w:name="_Toc464136648"/>
      <w:bookmarkStart w:id="210" w:name="_Toc17238"/>
      <w:r>
        <w:rPr>
          <w:rFonts w:hint="eastAsia" w:ascii="宋体" w:hAnsi="宋体" w:cs="宋体"/>
          <w:sz w:val="24"/>
          <w:szCs w:val="24"/>
        </w:rPr>
        <w:t>附件</w:t>
      </w:r>
      <w:bookmarkStart w:id="211" w:name="_Toc325726037"/>
      <w:bookmarkStart w:id="212" w:name="_Toc376936768"/>
      <w:r>
        <w:rPr>
          <w:rFonts w:hint="eastAsia" w:ascii="宋体" w:hAnsi="宋体" w:cs="宋体"/>
          <w:sz w:val="24"/>
          <w:szCs w:val="24"/>
        </w:rPr>
        <w:t>3：磋商函</w:t>
      </w:r>
      <w:bookmarkEnd w:id="207"/>
      <w:bookmarkEnd w:id="208"/>
      <w:bookmarkEnd w:id="209"/>
      <w:bookmarkEnd w:id="210"/>
      <w:bookmarkEnd w:id="211"/>
      <w:bookmarkEnd w:id="212"/>
    </w:p>
    <w:p w14:paraId="42F7AA4C">
      <w:pPr>
        <w:spacing w:line="360" w:lineRule="auto"/>
        <w:ind w:firstLine="0" w:firstLineChars="0"/>
        <w:jc w:val="center"/>
        <w:rPr>
          <w:rFonts w:ascii="宋体" w:cs="Times New Roman"/>
          <w:b/>
          <w:bCs/>
          <w:sz w:val="28"/>
          <w:szCs w:val="28"/>
        </w:rPr>
      </w:pPr>
      <w:r>
        <w:rPr>
          <w:rFonts w:hint="eastAsia" w:ascii="宋体" w:hAnsi="宋体" w:cs="宋体"/>
          <w:b/>
          <w:bCs/>
          <w:sz w:val="28"/>
          <w:szCs w:val="28"/>
        </w:rPr>
        <w:t>磋商函</w:t>
      </w:r>
    </w:p>
    <w:p w14:paraId="538DD937">
      <w:pPr>
        <w:spacing w:line="360" w:lineRule="auto"/>
        <w:ind w:firstLine="0" w:firstLineChars="0"/>
        <w:textAlignment w:val="baseline"/>
        <w:rPr>
          <w:rFonts w:hint="eastAsia" w:ascii="宋体" w:eastAsia="宋体" w:cs="Times New Roman"/>
          <w:sz w:val="24"/>
          <w:szCs w:val="24"/>
          <w:lang w:eastAsia="zh-CN"/>
        </w:rPr>
      </w:pPr>
      <w:r>
        <w:rPr>
          <w:rFonts w:hint="eastAsia" w:ascii="宋体" w:hAnsi="宋体" w:cs="宋体"/>
          <w:b/>
          <w:bCs/>
          <w:sz w:val="28"/>
          <w:szCs w:val="28"/>
        </w:rPr>
        <w:t>致：</w:t>
      </w:r>
      <w:r>
        <w:rPr>
          <w:rFonts w:hint="eastAsia" w:ascii="宋体" w:hAnsi="宋体" w:cs="宋体"/>
          <w:b/>
          <w:bCs/>
          <w:sz w:val="28"/>
          <w:szCs w:val="28"/>
          <w:lang w:eastAsia="zh-CN"/>
        </w:rPr>
        <w:t>青海邦诺建设项目管理有限公司</w:t>
      </w:r>
    </w:p>
    <w:p w14:paraId="4B20DA2B">
      <w:pPr>
        <w:spacing w:line="360" w:lineRule="auto"/>
        <w:ind w:firstLine="480"/>
        <w:textAlignment w:val="baseline"/>
        <w:rPr>
          <w:rFonts w:ascii="宋体" w:cs="Times New Roman"/>
          <w:sz w:val="24"/>
          <w:szCs w:val="24"/>
        </w:rPr>
      </w:pPr>
      <w:r>
        <w:rPr>
          <w:rFonts w:hint="eastAsia" w:ascii="宋体" w:hAnsi="宋体" w:cs="宋体"/>
          <w:sz w:val="24"/>
          <w:szCs w:val="24"/>
        </w:rPr>
        <w:t>我们收到</w:t>
      </w:r>
      <w:r>
        <w:rPr>
          <w:rFonts w:hint="eastAsia" w:ascii="宋体" w:hAnsi="宋体" w:cs="宋体"/>
          <w:sz w:val="24"/>
          <w:szCs w:val="24"/>
          <w:u w:val="single"/>
        </w:rPr>
        <w:t>采购项目名称（项目编号）</w:t>
      </w:r>
      <w:r>
        <w:rPr>
          <w:rFonts w:hint="eastAsia" w:ascii="宋体" w:hAnsi="宋体" w:cs="宋体"/>
          <w:sz w:val="24"/>
          <w:szCs w:val="24"/>
        </w:rPr>
        <w:t>磋商文件，经研究，法定代表人（姓名、职务）正式授权（委托代理人姓名、职务）代表供应商（供应商名称、地址）提交响应文件。</w:t>
      </w:r>
    </w:p>
    <w:p w14:paraId="4303EA6E">
      <w:pPr>
        <w:spacing w:line="360" w:lineRule="auto"/>
        <w:ind w:firstLine="0" w:firstLineChars="0"/>
        <w:textAlignment w:val="baseline"/>
        <w:rPr>
          <w:rFonts w:ascii="宋体" w:cs="Times New Roman"/>
          <w:sz w:val="24"/>
          <w:szCs w:val="24"/>
        </w:rPr>
      </w:pPr>
      <w:r>
        <w:rPr>
          <w:rFonts w:hint="eastAsia" w:ascii="宋体" w:hAnsi="宋体" w:cs="宋体"/>
          <w:sz w:val="24"/>
          <w:szCs w:val="24"/>
        </w:rPr>
        <w:t>据此函，签字代表宣布同意如下：</w:t>
      </w:r>
    </w:p>
    <w:p w14:paraId="731B6FB2">
      <w:pPr>
        <w:spacing w:line="360" w:lineRule="auto"/>
        <w:ind w:firstLine="0" w:firstLineChars="0"/>
        <w:textAlignment w:val="baseline"/>
        <w:rPr>
          <w:rFonts w:ascii="宋体" w:cs="Times New Roman"/>
          <w:sz w:val="24"/>
          <w:szCs w:val="24"/>
        </w:rPr>
      </w:pPr>
      <w:r>
        <w:rPr>
          <w:rFonts w:ascii="宋体" w:hAnsi="宋体" w:cs="宋体"/>
          <w:sz w:val="24"/>
          <w:szCs w:val="24"/>
        </w:rPr>
        <w:t>1</w:t>
      </w:r>
      <w:r>
        <w:rPr>
          <w:rFonts w:hint="eastAsia" w:ascii="宋体" w:hAnsi="宋体" w:cs="宋体"/>
          <w:sz w:val="24"/>
          <w:szCs w:val="24"/>
        </w:rPr>
        <w:t>、我方已详阅磋商文件的全部内容，包括澄清、修改条款等有关附件，承诺对其完全理解并接受。</w:t>
      </w:r>
    </w:p>
    <w:p w14:paraId="77FB1BE6">
      <w:pPr>
        <w:spacing w:line="360" w:lineRule="auto"/>
        <w:ind w:firstLine="0" w:firstLineChars="0"/>
        <w:textAlignment w:val="baseline"/>
        <w:rPr>
          <w:rFonts w:ascii="宋体" w:cs="Times New Roman"/>
          <w:sz w:val="24"/>
          <w:szCs w:val="24"/>
        </w:rPr>
      </w:pPr>
      <w:r>
        <w:rPr>
          <w:rFonts w:ascii="宋体" w:hAnsi="宋体" w:cs="宋体"/>
          <w:sz w:val="24"/>
          <w:szCs w:val="24"/>
        </w:rPr>
        <w:t>2</w:t>
      </w:r>
      <w:r>
        <w:rPr>
          <w:rFonts w:hint="eastAsia" w:ascii="宋体" w:hAnsi="宋体" w:cs="宋体"/>
          <w:sz w:val="24"/>
          <w:szCs w:val="24"/>
        </w:rPr>
        <w:t>、磋商有效期自响应之日起</w:t>
      </w:r>
      <w:r>
        <w:rPr>
          <w:rFonts w:hint="eastAsia" w:ascii="宋体" w:hAnsi="宋体" w:cs="宋体"/>
          <w:sz w:val="24"/>
          <w:szCs w:val="24"/>
          <w:u w:val="single"/>
        </w:rPr>
        <w:t xml:space="preserve">     </w:t>
      </w:r>
      <w:r>
        <w:rPr>
          <w:rFonts w:hint="eastAsia" w:ascii="宋体" w:hAnsi="宋体" w:cs="宋体"/>
          <w:sz w:val="24"/>
          <w:szCs w:val="24"/>
        </w:rPr>
        <w:t>日历日内有效。如果在规定的磋商时间后，我方在磋商有效期内撤回投标（响应）或成交后不签约的，磋商保证金将被贵方没收。</w:t>
      </w:r>
    </w:p>
    <w:p w14:paraId="664239C5">
      <w:pPr>
        <w:spacing w:line="360" w:lineRule="auto"/>
        <w:ind w:firstLine="0" w:firstLineChars="0"/>
        <w:textAlignment w:val="baseline"/>
        <w:rPr>
          <w:rFonts w:ascii="宋体" w:cs="Times New Roman"/>
          <w:sz w:val="24"/>
          <w:szCs w:val="24"/>
        </w:rPr>
      </w:pPr>
      <w:r>
        <w:rPr>
          <w:rFonts w:ascii="宋体" w:hAnsi="宋体" w:cs="宋体"/>
          <w:sz w:val="24"/>
          <w:szCs w:val="24"/>
        </w:rPr>
        <w:t>3</w:t>
      </w:r>
      <w:r>
        <w:rPr>
          <w:rFonts w:hint="eastAsia" w:ascii="宋体" w:hAnsi="宋体" w:cs="宋体"/>
          <w:sz w:val="24"/>
          <w:szCs w:val="24"/>
        </w:rPr>
        <w:t>、我方同意按照贵方要求提供与磋商有关的一切数据或资料，理解并接受贵方制定的评审办法。</w:t>
      </w:r>
    </w:p>
    <w:p w14:paraId="1BEC043D">
      <w:pPr>
        <w:spacing w:line="360" w:lineRule="auto"/>
        <w:ind w:firstLine="0" w:firstLineChars="0"/>
        <w:textAlignment w:val="baseline"/>
        <w:rPr>
          <w:rFonts w:ascii="宋体" w:cs="Times New Roman"/>
          <w:sz w:val="24"/>
          <w:szCs w:val="24"/>
        </w:rPr>
      </w:pPr>
      <w:r>
        <w:rPr>
          <w:rFonts w:ascii="宋体" w:hAnsi="宋体" w:cs="宋体"/>
          <w:sz w:val="24"/>
          <w:szCs w:val="24"/>
        </w:rPr>
        <w:t>4</w:t>
      </w:r>
      <w:r>
        <w:rPr>
          <w:rFonts w:hint="eastAsia" w:ascii="宋体" w:hAnsi="宋体" w:cs="宋体"/>
          <w:sz w:val="24"/>
          <w:szCs w:val="24"/>
        </w:rPr>
        <w:t>、与本磋商有关的一切正式往来通讯请寄：</w:t>
      </w:r>
    </w:p>
    <w:p w14:paraId="1265B80C">
      <w:pPr>
        <w:spacing w:line="360" w:lineRule="auto"/>
        <w:ind w:firstLine="0" w:firstLineChars="0"/>
        <w:textAlignment w:val="baseline"/>
        <w:rPr>
          <w:rFonts w:ascii="宋体" w:cs="Times New Roman"/>
          <w:sz w:val="24"/>
          <w:szCs w:val="24"/>
        </w:rPr>
      </w:pPr>
      <w:r>
        <w:rPr>
          <w:rFonts w:hint="eastAsia" w:ascii="宋体" w:hAnsi="宋体" w:cs="宋体"/>
          <w:sz w:val="24"/>
          <w:szCs w:val="24"/>
        </w:rPr>
        <w:t>地址：</w:t>
      </w:r>
      <w:r>
        <w:rPr>
          <w:rFonts w:ascii="宋体" w:hAnsi="宋体" w:cs="宋体"/>
          <w:sz w:val="24"/>
          <w:szCs w:val="24"/>
        </w:rPr>
        <w:t xml:space="preserve">_______________        </w:t>
      </w:r>
      <w:r>
        <w:rPr>
          <w:rFonts w:hint="eastAsia" w:ascii="宋体" w:hAnsi="宋体" w:cs="宋体"/>
          <w:sz w:val="24"/>
          <w:szCs w:val="24"/>
        </w:rPr>
        <w:t>邮编：</w:t>
      </w:r>
      <w:r>
        <w:rPr>
          <w:rFonts w:ascii="宋体" w:hAnsi="宋体" w:cs="宋体"/>
          <w:sz w:val="24"/>
          <w:szCs w:val="24"/>
        </w:rPr>
        <w:t>____________</w:t>
      </w:r>
    </w:p>
    <w:p w14:paraId="3194CDC7">
      <w:pPr>
        <w:spacing w:line="360" w:lineRule="auto"/>
        <w:ind w:firstLine="0" w:firstLineChars="0"/>
        <w:textAlignment w:val="baseline"/>
        <w:rPr>
          <w:rFonts w:ascii="宋体" w:cs="Times New Roman"/>
          <w:sz w:val="24"/>
          <w:szCs w:val="24"/>
        </w:rPr>
      </w:pPr>
      <w:r>
        <w:rPr>
          <w:rFonts w:hint="eastAsia" w:ascii="宋体" w:hAnsi="宋体" w:cs="宋体"/>
          <w:sz w:val="24"/>
          <w:szCs w:val="24"/>
        </w:rPr>
        <w:t>电话：</w:t>
      </w:r>
      <w:r>
        <w:rPr>
          <w:rFonts w:ascii="宋体" w:hAnsi="宋体" w:cs="宋体"/>
          <w:sz w:val="24"/>
          <w:szCs w:val="24"/>
        </w:rPr>
        <w:t xml:space="preserve">_______________        </w:t>
      </w:r>
      <w:r>
        <w:rPr>
          <w:rFonts w:hint="eastAsia" w:ascii="宋体" w:hAnsi="宋体" w:cs="宋体"/>
          <w:sz w:val="24"/>
          <w:szCs w:val="24"/>
        </w:rPr>
        <w:t>传真：</w:t>
      </w:r>
      <w:r>
        <w:rPr>
          <w:rFonts w:ascii="宋体" w:hAnsi="宋体" w:cs="宋体"/>
          <w:sz w:val="24"/>
          <w:szCs w:val="24"/>
        </w:rPr>
        <w:t>____________</w:t>
      </w:r>
    </w:p>
    <w:p w14:paraId="5AED61A8">
      <w:pPr>
        <w:spacing w:line="360" w:lineRule="auto"/>
        <w:ind w:firstLine="0" w:firstLineChars="0"/>
        <w:textAlignment w:val="baseline"/>
        <w:rPr>
          <w:rFonts w:ascii="宋体" w:cs="Times New Roman"/>
          <w:sz w:val="24"/>
          <w:szCs w:val="24"/>
        </w:rPr>
      </w:pPr>
      <w:r>
        <w:rPr>
          <w:rFonts w:hint="eastAsia" w:ascii="宋体" w:hAnsi="宋体" w:cs="宋体"/>
          <w:sz w:val="24"/>
          <w:szCs w:val="24"/>
        </w:rPr>
        <w:t>法定代表人姓名：</w:t>
      </w:r>
      <w:r>
        <w:rPr>
          <w:rFonts w:ascii="宋体" w:hAnsi="宋体" w:cs="宋体"/>
          <w:sz w:val="24"/>
          <w:szCs w:val="24"/>
        </w:rPr>
        <w:t xml:space="preserve"> ___________ </w:t>
      </w:r>
      <w:r>
        <w:rPr>
          <w:rFonts w:hint="eastAsia" w:ascii="宋体" w:hAnsi="宋体" w:cs="宋体"/>
          <w:sz w:val="24"/>
          <w:szCs w:val="24"/>
        </w:rPr>
        <w:t>职务：</w:t>
      </w:r>
      <w:r>
        <w:rPr>
          <w:rFonts w:ascii="宋体" w:hAnsi="宋体" w:cs="宋体"/>
          <w:sz w:val="24"/>
          <w:szCs w:val="24"/>
        </w:rPr>
        <w:t>____________</w:t>
      </w:r>
    </w:p>
    <w:p w14:paraId="2555F2F8">
      <w:pPr>
        <w:spacing w:line="360" w:lineRule="auto"/>
        <w:ind w:firstLine="0" w:firstLineChars="0"/>
        <w:rPr>
          <w:rFonts w:ascii="宋体" w:cs="Times New Roman"/>
          <w:sz w:val="24"/>
          <w:szCs w:val="24"/>
        </w:rPr>
      </w:pPr>
    </w:p>
    <w:p w14:paraId="707D42CC">
      <w:pPr>
        <w:spacing w:line="360" w:lineRule="auto"/>
        <w:ind w:firstLine="0" w:firstLineChars="0"/>
        <w:textAlignment w:val="baseline"/>
        <w:rPr>
          <w:rFonts w:ascii="宋体" w:cs="Times New Roman"/>
          <w:sz w:val="24"/>
          <w:szCs w:val="24"/>
        </w:rPr>
      </w:pPr>
    </w:p>
    <w:p w14:paraId="17840DE8">
      <w:pPr>
        <w:spacing w:line="360" w:lineRule="auto"/>
        <w:ind w:firstLine="0" w:firstLineChars="0"/>
        <w:textAlignment w:val="baseline"/>
        <w:rPr>
          <w:rFonts w:ascii="宋体" w:cs="Times New Roman"/>
          <w:sz w:val="24"/>
          <w:szCs w:val="24"/>
        </w:rPr>
      </w:pPr>
    </w:p>
    <w:p w14:paraId="48CF8D54">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供应商：                   （公章）</w:t>
      </w:r>
    </w:p>
    <w:p w14:paraId="699CC044">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法定代表人或委托代理人：   （签字或盖章）</w:t>
      </w:r>
    </w:p>
    <w:p w14:paraId="7BACC053">
      <w:pPr>
        <w:wordWrap w:val="0"/>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年     月     日</w:t>
      </w:r>
    </w:p>
    <w:p w14:paraId="61139649">
      <w:pPr>
        <w:wordWrap w:val="0"/>
        <w:spacing w:line="360" w:lineRule="auto"/>
        <w:ind w:firstLine="0" w:firstLineChars="0"/>
        <w:rPr>
          <w:rFonts w:ascii="宋体" w:cs="Times New Roman"/>
          <w:b/>
          <w:bCs/>
          <w:sz w:val="24"/>
          <w:szCs w:val="24"/>
        </w:rPr>
      </w:pPr>
    </w:p>
    <w:p w14:paraId="13A11F5C">
      <w:pPr>
        <w:pStyle w:val="25"/>
        <w:ind w:firstLine="0" w:firstLineChars="0"/>
        <w:jc w:val="left"/>
        <w:rPr>
          <w:rFonts w:ascii="宋体" w:hAnsi="宋体" w:cs="宋体"/>
          <w:b w:val="0"/>
          <w:bCs w:val="0"/>
          <w:sz w:val="24"/>
          <w:szCs w:val="24"/>
        </w:rPr>
      </w:pPr>
      <w:bookmarkStart w:id="213" w:name="_Toc464136649"/>
      <w:bookmarkStart w:id="214" w:name="_Toc26950"/>
      <w:bookmarkStart w:id="215" w:name="_Toc31069"/>
      <w:r>
        <w:rPr>
          <w:rFonts w:ascii="宋体" w:hAnsi="宋体" w:cs="宋体"/>
          <w:b w:val="0"/>
          <w:bCs w:val="0"/>
          <w:sz w:val="24"/>
          <w:szCs w:val="24"/>
        </w:rPr>
        <w:br w:type="page"/>
      </w:r>
      <w:bookmarkStart w:id="216" w:name="_Toc12396"/>
      <w:r>
        <w:rPr>
          <w:rFonts w:hint="eastAsia" w:ascii="宋体" w:hAnsi="宋体" w:cs="宋体"/>
          <w:sz w:val="24"/>
          <w:szCs w:val="24"/>
        </w:rPr>
        <w:t>附件4：磋商报价一览表</w:t>
      </w:r>
      <w:bookmarkEnd w:id="213"/>
      <w:bookmarkEnd w:id="214"/>
      <w:bookmarkEnd w:id="215"/>
      <w:bookmarkEnd w:id="216"/>
    </w:p>
    <w:p w14:paraId="0D507D0E">
      <w:pPr>
        <w:spacing w:line="360" w:lineRule="auto"/>
        <w:ind w:firstLine="0" w:firstLineChars="0"/>
        <w:textAlignment w:val="baseline"/>
        <w:rPr>
          <w:rFonts w:ascii="宋体" w:cs="Times New Roman"/>
          <w:sz w:val="24"/>
          <w:szCs w:val="24"/>
        </w:rPr>
      </w:pPr>
    </w:p>
    <w:p w14:paraId="7BCD3AC0">
      <w:pPr>
        <w:autoSpaceDE w:val="0"/>
        <w:autoSpaceDN w:val="0"/>
        <w:spacing w:line="360" w:lineRule="auto"/>
        <w:ind w:firstLine="0" w:firstLineChars="0"/>
        <w:jc w:val="center"/>
        <w:rPr>
          <w:rFonts w:ascii="宋体" w:cs="Times New Roman"/>
          <w:b/>
          <w:bCs/>
          <w:sz w:val="28"/>
          <w:szCs w:val="28"/>
          <w:lang w:val="zh-CN"/>
        </w:rPr>
      </w:pPr>
      <w:r>
        <w:rPr>
          <w:rFonts w:hint="eastAsia" w:ascii="宋体" w:hAnsi="宋体" w:cs="宋体"/>
          <w:b/>
          <w:bCs/>
          <w:sz w:val="28"/>
          <w:szCs w:val="28"/>
        </w:rPr>
        <w:t>初次报价表</w:t>
      </w:r>
    </w:p>
    <w:tbl>
      <w:tblPr>
        <w:tblStyle w:val="28"/>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636"/>
        <w:gridCol w:w="6948"/>
      </w:tblGrid>
      <w:tr w14:paraId="5FB7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jc w:val="center"/>
        </w:trPr>
        <w:tc>
          <w:tcPr>
            <w:tcW w:w="1636" w:type="dxa"/>
            <w:vAlign w:val="center"/>
          </w:tcPr>
          <w:p w14:paraId="68DAFDBC">
            <w:pPr>
              <w:autoSpaceDE w:val="0"/>
              <w:autoSpaceDN w:val="0"/>
              <w:adjustRightInd w:val="0"/>
              <w:ind w:firstLine="0" w:firstLineChars="0"/>
              <w:jc w:val="distribute"/>
              <w:rPr>
                <w:rFonts w:ascii="宋体" w:hAnsi="Cambria" w:cs="宋体"/>
                <w:b/>
                <w:sz w:val="24"/>
                <w:lang w:val="zh-CN"/>
              </w:rPr>
            </w:pPr>
            <w:r>
              <w:rPr>
                <w:rFonts w:hint="eastAsia" w:ascii="宋体" w:hAnsi="Cambria" w:cs="宋体"/>
                <w:b/>
                <w:sz w:val="24"/>
                <w:lang w:val="zh-CN"/>
              </w:rPr>
              <w:t>项目名称</w:t>
            </w:r>
          </w:p>
        </w:tc>
        <w:tc>
          <w:tcPr>
            <w:tcW w:w="6948" w:type="dxa"/>
            <w:vAlign w:val="center"/>
          </w:tcPr>
          <w:p w14:paraId="28413A82">
            <w:pPr>
              <w:autoSpaceDE w:val="0"/>
              <w:autoSpaceDN w:val="0"/>
              <w:adjustRightInd w:val="0"/>
              <w:ind w:firstLine="0" w:firstLineChars="0"/>
              <w:rPr>
                <w:rFonts w:ascii="宋体" w:hAnsi="Cambria" w:cs="宋体"/>
                <w:sz w:val="24"/>
                <w:lang w:val="zh-CN"/>
              </w:rPr>
            </w:pPr>
          </w:p>
        </w:tc>
      </w:tr>
      <w:tr w14:paraId="7E78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0" w:hRule="atLeast"/>
          <w:jc w:val="center"/>
        </w:trPr>
        <w:tc>
          <w:tcPr>
            <w:tcW w:w="1636" w:type="dxa"/>
            <w:vAlign w:val="center"/>
          </w:tcPr>
          <w:p w14:paraId="2A59EB53">
            <w:pPr>
              <w:autoSpaceDE w:val="0"/>
              <w:autoSpaceDN w:val="0"/>
              <w:adjustRightInd w:val="0"/>
              <w:ind w:firstLine="0" w:firstLineChars="0"/>
              <w:jc w:val="distribute"/>
              <w:rPr>
                <w:rFonts w:ascii="宋体" w:hAnsi="Cambria" w:cs="宋体"/>
                <w:b/>
                <w:sz w:val="24"/>
                <w:lang w:val="zh-CN"/>
              </w:rPr>
            </w:pPr>
            <w:r>
              <w:rPr>
                <w:rFonts w:hint="eastAsia" w:ascii="宋体" w:hAnsi="Cambria" w:cs="宋体"/>
                <w:b/>
                <w:sz w:val="24"/>
                <w:lang w:val="zh-CN"/>
              </w:rPr>
              <w:t>响应报价</w:t>
            </w:r>
          </w:p>
        </w:tc>
        <w:tc>
          <w:tcPr>
            <w:tcW w:w="6948" w:type="dxa"/>
            <w:vAlign w:val="center"/>
          </w:tcPr>
          <w:p w14:paraId="507A981E">
            <w:pPr>
              <w:autoSpaceDE w:val="0"/>
              <w:autoSpaceDN w:val="0"/>
              <w:adjustRightInd w:val="0"/>
              <w:ind w:firstLine="0" w:firstLineChars="0"/>
              <w:rPr>
                <w:rFonts w:ascii="宋体" w:hAnsi="Cambria" w:cs="宋体"/>
                <w:sz w:val="24"/>
                <w:lang w:val="zh-CN"/>
              </w:rPr>
            </w:pPr>
            <w:r>
              <w:rPr>
                <w:rFonts w:hint="eastAsia" w:ascii="宋体" w:hAnsi="Cambria" w:cs="宋体"/>
                <w:sz w:val="24"/>
                <w:lang w:val="zh-CN"/>
              </w:rPr>
              <w:t>大写：</w:t>
            </w:r>
          </w:p>
          <w:p w14:paraId="794DAC86">
            <w:pPr>
              <w:autoSpaceDE w:val="0"/>
              <w:autoSpaceDN w:val="0"/>
              <w:adjustRightInd w:val="0"/>
              <w:ind w:firstLine="0" w:firstLineChars="0"/>
              <w:rPr>
                <w:rFonts w:ascii="宋体" w:hAnsi="Cambria" w:cs="宋体"/>
                <w:sz w:val="24"/>
                <w:lang w:val="zh-CN"/>
              </w:rPr>
            </w:pPr>
            <w:r>
              <w:rPr>
                <w:rFonts w:hint="eastAsia" w:ascii="宋体" w:hAnsi="Cambria" w:cs="宋体"/>
                <w:sz w:val="24"/>
                <w:lang w:val="zh-CN"/>
              </w:rPr>
              <w:t>小写：</w:t>
            </w:r>
          </w:p>
        </w:tc>
      </w:tr>
      <w:tr w14:paraId="033F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9" w:hRule="atLeast"/>
          <w:jc w:val="center"/>
        </w:trPr>
        <w:tc>
          <w:tcPr>
            <w:tcW w:w="1636" w:type="dxa"/>
            <w:vAlign w:val="center"/>
          </w:tcPr>
          <w:p w14:paraId="5634399F">
            <w:pPr>
              <w:autoSpaceDE w:val="0"/>
              <w:autoSpaceDN w:val="0"/>
              <w:adjustRightInd w:val="0"/>
              <w:ind w:firstLine="0" w:firstLineChars="0"/>
              <w:jc w:val="distribute"/>
              <w:rPr>
                <w:rFonts w:ascii="宋体" w:hAnsi="Cambria" w:cs="宋体"/>
                <w:b/>
                <w:sz w:val="24"/>
                <w:lang w:val="zh-CN"/>
              </w:rPr>
            </w:pPr>
            <w:r>
              <w:rPr>
                <w:rFonts w:hint="eastAsia" w:ascii="宋体" w:hAnsi="Cambria" w:cs="宋体"/>
                <w:b/>
                <w:sz w:val="24"/>
                <w:lang w:val="zh-CN"/>
              </w:rPr>
              <w:t>服务期</w:t>
            </w:r>
          </w:p>
        </w:tc>
        <w:tc>
          <w:tcPr>
            <w:tcW w:w="6948" w:type="dxa"/>
            <w:vAlign w:val="center"/>
          </w:tcPr>
          <w:p w14:paraId="03B276CF">
            <w:pPr>
              <w:autoSpaceDE w:val="0"/>
              <w:autoSpaceDN w:val="0"/>
              <w:adjustRightInd w:val="0"/>
              <w:ind w:firstLine="0" w:firstLineChars="0"/>
              <w:rPr>
                <w:rFonts w:ascii="宋体" w:hAnsi="Cambria" w:cs="宋体"/>
                <w:sz w:val="24"/>
                <w:lang w:val="zh-CN"/>
              </w:rPr>
            </w:pPr>
          </w:p>
        </w:tc>
      </w:tr>
    </w:tbl>
    <w:p w14:paraId="298F0B81">
      <w:pPr>
        <w:autoSpaceDE w:val="0"/>
        <w:autoSpaceDN w:val="0"/>
        <w:adjustRightInd w:val="0"/>
        <w:ind w:firstLine="0" w:firstLineChars="0"/>
        <w:rPr>
          <w:rFonts w:ascii="宋体" w:hAnsi="Cambria" w:cs="宋体"/>
          <w:sz w:val="24"/>
          <w:lang w:val="zh-CN"/>
        </w:rPr>
      </w:pPr>
      <w:r>
        <w:rPr>
          <w:rFonts w:hint="eastAsia" w:ascii="宋体" w:hAnsi="Cambria" w:cs="宋体"/>
          <w:b/>
          <w:bCs/>
          <w:sz w:val="24"/>
          <w:lang w:val="zh-CN"/>
        </w:rPr>
        <w:t>注：</w:t>
      </w:r>
      <w:r>
        <w:rPr>
          <w:rFonts w:ascii="宋体" w:hAnsi="Cambria" w:cs="宋体"/>
          <w:sz w:val="24"/>
          <w:lang w:val="zh-CN"/>
        </w:rPr>
        <w:t>1.</w:t>
      </w:r>
      <w:r>
        <w:rPr>
          <w:rFonts w:hint="eastAsia" w:ascii="宋体" w:hAnsi="Cambria" w:cs="宋体"/>
          <w:sz w:val="24"/>
          <w:lang w:val="zh-CN"/>
        </w:rPr>
        <w:t>填写此表时不得改变表格形式。</w:t>
      </w:r>
    </w:p>
    <w:p w14:paraId="2D047D56">
      <w:pPr>
        <w:autoSpaceDE w:val="0"/>
        <w:autoSpaceDN w:val="0"/>
        <w:adjustRightInd w:val="0"/>
        <w:ind w:left="991" w:hanging="991" w:hangingChars="413"/>
        <w:rPr>
          <w:rFonts w:ascii="宋体" w:hAnsi="Cambria" w:cs="宋体"/>
          <w:color w:val="FF0000"/>
          <w:sz w:val="24"/>
          <w:lang w:val="zh-CN"/>
        </w:rPr>
      </w:pPr>
      <w:r>
        <w:rPr>
          <w:rFonts w:hint="eastAsia" w:ascii="宋体" w:hAnsi="Cambria" w:cs="宋体"/>
          <w:sz w:val="24"/>
          <w:lang w:val="zh-CN"/>
        </w:rPr>
        <w:t xml:space="preserve">    </w:t>
      </w:r>
      <w:r>
        <w:rPr>
          <w:rFonts w:ascii="宋体" w:hAnsi="Cambria" w:cs="宋体"/>
          <w:sz w:val="24"/>
          <w:lang w:val="zh-CN"/>
        </w:rPr>
        <w:t>2.</w:t>
      </w:r>
      <w:r>
        <w:rPr>
          <w:rFonts w:hint="eastAsia" w:ascii="宋体" w:hAnsi="Cambria" w:cs="宋体"/>
          <w:sz w:val="24"/>
          <w:lang w:val="zh-CN"/>
        </w:rPr>
        <w:t>“响应报价”为磋商总价。</w:t>
      </w:r>
      <w:r>
        <w:rPr>
          <w:rFonts w:hint="eastAsia" w:ascii="宋体"/>
          <w:sz w:val="24"/>
          <w:szCs w:val="24"/>
          <w:lang w:val="zh-CN"/>
        </w:rPr>
        <w:t>包括</w:t>
      </w:r>
      <w:r>
        <w:rPr>
          <w:rFonts w:hint="eastAsia" w:ascii="宋体"/>
          <w:bCs/>
          <w:sz w:val="24"/>
          <w:szCs w:val="24"/>
        </w:rPr>
        <w:t>委托项目实施过程中发生的全部费用，即</w:t>
      </w:r>
      <w:r>
        <w:rPr>
          <w:rFonts w:hint="eastAsia" w:ascii="宋体"/>
          <w:bCs/>
          <w:sz w:val="24"/>
          <w:szCs w:val="24"/>
          <w:lang w:val="en-US" w:eastAsia="zh-CN"/>
        </w:rPr>
        <w:t>服务</w:t>
      </w:r>
      <w:r>
        <w:rPr>
          <w:rFonts w:hint="eastAsia" w:ascii="宋体"/>
          <w:bCs/>
          <w:sz w:val="24"/>
          <w:szCs w:val="24"/>
        </w:rPr>
        <w:t>费、手续费、培训费、管理费、保险费、税费、招标代理服务费及不可预见费等全部费用</w:t>
      </w:r>
      <w:r>
        <w:rPr>
          <w:rFonts w:hint="eastAsia" w:ascii="宋体"/>
          <w:sz w:val="24"/>
          <w:szCs w:val="24"/>
          <w:lang w:val="zh-CN"/>
        </w:rPr>
        <w:t>。</w:t>
      </w:r>
      <w:r>
        <w:rPr>
          <w:rFonts w:hint="eastAsia" w:ascii="宋体" w:hAnsi="Cambria" w:cs="宋体"/>
          <w:sz w:val="24"/>
          <w:lang w:val="zh-CN"/>
        </w:rPr>
        <w:t xml:space="preserve">  </w:t>
      </w:r>
      <w:r>
        <w:rPr>
          <w:rFonts w:hint="eastAsia" w:ascii="宋体" w:hAnsi="Cambria" w:cs="宋体"/>
          <w:color w:val="FF0000"/>
          <w:sz w:val="24"/>
          <w:lang w:val="zh-CN"/>
        </w:rPr>
        <w:t xml:space="preserve">  </w:t>
      </w:r>
    </w:p>
    <w:p w14:paraId="75A139DC">
      <w:pPr>
        <w:autoSpaceDE w:val="0"/>
        <w:autoSpaceDN w:val="0"/>
        <w:adjustRightInd w:val="0"/>
        <w:ind w:left="901" w:leftChars="300" w:hanging="271" w:hangingChars="113"/>
        <w:rPr>
          <w:rFonts w:ascii="宋体" w:hAnsi="Cambria" w:cs="宋体"/>
          <w:sz w:val="24"/>
        </w:rPr>
      </w:pPr>
      <w:r>
        <w:rPr>
          <w:rFonts w:ascii="宋体" w:hAnsi="Cambria" w:cs="宋体"/>
          <w:sz w:val="24"/>
          <w:lang w:val="zh-CN"/>
        </w:rPr>
        <w:t>3.</w:t>
      </w:r>
      <w:r>
        <w:rPr>
          <w:rFonts w:hint="eastAsia" w:ascii="宋体" w:hAnsi="Cambria" w:cs="宋体"/>
          <w:sz w:val="24"/>
          <w:lang w:val="zh-CN"/>
        </w:rPr>
        <w:t>“服务期”是指项目的服务周期。</w:t>
      </w:r>
    </w:p>
    <w:p w14:paraId="4FD9811A">
      <w:pPr>
        <w:autoSpaceDE w:val="0"/>
        <w:autoSpaceDN w:val="0"/>
        <w:adjustRightInd w:val="0"/>
        <w:ind w:firstLine="600" w:firstLineChars="250"/>
        <w:rPr>
          <w:rFonts w:ascii="宋体" w:hAnsi="Cambria" w:cs="宋体"/>
          <w:sz w:val="24"/>
          <w:lang w:val="zh-CN"/>
        </w:rPr>
      </w:pPr>
      <w:r>
        <w:rPr>
          <w:rFonts w:hint="eastAsia" w:ascii="宋体" w:hAnsi="Cambria" w:cs="宋体"/>
          <w:sz w:val="24"/>
          <w:lang w:val="zh-CN"/>
        </w:rPr>
        <w:t>4</w:t>
      </w:r>
      <w:r>
        <w:rPr>
          <w:rFonts w:ascii="宋体" w:hAnsi="Cambria" w:cs="宋体"/>
          <w:sz w:val="24"/>
          <w:lang w:val="zh-CN"/>
        </w:rPr>
        <w:t xml:space="preserve">. </w:t>
      </w:r>
      <w:r>
        <w:rPr>
          <w:rFonts w:hint="eastAsia" w:ascii="宋体" w:hAnsi="Cambria" w:cs="宋体"/>
          <w:sz w:val="24"/>
          <w:lang w:val="zh-CN"/>
        </w:rPr>
        <w:t>响应报价不能有两个或两个以上的报价方案。</w:t>
      </w:r>
    </w:p>
    <w:p w14:paraId="230CBC3A">
      <w:pPr>
        <w:autoSpaceDE w:val="0"/>
        <w:autoSpaceDN w:val="0"/>
        <w:adjustRightInd w:val="0"/>
        <w:ind w:firstLine="480"/>
        <w:rPr>
          <w:rFonts w:ascii="宋体" w:hAnsi="Cambria" w:cs="宋体"/>
          <w:sz w:val="24"/>
          <w:lang w:val="zh-CN"/>
        </w:rPr>
      </w:pPr>
    </w:p>
    <w:p w14:paraId="393E9F7C">
      <w:pPr>
        <w:autoSpaceDE w:val="0"/>
        <w:autoSpaceDN w:val="0"/>
        <w:adjustRightInd w:val="0"/>
        <w:ind w:firstLine="480"/>
        <w:rPr>
          <w:rFonts w:ascii="宋体" w:hAnsi="Cambria" w:cs="宋体"/>
          <w:sz w:val="24"/>
          <w:lang w:val="zh-CN"/>
        </w:rPr>
      </w:pPr>
    </w:p>
    <w:p w14:paraId="7B989AB6">
      <w:pPr>
        <w:autoSpaceDE w:val="0"/>
        <w:autoSpaceDN w:val="0"/>
        <w:adjustRightInd w:val="0"/>
        <w:ind w:firstLine="480"/>
        <w:rPr>
          <w:rFonts w:ascii="宋体" w:hAnsi="Cambria" w:cs="宋体"/>
          <w:sz w:val="24"/>
          <w:lang w:val="zh-CN"/>
        </w:rPr>
      </w:pPr>
    </w:p>
    <w:p w14:paraId="5226AAF0">
      <w:pPr>
        <w:autoSpaceDE w:val="0"/>
        <w:autoSpaceDN w:val="0"/>
        <w:adjustRightInd w:val="0"/>
        <w:ind w:firstLine="480"/>
        <w:rPr>
          <w:rFonts w:ascii="宋体" w:hAnsi="Cambria" w:cs="宋体"/>
          <w:sz w:val="24"/>
          <w:lang w:val="zh-CN"/>
        </w:rPr>
      </w:pPr>
    </w:p>
    <w:p w14:paraId="0F2761DB">
      <w:pPr>
        <w:autoSpaceDE w:val="0"/>
        <w:autoSpaceDN w:val="0"/>
        <w:adjustRightInd w:val="0"/>
        <w:ind w:firstLine="480"/>
        <w:rPr>
          <w:rFonts w:ascii="宋体" w:hAnsi="Cambria" w:cs="宋体"/>
          <w:sz w:val="24"/>
          <w:lang w:val="zh-CN"/>
        </w:rPr>
      </w:pPr>
    </w:p>
    <w:p w14:paraId="3BA023B9">
      <w:pPr>
        <w:autoSpaceDE w:val="0"/>
        <w:autoSpaceDN w:val="0"/>
        <w:adjustRightInd w:val="0"/>
        <w:ind w:firstLine="480"/>
        <w:rPr>
          <w:rFonts w:ascii="宋体" w:hAnsi="Cambria" w:cs="宋体"/>
          <w:sz w:val="24"/>
        </w:rPr>
      </w:pPr>
    </w:p>
    <w:p w14:paraId="041C2C66">
      <w:pPr>
        <w:autoSpaceDE w:val="0"/>
        <w:autoSpaceDN w:val="0"/>
        <w:adjustRightInd w:val="0"/>
        <w:ind w:firstLine="482"/>
        <w:jc w:val="right"/>
        <w:rPr>
          <w:rFonts w:ascii="宋体" w:hAnsi="Cambria" w:cs="宋体"/>
          <w:b/>
          <w:bCs/>
          <w:sz w:val="24"/>
          <w:lang w:val="zh-CN"/>
        </w:rPr>
      </w:pPr>
      <w:r>
        <w:rPr>
          <w:rFonts w:hint="eastAsia" w:ascii="宋体" w:hAnsi="Cambria" w:cs="宋体"/>
          <w:b/>
          <w:bCs/>
          <w:sz w:val="24"/>
          <w:lang w:val="zh-CN"/>
        </w:rPr>
        <w:t>供应商：                    （公章）</w:t>
      </w:r>
    </w:p>
    <w:p w14:paraId="276125F0">
      <w:pPr>
        <w:autoSpaceDE w:val="0"/>
        <w:autoSpaceDN w:val="0"/>
        <w:adjustRightInd w:val="0"/>
        <w:ind w:firstLine="482"/>
        <w:jc w:val="right"/>
        <w:rPr>
          <w:rFonts w:ascii="宋体" w:hAnsi="Cambria" w:cs="宋体"/>
          <w:b/>
          <w:bCs/>
          <w:sz w:val="24"/>
          <w:lang w:val="zh-CN"/>
        </w:rPr>
      </w:pPr>
      <w:r>
        <w:rPr>
          <w:rFonts w:hint="eastAsia" w:ascii="宋体" w:hAnsi="Cambria" w:cs="宋体"/>
          <w:b/>
          <w:bCs/>
          <w:sz w:val="24"/>
          <w:lang w:val="zh-CN"/>
        </w:rPr>
        <w:t>法定代表人或委托代理人：</w:t>
      </w:r>
      <w:r>
        <w:rPr>
          <w:rFonts w:hint="eastAsia" w:ascii="宋体" w:hAnsi="Cambria" w:cs="宋体"/>
          <w:b/>
          <w:bCs/>
          <w:sz w:val="24"/>
        </w:rPr>
        <w:t xml:space="preserve">     （签字或盖章）</w:t>
      </w:r>
    </w:p>
    <w:p w14:paraId="2CEA6A3B">
      <w:pPr>
        <w:autoSpaceDE w:val="0"/>
        <w:autoSpaceDN w:val="0"/>
        <w:adjustRightInd w:val="0"/>
        <w:ind w:right="480" w:firstLine="482"/>
        <w:rPr>
          <w:rFonts w:ascii="宋体" w:hAnsi="Cambria" w:cs="宋体"/>
          <w:b/>
          <w:bCs/>
          <w:sz w:val="24"/>
          <w:lang w:val="zh-CN"/>
        </w:rPr>
      </w:pPr>
      <w:r>
        <w:rPr>
          <w:rFonts w:hint="eastAsia" w:ascii="宋体" w:hAnsi="Cambria" w:cs="宋体"/>
          <w:b/>
          <w:bCs/>
          <w:sz w:val="24"/>
          <w:lang w:val="zh-CN"/>
        </w:rPr>
        <w:t xml:space="preserve">                                         年   月    日</w:t>
      </w:r>
    </w:p>
    <w:p w14:paraId="6FE56404">
      <w:pPr>
        <w:pStyle w:val="25"/>
        <w:ind w:firstLine="0" w:firstLineChars="0"/>
        <w:jc w:val="left"/>
        <w:rPr>
          <w:rFonts w:ascii="宋体" w:cs="宋体"/>
          <w:b w:val="0"/>
          <w:bCs w:val="0"/>
          <w:sz w:val="24"/>
          <w:lang w:val="zh-CN"/>
        </w:rPr>
      </w:pPr>
      <w:bookmarkStart w:id="217" w:name="_Toc457926643"/>
      <w:bookmarkStart w:id="218" w:name="_Toc478656841"/>
      <w:bookmarkStart w:id="219" w:name="_Toc480995482"/>
      <w:bookmarkStart w:id="220" w:name="_Toc413856975"/>
      <w:r>
        <w:rPr>
          <w:rFonts w:ascii="宋体" w:hAnsi="宋体" w:cs="宋体"/>
          <w:b w:val="0"/>
          <w:bCs w:val="0"/>
          <w:sz w:val="24"/>
          <w:szCs w:val="24"/>
        </w:rPr>
        <w:br w:type="page"/>
      </w:r>
      <w:bookmarkEnd w:id="217"/>
      <w:bookmarkEnd w:id="218"/>
      <w:bookmarkEnd w:id="219"/>
    </w:p>
    <w:p w14:paraId="4AADCBAD">
      <w:pPr>
        <w:pStyle w:val="25"/>
        <w:ind w:firstLine="0" w:firstLineChars="0"/>
        <w:jc w:val="left"/>
        <w:rPr>
          <w:rFonts w:ascii="宋体" w:hAnsi="宋体" w:cs="宋体"/>
        </w:rPr>
      </w:pPr>
      <w:bookmarkStart w:id="221" w:name="_Toc497467604"/>
      <w:bookmarkStart w:id="222" w:name="_Toc502225163"/>
      <w:bookmarkStart w:id="223" w:name="_Toc9912"/>
      <w:bookmarkStart w:id="224" w:name="_Toc13693"/>
      <w:bookmarkStart w:id="225" w:name="_Toc464136650"/>
      <w:bookmarkStart w:id="226" w:name="_Toc14675"/>
      <w:r>
        <w:rPr>
          <w:rFonts w:hint="eastAsia" w:ascii="宋体" w:hAnsi="宋体" w:cs="宋体"/>
          <w:sz w:val="24"/>
          <w:szCs w:val="24"/>
        </w:rPr>
        <w:t>附件5.</w:t>
      </w:r>
      <w:bookmarkEnd w:id="221"/>
      <w:bookmarkEnd w:id="222"/>
      <w:r>
        <w:rPr>
          <w:rFonts w:hint="eastAsia" w:ascii="宋体" w:hAnsi="宋体" w:cs="宋体"/>
          <w:sz w:val="24"/>
          <w:szCs w:val="24"/>
        </w:rPr>
        <w:t>服务响应表</w:t>
      </w:r>
      <w:bookmarkEnd w:id="223"/>
    </w:p>
    <w:p w14:paraId="5B0A1739">
      <w:pPr>
        <w:autoSpaceDE w:val="0"/>
        <w:autoSpaceDN w:val="0"/>
        <w:spacing w:line="360" w:lineRule="auto"/>
        <w:ind w:firstLine="562"/>
        <w:jc w:val="center"/>
        <w:rPr>
          <w:rFonts w:ascii="宋体" w:hAnsi="宋体" w:cs="宋体"/>
          <w:b/>
          <w:bCs/>
          <w:sz w:val="28"/>
          <w:szCs w:val="28"/>
          <w:lang w:val="zh-CN"/>
        </w:rPr>
      </w:pPr>
      <w:r>
        <w:rPr>
          <w:rFonts w:hint="eastAsia" w:ascii="宋体" w:hAnsi="宋体" w:cs="宋体"/>
          <w:b/>
          <w:bCs/>
          <w:sz w:val="28"/>
          <w:szCs w:val="28"/>
          <w:lang w:val="zh-CN"/>
        </w:rPr>
        <w:t>服务响应表</w:t>
      </w:r>
    </w:p>
    <w:p w14:paraId="72C19F50">
      <w:pPr>
        <w:autoSpaceDE w:val="0"/>
        <w:autoSpaceDN w:val="0"/>
        <w:adjustRightInd w:val="0"/>
        <w:ind w:firstLine="480"/>
        <w:jc w:val="left"/>
        <w:rPr>
          <w:rFonts w:ascii="宋体" w:hAnsi="宋体"/>
          <w:sz w:val="24"/>
        </w:rPr>
      </w:pPr>
    </w:p>
    <w:p w14:paraId="445C34BF">
      <w:pPr>
        <w:autoSpaceDE w:val="0"/>
        <w:autoSpaceDN w:val="0"/>
        <w:adjustRightInd w:val="0"/>
        <w:ind w:firstLine="482"/>
        <w:rPr>
          <w:rFonts w:ascii="宋体" w:hAnsi="宋体" w:cs="宋体"/>
          <w:b/>
          <w:bCs/>
          <w:color w:val="000000"/>
          <w:sz w:val="24"/>
          <w:szCs w:val="24"/>
          <w:lang w:val="zh-CN"/>
        </w:rPr>
      </w:pPr>
      <w:r>
        <w:rPr>
          <w:rFonts w:hint="eastAsia" w:ascii="宋体" w:hAnsi="宋体" w:cs="宋体"/>
          <w:b/>
          <w:bCs/>
          <w:sz w:val="24"/>
          <w:szCs w:val="24"/>
          <w:lang w:val="zh-CN"/>
        </w:rPr>
        <w:t>项目名称</w:t>
      </w:r>
      <w:r>
        <w:rPr>
          <w:rFonts w:hint="eastAsia" w:ascii="宋体" w:hAnsi="宋体" w:cs="宋体"/>
          <w:b/>
          <w:bCs/>
          <w:color w:val="000000"/>
          <w:sz w:val="24"/>
          <w:szCs w:val="24"/>
          <w:lang w:val="zh-CN"/>
        </w:rPr>
        <w:t>:</w:t>
      </w:r>
      <w:r>
        <w:rPr>
          <w:rFonts w:hint="eastAsia" w:ascii="宋体" w:hAnsi="宋体" w:cs="宋体"/>
          <w:b/>
          <w:bCs/>
          <w:color w:val="000000"/>
          <w:sz w:val="24"/>
          <w:szCs w:val="24"/>
        </w:rPr>
        <w:t xml:space="preserve">      </w:t>
      </w:r>
      <w:r>
        <w:rPr>
          <w:rFonts w:hint="eastAsia" w:ascii="宋体" w:hAnsi="Cambria" w:cs="宋体"/>
          <w:b/>
          <w:bCs/>
          <w:color w:val="000000"/>
          <w:sz w:val="24"/>
          <w:szCs w:val="24"/>
        </w:rPr>
        <w:t xml:space="preserve">                                                 </w:t>
      </w:r>
    </w:p>
    <w:tbl>
      <w:tblPr>
        <w:tblStyle w:val="28"/>
        <w:tblW w:w="4998" w:type="pct"/>
        <w:jc w:val="center"/>
        <w:tblLayout w:type="autofit"/>
        <w:tblCellMar>
          <w:top w:w="0" w:type="dxa"/>
          <w:left w:w="28" w:type="dxa"/>
          <w:bottom w:w="0" w:type="dxa"/>
          <w:right w:w="28" w:type="dxa"/>
        </w:tblCellMar>
      </w:tblPr>
      <w:tblGrid>
        <w:gridCol w:w="689"/>
        <w:gridCol w:w="971"/>
        <w:gridCol w:w="2925"/>
        <w:gridCol w:w="994"/>
        <w:gridCol w:w="2520"/>
        <w:gridCol w:w="788"/>
      </w:tblGrid>
      <w:tr w14:paraId="41475B05">
        <w:tblPrEx>
          <w:tblCellMar>
            <w:top w:w="0" w:type="dxa"/>
            <w:left w:w="28" w:type="dxa"/>
            <w:bottom w:w="0" w:type="dxa"/>
            <w:right w:w="28" w:type="dxa"/>
          </w:tblCellMar>
        </w:tblPrEx>
        <w:trPr>
          <w:trHeight w:val="1" w:hRule="atLeast"/>
          <w:jc w:val="center"/>
        </w:trPr>
        <w:tc>
          <w:tcPr>
            <w:tcW w:w="38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5591794">
            <w:pPr>
              <w:autoSpaceDE w:val="0"/>
              <w:autoSpaceDN w:val="0"/>
              <w:adjustRightInd w:val="0"/>
              <w:spacing w:before="40" w:after="40"/>
              <w:ind w:firstLine="440"/>
              <w:jc w:val="center"/>
              <w:rPr>
                <w:rFonts w:ascii="宋体" w:hAnsi="宋体" w:cs="宋体"/>
                <w:color w:val="000000"/>
                <w:sz w:val="22"/>
                <w:lang w:val="zh-CN"/>
              </w:rPr>
            </w:pPr>
          </w:p>
        </w:tc>
        <w:tc>
          <w:tcPr>
            <w:tcW w:w="2191" w:type="pct"/>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38BCC001">
            <w:pPr>
              <w:autoSpaceDE w:val="0"/>
              <w:autoSpaceDN w:val="0"/>
              <w:adjustRightInd w:val="0"/>
              <w:spacing w:before="40" w:after="40"/>
              <w:ind w:firstLine="199" w:firstLineChars="83"/>
              <w:rPr>
                <w:rFonts w:ascii="宋体" w:hAnsi="宋体" w:cs="宋体"/>
                <w:color w:val="000000"/>
                <w:sz w:val="22"/>
                <w:lang w:val="zh-CN"/>
              </w:rPr>
            </w:pPr>
            <w:r>
              <w:rPr>
                <w:rFonts w:hint="eastAsia" w:ascii="宋体" w:hAnsi="宋体" w:cs="宋体"/>
                <w:color w:val="000000"/>
                <w:sz w:val="24"/>
                <w:lang w:val="zh-CN"/>
              </w:rPr>
              <w:t>采购需求服务要求、指标</w:t>
            </w:r>
          </w:p>
        </w:tc>
        <w:tc>
          <w:tcPr>
            <w:tcW w:w="1976" w:type="pct"/>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7725A944">
            <w:pPr>
              <w:autoSpaceDE w:val="0"/>
              <w:autoSpaceDN w:val="0"/>
              <w:adjustRightInd w:val="0"/>
              <w:spacing w:before="40" w:after="40"/>
              <w:ind w:firstLine="199" w:firstLineChars="83"/>
              <w:jc w:val="center"/>
              <w:rPr>
                <w:rFonts w:ascii="宋体" w:hAnsi="宋体" w:cs="宋体"/>
                <w:color w:val="000000"/>
                <w:sz w:val="22"/>
                <w:lang w:val="zh-CN"/>
              </w:rPr>
            </w:pPr>
            <w:r>
              <w:rPr>
                <w:rFonts w:hint="eastAsia" w:ascii="宋体" w:hAnsi="宋体" w:cs="宋体"/>
                <w:color w:val="000000"/>
                <w:sz w:val="24"/>
                <w:lang w:val="zh-CN"/>
              </w:rPr>
              <w:t>响应服务要求、指标</w:t>
            </w:r>
          </w:p>
        </w:tc>
        <w:tc>
          <w:tcPr>
            <w:tcW w:w="443"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1BE8B38">
            <w:pPr>
              <w:autoSpaceDE w:val="0"/>
              <w:autoSpaceDN w:val="0"/>
              <w:adjustRightInd w:val="0"/>
              <w:spacing w:before="40" w:after="40"/>
              <w:ind w:firstLine="0" w:firstLineChars="0"/>
              <w:rPr>
                <w:rFonts w:ascii="宋体" w:hAnsi="宋体" w:cs="宋体"/>
                <w:color w:val="000000"/>
                <w:sz w:val="22"/>
                <w:lang w:val="zh-CN"/>
              </w:rPr>
            </w:pPr>
            <w:r>
              <w:rPr>
                <w:rFonts w:hint="eastAsia" w:ascii="宋体" w:hAnsi="宋体" w:cs="宋体"/>
                <w:color w:val="000000"/>
                <w:sz w:val="24"/>
                <w:lang w:val="zh-CN"/>
              </w:rPr>
              <w:t>偏离</w:t>
            </w:r>
          </w:p>
        </w:tc>
      </w:tr>
      <w:tr w14:paraId="32A6DBFA">
        <w:tblPrEx>
          <w:tblCellMar>
            <w:top w:w="0" w:type="dxa"/>
            <w:left w:w="28" w:type="dxa"/>
            <w:bottom w:w="0" w:type="dxa"/>
            <w:right w:w="28" w:type="dxa"/>
          </w:tblCellMar>
        </w:tblPrEx>
        <w:trPr>
          <w:trHeight w:val="1" w:hRule="atLeast"/>
          <w:jc w:val="center"/>
        </w:trPr>
        <w:tc>
          <w:tcPr>
            <w:tcW w:w="38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6B98E20">
            <w:pPr>
              <w:autoSpaceDE w:val="0"/>
              <w:autoSpaceDN w:val="0"/>
              <w:adjustRightInd w:val="0"/>
              <w:spacing w:before="40" w:after="40"/>
              <w:ind w:firstLine="0" w:firstLineChars="0"/>
              <w:rPr>
                <w:rFonts w:ascii="宋体" w:hAnsi="宋体" w:cs="宋体"/>
                <w:color w:val="000000"/>
                <w:sz w:val="22"/>
                <w:lang w:val="zh-CN"/>
              </w:rPr>
            </w:pPr>
            <w:r>
              <w:rPr>
                <w:rFonts w:hint="eastAsia" w:ascii="宋体" w:hAnsi="宋体" w:cs="宋体"/>
                <w:color w:val="000000"/>
                <w:sz w:val="24"/>
                <w:lang w:val="zh-CN"/>
              </w:rPr>
              <w:t>序号</w:t>
            </w:r>
          </w:p>
        </w:tc>
        <w:tc>
          <w:tcPr>
            <w:tcW w:w="546"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C00C41B">
            <w:pPr>
              <w:autoSpaceDE w:val="0"/>
              <w:autoSpaceDN w:val="0"/>
              <w:adjustRightInd w:val="0"/>
              <w:spacing w:before="40" w:after="40"/>
              <w:ind w:firstLine="0" w:firstLineChars="0"/>
              <w:rPr>
                <w:rFonts w:ascii="宋体" w:hAnsi="宋体" w:cs="宋体"/>
                <w:color w:val="000000"/>
                <w:sz w:val="22"/>
                <w:lang w:val="zh-CN"/>
              </w:rPr>
            </w:pPr>
            <w:r>
              <w:rPr>
                <w:rFonts w:hint="eastAsia" w:ascii="宋体" w:hAnsi="宋体" w:cs="宋体"/>
                <w:color w:val="000000"/>
                <w:sz w:val="24"/>
                <w:lang w:val="zh-CN"/>
              </w:rPr>
              <w:t>名称</w:t>
            </w:r>
          </w:p>
        </w:tc>
        <w:tc>
          <w:tcPr>
            <w:tcW w:w="1644"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95D899F">
            <w:pPr>
              <w:autoSpaceDE w:val="0"/>
              <w:autoSpaceDN w:val="0"/>
              <w:adjustRightInd w:val="0"/>
              <w:spacing w:before="40" w:after="40"/>
              <w:ind w:firstLine="480"/>
              <w:jc w:val="center"/>
              <w:rPr>
                <w:rFonts w:ascii="宋体" w:hAnsi="宋体" w:cs="宋体"/>
                <w:color w:val="000000"/>
                <w:sz w:val="22"/>
                <w:lang w:val="zh-CN"/>
              </w:rPr>
            </w:pPr>
            <w:r>
              <w:rPr>
                <w:rFonts w:hint="eastAsia" w:ascii="宋体" w:hAnsi="宋体" w:cs="宋体"/>
                <w:color w:val="000000"/>
                <w:sz w:val="24"/>
                <w:lang w:val="zh-CN"/>
              </w:rPr>
              <w:t>服务内容</w:t>
            </w:r>
          </w:p>
        </w:tc>
        <w:tc>
          <w:tcPr>
            <w:tcW w:w="559"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3FC151E">
            <w:pPr>
              <w:autoSpaceDE w:val="0"/>
              <w:autoSpaceDN w:val="0"/>
              <w:adjustRightInd w:val="0"/>
              <w:spacing w:before="40" w:after="40"/>
              <w:ind w:firstLine="0" w:firstLineChars="0"/>
              <w:rPr>
                <w:rFonts w:ascii="宋体" w:hAnsi="宋体" w:cs="宋体"/>
                <w:color w:val="000000"/>
                <w:sz w:val="22"/>
                <w:lang w:val="zh-CN"/>
              </w:rPr>
            </w:pPr>
            <w:r>
              <w:rPr>
                <w:rFonts w:hint="eastAsia" w:ascii="宋体" w:hAnsi="宋体" w:cs="宋体"/>
                <w:color w:val="000000"/>
                <w:sz w:val="24"/>
                <w:lang w:val="zh-CN"/>
              </w:rPr>
              <w:t>名称</w:t>
            </w:r>
          </w:p>
        </w:tc>
        <w:tc>
          <w:tcPr>
            <w:tcW w:w="141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56C4192">
            <w:pPr>
              <w:autoSpaceDE w:val="0"/>
              <w:autoSpaceDN w:val="0"/>
              <w:adjustRightInd w:val="0"/>
              <w:spacing w:before="40" w:after="40"/>
              <w:ind w:left="94" w:firstLine="480"/>
              <w:jc w:val="center"/>
              <w:rPr>
                <w:rFonts w:ascii="宋体" w:hAnsi="宋体" w:cs="宋体"/>
                <w:color w:val="000000"/>
                <w:sz w:val="22"/>
                <w:lang w:val="zh-CN"/>
              </w:rPr>
            </w:pPr>
            <w:r>
              <w:rPr>
                <w:rFonts w:hint="eastAsia" w:ascii="宋体" w:hAnsi="宋体" w:cs="宋体"/>
                <w:color w:val="000000"/>
                <w:sz w:val="24"/>
                <w:lang w:val="zh-CN"/>
              </w:rPr>
              <w:t>服务内容</w:t>
            </w:r>
          </w:p>
        </w:tc>
        <w:tc>
          <w:tcPr>
            <w:tcW w:w="443"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3799E59">
            <w:pPr>
              <w:autoSpaceDE w:val="0"/>
              <w:autoSpaceDN w:val="0"/>
              <w:adjustRightInd w:val="0"/>
              <w:spacing w:before="40" w:after="40"/>
              <w:ind w:firstLine="440"/>
              <w:jc w:val="center"/>
              <w:rPr>
                <w:rFonts w:ascii="宋体" w:hAnsi="宋体" w:cs="宋体"/>
                <w:color w:val="000000"/>
                <w:sz w:val="22"/>
                <w:lang w:val="zh-CN"/>
              </w:rPr>
            </w:pPr>
          </w:p>
        </w:tc>
      </w:tr>
      <w:tr w14:paraId="4613005A">
        <w:tblPrEx>
          <w:tblCellMar>
            <w:top w:w="0" w:type="dxa"/>
            <w:left w:w="28" w:type="dxa"/>
            <w:bottom w:w="0" w:type="dxa"/>
            <w:right w:w="28" w:type="dxa"/>
          </w:tblCellMar>
        </w:tblPrEx>
        <w:trPr>
          <w:trHeight w:val="1" w:hRule="atLeast"/>
          <w:jc w:val="center"/>
        </w:trPr>
        <w:tc>
          <w:tcPr>
            <w:tcW w:w="38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74E2242">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1</w:t>
            </w:r>
          </w:p>
        </w:tc>
        <w:tc>
          <w:tcPr>
            <w:tcW w:w="546" w:type="pct"/>
            <w:tcBorders>
              <w:top w:val="single" w:color="000000" w:sz="6" w:space="0"/>
              <w:left w:val="single" w:color="000000" w:sz="6" w:space="0"/>
              <w:bottom w:val="single" w:color="000000" w:sz="6" w:space="0"/>
              <w:right w:val="single" w:color="000000" w:sz="6" w:space="0"/>
            </w:tcBorders>
            <w:shd w:val="clear" w:color="000000" w:fill="FFFFFF"/>
          </w:tcPr>
          <w:p w14:paraId="32D3E349">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1644" w:type="pct"/>
            <w:tcBorders>
              <w:top w:val="single" w:color="000000" w:sz="6" w:space="0"/>
              <w:left w:val="single" w:color="000000" w:sz="6" w:space="0"/>
              <w:bottom w:val="single" w:color="000000" w:sz="6" w:space="0"/>
              <w:right w:val="single" w:color="000000" w:sz="6" w:space="0"/>
            </w:tcBorders>
            <w:shd w:val="clear" w:color="000000" w:fill="FFFFFF"/>
          </w:tcPr>
          <w:p w14:paraId="43ED93A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559" w:type="pct"/>
            <w:tcBorders>
              <w:top w:val="single" w:color="000000" w:sz="6" w:space="0"/>
              <w:left w:val="single" w:color="000000" w:sz="6" w:space="0"/>
              <w:bottom w:val="single" w:color="000000" w:sz="6" w:space="0"/>
              <w:right w:val="single" w:color="000000" w:sz="6" w:space="0"/>
            </w:tcBorders>
            <w:shd w:val="clear" w:color="000000" w:fill="FFFFFF"/>
          </w:tcPr>
          <w:p w14:paraId="1F5075A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1417" w:type="pct"/>
            <w:tcBorders>
              <w:top w:val="single" w:color="000000" w:sz="6" w:space="0"/>
              <w:left w:val="single" w:color="000000" w:sz="6" w:space="0"/>
              <w:bottom w:val="single" w:color="000000" w:sz="6" w:space="0"/>
              <w:right w:val="single" w:color="000000" w:sz="6" w:space="0"/>
            </w:tcBorders>
            <w:shd w:val="clear" w:color="000000" w:fill="FFFFFF"/>
          </w:tcPr>
          <w:p w14:paraId="15FE58C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443" w:type="pct"/>
            <w:tcBorders>
              <w:top w:val="single" w:color="000000" w:sz="6" w:space="0"/>
              <w:left w:val="single" w:color="000000" w:sz="6" w:space="0"/>
              <w:bottom w:val="single" w:color="000000" w:sz="6" w:space="0"/>
              <w:right w:val="single" w:color="000000" w:sz="6" w:space="0"/>
            </w:tcBorders>
            <w:shd w:val="clear" w:color="000000" w:fill="FFFFFF"/>
          </w:tcPr>
          <w:p w14:paraId="55EF1007">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14:paraId="2D266033">
        <w:tblPrEx>
          <w:tblCellMar>
            <w:top w:w="0" w:type="dxa"/>
            <w:left w:w="28" w:type="dxa"/>
            <w:bottom w:w="0" w:type="dxa"/>
            <w:right w:w="28" w:type="dxa"/>
          </w:tblCellMar>
        </w:tblPrEx>
        <w:trPr>
          <w:trHeight w:val="1" w:hRule="atLeast"/>
          <w:jc w:val="center"/>
        </w:trPr>
        <w:tc>
          <w:tcPr>
            <w:tcW w:w="38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8B7B7ED">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2</w:t>
            </w:r>
          </w:p>
        </w:tc>
        <w:tc>
          <w:tcPr>
            <w:tcW w:w="546" w:type="pct"/>
            <w:tcBorders>
              <w:top w:val="single" w:color="000000" w:sz="6" w:space="0"/>
              <w:left w:val="single" w:color="000000" w:sz="6" w:space="0"/>
              <w:bottom w:val="single" w:color="000000" w:sz="6" w:space="0"/>
              <w:right w:val="single" w:color="000000" w:sz="6" w:space="0"/>
            </w:tcBorders>
            <w:shd w:val="clear" w:color="000000" w:fill="FFFFFF"/>
          </w:tcPr>
          <w:p w14:paraId="4D18BD92">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1644" w:type="pct"/>
            <w:tcBorders>
              <w:top w:val="single" w:color="000000" w:sz="6" w:space="0"/>
              <w:left w:val="single" w:color="000000" w:sz="6" w:space="0"/>
              <w:bottom w:val="single" w:color="000000" w:sz="6" w:space="0"/>
              <w:right w:val="single" w:color="000000" w:sz="6" w:space="0"/>
            </w:tcBorders>
            <w:shd w:val="clear" w:color="000000" w:fill="FFFFFF"/>
          </w:tcPr>
          <w:p w14:paraId="3EFB32FB">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559" w:type="pct"/>
            <w:tcBorders>
              <w:top w:val="single" w:color="000000" w:sz="6" w:space="0"/>
              <w:left w:val="single" w:color="000000" w:sz="6" w:space="0"/>
              <w:bottom w:val="single" w:color="000000" w:sz="6" w:space="0"/>
              <w:right w:val="single" w:color="000000" w:sz="6" w:space="0"/>
            </w:tcBorders>
            <w:shd w:val="clear" w:color="000000" w:fill="FFFFFF"/>
          </w:tcPr>
          <w:p w14:paraId="35569B3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1417" w:type="pct"/>
            <w:tcBorders>
              <w:top w:val="single" w:color="000000" w:sz="6" w:space="0"/>
              <w:left w:val="single" w:color="000000" w:sz="6" w:space="0"/>
              <w:bottom w:val="single" w:color="000000" w:sz="6" w:space="0"/>
              <w:right w:val="single" w:color="000000" w:sz="6" w:space="0"/>
            </w:tcBorders>
            <w:shd w:val="clear" w:color="000000" w:fill="FFFFFF"/>
          </w:tcPr>
          <w:p w14:paraId="0D55F56B">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443" w:type="pct"/>
            <w:tcBorders>
              <w:top w:val="single" w:color="000000" w:sz="6" w:space="0"/>
              <w:left w:val="single" w:color="000000" w:sz="6" w:space="0"/>
              <w:bottom w:val="single" w:color="000000" w:sz="6" w:space="0"/>
              <w:right w:val="single" w:color="000000" w:sz="6" w:space="0"/>
            </w:tcBorders>
            <w:shd w:val="clear" w:color="000000" w:fill="FFFFFF"/>
          </w:tcPr>
          <w:p w14:paraId="3BFAD072">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14:paraId="19957396">
        <w:tblPrEx>
          <w:tblCellMar>
            <w:top w:w="0" w:type="dxa"/>
            <w:left w:w="28" w:type="dxa"/>
            <w:bottom w:w="0" w:type="dxa"/>
            <w:right w:w="28" w:type="dxa"/>
          </w:tblCellMar>
        </w:tblPrEx>
        <w:trPr>
          <w:trHeight w:val="1" w:hRule="atLeast"/>
          <w:jc w:val="center"/>
        </w:trPr>
        <w:tc>
          <w:tcPr>
            <w:tcW w:w="38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B5A4385">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3</w:t>
            </w:r>
          </w:p>
        </w:tc>
        <w:tc>
          <w:tcPr>
            <w:tcW w:w="546" w:type="pct"/>
            <w:tcBorders>
              <w:top w:val="single" w:color="000000" w:sz="6" w:space="0"/>
              <w:left w:val="single" w:color="000000" w:sz="6" w:space="0"/>
              <w:bottom w:val="single" w:color="000000" w:sz="6" w:space="0"/>
              <w:right w:val="single" w:color="000000" w:sz="6" w:space="0"/>
            </w:tcBorders>
            <w:shd w:val="clear" w:color="000000" w:fill="FFFFFF"/>
          </w:tcPr>
          <w:p w14:paraId="785208E4">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1644" w:type="pct"/>
            <w:tcBorders>
              <w:top w:val="single" w:color="000000" w:sz="6" w:space="0"/>
              <w:left w:val="single" w:color="000000" w:sz="6" w:space="0"/>
              <w:bottom w:val="single" w:color="000000" w:sz="6" w:space="0"/>
              <w:right w:val="single" w:color="000000" w:sz="6" w:space="0"/>
            </w:tcBorders>
            <w:shd w:val="clear" w:color="000000" w:fill="FFFFFF"/>
          </w:tcPr>
          <w:p w14:paraId="2C8CCE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559" w:type="pct"/>
            <w:tcBorders>
              <w:top w:val="single" w:color="000000" w:sz="6" w:space="0"/>
              <w:left w:val="single" w:color="000000" w:sz="6" w:space="0"/>
              <w:bottom w:val="single" w:color="000000" w:sz="6" w:space="0"/>
              <w:right w:val="single" w:color="000000" w:sz="6" w:space="0"/>
            </w:tcBorders>
            <w:shd w:val="clear" w:color="000000" w:fill="FFFFFF"/>
          </w:tcPr>
          <w:p w14:paraId="317512D0">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1417" w:type="pct"/>
            <w:tcBorders>
              <w:top w:val="single" w:color="000000" w:sz="6" w:space="0"/>
              <w:left w:val="single" w:color="000000" w:sz="6" w:space="0"/>
              <w:bottom w:val="single" w:color="000000" w:sz="6" w:space="0"/>
              <w:right w:val="single" w:color="000000" w:sz="6" w:space="0"/>
            </w:tcBorders>
            <w:shd w:val="clear" w:color="000000" w:fill="FFFFFF"/>
          </w:tcPr>
          <w:p w14:paraId="19F7E7C9">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443" w:type="pct"/>
            <w:tcBorders>
              <w:top w:val="single" w:color="000000" w:sz="6" w:space="0"/>
              <w:left w:val="single" w:color="000000" w:sz="6" w:space="0"/>
              <w:bottom w:val="single" w:color="000000" w:sz="6" w:space="0"/>
              <w:right w:val="single" w:color="000000" w:sz="6" w:space="0"/>
            </w:tcBorders>
            <w:shd w:val="clear" w:color="000000" w:fill="FFFFFF"/>
          </w:tcPr>
          <w:p w14:paraId="5DDBCCFA">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14:paraId="7C92B3E7">
        <w:tblPrEx>
          <w:tblCellMar>
            <w:top w:w="0" w:type="dxa"/>
            <w:left w:w="28" w:type="dxa"/>
            <w:bottom w:w="0" w:type="dxa"/>
            <w:right w:w="28" w:type="dxa"/>
          </w:tblCellMar>
        </w:tblPrEx>
        <w:trPr>
          <w:trHeight w:val="1" w:hRule="atLeast"/>
          <w:jc w:val="center"/>
        </w:trPr>
        <w:tc>
          <w:tcPr>
            <w:tcW w:w="38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7B68BBA">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4</w:t>
            </w:r>
          </w:p>
        </w:tc>
        <w:tc>
          <w:tcPr>
            <w:tcW w:w="546" w:type="pct"/>
            <w:tcBorders>
              <w:top w:val="single" w:color="000000" w:sz="6" w:space="0"/>
              <w:left w:val="single" w:color="000000" w:sz="6" w:space="0"/>
              <w:bottom w:val="single" w:color="000000" w:sz="6" w:space="0"/>
              <w:right w:val="single" w:color="000000" w:sz="6" w:space="0"/>
            </w:tcBorders>
            <w:shd w:val="clear" w:color="000000" w:fill="FFFFFF"/>
          </w:tcPr>
          <w:p w14:paraId="5500AF2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1644" w:type="pct"/>
            <w:tcBorders>
              <w:top w:val="single" w:color="000000" w:sz="6" w:space="0"/>
              <w:left w:val="single" w:color="000000" w:sz="6" w:space="0"/>
              <w:bottom w:val="single" w:color="000000" w:sz="6" w:space="0"/>
              <w:right w:val="single" w:color="000000" w:sz="6" w:space="0"/>
            </w:tcBorders>
            <w:shd w:val="clear" w:color="000000" w:fill="FFFFFF"/>
          </w:tcPr>
          <w:p w14:paraId="1313EE80">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559" w:type="pct"/>
            <w:tcBorders>
              <w:top w:val="single" w:color="000000" w:sz="6" w:space="0"/>
              <w:left w:val="single" w:color="000000" w:sz="6" w:space="0"/>
              <w:bottom w:val="single" w:color="000000" w:sz="6" w:space="0"/>
              <w:right w:val="single" w:color="000000" w:sz="6" w:space="0"/>
            </w:tcBorders>
            <w:shd w:val="clear" w:color="000000" w:fill="FFFFFF"/>
          </w:tcPr>
          <w:p w14:paraId="735EC8ED">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1417" w:type="pct"/>
            <w:tcBorders>
              <w:top w:val="single" w:color="000000" w:sz="6" w:space="0"/>
              <w:left w:val="single" w:color="000000" w:sz="6" w:space="0"/>
              <w:bottom w:val="single" w:color="000000" w:sz="6" w:space="0"/>
              <w:right w:val="single" w:color="000000" w:sz="6" w:space="0"/>
            </w:tcBorders>
            <w:shd w:val="clear" w:color="000000" w:fill="FFFFFF"/>
          </w:tcPr>
          <w:p w14:paraId="750D2AC9">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443" w:type="pct"/>
            <w:tcBorders>
              <w:top w:val="single" w:color="000000" w:sz="6" w:space="0"/>
              <w:left w:val="single" w:color="000000" w:sz="6" w:space="0"/>
              <w:bottom w:val="single" w:color="000000" w:sz="6" w:space="0"/>
              <w:right w:val="single" w:color="000000" w:sz="6" w:space="0"/>
            </w:tcBorders>
            <w:shd w:val="clear" w:color="000000" w:fill="FFFFFF"/>
          </w:tcPr>
          <w:p w14:paraId="4B9B2B2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14:paraId="46459CFA">
        <w:tblPrEx>
          <w:tblCellMar>
            <w:top w:w="0" w:type="dxa"/>
            <w:left w:w="28" w:type="dxa"/>
            <w:bottom w:w="0" w:type="dxa"/>
            <w:right w:w="28" w:type="dxa"/>
          </w:tblCellMar>
        </w:tblPrEx>
        <w:trPr>
          <w:trHeight w:val="1" w:hRule="atLeast"/>
          <w:jc w:val="center"/>
        </w:trPr>
        <w:tc>
          <w:tcPr>
            <w:tcW w:w="38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F6FE242">
            <w:pPr>
              <w:autoSpaceDE w:val="0"/>
              <w:autoSpaceDN w:val="0"/>
              <w:adjustRightInd w:val="0"/>
              <w:spacing w:before="40" w:after="40"/>
              <w:ind w:firstLine="120" w:firstLineChars="50"/>
              <w:rPr>
                <w:rFonts w:ascii="宋体" w:hAnsi="宋体" w:cs="宋体"/>
                <w:color w:val="000000"/>
                <w:sz w:val="22"/>
                <w:lang w:val="zh-CN"/>
              </w:rPr>
            </w:pPr>
            <w:r>
              <w:rPr>
                <w:rFonts w:hint="eastAsia" w:ascii="宋体" w:hAnsi="宋体" w:cs="宋体"/>
                <w:color w:val="000000"/>
                <w:sz w:val="24"/>
                <w:lang w:val="zh-CN"/>
              </w:rPr>
              <w:t>…</w:t>
            </w:r>
          </w:p>
        </w:tc>
        <w:tc>
          <w:tcPr>
            <w:tcW w:w="546" w:type="pct"/>
            <w:tcBorders>
              <w:top w:val="single" w:color="000000" w:sz="6" w:space="0"/>
              <w:left w:val="single" w:color="000000" w:sz="6" w:space="0"/>
              <w:bottom w:val="single" w:color="000000" w:sz="6" w:space="0"/>
              <w:right w:val="single" w:color="000000" w:sz="6" w:space="0"/>
            </w:tcBorders>
            <w:shd w:val="clear" w:color="000000" w:fill="FFFFFF"/>
          </w:tcPr>
          <w:p w14:paraId="46C0D91A">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1644" w:type="pct"/>
            <w:tcBorders>
              <w:top w:val="single" w:color="000000" w:sz="6" w:space="0"/>
              <w:left w:val="single" w:color="000000" w:sz="6" w:space="0"/>
              <w:bottom w:val="single" w:color="000000" w:sz="6" w:space="0"/>
              <w:right w:val="single" w:color="000000" w:sz="6" w:space="0"/>
            </w:tcBorders>
            <w:shd w:val="clear" w:color="000000" w:fill="FFFFFF"/>
          </w:tcPr>
          <w:p w14:paraId="12CB03ED">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559" w:type="pct"/>
            <w:tcBorders>
              <w:top w:val="single" w:color="000000" w:sz="6" w:space="0"/>
              <w:left w:val="single" w:color="000000" w:sz="6" w:space="0"/>
              <w:bottom w:val="single" w:color="000000" w:sz="6" w:space="0"/>
              <w:right w:val="single" w:color="000000" w:sz="6" w:space="0"/>
            </w:tcBorders>
            <w:shd w:val="clear" w:color="000000" w:fill="FFFFFF"/>
          </w:tcPr>
          <w:p w14:paraId="21DCA339">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1417" w:type="pct"/>
            <w:tcBorders>
              <w:top w:val="single" w:color="000000" w:sz="6" w:space="0"/>
              <w:left w:val="single" w:color="000000" w:sz="6" w:space="0"/>
              <w:bottom w:val="single" w:color="000000" w:sz="6" w:space="0"/>
              <w:right w:val="single" w:color="000000" w:sz="6" w:space="0"/>
            </w:tcBorders>
            <w:shd w:val="clear" w:color="000000" w:fill="FFFFFF"/>
          </w:tcPr>
          <w:p w14:paraId="0006783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443" w:type="pct"/>
            <w:tcBorders>
              <w:top w:val="single" w:color="000000" w:sz="6" w:space="0"/>
              <w:left w:val="single" w:color="000000" w:sz="6" w:space="0"/>
              <w:bottom w:val="single" w:color="000000" w:sz="6" w:space="0"/>
              <w:right w:val="single" w:color="000000" w:sz="6" w:space="0"/>
            </w:tcBorders>
            <w:shd w:val="clear" w:color="000000" w:fill="FFFFFF"/>
          </w:tcPr>
          <w:p w14:paraId="1E0326DC">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bl>
    <w:p w14:paraId="0FD2AD87">
      <w:pPr>
        <w:autoSpaceDE w:val="0"/>
        <w:autoSpaceDN w:val="0"/>
        <w:adjustRightInd w:val="0"/>
        <w:ind w:firstLine="480"/>
        <w:rPr>
          <w:rFonts w:ascii="宋体" w:hAnsi="宋体"/>
          <w:sz w:val="24"/>
          <w:lang w:val="zh-CN"/>
        </w:rPr>
      </w:pPr>
      <w:r>
        <w:rPr>
          <w:rFonts w:hint="eastAsia" w:ascii="宋体" w:hAnsi="宋体"/>
          <w:sz w:val="24"/>
          <w:lang w:val="zh-CN"/>
        </w:rPr>
        <w:t>注：</w:t>
      </w:r>
      <w:r>
        <w:rPr>
          <w:rFonts w:hint="eastAsia" w:ascii="宋体" w:hAnsi="宋体"/>
          <w:sz w:val="24"/>
          <w:lang w:val="en-US" w:eastAsia="zh-CN"/>
        </w:rPr>
        <w:t>1、</w:t>
      </w:r>
      <w:r>
        <w:rPr>
          <w:rFonts w:hint="eastAsia" w:ascii="宋体" w:hAnsi="宋体"/>
          <w:sz w:val="24"/>
          <w:lang w:val="zh-CN"/>
        </w:rPr>
        <w:t>填写此表时以</w:t>
      </w:r>
      <w:r>
        <w:rPr>
          <w:rFonts w:hint="eastAsia" w:ascii="宋体" w:hAnsi="宋体"/>
          <w:sz w:val="24"/>
        </w:rPr>
        <w:t>采购</w:t>
      </w:r>
      <w:r>
        <w:rPr>
          <w:rFonts w:hint="eastAsia" w:ascii="宋体" w:hAnsi="宋体"/>
          <w:sz w:val="24"/>
          <w:lang w:val="zh-CN"/>
        </w:rPr>
        <w:t>项目服务要求为基本磋商响应要求，满足</w:t>
      </w:r>
      <w:r>
        <w:rPr>
          <w:rFonts w:hint="eastAsia" w:ascii="宋体" w:hAnsi="宋体"/>
          <w:sz w:val="24"/>
        </w:rPr>
        <w:t>采购</w:t>
      </w:r>
      <w:r>
        <w:rPr>
          <w:rFonts w:hint="eastAsia" w:ascii="宋体" w:hAnsi="宋体"/>
          <w:sz w:val="24"/>
          <w:lang w:val="zh-CN"/>
        </w:rPr>
        <w:t>项目</w:t>
      </w:r>
      <w:r>
        <w:rPr>
          <w:rFonts w:hint="eastAsia" w:ascii="宋体" w:hAnsi="宋体"/>
          <w:sz w:val="24"/>
        </w:rPr>
        <w:t>服务</w:t>
      </w:r>
      <w:r>
        <w:rPr>
          <w:rFonts w:hint="eastAsia" w:ascii="宋体" w:hAnsi="宋体"/>
          <w:sz w:val="24"/>
          <w:lang w:val="zh-CN"/>
        </w:rPr>
        <w:t>要求的指标需列出“</w:t>
      </w:r>
      <w:r>
        <w:rPr>
          <w:rFonts w:hint="eastAsia" w:ascii="宋体" w:hAnsi="宋体"/>
          <w:sz w:val="24"/>
        </w:rPr>
        <w:t>0</w:t>
      </w:r>
      <w:r>
        <w:rPr>
          <w:rFonts w:hint="eastAsia" w:ascii="宋体" w:hAnsi="宋体"/>
          <w:sz w:val="24"/>
          <w:lang w:val="zh-CN"/>
        </w:rPr>
        <w:t>”；超出、不满足</w:t>
      </w:r>
      <w:r>
        <w:rPr>
          <w:rFonts w:hint="eastAsia" w:ascii="宋体" w:hAnsi="宋体"/>
          <w:sz w:val="24"/>
        </w:rPr>
        <w:t>采购</w:t>
      </w:r>
      <w:r>
        <w:rPr>
          <w:rFonts w:hint="eastAsia" w:ascii="宋体" w:hAnsi="宋体"/>
          <w:sz w:val="24"/>
          <w:lang w:val="zh-CN"/>
        </w:rPr>
        <w:t>项目</w:t>
      </w:r>
      <w:r>
        <w:rPr>
          <w:rFonts w:hint="eastAsia" w:ascii="宋体" w:hAnsi="宋体"/>
          <w:sz w:val="24"/>
        </w:rPr>
        <w:t>服务</w:t>
      </w:r>
      <w:r>
        <w:rPr>
          <w:rFonts w:hint="eastAsia" w:ascii="宋体" w:hAnsi="宋体"/>
          <w:sz w:val="24"/>
          <w:lang w:val="zh-CN"/>
        </w:rPr>
        <w:t>要求的指标需列出“+”、“-”偏差，并做出详细说明；如果只注明“+”、“-”或未填写。</w:t>
      </w:r>
    </w:p>
    <w:p w14:paraId="3E5E43B2">
      <w:pPr>
        <w:autoSpaceDE w:val="0"/>
        <w:autoSpaceDN w:val="0"/>
        <w:adjustRightInd w:val="0"/>
        <w:ind w:firstLine="480"/>
        <w:rPr>
          <w:rFonts w:ascii="宋体" w:hAnsi="宋体"/>
          <w:sz w:val="24"/>
          <w:lang w:val="zh-CN"/>
        </w:rPr>
      </w:pPr>
      <w:r>
        <w:rPr>
          <w:rFonts w:hint="eastAsia" w:ascii="宋体" w:hAnsi="宋体"/>
          <w:sz w:val="24"/>
          <w:lang w:val="en-US" w:eastAsia="zh-CN"/>
        </w:rPr>
        <w:t>2</w:t>
      </w:r>
      <w:r>
        <w:rPr>
          <w:rFonts w:hint="eastAsia" w:ascii="宋体" w:hAnsi="宋体"/>
          <w:sz w:val="24"/>
          <w:lang w:val="zh-CN"/>
        </w:rPr>
        <w:t>.投标供应商响应采购需求应具体、明确，含糊不清、不确切或伪造、编造证明材料的，按照实质性不响应处理。对伪造、编造证明材料的，将报告本级财政部门。</w:t>
      </w:r>
    </w:p>
    <w:p w14:paraId="29EA427D">
      <w:pPr>
        <w:autoSpaceDE w:val="0"/>
        <w:autoSpaceDN w:val="0"/>
        <w:spacing w:line="360" w:lineRule="auto"/>
        <w:ind w:firstLine="480"/>
        <w:rPr>
          <w:rFonts w:ascii="宋体" w:hAnsi="宋体" w:cs="宋体"/>
          <w:sz w:val="24"/>
          <w:szCs w:val="24"/>
          <w:lang w:val="zh-CN"/>
        </w:rPr>
      </w:pPr>
    </w:p>
    <w:p w14:paraId="57551A32">
      <w:pPr>
        <w:autoSpaceDE w:val="0"/>
        <w:autoSpaceDN w:val="0"/>
        <w:spacing w:line="360" w:lineRule="auto"/>
        <w:ind w:firstLine="480"/>
        <w:rPr>
          <w:rFonts w:ascii="宋体" w:hAnsi="宋体" w:cs="宋体"/>
          <w:sz w:val="24"/>
          <w:szCs w:val="24"/>
          <w:lang w:val="zh-CN"/>
        </w:rPr>
      </w:pPr>
    </w:p>
    <w:p w14:paraId="24C2E458">
      <w:pPr>
        <w:autoSpaceDE w:val="0"/>
        <w:autoSpaceDN w:val="0"/>
        <w:adjustRightInd w:val="0"/>
        <w:ind w:firstLine="482"/>
        <w:rPr>
          <w:rFonts w:ascii="宋体" w:hAnsi="Cambria" w:cs="宋体"/>
          <w:sz w:val="24"/>
          <w:lang w:val="zh-CN"/>
        </w:rPr>
      </w:pPr>
      <w:r>
        <w:rPr>
          <w:rFonts w:hint="eastAsia" w:ascii="宋体" w:hAnsi="Cambria" w:cs="宋体"/>
          <w:b/>
          <w:bCs/>
          <w:sz w:val="24"/>
          <w:lang w:val="zh-CN"/>
        </w:rPr>
        <w:t xml:space="preserve">                                      供应商：       （公章）</w:t>
      </w:r>
    </w:p>
    <w:p w14:paraId="502CB66C">
      <w:pPr>
        <w:autoSpaceDE w:val="0"/>
        <w:autoSpaceDN w:val="0"/>
        <w:adjustRightInd w:val="0"/>
        <w:ind w:firstLine="482"/>
        <w:rPr>
          <w:rFonts w:ascii="宋体" w:hAnsi="Cambria" w:cs="宋体"/>
          <w:b/>
          <w:bCs/>
          <w:sz w:val="24"/>
          <w:lang w:val="zh-CN"/>
        </w:rPr>
      </w:pPr>
      <w:r>
        <w:rPr>
          <w:rFonts w:hint="eastAsia" w:ascii="宋体" w:hAnsi="Cambria" w:cs="宋体"/>
          <w:b/>
          <w:bCs/>
          <w:sz w:val="24"/>
          <w:lang w:val="zh-CN"/>
        </w:rPr>
        <w:t xml:space="preserve">                           法定代表人或委托代理人：（签字或盖章）</w:t>
      </w:r>
    </w:p>
    <w:p w14:paraId="712E697A">
      <w:pPr>
        <w:autoSpaceDE w:val="0"/>
        <w:autoSpaceDN w:val="0"/>
        <w:adjustRightInd w:val="0"/>
        <w:ind w:firstLine="5513" w:firstLineChars="2288"/>
        <w:rPr>
          <w:rFonts w:ascii="宋体" w:hAnsi="Cambria" w:cs="宋体"/>
          <w:b/>
          <w:bCs/>
          <w:sz w:val="24"/>
          <w:lang w:val="zh-CN"/>
        </w:rPr>
      </w:pPr>
      <w:r>
        <w:rPr>
          <w:rFonts w:hint="eastAsia" w:ascii="宋体" w:hAnsi="Cambria" w:cs="宋体"/>
          <w:b/>
          <w:bCs/>
          <w:sz w:val="24"/>
          <w:lang w:val="zh-CN"/>
        </w:rPr>
        <w:t>年  月  日</w:t>
      </w:r>
    </w:p>
    <w:p w14:paraId="033F0B49">
      <w:pPr>
        <w:widowControl/>
        <w:spacing w:line="240" w:lineRule="auto"/>
        <w:ind w:firstLine="0" w:firstLineChars="0"/>
        <w:jc w:val="left"/>
        <w:rPr>
          <w:rFonts w:ascii="宋体" w:hAnsi="宋体" w:cs="宋体"/>
          <w:b/>
          <w:bCs/>
          <w:sz w:val="24"/>
          <w:szCs w:val="24"/>
        </w:rPr>
      </w:pPr>
      <w:r>
        <w:rPr>
          <w:rFonts w:ascii="宋体" w:hAnsi="宋体" w:cs="宋体"/>
          <w:sz w:val="24"/>
          <w:szCs w:val="24"/>
        </w:rPr>
        <w:br w:type="page"/>
      </w:r>
    </w:p>
    <w:p w14:paraId="74C9546B">
      <w:pPr>
        <w:pStyle w:val="25"/>
        <w:ind w:firstLine="0" w:firstLineChars="0"/>
        <w:jc w:val="left"/>
        <w:rPr>
          <w:rFonts w:ascii="宋体" w:hAnsi="宋体" w:cs="宋体"/>
          <w:b w:val="0"/>
          <w:bCs w:val="0"/>
          <w:sz w:val="24"/>
          <w:szCs w:val="24"/>
        </w:rPr>
      </w:pPr>
      <w:bookmarkStart w:id="227" w:name="_Toc32010"/>
      <w:r>
        <w:rPr>
          <w:rFonts w:hint="eastAsia" w:ascii="宋体" w:hAnsi="宋体" w:cs="宋体"/>
          <w:sz w:val="24"/>
          <w:szCs w:val="24"/>
        </w:rPr>
        <w:t>附件</w:t>
      </w:r>
      <w:bookmarkStart w:id="228" w:name="_Toc325726043"/>
      <w:bookmarkStart w:id="229" w:name="_Toc376936774"/>
      <w:r>
        <w:rPr>
          <w:rFonts w:hint="eastAsia" w:ascii="宋体" w:hAnsi="宋体" w:cs="宋体"/>
          <w:sz w:val="24"/>
          <w:szCs w:val="24"/>
        </w:rPr>
        <w:t>6：法定代表人证明书</w:t>
      </w:r>
      <w:bookmarkEnd w:id="224"/>
      <w:bookmarkEnd w:id="225"/>
      <w:bookmarkEnd w:id="226"/>
      <w:bookmarkEnd w:id="227"/>
      <w:bookmarkEnd w:id="228"/>
      <w:bookmarkEnd w:id="229"/>
    </w:p>
    <w:p w14:paraId="5E781999">
      <w:pPr>
        <w:spacing w:line="360" w:lineRule="auto"/>
        <w:ind w:firstLine="0" w:firstLineChars="0"/>
        <w:jc w:val="center"/>
        <w:rPr>
          <w:rFonts w:ascii="宋体" w:cs="Times New Roman"/>
          <w:b/>
          <w:bCs/>
          <w:sz w:val="24"/>
          <w:szCs w:val="24"/>
        </w:rPr>
      </w:pPr>
    </w:p>
    <w:bookmarkEnd w:id="220"/>
    <w:p w14:paraId="43F7E72F">
      <w:pPr>
        <w:autoSpaceDE w:val="0"/>
        <w:autoSpaceDN w:val="0"/>
        <w:spacing w:line="360" w:lineRule="auto"/>
        <w:ind w:firstLine="562"/>
        <w:jc w:val="center"/>
        <w:rPr>
          <w:rFonts w:ascii="宋体" w:hAnsi="宋体" w:cs="宋体"/>
          <w:b/>
          <w:bCs/>
          <w:sz w:val="36"/>
          <w:szCs w:val="36"/>
          <w:lang w:val="zh-CN"/>
        </w:rPr>
      </w:pPr>
      <w:bookmarkStart w:id="230" w:name="_Toc324756736"/>
      <w:bookmarkStart w:id="231" w:name="_Toc201287639"/>
      <w:bookmarkStart w:id="232" w:name="_Toc29201"/>
      <w:bookmarkStart w:id="233" w:name="_Toc31614"/>
      <w:bookmarkStart w:id="234" w:name="_Toc464136651"/>
      <w:r>
        <w:rPr>
          <w:rFonts w:hint="eastAsia" w:ascii="宋体" w:hAnsi="宋体" w:cs="宋体"/>
          <w:b/>
          <w:bCs/>
          <w:sz w:val="28"/>
          <w:szCs w:val="28"/>
          <w:lang w:val="zh-CN"/>
        </w:rPr>
        <w:t>法定代表人证明书</w:t>
      </w:r>
    </w:p>
    <w:p w14:paraId="076211FC">
      <w:pPr>
        <w:autoSpaceDE w:val="0"/>
        <w:autoSpaceDN w:val="0"/>
        <w:spacing w:line="360" w:lineRule="auto"/>
        <w:ind w:firstLine="562"/>
        <w:rPr>
          <w:rFonts w:ascii="宋体" w:hAnsi="宋体" w:cs="宋体"/>
          <w:b/>
          <w:bCs/>
          <w:sz w:val="28"/>
          <w:szCs w:val="28"/>
          <w:lang w:val="zh-CN"/>
        </w:rPr>
      </w:pPr>
    </w:p>
    <w:p w14:paraId="5BD61583">
      <w:pPr>
        <w:autoSpaceDE w:val="0"/>
        <w:autoSpaceDN w:val="0"/>
        <w:spacing w:line="360" w:lineRule="auto"/>
        <w:ind w:firstLine="480"/>
        <w:rPr>
          <w:rFonts w:ascii="宋体" w:hAnsi="宋体" w:cs="宋体"/>
          <w:sz w:val="24"/>
          <w:szCs w:val="24"/>
          <w:lang w:val="zh-CN"/>
        </w:rPr>
      </w:pPr>
      <w:r>
        <w:rPr>
          <w:rFonts w:hint="eastAsia" w:ascii="宋体" w:hAnsi="宋体" w:cs="宋体"/>
          <w:b/>
          <w:bCs/>
          <w:sz w:val="24"/>
          <w:szCs w:val="24"/>
          <w:lang w:val="zh-CN"/>
        </w:rPr>
        <w:t>致：</w:t>
      </w:r>
      <w:r>
        <w:rPr>
          <w:rFonts w:hint="eastAsia" w:ascii="宋体" w:hAnsi="宋体" w:cs="宋体"/>
          <w:b/>
          <w:bCs/>
          <w:sz w:val="24"/>
          <w:szCs w:val="24"/>
          <w:u w:val="single"/>
          <w:lang w:val="zh-CN"/>
        </w:rPr>
        <w:t>青海邦诺建设项目管理有限公司</w:t>
      </w:r>
      <w:r>
        <w:rPr>
          <w:rFonts w:hint="eastAsia" w:ascii="宋体" w:hAnsi="宋体" w:cs="宋体"/>
          <w:sz w:val="24"/>
          <w:szCs w:val="24"/>
          <w:u w:val="single"/>
          <w:lang w:val="zh-CN"/>
        </w:rPr>
        <w:t>（法定代表人姓名）</w:t>
      </w:r>
      <w:r>
        <w:rPr>
          <w:rFonts w:hint="eastAsia" w:ascii="宋体" w:hAnsi="宋体" w:cs="宋体"/>
          <w:sz w:val="24"/>
          <w:szCs w:val="24"/>
          <w:lang w:val="zh-CN"/>
        </w:rPr>
        <w:t>现任我单位职务，为法定代表人，特此证明。</w:t>
      </w:r>
    </w:p>
    <w:p w14:paraId="500D97F2">
      <w:pPr>
        <w:autoSpaceDE w:val="0"/>
        <w:autoSpaceDN w:val="0"/>
        <w:spacing w:line="360" w:lineRule="auto"/>
        <w:ind w:firstLine="480"/>
        <w:rPr>
          <w:rFonts w:ascii="宋体" w:hAnsi="宋体" w:cs="宋体"/>
          <w:sz w:val="24"/>
          <w:szCs w:val="24"/>
          <w:lang w:val="zh-CN"/>
        </w:rPr>
      </w:pPr>
    </w:p>
    <w:p w14:paraId="398B9159">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法定代表人基本情况：</w:t>
      </w:r>
    </w:p>
    <w:p w14:paraId="2EC00DE2">
      <w:pPr>
        <w:autoSpaceDE w:val="0"/>
        <w:autoSpaceDN w:val="0"/>
        <w:spacing w:line="360" w:lineRule="auto"/>
        <w:ind w:firstLine="480"/>
        <w:rPr>
          <w:rFonts w:ascii="宋体" w:hAnsi="宋体" w:cs="宋体"/>
          <w:sz w:val="24"/>
          <w:szCs w:val="24"/>
          <w:u w:val="single"/>
          <w:lang w:val="zh-CN"/>
        </w:rPr>
      </w:pPr>
      <w:r>
        <w:rPr>
          <w:rFonts w:hint="eastAsia" w:ascii="宋体" w:hAnsi="宋体" w:cs="宋体"/>
          <w:sz w:val="24"/>
          <w:szCs w:val="24"/>
          <w:lang w:val="zh-CN"/>
        </w:rPr>
        <w:t>性别：</w:t>
      </w:r>
      <w:r>
        <w:rPr>
          <w:rFonts w:hint="eastAsia" w:ascii="宋体" w:hAnsi="宋体" w:cs="宋体"/>
          <w:sz w:val="24"/>
          <w:szCs w:val="24"/>
        </w:rPr>
        <w:t xml:space="preserve">           </w:t>
      </w:r>
      <w:r>
        <w:rPr>
          <w:rFonts w:hint="eastAsia" w:ascii="宋体" w:hAnsi="宋体" w:cs="宋体"/>
          <w:sz w:val="24"/>
          <w:szCs w:val="24"/>
          <w:lang w:val="zh-CN"/>
        </w:rPr>
        <w:t xml:space="preserve">年龄： </w:t>
      </w:r>
      <w:r>
        <w:rPr>
          <w:rFonts w:hint="eastAsia" w:ascii="宋体" w:hAnsi="宋体" w:cs="宋体"/>
          <w:sz w:val="24"/>
          <w:szCs w:val="24"/>
        </w:rPr>
        <w:t xml:space="preserve">               </w:t>
      </w:r>
      <w:r>
        <w:rPr>
          <w:rFonts w:hint="eastAsia" w:ascii="宋体" w:hAnsi="宋体" w:cs="宋体"/>
          <w:sz w:val="24"/>
          <w:szCs w:val="24"/>
          <w:lang w:val="zh-CN"/>
        </w:rPr>
        <w:t>民族：</w:t>
      </w:r>
    </w:p>
    <w:p w14:paraId="68FDBE70">
      <w:pPr>
        <w:autoSpaceDE w:val="0"/>
        <w:autoSpaceDN w:val="0"/>
        <w:spacing w:line="360" w:lineRule="auto"/>
        <w:ind w:firstLine="480"/>
        <w:rPr>
          <w:rFonts w:ascii="宋体" w:hAnsi="宋体" w:cs="宋体"/>
          <w:sz w:val="24"/>
          <w:szCs w:val="24"/>
          <w:u w:val="single"/>
          <w:lang w:val="zh-CN"/>
        </w:rPr>
      </w:pPr>
      <w:r>
        <w:rPr>
          <w:rFonts w:hint="eastAsia" w:ascii="宋体" w:hAnsi="宋体" w:cs="宋体"/>
          <w:sz w:val="24"/>
          <w:szCs w:val="24"/>
          <w:lang w:val="zh-CN"/>
        </w:rPr>
        <w:t>地址：</w:t>
      </w:r>
    </w:p>
    <w:p w14:paraId="7D54492D">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身份证号码：</w:t>
      </w:r>
    </w:p>
    <w:p w14:paraId="039D8544">
      <w:pPr>
        <w:autoSpaceDE w:val="0"/>
        <w:autoSpaceDN w:val="0"/>
        <w:spacing w:line="360" w:lineRule="auto"/>
        <w:ind w:firstLine="480"/>
        <w:rPr>
          <w:rFonts w:ascii="宋体" w:hAnsi="宋体" w:cs="宋体"/>
          <w:sz w:val="24"/>
          <w:szCs w:val="24"/>
          <w:lang w:val="zh-CN"/>
        </w:rPr>
      </w:pPr>
    </w:p>
    <w:p w14:paraId="0F268D40">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附法定代表人第二代身份证双面扫描（或复印）件</w:t>
      </w:r>
    </w:p>
    <w:p w14:paraId="479CE08F">
      <w:pPr>
        <w:autoSpaceDE w:val="0"/>
        <w:autoSpaceDN w:val="0"/>
        <w:spacing w:line="360" w:lineRule="auto"/>
        <w:ind w:firstLine="480"/>
        <w:rPr>
          <w:rFonts w:ascii="宋体" w:hAnsi="宋体" w:cs="宋体"/>
          <w:sz w:val="24"/>
          <w:szCs w:val="24"/>
          <w:lang w:val="zh-CN"/>
        </w:rPr>
      </w:pPr>
    </w:p>
    <w:p w14:paraId="05BB041D">
      <w:pPr>
        <w:autoSpaceDE w:val="0"/>
        <w:autoSpaceDN w:val="0"/>
        <w:spacing w:line="360" w:lineRule="auto"/>
        <w:ind w:firstLine="480"/>
        <w:rPr>
          <w:rFonts w:ascii="宋体" w:hAnsi="宋体" w:cs="宋体"/>
          <w:sz w:val="24"/>
          <w:szCs w:val="24"/>
          <w:lang w:val="zh-CN"/>
        </w:rPr>
      </w:pPr>
    </w:p>
    <w:p w14:paraId="7F9CCB08">
      <w:pPr>
        <w:autoSpaceDE w:val="0"/>
        <w:autoSpaceDN w:val="0"/>
        <w:spacing w:line="360" w:lineRule="auto"/>
        <w:ind w:firstLine="482"/>
        <w:jc w:val="center"/>
        <w:rPr>
          <w:rFonts w:ascii="宋体" w:hAnsi="宋体" w:cs="宋体"/>
          <w:b/>
          <w:bCs/>
          <w:sz w:val="24"/>
          <w:szCs w:val="24"/>
          <w:lang w:val="zh-CN"/>
        </w:rPr>
      </w:pPr>
      <w:r>
        <w:rPr>
          <w:rFonts w:hint="eastAsia" w:ascii="宋体" w:hAnsi="宋体" w:cs="宋体"/>
          <w:b/>
          <w:bCs/>
          <w:sz w:val="24"/>
          <w:szCs w:val="24"/>
          <w:lang w:val="zh-CN"/>
        </w:rPr>
        <w:t xml:space="preserve">                     供应商：           （公章）</w:t>
      </w:r>
    </w:p>
    <w:p w14:paraId="7C7DFB41">
      <w:pPr>
        <w:autoSpaceDE w:val="0"/>
        <w:autoSpaceDN w:val="0"/>
        <w:spacing w:line="360" w:lineRule="auto"/>
        <w:ind w:firstLine="482"/>
        <w:jc w:val="center"/>
        <w:rPr>
          <w:rFonts w:ascii="宋体" w:hAnsi="宋体" w:cs="宋体"/>
          <w:sz w:val="24"/>
          <w:szCs w:val="24"/>
          <w:lang w:val="zh-CN"/>
        </w:rPr>
      </w:pPr>
      <w:r>
        <w:rPr>
          <w:rFonts w:hint="eastAsia" w:ascii="宋体" w:hAnsi="宋体" w:cs="宋体"/>
          <w:b/>
          <w:bCs/>
          <w:sz w:val="24"/>
          <w:szCs w:val="24"/>
          <w:lang w:val="zh-CN"/>
        </w:rPr>
        <w:t xml:space="preserve">                   年   月   日</w:t>
      </w:r>
    </w:p>
    <w:p w14:paraId="1225E328">
      <w:pPr>
        <w:pStyle w:val="25"/>
        <w:ind w:firstLine="0" w:firstLineChars="0"/>
        <w:jc w:val="left"/>
        <w:rPr>
          <w:rFonts w:ascii="宋体" w:hAnsi="宋体" w:cs="宋体"/>
          <w:b w:val="0"/>
          <w:bCs w:val="0"/>
          <w:sz w:val="24"/>
          <w:szCs w:val="24"/>
        </w:rPr>
      </w:pPr>
      <w:r>
        <w:rPr>
          <w:rFonts w:ascii="宋体" w:hAnsi="宋体" w:cs="宋体"/>
          <w:b w:val="0"/>
          <w:bCs w:val="0"/>
          <w:sz w:val="24"/>
          <w:szCs w:val="24"/>
        </w:rPr>
        <w:br w:type="page"/>
      </w:r>
      <w:bookmarkStart w:id="235" w:name="_Toc20518"/>
      <w:r>
        <w:rPr>
          <w:rFonts w:hint="eastAsia" w:ascii="宋体" w:hAnsi="宋体" w:cs="宋体"/>
          <w:sz w:val="24"/>
          <w:szCs w:val="24"/>
        </w:rPr>
        <w:t>附件</w:t>
      </w:r>
      <w:bookmarkEnd w:id="230"/>
      <w:bookmarkEnd w:id="231"/>
      <w:r>
        <w:rPr>
          <w:rFonts w:hint="eastAsia" w:ascii="宋体" w:hAnsi="宋体" w:cs="宋体"/>
          <w:sz w:val="24"/>
          <w:szCs w:val="24"/>
        </w:rPr>
        <w:t>7：法定代表人授权书</w:t>
      </w:r>
      <w:bookmarkEnd w:id="232"/>
      <w:bookmarkEnd w:id="233"/>
      <w:bookmarkEnd w:id="234"/>
      <w:bookmarkEnd w:id="235"/>
    </w:p>
    <w:p w14:paraId="6D415D13">
      <w:pPr>
        <w:spacing w:line="360" w:lineRule="auto"/>
        <w:ind w:firstLine="0" w:firstLineChars="0"/>
        <w:rPr>
          <w:rFonts w:ascii="宋体" w:cs="Times New Roman"/>
          <w:b/>
          <w:bCs/>
          <w:sz w:val="24"/>
          <w:szCs w:val="24"/>
        </w:rPr>
      </w:pPr>
    </w:p>
    <w:p w14:paraId="17F5AC98">
      <w:pPr>
        <w:spacing w:line="360" w:lineRule="auto"/>
        <w:ind w:firstLine="0" w:firstLineChars="0"/>
        <w:jc w:val="center"/>
        <w:rPr>
          <w:rFonts w:ascii="宋体" w:cs="Times New Roman"/>
          <w:b/>
          <w:bCs/>
          <w:sz w:val="28"/>
          <w:szCs w:val="28"/>
        </w:rPr>
      </w:pPr>
      <w:r>
        <w:rPr>
          <w:rFonts w:hint="eastAsia" w:ascii="宋体" w:hAnsi="宋体" w:cs="宋体"/>
          <w:b/>
          <w:bCs/>
          <w:sz w:val="28"/>
          <w:szCs w:val="28"/>
        </w:rPr>
        <w:t>法定代表人授权书</w:t>
      </w:r>
    </w:p>
    <w:p w14:paraId="797E036B">
      <w:pPr>
        <w:spacing w:line="360" w:lineRule="auto"/>
        <w:ind w:firstLine="0" w:firstLineChars="0"/>
        <w:rPr>
          <w:rFonts w:ascii="宋体" w:cs="Times New Roman"/>
          <w:b/>
          <w:bCs/>
          <w:sz w:val="24"/>
          <w:szCs w:val="24"/>
        </w:rPr>
      </w:pPr>
    </w:p>
    <w:p w14:paraId="111D4A00">
      <w:pPr>
        <w:autoSpaceDE w:val="0"/>
        <w:autoSpaceDN w:val="0"/>
        <w:spacing w:line="360" w:lineRule="auto"/>
        <w:ind w:firstLine="480"/>
        <w:rPr>
          <w:rFonts w:ascii="宋体" w:hAnsi="宋体" w:cs="宋体"/>
          <w:sz w:val="24"/>
          <w:szCs w:val="24"/>
          <w:lang w:val="zh-CN"/>
        </w:rPr>
      </w:pPr>
      <w:r>
        <w:rPr>
          <w:rFonts w:hint="eastAsia" w:ascii="宋体" w:hAnsi="宋体" w:cs="宋体"/>
          <w:b/>
          <w:bCs/>
          <w:sz w:val="24"/>
          <w:szCs w:val="24"/>
          <w:lang w:val="zh-CN"/>
        </w:rPr>
        <w:t>致：</w:t>
      </w:r>
      <w:r>
        <w:rPr>
          <w:rFonts w:hint="eastAsia" w:ascii="宋体" w:hAnsi="宋体" w:cs="宋体"/>
          <w:b/>
          <w:bCs/>
          <w:sz w:val="24"/>
          <w:szCs w:val="24"/>
          <w:u w:val="single"/>
          <w:lang w:val="zh-CN"/>
        </w:rPr>
        <w:t>青海邦诺建设项目管理有限公司</w:t>
      </w:r>
      <w:r>
        <w:rPr>
          <w:rFonts w:hint="eastAsia" w:ascii="宋体" w:hAnsi="宋体" w:cs="宋体"/>
          <w:sz w:val="24"/>
          <w:szCs w:val="24"/>
          <w:u w:val="single"/>
          <w:lang w:val="zh-CN"/>
        </w:rPr>
        <w:t>（供应商名称）</w:t>
      </w:r>
      <w:r>
        <w:rPr>
          <w:rFonts w:hint="eastAsia" w:ascii="宋体" w:hAnsi="宋体" w:cs="宋体"/>
          <w:sz w:val="24"/>
          <w:szCs w:val="24"/>
          <w:lang w:val="zh-CN"/>
        </w:rPr>
        <w:t>系中华人民共和国合法企业，法定地址。</w:t>
      </w:r>
    </w:p>
    <w:p w14:paraId="7855268A">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u w:val="single"/>
          <w:lang w:val="zh-CN"/>
        </w:rPr>
        <w:t>（法定代表人姓名）</w:t>
      </w:r>
      <w:r>
        <w:rPr>
          <w:rFonts w:hint="eastAsia" w:ascii="宋体" w:hAnsi="宋体" w:cs="宋体"/>
          <w:sz w:val="24"/>
          <w:szCs w:val="24"/>
          <w:lang w:val="zh-CN"/>
        </w:rPr>
        <w:t>特授权</w:t>
      </w:r>
      <w:r>
        <w:rPr>
          <w:rFonts w:hint="eastAsia" w:ascii="宋体" w:hAnsi="宋体" w:cs="宋体"/>
          <w:sz w:val="24"/>
          <w:szCs w:val="24"/>
          <w:u w:val="single"/>
          <w:lang w:val="zh-CN"/>
        </w:rPr>
        <w:t>（委托代理人姓名）</w:t>
      </w:r>
      <w:r>
        <w:rPr>
          <w:rFonts w:hint="eastAsia" w:ascii="宋体" w:hAnsi="宋体" w:cs="宋体"/>
          <w:sz w:val="24"/>
          <w:szCs w:val="24"/>
          <w:lang w:val="zh-CN"/>
        </w:rPr>
        <w:t>代表我单位全权办理</w:t>
      </w:r>
    </w:p>
    <w:p w14:paraId="091F92C9">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项目的投标（磋商）、答疑等具体工作，并签署全部有关的文件、资料。</w:t>
      </w:r>
    </w:p>
    <w:p w14:paraId="077F1B72">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我单位对被授权人的签名负全部责任。</w:t>
      </w:r>
    </w:p>
    <w:p w14:paraId="281BBB8C">
      <w:pPr>
        <w:autoSpaceDE w:val="0"/>
        <w:autoSpaceDN w:val="0"/>
        <w:spacing w:line="360" w:lineRule="auto"/>
        <w:ind w:firstLine="0" w:firstLineChars="0"/>
        <w:rPr>
          <w:rFonts w:ascii="宋体" w:hAnsi="宋体" w:cs="宋体"/>
          <w:sz w:val="24"/>
          <w:szCs w:val="24"/>
          <w:lang w:val="zh-CN"/>
        </w:rPr>
      </w:pPr>
    </w:p>
    <w:p w14:paraId="17180C6E">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被授权人联系电话：</w:t>
      </w:r>
    </w:p>
    <w:p w14:paraId="186EDD71">
      <w:pPr>
        <w:autoSpaceDE w:val="0"/>
        <w:autoSpaceDN w:val="0"/>
        <w:spacing w:line="360" w:lineRule="auto"/>
        <w:ind w:firstLine="0" w:firstLineChars="0"/>
        <w:rPr>
          <w:rFonts w:ascii="宋体" w:hAnsi="宋体" w:cs="宋体"/>
          <w:sz w:val="24"/>
          <w:szCs w:val="24"/>
          <w:lang w:val="zh-CN"/>
        </w:rPr>
      </w:pPr>
    </w:p>
    <w:p w14:paraId="2CEC8B20">
      <w:pPr>
        <w:autoSpaceDE w:val="0"/>
        <w:autoSpaceDN w:val="0"/>
        <w:spacing w:line="360" w:lineRule="auto"/>
        <w:ind w:firstLine="120" w:firstLineChars="50"/>
        <w:rPr>
          <w:rFonts w:ascii="宋体" w:hAnsi="宋体" w:cs="宋体"/>
          <w:sz w:val="24"/>
          <w:szCs w:val="24"/>
          <w:u w:val="single"/>
          <w:lang w:val="zh-CN"/>
        </w:rPr>
      </w:pPr>
      <w:r>
        <w:rPr>
          <w:rFonts w:hint="eastAsia" w:ascii="宋体" w:hAnsi="宋体" w:cs="宋体"/>
          <w:sz w:val="24"/>
          <w:szCs w:val="24"/>
          <w:lang w:val="zh-CN"/>
        </w:rPr>
        <w:t>被授权人（委托代理人）签字：</w:t>
      </w:r>
      <w:r>
        <w:rPr>
          <w:rFonts w:hint="eastAsia" w:ascii="宋体" w:hAnsi="宋体" w:cs="宋体"/>
          <w:sz w:val="24"/>
          <w:szCs w:val="24"/>
          <w:u w:val="single"/>
          <w:lang w:val="zh-CN"/>
        </w:rPr>
        <w:t xml:space="preserve">          </w:t>
      </w:r>
      <w:r>
        <w:rPr>
          <w:rFonts w:hint="eastAsia" w:ascii="宋体" w:hAnsi="宋体" w:cs="宋体"/>
          <w:sz w:val="24"/>
          <w:szCs w:val="24"/>
          <w:lang w:val="zh-CN"/>
        </w:rPr>
        <w:t xml:space="preserve"> 授权人（法定代表人）签字：</w:t>
      </w:r>
      <w:r>
        <w:rPr>
          <w:rFonts w:hint="eastAsia" w:ascii="宋体" w:hAnsi="宋体" w:cs="宋体"/>
          <w:sz w:val="24"/>
          <w:szCs w:val="24"/>
          <w:u w:val="single"/>
          <w:lang w:val="zh-CN"/>
        </w:rPr>
        <w:t xml:space="preserve">       ；</w:t>
      </w:r>
    </w:p>
    <w:p w14:paraId="6BABAE32">
      <w:pPr>
        <w:autoSpaceDE w:val="0"/>
        <w:autoSpaceDN w:val="0"/>
        <w:spacing w:line="360" w:lineRule="auto"/>
        <w:ind w:firstLine="199" w:firstLineChars="83"/>
        <w:rPr>
          <w:rFonts w:ascii="宋体" w:hAnsi="宋体" w:cs="宋体"/>
          <w:sz w:val="24"/>
          <w:szCs w:val="24"/>
          <w:u w:val="single"/>
          <w:lang w:val="zh-CN"/>
        </w:rPr>
      </w:pPr>
      <w:r>
        <w:rPr>
          <w:rFonts w:hint="eastAsia" w:ascii="宋体" w:hAnsi="宋体" w:cs="宋体"/>
          <w:sz w:val="24"/>
          <w:szCs w:val="24"/>
          <w:lang w:val="zh-CN"/>
        </w:rPr>
        <w:t>职务：</w:t>
      </w:r>
      <w:r>
        <w:rPr>
          <w:rFonts w:hint="eastAsia" w:ascii="宋体" w:hAnsi="宋体" w:cs="宋体"/>
          <w:sz w:val="24"/>
          <w:szCs w:val="24"/>
          <w:u w:val="single"/>
          <w:lang w:val="zh-CN"/>
        </w:rPr>
        <w:t xml:space="preserve">                        </w:t>
      </w:r>
      <w:r>
        <w:rPr>
          <w:rFonts w:hint="eastAsia" w:ascii="宋体" w:hAnsi="宋体" w:cs="宋体"/>
          <w:sz w:val="24"/>
          <w:szCs w:val="24"/>
          <w:lang w:val="zh-CN"/>
        </w:rPr>
        <w:t xml:space="preserve">      职务</w:t>
      </w:r>
      <w:r>
        <w:rPr>
          <w:rFonts w:hint="eastAsia" w:ascii="宋体" w:hAnsi="宋体" w:cs="宋体"/>
          <w:sz w:val="24"/>
          <w:szCs w:val="24"/>
          <w:u w:val="single"/>
          <w:lang w:val="zh-CN"/>
        </w:rPr>
        <w:t>：                  。</w:t>
      </w:r>
    </w:p>
    <w:p w14:paraId="0C876D35">
      <w:pPr>
        <w:autoSpaceDE w:val="0"/>
        <w:autoSpaceDN w:val="0"/>
        <w:spacing w:line="360" w:lineRule="auto"/>
        <w:ind w:firstLine="480"/>
        <w:rPr>
          <w:rFonts w:ascii="宋体" w:hAnsi="宋体" w:cs="宋体"/>
          <w:sz w:val="24"/>
          <w:szCs w:val="24"/>
          <w:lang w:val="zh-CN"/>
        </w:rPr>
      </w:pPr>
    </w:p>
    <w:p w14:paraId="2A17CF0B">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附被授权人第二代身份证双面扫描（或复印）件</w:t>
      </w:r>
    </w:p>
    <w:p w14:paraId="64AC00EE">
      <w:pPr>
        <w:autoSpaceDE w:val="0"/>
        <w:autoSpaceDN w:val="0"/>
        <w:spacing w:line="360" w:lineRule="auto"/>
        <w:ind w:firstLine="480"/>
        <w:rPr>
          <w:rFonts w:ascii="宋体" w:hAnsi="宋体" w:cs="宋体"/>
          <w:sz w:val="24"/>
          <w:szCs w:val="24"/>
          <w:lang w:val="zh-CN"/>
        </w:rPr>
      </w:pPr>
    </w:p>
    <w:p w14:paraId="680FAC8C">
      <w:pPr>
        <w:autoSpaceDE w:val="0"/>
        <w:autoSpaceDN w:val="0"/>
        <w:spacing w:line="360" w:lineRule="auto"/>
        <w:ind w:firstLine="480"/>
        <w:rPr>
          <w:rFonts w:ascii="宋体" w:hAnsi="宋体" w:cs="宋体"/>
          <w:sz w:val="24"/>
          <w:szCs w:val="24"/>
          <w:lang w:val="zh-CN"/>
        </w:rPr>
      </w:pPr>
    </w:p>
    <w:p w14:paraId="355FC77F">
      <w:pPr>
        <w:autoSpaceDE w:val="0"/>
        <w:autoSpaceDN w:val="0"/>
        <w:spacing w:line="360" w:lineRule="auto"/>
        <w:ind w:firstLine="482"/>
        <w:jc w:val="center"/>
        <w:rPr>
          <w:rFonts w:ascii="宋体" w:hAnsi="宋体" w:cs="宋体"/>
          <w:b/>
          <w:bCs/>
          <w:sz w:val="24"/>
          <w:szCs w:val="24"/>
          <w:lang w:val="zh-CN"/>
        </w:rPr>
      </w:pPr>
      <w:r>
        <w:rPr>
          <w:rFonts w:hint="eastAsia" w:ascii="宋体" w:hAnsi="宋体" w:cs="宋体"/>
          <w:b/>
          <w:bCs/>
          <w:sz w:val="24"/>
          <w:szCs w:val="24"/>
          <w:lang w:val="zh-CN"/>
        </w:rPr>
        <w:t xml:space="preserve">                        供应商：             （公章）</w:t>
      </w:r>
    </w:p>
    <w:p w14:paraId="35B2C56C">
      <w:pPr>
        <w:autoSpaceDE w:val="0"/>
        <w:autoSpaceDN w:val="0"/>
        <w:spacing w:line="360" w:lineRule="auto"/>
        <w:ind w:firstLine="482"/>
        <w:jc w:val="center"/>
        <w:rPr>
          <w:rFonts w:ascii="宋体" w:hAnsi="宋体" w:cs="宋体"/>
          <w:b/>
          <w:bCs/>
          <w:sz w:val="24"/>
          <w:szCs w:val="24"/>
          <w:lang w:val="zh-CN"/>
        </w:rPr>
      </w:pPr>
      <w:r>
        <w:rPr>
          <w:rFonts w:hint="eastAsia" w:ascii="宋体" w:hAnsi="宋体" w:cs="宋体"/>
          <w:b/>
          <w:bCs/>
          <w:sz w:val="24"/>
          <w:szCs w:val="24"/>
          <w:lang w:val="zh-CN"/>
        </w:rPr>
        <w:t xml:space="preserve">                年   月   日</w:t>
      </w:r>
    </w:p>
    <w:p w14:paraId="096B08F8">
      <w:pPr>
        <w:wordWrap w:val="0"/>
        <w:spacing w:line="360" w:lineRule="auto"/>
        <w:ind w:firstLine="0" w:firstLineChars="0"/>
        <w:rPr>
          <w:rFonts w:ascii="宋体" w:cs="Times New Roman"/>
          <w:b/>
          <w:bCs/>
          <w:sz w:val="24"/>
          <w:szCs w:val="24"/>
        </w:rPr>
      </w:pPr>
    </w:p>
    <w:p w14:paraId="0E78C57C">
      <w:pPr>
        <w:pStyle w:val="25"/>
        <w:ind w:firstLine="0" w:firstLineChars="0"/>
        <w:jc w:val="left"/>
        <w:rPr>
          <w:rFonts w:ascii="宋体" w:hAnsi="宋体" w:cs="宋体"/>
          <w:b w:val="0"/>
          <w:bCs w:val="0"/>
          <w:sz w:val="24"/>
          <w:szCs w:val="24"/>
        </w:rPr>
      </w:pPr>
      <w:bookmarkStart w:id="236" w:name="_Toc25884"/>
      <w:bookmarkStart w:id="237" w:name="_Toc30284"/>
      <w:bookmarkStart w:id="238" w:name="_Toc464136652"/>
      <w:r>
        <w:rPr>
          <w:rFonts w:ascii="宋体" w:hAnsi="宋体" w:cs="宋体"/>
          <w:b w:val="0"/>
          <w:bCs w:val="0"/>
          <w:sz w:val="24"/>
          <w:szCs w:val="24"/>
        </w:rPr>
        <w:br w:type="page"/>
      </w:r>
      <w:bookmarkStart w:id="239" w:name="_Toc3980"/>
      <w:r>
        <w:rPr>
          <w:rFonts w:hint="eastAsia" w:ascii="宋体" w:hAnsi="宋体" w:cs="宋体"/>
          <w:sz w:val="24"/>
          <w:szCs w:val="24"/>
        </w:rPr>
        <w:t>附件8：供应商承诺函</w:t>
      </w:r>
      <w:bookmarkEnd w:id="236"/>
      <w:bookmarkEnd w:id="237"/>
      <w:bookmarkEnd w:id="238"/>
      <w:bookmarkEnd w:id="239"/>
    </w:p>
    <w:p w14:paraId="0B1A7134">
      <w:pPr>
        <w:spacing w:line="360" w:lineRule="auto"/>
        <w:ind w:firstLine="0" w:firstLineChars="0"/>
        <w:jc w:val="center"/>
        <w:rPr>
          <w:rFonts w:ascii="宋体" w:cs="Times New Roman"/>
          <w:b/>
          <w:bCs/>
          <w:sz w:val="24"/>
          <w:szCs w:val="24"/>
        </w:rPr>
      </w:pPr>
    </w:p>
    <w:p w14:paraId="3000C367">
      <w:pPr>
        <w:spacing w:line="360" w:lineRule="auto"/>
        <w:ind w:firstLine="0" w:firstLineChars="0"/>
        <w:jc w:val="center"/>
        <w:rPr>
          <w:rFonts w:ascii="宋体" w:cs="Times New Roman"/>
          <w:b/>
          <w:bCs/>
          <w:sz w:val="24"/>
          <w:szCs w:val="24"/>
        </w:rPr>
      </w:pPr>
      <w:r>
        <w:rPr>
          <w:rFonts w:hint="eastAsia" w:ascii="宋体" w:hAnsi="宋体" w:cs="宋体"/>
          <w:b/>
          <w:bCs/>
          <w:sz w:val="28"/>
          <w:szCs w:val="28"/>
        </w:rPr>
        <w:t>供应商承诺函</w:t>
      </w:r>
    </w:p>
    <w:p w14:paraId="57306936">
      <w:pPr>
        <w:autoSpaceDE w:val="0"/>
        <w:autoSpaceDN w:val="0"/>
        <w:spacing w:line="360" w:lineRule="auto"/>
        <w:ind w:firstLine="480"/>
        <w:rPr>
          <w:rFonts w:hint="eastAsia" w:ascii="宋体" w:hAnsi="宋体" w:cs="宋体"/>
          <w:b/>
          <w:sz w:val="24"/>
          <w:szCs w:val="24"/>
          <w:lang w:val="zh-CN"/>
        </w:rPr>
      </w:pPr>
      <w:r>
        <w:rPr>
          <w:rFonts w:hint="eastAsia" w:ascii="宋体" w:hAnsi="宋体" w:cs="宋体"/>
          <w:b/>
          <w:sz w:val="24"/>
          <w:szCs w:val="24"/>
          <w:lang w:val="zh-CN"/>
        </w:rPr>
        <w:t>致：青海邦诺建设项目管理有限公司</w:t>
      </w:r>
    </w:p>
    <w:p w14:paraId="3AF7CA77">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关于贵方    年   月   日  (项目名称)采购项目，本签字人愿意参加投标（磋商），提供采购一览表中要求的所有产品，并证实提交的所有资料是准确的和真实的。同时，我代表（供应商名称），在此作如下承诺：</w:t>
      </w:r>
    </w:p>
    <w:p w14:paraId="216D2885">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 xml:space="preserve"> 1.完全理解和接受磋商文件的一切规定和要求；</w:t>
      </w:r>
    </w:p>
    <w:p w14:paraId="406B42A2">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2.若中标，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14:paraId="0F2777B4">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3、我方保证甲方在使用该产品或其任何一部分时，不受第三方提出的侵犯专利权、著作权、商标权和工业设计权等知识产权的起诉，若有违犯，愿承担相应的一切责任。</w:t>
      </w:r>
    </w:p>
    <w:p w14:paraId="5ECB7CF4">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4、我方承诺，除磋商文件中规定的进口产品外，所投的产品均为国产产品，且均符合国家强制性标准。若有不实，愿承担相应的责任。</w:t>
      </w:r>
    </w:p>
    <w:p w14:paraId="1024E52A">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5、在整个招标（磋商）过程中我方若有违规行为，贵方可按磋商文件之规定给予处罚，我方完全接受。</w:t>
      </w:r>
    </w:p>
    <w:p w14:paraId="4785F68A">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6、若中标，本承诺将成为合同不可分割的一部分，与合同具有同等的法律效力。</w:t>
      </w:r>
    </w:p>
    <w:p w14:paraId="3F9A539D">
      <w:pPr>
        <w:ind w:firstLine="420"/>
        <w:rPr>
          <w:lang w:val="zh-CN"/>
        </w:rPr>
      </w:pPr>
    </w:p>
    <w:p w14:paraId="482803C0">
      <w:pPr>
        <w:ind w:firstLine="420"/>
        <w:rPr>
          <w:lang w:val="zh-CN"/>
        </w:rPr>
      </w:pPr>
    </w:p>
    <w:p w14:paraId="7BD09552">
      <w:pPr>
        <w:autoSpaceDE w:val="0"/>
        <w:autoSpaceDN w:val="0"/>
        <w:adjustRightInd w:val="0"/>
        <w:ind w:firstLine="482"/>
        <w:rPr>
          <w:rFonts w:ascii="宋体" w:hAnsi="Cambria" w:cs="宋体"/>
          <w:sz w:val="24"/>
          <w:lang w:val="zh-CN"/>
        </w:rPr>
      </w:pPr>
      <w:r>
        <w:rPr>
          <w:rFonts w:hint="eastAsia" w:ascii="宋体" w:hAnsi="Cambria" w:cs="宋体"/>
          <w:b/>
          <w:bCs/>
          <w:sz w:val="24"/>
          <w:lang w:val="zh-CN"/>
        </w:rPr>
        <w:t xml:space="preserve">                                   供应商：           （公章）</w:t>
      </w:r>
    </w:p>
    <w:p w14:paraId="658C68C3">
      <w:pPr>
        <w:autoSpaceDE w:val="0"/>
        <w:autoSpaceDN w:val="0"/>
        <w:adjustRightInd w:val="0"/>
        <w:ind w:firstLine="482"/>
        <w:rPr>
          <w:rFonts w:ascii="宋体" w:hAnsi="Cambria" w:cs="宋体"/>
          <w:b/>
          <w:bCs/>
          <w:sz w:val="24"/>
          <w:lang w:val="zh-CN"/>
        </w:rPr>
      </w:pPr>
      <w:r>
        <w:rPr>
          <w:rFonts w:hint="eastAsia" w:ascii="宋体" w:hAnsi="Cambria" w:cs="宋体"/>
          <w:b/>
          <w:bCs/>
          <w:sz w:val="24"/>
          <w:lang w:val="zh-CN"/>
        </w:rPr>
        <w:t xml:space="preserve">                             法定代表人或委托代理人：（签字或盖章）</w:t>
      </w:r>
    </w:p>
    <w:p w14:paraId="0BF3BEBB">
      <w:pPr>
        <w:autoSpaceDE w:val="0"/>
        <w:autoSpaceDN w:val="0"/>
        <w:adjustRightInd w:val="0"/>
        <w:ind w:firstLine="5513" w:firstLineChars="2288"/>
        <w:rPr>
          <w:rFonts w:ascii="宋体" w:hAnsi="Cambria" w:cs="宋体"/>
          <w:b/>
          <w:bCs/>
          <w:sz w:val="24"/>
          <w:lang w:val="zh-CN"/>
        </w:rPr>
      </w:pPr>
      <w:r>
        <w:rPr>
          <w:rFonts w:hint="eastAsia" w:ascii="宋体" w:hAnsi="Cambria" w:cs="宋体"/>
          <w:b/>
          <w:bCs/>
          <w:sz w:val="24"/>
          <w:lang w:val="zh-CN"/>
        </w:rPr>
        <w:t>年  月  日</w:t>
      </w:r>
    </w:p>
    <w:p w14:paraId="38C8E904">
      <w:pPr>
        <w:wordWrap w:val="0"/>
        <w:spacing w:line="360" w:lineRule="auto"/>
        <w:ind w:firstLine="0" w:firstLineChars="0"/>
        <w:rPr>
          <w:rFonts w:ascii="宋体" w:cs="Times New Roman"/>
          <w:b/>
          <w:bCs/>
          <w:sz w:val="24"/>
          <w:szCs w:val="24"/>
        </w:rPr>
      </w:pPr>
    </w:p>
    <w:p w14:paraId="472DCB48">
      <w:pPr>
        <w:pStyle w:val="25"/>
        <w:ind w:firstLine="0" w:firstLineChars="0"/>
        <w:jc w:val="left"/>
        <w:rPr>
          <w:rFonts w:ascii="宋体" w:hAnsi="宋体" w:cs="宋体"/>
          <w:b w:val="0"/>
          <w:bCs w:val="0"/>
          <w:sz w:val="24"/>
          <w:szCs w:val="24"/>
        </w:rPr>
      </w:pPr>
      <w:bookmarkStart w:id="240" w:name="_Toc11349"/>
      <w:bookmarkStart w:id="241" w:name="_Toc464136653"/>
      <w:bookmarkStart w:id="242" w:name="_Toc11173"/>
      <w:r>
        <w:rPr>
          <w:rFonts w:ascii="宋体" w:hAnsi="宋体" w:cs="宋体"/>
          <w:b w:val="0"/>
          <w:bCs w:val="0"/>
          <w:sz w:val="24"/>
          <w:szCs w:val="24"/>
        </w:rPr>
        <w:br w:type="page"/>
      </w:r>
      <w:bookmarkStart w:id="243" w:name="_Toc13915"/>
      <w:r>
        <w:rPr>
          <w:rFonts w:hint="eastAsia" w:ascii="宋体" w:hAnsi="宋体" w:cs="宋体"/>
          <w:sz w:val="24"/>
          <w:szCs w:val="24"/>
        </w:rPr>
        <w:t>附件</w:t>
      </w:r>
      <w:bookmarkStart w:id="244" w:name="_Toc351475542"/>
      <w:bookmarkStart w:id="245" w:name="_Toc365019584"/>
      <w:bookmarkStart w:id="246" w:name="_Toc376936779"/>
      <w:r>
        <w:rPr>
          <w:rFonts w:hint="eastAsia" w:ascii="宋体" w:hAnsi="宋体" w:cs="宋体"/>
          <w:sz w:val="24"/>
          <w:szCs w:val="24"/>
        </w:rPr>
        <w:t>9：供应商诚信承诺书</w:t>
      </w:r>
      <w:bookmarkEnd w:id="240"/>
      <w:bookmarkEnd w:id="241"/>
      <w:bookmarkEnd w:id="242"/>
      <w:bookmarkEnd w:id="243"/>
      <w:bookmarkEnd w:id="244"/>
      <w:bookmarkEnd w:id="245"/>
      <w:bookmarkEnd w:id="246"/>
    </w:p>
    <w:p w14:paraId="15650603">
      <w:pPr>
        <w:spacing w:line="360" w:lineRule="auto"/>
        <w:ind w:firstLine="0" w:firstLineChars="0"/>
        <w:rPr>
          <w:rFonts w:ascii="宋体" w:cs="Times New Roman"/>
          <w:sz w:val="24"/>
          <w:szCs w:val="24"/>
        </w:rPr>
      </w:pPr>
    </w:p>
    <w:p w14:paraId="4D3C04DB">
      <w:pPr>
        <w:spacing w:line="360" w:lineRule="auto"/>
        <w:ind w:firstLine="0" w:firstLineChars="0"/>
        <w:jc w:val="center"/>
        <w:rPr>
          <w:rFonts w:ascii="宋体" w:cs="Times New Roman"/>
          <w:b/>
          <w:bCs/>
          <w:sz w:val="28"/>
          <w:szCs w:val="28"/>
        </w:rPr>
      </w:pPr>
      <w:bookmarkStart w:id="247" w:name="_Toc464136654"/>
      <w:bookmarkStart w:id="248" w:name="_Toc25993"/>
      <w:bookmarkStart w:id="249" w:name="_Toc7486"/>
      <w:r>
        <w:rPr>
          <w:rFonts w:hint="eastAsia" w:ascii="宋体" w:hAnsi="宋体" w:cs="宋体"/>
          <w:b/>
          <w:bCs/>
          <w:sz w:val="28"/>
          <w:szCs w:val="28"/>
        </w:rPr>
        <w:t>供应商诚信承诺书</w:t>
      </w:r>
    </w:p>
    <w:p w14:paraId="1F722F14">
      <w:pPr>
        <w:autoSpaceDE w:val="0"/>
        <w:autoSpaceDN w:val="0"/>
        <w:spacing w:line="360" w:lineRule="auto"/>
        <w:ind w:firstLine="480"/>
        <w:rPr>
          <w:rFonts w:hint="eastAsia" w:ascii="宋体" w:hAnsi="宋体" w:cs="宋体"/>
          <w:b/>
          <w:bCs/>
          <w:u w:val="single"/>
          <w:lang w:eastAsia="zh-CN"/>
        </w:rPr>
      </w:pPr>
      <w:r>
        <w:rPr>
          <w:rFonts w:hint="eastAsia" w:ascii="宋体" w:hAnsi="宋体" w:cs="宋体"/>
          <w:b/>
          <w:bCs/>
          <w:lang w:val="zh-CN"/>
        </w:rPr>
        <w:t>致：</w:t>
      </w:r>
      <w:r>
        <w:rPr>
          <w:rFonts w:hint="eastAsia" w:ascii="宋体" w:hAnsi="宋体" w:cs="宋体"/>
          <w:b/>
          <w:bCs/>
          <w:u w:val="single"/>
          <w:lang w:eastAsia="zh-CN"/>
        </w:rPr>
        <w:t>青海邦诺建设项目管理有限公司</w:t>
      </w:r>
    </w:p>
    <w:p w14:paraId="6D16ED2F">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为了诚实、客观、有序地参与青海省政府采购活动，愿就以下内容作出承诺：</w:t>
      </w:r>
    </w:p>
    <w:p w14:paraId="6B896FA7">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一、自觉遵守各项法律、法规、规章、制度以及社会公德，维护廉洁环境，与同场竞争的其他供应商平等参加政府采购活动。</w:t>
      </w:r>
    </w:p>
    <w:p w14:paraId="2042968E">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二、参加采购代理机构组织的政府采购活动时，严格按照磋商文件的规定和要求提供所需的相关材料，并对所提供的各类资料的真实性负责，不虚假应标，不虚列业绩。</w:t>
      </w:r>
    </w:p>
    <w:p w14:paraId="28D07420">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三、尊重参与政府采购活动各相关方的合法行为，接受政府采购活动依法形成的意见、结果。</w:t>
      </w:r>
    </w:p>
    <w:p w14:paraId="4F376A0C">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四、依法参加政府采购活动，不围标、串标，维护市场秩序，不提供“三无”产品、以次充好。</w:t>
      </w:r>
    </w:p>
    <w:p w14:paraId="315D0BEF">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五、积极推动政府采购活动健康开展，对采购活动有疑问、异议时，按法律规定的程序实名反映情况，不恶意中伤、无事生非，以和谐、平等的心态参加政府采购活动。</w:t>
      </w:r>
    </w:p>
    <w:p w14:paraId="45A50A90">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六、认真履行中标人应承担的责任和义务，全面执行采购合同规定的各项内容，保质保量地按时提供采购物品。</w:t>
      </w:r>
    </w:p>
    <w:p w14:paraId="397631EA">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若本企业（单位）发生有悖于上述承诺的行为，愿意接受《中华人民共和国政府采购法》和《政府采购法实施条例》中对供应商（供应商）的相关处理。</w:t>
      </w:r>
    </w:p>
    <w:p w14:paraId="496F68F9">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本承诺是采购项目磋商文件的组成部分。</w:t>
      </w:r>
    </w:p>
    <w:p w14:paraId="7F3840C2">
      <w:pPr>
        <w:ind w:firstLine="422"/>
        <w:rPr>
          <w:b/>
        </w:rPr>
      </w:pPr>
    </w:p>
    <w:p w14:paraId="6B0FDB5D">
      <w:pPr>
        <w:autoSpaceDE w:val="0"/>
        <w:autoSpaceDN w:val="0"/>
        <w:adjustRightInd w:val="0"/>
        <w:ind w:firstLine="482"/>
        <w:rPr>
          <w:rFonts w:ascii="宋体" w:hAnsi="Cambria" w:cs="宋体"/>
          <w:sz w:val="24"/>
          <w:lang w:val="zh-CN"/>
        </w:rPr>
      </w:pPr>
      <w:r>
        <w:rPr>
          <w:rFonts w:hint="eastAsia" w:ascii="宋体" w:hAnsi="Cambria" w:cs="宋体"/>
          <w:b/>
          <w:bCs/>
          <w:sz w:val="24"/>
          <w:lang w:val="zh-CN"/>
        </w:rPr>
        <w:t xml:space="preserve">                                     供应商：         （公章）</w:t>
      </w:r>
    </w:p>
    <w:p w14:paraId="13DB09BC">
      <w:pPr>
        <w:autoSpaceDE w:val="0"/>
        <w:autoSpaceDN w:val="0"/>
        <w:adjustRightInd w:val="0"/>
        <w:ind w:firstLine="482"/>
        <w:rPr>
          <w:rFonts w:ascii="宋体" w:hAnsi="Cambria" w:cs="宋体"/>
          <w:b/>
          <w:bCs/>
          <w:sz w:val="24"/>
          <w:lang w:val="zh-CN"/>
        </w:rPr>
      </w:pPr>
      <w:r>
        <w:rPr>
          <w:rFonts w:hint="eastAsia" w:ascii="宋体" w:hAnsi="Cambria" w:cs="宋体"/>
          <w:b/>
          <w:bCs/>
          <w:sz w:val="24"/>
          <w:lang w:val="zh-CN"/>
        </w:rPr>
        <w:t xml:space="preserve">                             法定代表人或委托代理人：（签字或盖章）</w:t>
      </w:r>
    </w:p>
    <w:p w14:paraId="6A29B9DA">
      <w:pPr>
        <w:autoSpaceDE w:val="0"/>
        <w:autoSpaceDN w:val="0"/>
        <w:adjustRightInd w:val="0"/>
        <w:ind w:firstLine="5513" w:firstLineChars="2288"/>
        <w:rPr>
          <w:rFonts w:ascii="宋体" w:hAnsi="Cambria" w:cs="宋体"/>
          <w:b/>
          <w:bCs/>
          <w:sz w:val="24"/>
          <w:lang w:val="zh-CN"/>
        </w:rPr>
      </w:pPr>
      <w:r>
        <w:rPr>
          <w:rFonts w:hint="eastAsia" w:ascii="宋体" w:hAnsi="Cambria" w:cs="宋体"/>
          <w:b/>
          <w:bCs/>
          <w:sz w:val="24"/>
          <w:lang w:val="zh-CN"/>
        </w:rPr>
        <w:t>年  月  日</w:t>
      </w:r>
    </w:p>
    <w:p w14:paraId="7F05883E">
      <w:pPr>
        <w:pStyle w:val="25"/>
        <w:ind w:firstLine="0" w:firstLineChars="0"/>
        <w:jc w:val="left"/>
        <w:rPr>
          <w:rFonts w:ascii="宋体" w:hAnsi="宋体" w:cs="宋体"/>
          <w:b w:val="0"/>
          <w:bCs w:val="0"/>
          <w:sz w:val="24"/>
          <w:szCs w:val="24"/>
        </w:rPr>
      </w:pPr>
      <w:r>
        <w:rPr>
          <w:rFonts w:ascii="宋体" w:hAnsi="宋体" w:cs="宋体"/>
          <w:b w:val="0"/>
          <w:bCs w:val="0"/>
          <w:sz w:val="24"/>
          <w:szCs w:val="24"/>
        </w:rPr>
        <w:br w:type="page"/>
      </w:r>
      <w:bookmarkStart w:id="250" w:name="_Toc9560"/>
      <w:r>
        <w:rPr>
          <w:rFonts w:hint="eastAsia" w:ascii="宋体" w:hAnsi="宋体" w:cs="宋体"/>
          <w:sz w:val="24"/>
          <w:szCs w:val="24"/>
        </w:rPr>
        <w:t>附件10：资格证明材料</w:t>
      </w:r>
      <w:bookmarkEnd w:id="247"/>
      <w:bookmarkEnd w:id="248"/>
      <w:bookmarkEnd w:id="249"/>
      <w:bookmarkEnd w:id="250"/>
    </w:p>
    <w:p w14:paraId="216DBE2C">
      <w:pPr>
        <w:spacing w:line="360" w:lineRule="auto"/>
        <w:ind w:firstLine="0" w:firstLineChars="0"/>
        <w:rPr>
          <w:rFonts w:ascii="宋体" w:cs="Times New Roman"/>
          <w:sz w:val="24"/>
          <w:szCs w:val="24"/>
        </w:rPr>
      </w:pPr>
    </w:p>
    <w:p w14:paraId="5AA3BBD9">
      <w:pPr>
        <w:spacing w:line="360" w:lineRule="auto"/>
        <w:ind w:firstLine="0" w:firstLineChars="0"/>
        <w:jc w:val="center"/>
        <w:rPr>
          <w:rFonts w:ascii="宋体" w:cs="Times New Roman"/>
          <w:b/>
          <w:bCs/>
          <w:sz w:val="28"/>
          <w:szCs w:val="28"/>
        </w:rPr>
      </w:pPr>
      <w:r>
        <w:rPr>
          <w:rFonts w:hint="eastAsia" w:ascii="宋体" w:hAnsi="宋体" w:cs="宋体"/>
          <w:b/>
          <w:bCs/>
          <w:sz w:val="28"/>
          <w:szCs w:val="28"/>
        </w:rPr>
        <w:t>资格证明材料</w:t>
      </w:r>
    </w:p>
    <w:p w14:paraId="0B3DE9E8">
      <w:pPr>
        <w:wordWrap w:val="0"/>
        <w:spacing w:line="360" w:lineRule="auto"/>
        <w:ind w:firstLine="0" w:firstLineChars="0"/>
        <w:rPr>
          <w:rFonts w:ascii="宋体" w:cs="Times New Roman"/>
          <w:sz w:val="24"/>
          <w:szCs w:val="24"/>
        </w:rPr>
      </w:pPr>
      <w:r>
        <w:rPr>
          <w:rFonts w:hint="eastAsia" w:ascii="宋体" w:cs="Times New Roman"/>
          <w:sz w:val="24"/>
          <w:szCs w:val="24"/>
        </w:rPr>
        <w:t>资格证明材料包括：</w:t>
      </w:r>
    </w:p>
    <w:p w14:paraId="20E4DDD9">
      <w:pPr>
        <w:numPr>
          <w:ilvl w:val="0"/>
          <w:numId w:val="2"/>
        </w:numPr>
        <w:wordWrap w:val="0"/>
        <w:spacing w:line="360" w:lineRule="auto"/>
        <w:ind w:firstLineChars="0"/>
        <w:rPr>
          <w:rFonts w:ascii="宋体" w:cs="Times New Roman"/>
          <w:sz w:val="24"/>
          <w:szCs w:val="24"/>
        </w:rPr>
      </w:pPr>
      <w:r>
        <w:rPr>
          <w:rFonts w:hint="eastAsia" w:ascii="宋体" w:cs="Times New Roman"/>
          <w:sz w:val="24"/>
          <w:szCs w:val="24"/>
        </w:rPr>
        <w:t>提供有效的营业执照、税务登记证、机构代码证或三证（五证）合一统一社会代码证及其他资格证明文件（扫描或复印件）；</w:t>
      </w:r>
    </w:p>
    <w:p w14:paraId="7F3AB3FC">
      <w:pPr>
        <w:wordWrap w:val="0"/>
        <w:spacing w:line="360" w:lineRule="auto"/>
        <w:ind w:firstLine="0" w:firstLineChars="0"/>
        <w:rPr>
          <w:rFonts w:ascii="宋体" w:cs="Times New Roman"/>
          <w:sz w:val="24"/>
          <w:szCs w:val="24"/>
        </w:rPr>
      </w:pPr>
      <w:r>
        <w:rPr>
          <w:rFonts w:hint="eastAsia" w:ascii="宋体" w:cs="Times New Roman"/>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129953D3">
      <w:pPr>
        <w:wordWrap w:val="0"/>
        <w:spacing w:line="360" w:lineRule="auto"/>
        <w:ind w:firstLine="0" w:firstLineChars="0"/>
        <w:rPr>
          <w:rFonts w:ascii="宋体" w:cs="Times New Roman"/>
          <w:sz w:val="24"/>
          <w:szCs w:val="24"/>
        </w:rPr>
      </w:pPr>
      <w:r>
        <w:rPr>
          <w:rFonts w:hint="eastAsia" w:ascii="宋体" w:cs="Times New Roman"/>
          <w:sz w:val="24"/>
          <w:szCs w:val="24"/>
        </w:rPr>
        <w:t>（2）磋商文件规定的有关资格证书、许可证书、认证等；</w:t>
      </w:r>
    </w:p>
    <w:p w14:paraId="15ECF48A">
      <w:pPr>
        <w:wordWrap w:val="0"/>
        <w:spacing w:line="360" w:lineRule="auto"/>
        <w:ind w:firstLine="0" w:firstLineChars="0"/>
        <w:rPr>
          <w:rFonts w:ascii="宋体" w:cs="Times New Roman"/>
          <w:sz w:val="24"/>
          <w:szCs w:val="24"/>
        </w:rPr>
      </w:pPr>
      <w:r>
        <w:rPr>
          <w:rFonts w:hint="eastAsia" w:ascii="宋体" w:cs="Times New Roman"/>
          <w:sz w:val="24"/>
          <w:szCs w:val="24"/>
        </w:rPr>
        <w:t>（3）供应商认为有必要提供的其他资格证明文件。</w:t>
      </w:r>
    </w:p>
    <w:p w14:paraId="357D8764">
      <w:pPr>
        <w:pStyle w:val="25"/>
        <w:ind w:firstLine="0" w:firstLineChars="0"/>
        <w:jc w:val="left"/>
        <w:rPr>
          <w:rFonts w:ascii="宋体" w:hAnsi="宋体" w:cs="宋体"/>
          <w:b w:val="0"/>
          <w:bCs w:val="0"/>
          <w:sz w:val="24"/>
          <w:szCs w:val="24"/>
        </w:rPr>
      </w:pPr>
      <w:bookmarkStart w:id="251" w:name="_Toc32130"/>
      <w:bookmarkStart w:id="252" w:name="_Toc19128"/>
      <w:bookmarkStart w:id="253" w:name="_Toc464136655"/>
      <w:r>
        <w:rPr>
          <w:rFonts w:ascii="宋体" w:hAnsi="宋体" w:cs="宋体"/>
          <w:b w:val="0"/>
          <w:bCs w:val="0"/>
          <w:sz w:val="24"/>
          <w:szCs w:val="24"/>
        </w:rPr>
        <w:br w:type="page"/>
      </w:r>
      <w:bookmarkStart w:id="254" w:name="_Toc14034"/>
      <w:r>
        <w:rPr>
          <w:rFonts w:hint="eastAsia" w:ascii="宋体" w:hAnsi="宋体" w:cs="宋体"/>
          <w:sz w:val="24"/>
          <w:szCs w:val="24"/>
        </w:rPr>
        <w:t>附件11：财务状况证明</w:t>
      </w:r>
      <w:bookmarkEnd w:id="251"/>
      <w:bookmarkEnd w:id="252"/>
      <w:bookmarkEnd w:id="253"/>
      <w:bookmarkEnd w:id="254"/>
    </w:p>
    <w:p w14:paraId="32AECD32">
      <w:pPr>
        <w:autoSpaceDE w:val="0"/>
        <w:autoSpaceDN w:val="0"/>
        <w:spacing w:line="360" w:lineRule="auto"/>
        <w:ind w:firstLine="0" w:firstLineChars="0"/>
        <w:jc w:val="center"/>
        <w:rPr>
          <w:rFonts w:ascii="宋体" w:cs="Times New Roman"/>
          <w:b/>
          <w:bCs/>
          <w:sz w:val="24"/>
          <w:szCs w:val="24"/>
        </w:rPr>
      </w:pPr>
    </w:p>
    <w:p w14:paraId="43624AD3">
      <w:pPr>
        <w:autoSpaceDE w:val="0"/>
        <w:autoSpaceDN w:val="0"/>
        <w:spacing w:line="360" w:lineRule="auto"/>
        <w:ind w:firstLine="0" w:firstLineChars="0"/>
        <w:jc w:val="center"/>
        <w:rPr>
          <w:rFonts w:ascii="宋体" w:cs="Times New Roman"/>
          <w:b/>
          <w:bCs/>
          <w:sz w:val="28"/>
          <w:szCs w:val="28"/>
        </w:rPr>
      </w:pPr>
      <w:r>
        <w:rPr>
          <w:rFonts w:hint="eastAsia" w:ascii="宋体" w:hAnsi="宋体" w:cs="宋体"/>
          <w:b/>
          <w:bCs/>
          <w:sz w:val="28"/>
          <w:szCs w:val="28"/>
        </w:rPr>
        <w:t>财务状况证明</w:t>
      </w:r>
    </w:p>
    <w:p w14:paraId="3B0A60F8">
      <w:pPr>
        <w:autoSpaceDE w:val="0"/>
        <w:autoSpaceDN w:val="0"/>
        <w:spacing w:line="360" w:lineRule="auto"/>
        <w:ind w:firstLine="0" w:firstLineChars="0"/>
        <w:jc w:val="center"/>
        <w:rPr>
          <w:rFonts w:ascii="宋体" w:cs="Times New Roman"/>
          <w:b/>
          <w:bCs/>
          <w:sz w:val="24"/>
          <w:szCs w:val="24"/>
        </w:rPr>
      </w:pPr>
    </w:p>
    <w:p w14:paraId="2381D207">
      <w:pPr>
        <w:wordWrap w:val="0"/>
        <w:spacing w:line="360" w:lineRule="auto"/>
        <w:ind w:firstLine="480"/>
        <w:rPr>
          <w:rFonts w:hint="eastAsia" w:ascii="宋体" w:hAnsi="宋体" w:cs="宋体"/>
          <w:sz w:val="24"/>
          <w:szCs w:val="24"/>
          <w:lang w:val="zh-CN" w:eastAsia="zh-CN"/>
        </w:rPr>
      </w:pPr>
      <w:r>
        <w:rPr>
          <w:rFonts w:hint="eastAsia" w:ascii="宋体" w:hAnsi="宋体" w:cs="宋体"/>
          <w:sz w:val="24"/>
          <w:szCs w:val="24"/>
          <w:lang w:val="zh-CN" w:eastAsia="zh-CN"/>
        </w:rPr>
        <w:t>按照《政府采购法》第22条规定</w:t>
      </w:r>
      <w:r>
        <w:rPr>
          <w:rFonts w:hint="eastAsia" w:ascii="宋体" w:hAnsi="宋体" w:cs="宋体"/>
          <w:sz w:val="24"/>
          <w:szCs w:val="24"/>
          <w:lang w:val="zh-CN"/>
        </w:rPr>
        <w:t>提供以下相关材料</w:t>
      </w:r>
      <w:r>
        <w:rPr>
          <w:rFonts w:hint="eastAsia" w:ascii="宋体" w:hAnsi="宋体" w:cs="宋体"/>
          <w:sz w:val="24"/>
          <w:szCs w:val="24"/>
          <w:lang w:val="zh-CN" w:eastAsia="zh-CN"/>
        </w:rPr>
        <w:t>：</w:t>
      </w:r>
    </w:p>
    <w:p w14:paraId="4167C99B">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1、</w:t>
      </w:r>
      <w:r>
        <w:rPr>
          <w:rFonts w:ascii="宋体" w:hAnsi="宋体" w:cs="宋体"/>
          <w:sz w:val="24"/>
          <w:szCs w:val="24"/>
        </w:rPr>
        <w:t>供应商基本账户开户银行</w:t>
      </w:r>
      <w:r>
        <w:rPr>
          <w:rFonts w:hint="eastAsia" w:ascii="宋体" w:hAnsi="宋体" w:cs="宋体"/>
          <w:sz w:val="24"/>
          <w:szCs w:val="24"/>
          <w:lang w:val="zh-CN"/>
        </w:rPr>
        <w:t>近三个月内出具的资信证明或经第三方机构出具的</w:t>
      </w:r>
      <w:r>
        <w:rPr>
          <w:rFonts w:hint="eastAsia" w:ascii="宋体" w:hAnsi="宋体" w:cs="宋体"/>
          <w:sz w:val="24"/>
          <w:szCs w:val="24"/>
        </w:rPr>
        <w:t>2023年度</w:t>
      </w:r>
      <w:r>
        <w:rPr>
          <w:rFonts w:hint="eastAsia" w:ascii="宋体" w:hAnsi="宋体" w:cs="宋体"/>
          <w:sz w:val="24"/>
          <w:szCs w:val="24"/>
          <w:lang w:val="zh-CN"/>
        </w:rPr>
        <w:t>财务状况审计报告（扫描或复印件应全面、完整、清晰），包括资产负债表、现金流量表、利润表和财务（会计）报表附注</w:t>
      </w:r>
      <w:r>
        <w:rPr>
          <w:rFonts w:hint="eastAsia" w:ascii="宋体" w:hAnsi="宋体" w:cs="宋体"/>
          <w:sz w:val="24"/>
          <w:szCs w:val="24"/>
        </w:rPr>
        <w:t>,</w:t>
      </w:r>
      <w:r>
        <w:rPr>
          <w:rFonts w:hint="eastAsia" w:ascii="宋体" w:hAnsi="宋体" w:cs="宋体"/>
          <w:sz w:val="24"/>
          <w:szCs w:val="24"/>
          <w:lang w:val="zh-CN"/>
        </w:rPr>
        <w:t>并提供第三方机构的营业执照、执业证书。</w:t>
      </w:r>
    </w:p>
    <w:p w14:paraId="7E55CC36">
      <w:pPr>
        <w:wordWrap w:val="0"/>
        <w:spacing w:line="360" w:lineRule="auto"/>
        <w:ind w:firstLine="480"/>
        <w:rPr>
          <w:rFonts w:hint="eastAsia" w:ascii="宋体" w:hAnsi="宋体" w:cs="宋体"/>
          <w:sz w:val="24"/>
          <w:szCs w:val="24"/>
          <w:lang w:val="zh-CN" w:eastAsia="zh-CN"/>
        </w:rPr>
      </w:pPr>
      <w:r>
        <w:rPr>
          <w:rFonts w:hint="eastAsia" w:ascii="宋体" w:hAnsi="宋体" w:cs="宋体"/>
          <w:sz w:val="24"/>
          <w:szCs w:val="24"/>
          <w:lang w:val="zh-CN"/>
        </w:rPr>
        <w:t>2、202</w:t>
      </w:r>
      <w:r>
        <w:rPr>
          <w:rFonts w:hint="eastAsia" w:ascii="宋体" w:hAnsi="宋体" w:cs="宋体"/>
          <w:sz w:val="24"/>
          <w:szCs w:val="24"/>
          <w:lang w:val="en-US" w:eastAsia="zh-CN"/>
        </w:rPr>
        <w:t>4</w:t>
      </w:r>
      <w:r>
        <w:rPr>
          <w:rFonts w:hint="eastAsia" w:ascii="宋体" w:hAnsi="宋体" w:cs="宋体"/>
          <w:sz w:val="24"/>
          <w:szCs w:val="24"/>
          <w:lang w:val="zh-CN"/>
        </w:rPr>
        <w:t>年</w:t>
      </w:r>
      <w:r>
        <w:rPr>
          <w:rFonts w:hint="eastAsia" w:ascii="宋体" w:hAnsi="宋体" w:cs="宋体"/>
          <w:sz w:val="24"/>
          <w:szCs w:val="24"/>
          <w:lang w:val="en-US" w:eastAsia="zh-CN"/>
        </w:rPr>
        <w:t>7</w:t>
      </w:r>
      <w:r>
        <w:rPr>
          <w:rFonts w:hint="eastAsia" w:ascii="宋体" w:hAnsi="宋体" w:cs="宋体"/>
          <w:sz w:val="24"/>
          <w:szCs w:val="24"/>
          <w:lang w:val="zh-CN"/>
        </w:rPr>
        <w:t>月以来至少任意2个月依法缴纳税收和社会保障资金记录的证明材料；依法免税或不需要缴纳社会保障资金的供应商须提供相应文件证明其依法免税或不需要缴纳社会保障资金</w:t>
      </w:r>
    </w:p>
    <w:p w14:paraId="5BB7DB9F">
      <w:pPr>
        <w:wordWrap w:val="0"/>
        <w:spacing w:line="360" w:lineRule="auto"/>
        <w:ind w:firstLine="480"/>
        <w:rPr>
          <w:rFonts w:hint="eastAsia" w:ascii="宋体" w:hAnsi="宋体" w:cs="宋体"/>
          <w:sz w:val="24"/>
          <w:szCs w:val="24"/>
          <w:lang w:val="zh-CN" w:eastAsia="zh-CN"/>
        </w:rPr>
      </w:pPr>
    </w:p>
    <w:p w14:paraId="0D9E37E9">
      <w:pPr>
        <w:wordWrap w:val="0"/>
        <w:spacing w:line="360" w:lineRule="auto"/>
        <w:ind w:firstLine="480"/>
        <w:rPr>
          <w:rFonts w:ascii="宋体" w:hAnsi="宋体" w:cs="宋体"/>
          <w:sz w:val="24"/>
          <w:szCs w:val="24"/>
          <w:lang w:val="zh-CN"/>
        </w:rPr>
      </w:pPr>
    </w:p>
    <w:p w14:paraId="394C25F4">
      <w:pPr>
        <w:wordWrap w:val="0"/>
        <w:spacing w:line="360" w:lineRule="auto"/>
        <w:ind w:firstLine="480"/>
        <w:rPr>
          <w:rFonts w:ascii="宋体" w:hAnsi="宋体" w:cs="宋体"/>
          <w:sz w:val="24"/>
          <w:szCs w:val="24"/>
          <w:lang w:val="zh-CN"/>
        </w:rPr>
      </w:pPr>
    </w:p>
    <w:p w14:paraId="6F908A2C">
      <w:pPr>
        <w:wordWrap w:val="0"/>
        <w:spacing w:line="360" w:lineRule="auto"/>
        <w:ind w:firstLine="480"/>
        <w:rPr>
          <w:rFonts w:ascii="宋体" w:hAnsi="宋体" w:cs="宋体"/>
          <w:sz w:val="24"/>
          <w:szCs w:val="24"/>
          <w:lang w:val="zh-CN"/>
        </w:rPr>
      </w:pPr>
    </w:p>
    <w:p w14:paraId="1631B660">
      <w:pPr>
        <w:wordWrap w:val="0"/>
        <w:spacing w:line="360" w:lineRule="auto"/>
        <w:ind w:firstLine="480"/>
        <w:rPr>
          <w:rFonts w:ascii="宋体" w:hAnsi="宋体" w:cs="宋体"/>
          <w:sz w:val="24"/>
          <w:szCs w:val="24"/>
          <w:lang w:val="zh-CN"/>
        </w:rPr>
      </w:pPr>
    </w:p>
    <w:p w14:paraId="5C201263">
      <w:pPr>
        <w:wordWrap w:val="0"/>
        <w:spacing w:line="360" w:lineRule="auto"/>
        <w:ind w:firstLine="480"/>
        <w:rPr>
          <w:rFonts w:ascii="宋体" w:hAnsi="宋体" w:cs="宋体"/>
          <w:sz w:val="24"/>
          <w:szCs w:val="24"/>
          <w:lang w:val="zh-CN"/>
        </w:rPr>
      </w:pPr>
    </w:p>
    <w:p w14:paraId="6F9ABD7F">
      <w:pPr>
        <w:wordWrap w:val="0"/>
        <w:spacing w:line="360" w:lineRule="auto"/>
        <w:ind w:firstLine="480"/>
        <w:rPr>
          <w:rFonts w:ascii="宋体" w:hAnsi="宋体" w:cs="宋体"/>
          <w:sz w:val="24"/>
          <w:szCs w:val="24"/>
          <w:lang w:val="zh-CN"/>
        </w:rPr>
      </w:pPr>
    </w:p>
    <w:p w14:paraId="51FD996C">
      <w:pPr>
        <w:wordWrap w:val="0"/>
        <w:spacing w:line="360" w:lineRule="auto"/>
        <w:ind w:firstLine="480"/>
        <w:rPr>
          <w:rFonts w:ascii="宋体" w:hAnsi="宋体" w:cs="宋体"/>
          <w:sz w:val="24"/>
          <w:szCs w:val="24"/>
          <w:lang w:val="zh-CN"/>
        </w:rPr>
      </w:pPr>
    </w:p>
    <w:p w14:paraId="0EBF9471">
      <w:pPr>
        <w:wordWrap w:val="0"/>
        <w:spacing w:line="360" w:lineRule="auto"/>
        <w:ind w:firstLine="480"/>
        <w:rPr>
          <w:rFonts w:ascii="宋体" w:hAnsi="宋体" w:cs="宋体"/>
          <w:sz w:val="24"/>
          <w:szCs w:val="24"/>
          <w:lang w:val="zh-CN"/>
        </w:rPr>
      </w:pPr>
    </w:p>
    <w:p w14:paraId="5C83CE74">
      <w:pPr>
        <w:wordWrap w:val="0"/>
        <w:spacing w:line="360" w:lineRule="auto"/>
        <w:ind w:firstLine="480"/>
        <w:rPr>
          <w:rFonts w:ascii="宋体" w:hAnsi="宋体" w:cs="宋体"/>
          <w:sz w:val="24"/>
          <w:szCs w:val="24"/>
          <w:lang w:val="zh-CN"/>
        </w:rPr>
      </w:pPr>
    </w:p>
    <w:p w14:paraId="4D739EDC">
      <w:pPr>
        <w:wordWrap w:val="0"/>
        <w:spacing w:line="360" w:lineRule="auto"/>
        <w:ind w:firstLine="480"/>
        <w:rPr>
          <w:rFonts w:ascii="宋体" w:hAnsi="宋体" w:cs="宋体"/>
          <w:sz w:val="24"/>
          <w:szCs w:val="24"/>
          <w:lang w:val="zh-CN"/>
        </w:rPr>
      </w:pPr>
    </w:p>
    <w:p w14:paraId="478EF2C8">
      <w:pPr>
        <w:wordWrap w:val="0"/>
        <w:spacing w:line="360" w:lineRule="auto"/>
        <w:ind w:firstLine="480"/>
        <w:rPr>
          <w:rFonts w:ascii="宋体" w:hAnsi="宋体" w:cs="宋体"/>
          <w:sz w:val="24"/>
          <w:szCs w:val="24"/>
          <w:lang w:val="zh-CN"/>
        </w:rPr>
      </w:pPr>
    </w:p>
    <w:p w14:paraId="52A6175C">
      <w:pPr>
        <w:wordWrap w:val="0"/>
        <w:spacing w:line="360" w:lineRule="auto"/>
        <w:ind w:firstLine="480"/>
        <w:rPr>
          <w:rFonts w:ascii="宋体" w:hAnsi="宋体" w:cs="宋体"/>
          <w:sz w:val="24"/>
          <w:szCs w:val="24"/>
          <w:lang w:val="zh-CN"/>
        </w:rPr>
      </w:pPr>
    </w:p>
    <w:p w14:paraId="114E0C70">
      <w:pPr>
        <w:wordWrap w:val="0"/>
        <w:spacing w:line="360" w:lineRule="auto"/>
        <w:ind w:firstLine="480"/>
        <w:rPr>
          <w:rFonts w:ascii="宋体" w:hAnsi="宋体" w:cs="宋体"/>
          <w:sz w:val="24"/>
          <w:szCs w:val="24"/>
          <w:lang w:val="zh-CN"/>
        </w:rPr>
      </w:pPr>
    </w:p>
    <w:p w14:paraId="192C94E4">
      <w:pPr>
        <w:wordWrap w:val="0"/>
        <w:spacing w:line="360" w:lineRule="auto"/>
        <w:ind w:firstLine="480"/>
        <w:rPr>
          <w:rFonts w:ascii="宋体" w:hAnsi="宋体" w:cs="宋体"/>
          <w:sz w:val="24"/>
          <w:szCs w:val="24"/>
          <w:lang w:val="zh-CN"/>
        </w:rPr>
      </w:pPr>
    </w:p>
    <w:p w14:paraId="3D5AB7CE">
      <w:pPr>
        <w:wordWrap w:val="0"/>
        <w:spacing w:line="360" w:lineRule="auto"/>
        <w:ind w:firstLine="480"/>
        <w:rPr>
          <w:rFonts w:ascii="宋体" w:hAnsi="宋体" w:cs="宋体"/>
          <w:sz w:val="24"/>
          <w:szCs w:val="24"/>
          <w:lang w:val="zh-CN"/>
        </w:rPr>
      </w:pPr>
    </w:p>
    <w:p w14:paraId="0139AE5B">
      <w:pPr>
        <w:pStyle w:val="25"/>
        <w:ind w:firstLine="0" w:firstLineChars="0"/>
        <w:jc w:val="left"/>
        <w:rPr>
          <w:rFonts w:ascii="宋体" w:hAnsi="宋体" w:cs="宋体"/>
          <w:sz w:val="24"/>
          <w:szCs w:val="24"/>
        </w:rPr>
      </w:pPr>
      <w:bookmarkStart w:id="255" w:name="_Toc3331"/>
      <w:bookmarkStart w:id="256" w:name="_Toc27149"/>
      <w:bookmarkStart w:id="257" w:name="_Toc23114"/>
      <w:r>
        <w:rPr>
          <w:rFonts w:hint="eastAsia" w:ascii="宋体" w:hAnsi="宋体" w:cs="宋体"/>
          <w:sz w:val="24"/>
          <w:szCs w:val="24"/>
        </w:rPr>
        <w:t>附件12：具备履行合同所必须的设备和专业技术能力证明</w:t>
      </w:r>
      <w:bookmarkEnd w:id="255"/>
    </w:p>
    <w:p w14:paraId="39AC4A6E">
      <w:pPr>
        <w:autoSpaceDE w:val="0"/>
        <w:autoSpaceDN w:val="0"/>
        <w:spacing w:line="360" w:lineRule="auto"/>
        <w:ind w:firstLine="480"/>
        <w:rPr>
          <w:rFonts w:ascii="宋体" w:cs="Times New Roman"/>
          <w:sz w:val="24"/>
          <w:szCs w:val="24"/>
          <w:lang w:val="zh-CN"/>
        </w:rPr>
      </w:pPr>
    </w:p>
    <w:p w14:paraId="6DD5FC73">
      <w:pPr>
        <w:autoSpaceDE w:val="0"/>
        <w:autoSpaceDN w:val="0"/>
        <w:spacing w:line="360" w:lineRule="auto"/>
        <w:ind w:firstLine="0" w:firstLineChars="0"/>
        <w:jc w:val="center"/>
        <w:rPr>
          <w:rFonts w:ascii="宋体" w:cs="Times New Roman"/>
          <w:b/>
          <w:bCs/>
          <w:sz w:val="24"/>
          <w:szCs w:val="24"/>
        </w:rPr>
      </w:pPr>
      <w:r>
        <w:rPr>
          <w:rFonts w:hint="eastAsia" w:ascii="宋体" w:hAnsi="宋体" w:cs="宋体"/>
          <w:b/>
          <w:bCs/>
          <w:sz w:val="24"/>
          <w:szCs w:val="24"/>
        </w:rPr>
        <w:t>具备履行合同所必须的设备和专业技术能力证明</w:t>
      </w:r>
    </w:p>
    <w:p w14:paraId="375911E2">
      <w:pPr>
        <w:autoSpaceDE w:val="0"/>
        <w:autoSpaceDN w:val="0"/>
        <w:spacing w:line="360" w:lineRule="auto"/>
        <w:ind w:firstLine="482"/>
        <w:rPr>
          <w:rFonts w:ascii="宋体" w:cs="Times New Roman"/>
          <w:b/>
          <w:bCs/>
          <w:sz w:val="24"/>
          <w:szCs w:val="24"/>
          <w:lang w:val="zh-CN"/>
        </w:rPr>
      </w:pPr>
    </w:p>
    <w:p w14:paraId="6A2691EC">
      <w:pPr>
        <w:ind w:firstLine="480"/>
        <w:rPr>
          <w:rFonts w:ascii="宋体" w:hAnsi="宋体" w:cs="宋体"/>
          <w:sz w:val="24"/>
          <w:szCs w:val="24"/>
          <w:lang w:val="zh-CN"/>
        </w:rPr>
      </w:pPr>
      <w:bookmarkStart w:id="258" w:name="_Toc502930648"/>
      <w:bookmarkStart w:id="259" w:name="_Toc464136656"/>
      <w:r>
        <w:rPr>
          <w:rFonts w:hint="eastAsia" w:ascii="宋体" w:hAnsi="宋体" w:cs="宋体"/>
          <w:sz w:val="24"/>
          <w:szCs w:val="24"/>
          <w:lang w:val="zh-CN"/>
        </w:rPr>
        <w:t>为保证本项目合同的顺利履行，供应商必须具备履行合同的设备和专业技术能力，须提供必须具备履行合同的专业技术能力的承诺函（格式自拟）或提供相关设备及相关人员的职称证书，用工合同等证明材料。</w:t>
      </w:r>
    </w:p>
    <w:p w14:paraId="385D9DE9">
      <w:pPr>
        <w:pStyle w:val="25"/>
        <w:ind w:firstLine="0" w:firstLineChars="0"/>
        <w:jc w:val="left"/>
      </w:pPr>
      <w:r>
        <w:rPr>
          <w:rFonts w:ascii="宋体" w:hAnsi="宋体" w:cs="宋体"/>
          <w:sz w:val="30"/>
          <w:szCs w:val="30"/>
        </w:rPr>
        <w:br w:type="page"/>
      </w:r>
      <w:bookmarkEnd w:id="258"/>
      <w:bookmarkStart w:id="260" w:name="_Toc325726049"/>
      <w:bookmarkStart w:id="261" w:name="_Toc376936781"/>
      <w:bookmarkStart w:id="262" w:name="_Toc14534"/>
      <w:r>
        <w:rPr>
          <w:rFonts w:hint="eastAsia" w:ascii="宋体" w:hAnsi="宋体" w:cs="宋体"/>
          <w:sz w:val="24"/>
          <w:szCs w:val="24"/>
        </w:rPr>
        <w:t>附件13：</w:t>
      </w:r>
      <w:bookmarkEnd w:id="260"/>
      <w:bookmarkEnd w:id="261"/>
      <w:r>
        <w:rPr>
          <w:rFonts w:hint="eastAsia" w:ascii="宋体" w:hAnsi="宋体" w:cs="宋体"/>
          <w:sz w:val="24"/>
          <w:szCs w:val="24"/>
        </w:rPr>
        <w:t>无重大违法记录声明</w:t>
      </w:r>
      <w:bookmarkEnd w:id="256"/>
      <w:bookmarkEnd w:id="257"/>
      <w:bookmarkEnd w:id="259"/>
      <w:bookmarkEnd w:id="262"/>
    </w:p>
    <w:p w14:paraId="35706DC8">
      <w:pPr>
        <w:spacing w:line="360" w:lineRule="auto"/>
        <w:ind w:firstLine="0" w:firstLineChars="0"/>
        <w:rPr>
          <w:rFonts w:ascii="宋体" w:cs="Times New Roman"/>
          <w:b/>
          <w:bCs/>
          <w:sz w:val="24"/>
          <w:szCs w:val="24"/>
        </w:rPr>
      </w:pPr>
    </w:p>
    <w:p w14:paraId="38D325DA">
      <w:pPr>
        <w:spacing w:line="360" w:lineRule="auto"/>
        <w:ind w:firstLine="0" w:firstLineChars="0"/>
        <w:jc w:val="center"/>
        <w:rPr>
          <w:rFonts w:ascii="宋体" w:cs="Times New Roman"/>
          <w:b/>
          <w:bCs/>
          <w:sz w:val="24"/>
          <w:szCs w:val="24"/>
        </w:rPr>
      </w:pPr>
      <w:r>
        <w:rPr>
          <w:rFonts w:hint="eastAsia" w:ascii="宋体" w:hAnsi="宋体" w:cs="宋体"/>
          <w:b/>
          <w:bCs/>
          <w:sz w:val="24"/>
          <w:szCs w:val="24"/>
        </w:rPr>
        <w:t>无重大违法记录声明</w:t>
      </w:r>
    </w:p>
    <w:p w14:paraId="2A8DFE09">
      <w:pPr>
        <w:spacing w:line="360" w:lineRule="auto"/>
        <w:ind w:left="0" w:leftChars="0" w:firstLine="0" w:firstLineChars="0"/>
        <w:rPr>
          <w:rFonts w:hint="eastAsia" w:ascii="宋体" w:eastAsia="宋体" w:cs="Times New Roman"/>
          <w:b/>
          <w:bCs/>
          <w:sz w:val="24"/>
          <w:szCs w:val="24"/>
          <w:lang w:eastAsia="zh-CN"/>
        </w:rPr>
      </w:pPr>
      <w:r>
        <w:rPr>
          <w:rFonts w:hint="eastAsia" w:ascii="宋体" w:hAnsi="宋体" w:cs="宋体"/>
          <w:b/>
          <w:bCs/>
          <w:sz w:val="24"/>
          <w:szCs w:val="24"/>
        </w:rPr>
        <w:t>致：</w:t>
      </w:r>
      <w:r>
        <w:rPr>
          <w:rFonts w:hint="eastAsia" w:ascii="宋体" w:hAnsi="宋体" w:cs="宋体"/>
          <w:b/>
          <w:bCs/>
          <w:sz w:val="24"/>
          <w:szCs w:val="24"/>
          <w:lang w:eastAsia="zh-CN"/>
        </w:rPr>
        <w:t>青海邦诺建设项目管理有限公司</w:t>
      </w:r>
    </w:p>
    <w:p w14:paraId="6FFCB743">
      <w:pPr>
        <w:spacing w:line="360" w:lineRule="auto"/>
        <w:ind w:firstLine="480"/>
        <w:rPr>
          <w:rFonts w:ascii="宋体" w:hAnsi="宋体" w:cs="宋体"/>
          <w:sz w:val="24"/>
          <w:szCs w:val="24"/>
        </w:rPr>
      </w:pPr>
      <w:r>
        <w:rPr>
          <w:rFonts w:hint="eastAsia" w:ascii="宋体" w:hAnsi="宋体" w:cs="宋体"/>
          <w:sz w:val="24"/>
          <w:szCs w:val="24"/>
        </w:rPr>
        <w:t>我单位参加本次政府采购项目活动前三年内，在经营活动中无重大违法活动记录，符合《政府采购法》规定的供应商资格条件。我方对此声明负全部法律责任。</w:t>
      </w:r>
    </w:p>
    <w:p w14:paraId="3B2F7F13">
      <w:pPr>
        <w:spacing w:line="360" w:lineRule="auto"/>
        <w:ind w:firstLine="480"/>
        <w:rPr>
          <w:rFonts w:ascii="宋体" w:cs="Times New Roman"/>
          <w:sz w:val="24"/>
          <w:szCs w:val="24"/>
        </w:rPr>
      </w:pPr>
      <w:r>
        <w:rPr>
          <w:rFonts w:hint="eastAsia" w:ascii="宋体" w:hAnsi="宋体" w:cs="宋体"/>
          <w:sz w:val="24"/>
          <w:szCs w:val="24"/>
        </w:rPr>
        <w:t>特此声明。</w:t>
      </w:r>
    </w:p>
    <w:p w14:paraId="45461936">
      <w:pPr>
        <w:spacing w:line="360" w:lineRule="auto"/>
        <w:ind w:firstLine="480"/>
        <w:rPr>
          <w:rFonts w:ascii="宋体" w:hAnsi="宋体" w:cs="宋体"/>
          <w:bCs/>
          <w:sz w:val="24"/>
          <w:szCs w:val="24"/>
        </w:rPr>
      </w:pPr>
      <w:r>
        <w:rPr>
          <w:rFonts w:hint="eastAsia" w:ascii="宋体" w:hAnsi="宋体" w:cs="宋体"/>
          <w:bCs/>
          <w:sz w:val="24"/>
          <w:szCs w:val="24"/>
        </w:rPr>
        <w:t>附“信用中国”网站查询截图。</w:t>
      </w:r>
    </w:p>
    <w:p w14:paraId="5BA7C066">
      <w:pPr>
        <w:spacing w:line="360" w:lineRule="auto"/>
        <w:ind w:firstLine="480"/>
        <w:rPr>
          <w:rFonts w:ascii="宋体" w:cs="Times New Roman"/>
          <w:sz w:val="24"/>
          <w:szCs w:val="24"/>
        </w:rPr>
      </w:pPr>
    </w:p>
    <w:p w14:paraId="74114937">
      <w:pPr>
        <w:spacing w:line="360" w:lineRule="auto"/>
        <w:ind w:firstLine="480"/>
        <w:rPr>
          <w:rFonts w:ascii="宋体" w:cs="Times New Roman"/>
          <w:sz w:val="24"/>
          <w:szCs w:val="24"/>
        </w:rPr>
      </w:pPr>
    </w:p>
    <w:p w14:paraId="25898968">
      <w:pPr>
        <w:spacing w:line="360" w:lineRule="auto"/>
        <w:ind w:firstLine="480"/>
        <w:rPr>
          <w:rFonts w:ascii="宋体" w:cs="Times New Roman"/>
          <w:sz w:val="24"/>
          <w:szCs w:val="24"/>
        </w:rPr>
      </w:pPr>
    </w:p>
    <w:p w14:paraId="1E0EBD12">
      <w:pPr>
        <w:spacing w:line="360" w:lineRule="auto"/>
        <w:ind w:firstLine="480"/>
        <w:rPr>
          <w:rFonts w:ascii="宋体" w:cs="Times New Roman"/>
          <w:sz w:val="24"/>
          <w:szCs w:val="24"/>
        </w:rPr>
      </w:pPr>
    </w:p>
    <w:p w14:paraId="65F16983">
      <w:pPr>
        <w:spacing w:line="360" w:lineRule="auto"/>
        <w:ind w:firstLine="480"/>
        <w:rPr>
          <w:rFonts w:ascii="宋体" w:cs="Times New Roman"/>
          <w:sz w:val="24"/>
          <w:szCs w:val="24"/>
        </w:rPr>
      </w:pPr>
    </w:p>
    <w:p w14:paraId="080F5743">
      <w:pPr>
        <w:spacing w:line="360" w:lineRule="auto"/>
        <w:ind w:firstLine="480"/>
        <w:rPr>
          <w:rFonts w:ascii="宋体" w:cs="Times New Roman"/>
          <w:sz w:val="24"/>
          <w:szCs w:val="24"/>
        </w:rPr>
      </w:pPr>
    </w:p>
    <w:p w14:paraId="4FB7150E">
      <w:pPr>
        <w:spacing w:line="360" w:lineRule="auto"/>
        <w:ind w:firstLine="480"/>
        <w:rPr>
          <w:rFonts w:ascii="宋体" w:cs="Times New Roman"/>
          <w:sz w:val="24"/>
          <w:szCs w:val="24"/>
        </w:rPr>
      </w:pPr>
    </w:p>
    <w:p w14:paraId="45D1BC5D">
      <w:pPr>
        <w:spacing w:line="360" w:lineRule="auto"/>
        <w:ind w:firstLine="480"/>
        <w:rPr>
          <w:rFonts w:ascii="宋体" w:cs="Times New Roman"/>
          <w:sz w:val="24"/>
          <w:szCs w:val="24"/>
        </w:rPr>
      </w:pPr>
    </w:p>
    <w:p w14:paraId="244C6BFD">
      <w:pPr>
        <w:spacing w:line="360" w:lineRule="auto"/>
        <w:ind w:firstLine="480"/>
        <w:rPr>
          <w:rFonts w:ascii="宋体" w:cs="Times New Roman"/>
          <w:sz w:val="24"/>
          <w:szCs w:val="24"/>
        </w:rPr>
      </w:pPr>
    </w:p>
    <w:p w14:paraId="041C6F53">
      <w:pPr>
        <w:spacing w:line="360" w:lineRule="auto"/>
        <w:ind w:firstLine="480"/>
        <w:rPr>
          <w:rFonts w:ascii="宋体" w:cs="Times New Roman"/>
          <w:sz w:val="24"/>
          <w:szCs w:val="24"/>
        </w:rPr>
      </w:pPr>
    </w:p>
    <w:p w14:paraId="0AF2C772">
      <w:pPr>
        <w:spacing w:line="360" w:lineRule="auto"/>
        <w:ind w:firstLine="480"/>
        <w:rPr>
          <w:rFonts w:ascii="宋体" w:cs="Times New Roman"/>
          <w:sz w:val="24"/>
          <w:szCs w:val="24"/>
        </w:rPr>
      </w:pPr>
    </w:p>
    <w:p w14:paraId="4B5C5753">
      <w:pPr>
        <w:spacing w:line="360" w:lineRule="auto"/>
        <w:ind w:firstLine="480"/>
        <w:rPr>
          <w:rFonts w:ascii="宋体" w:cs="Times New Roman"/>
          <w:sz w:val="24"/>
          <w:szCs w:val="24"/>
        </w:rPr>
      </w:pPr>
    </w:p>
    <w:p w14:paraId="6FC4C259">
      <w:pPr>
        <w:autoSpaceDE w:val="0"/>
        <w:autoSpaceDN w:val="0"/>
        <w:adjustRightInd w:val="0"/>
        <w:ind w:firstLine="482"/>
        <w:rPr>
          <w:rFonts w:ascii="宋体" w:hAnsi="Cambria" w:cs="宋体"/>
          <w:sz w:val="24"/>
          <w:lang w:val="zh-CN"/>
        </w:rPr>
      </w:pPr>
      <w:r>
        <w:rPr>
          <w:rFonts w:hint="eastAsia" w:ascii="宋体" w:hAnsi="Cambria" w:cs="宋体"/>
          <w:b/>
          <w:bCs/>
          <w:sz w:val="24"/>
          <w:lang w:val="zh-CN"/>
        </w:rPr>
        <w:t xml:space="preserve">                                    供应商：         （公章）</w:t>
      </w:r>
    </w:p>
    <w:p w14:paraId="662A56D3">
      <w:pPr>
        <w:autoSpaceDE w:val="0"/>
        <w:autoSpaceDN w:val="0"/>
        <w:adjustRightInd w:val="0"/>
        <w:ind w:firstLine="482"/>
        <w:rPr>
          <w:rFonts w:ascii="宋体" w:hAnsi="Cambria" w:cs="宋体"/>
          <w:b/>
          <w:bCs/>
          <w:sz w:val="24"/>
          <w:lang w:val="zh-CN"/>
        </w:rPr>
      </w:pPr>
      <w:r>
        <w:rPr>
          <w:rFonts w:hint="eastAsia" w:ascii="宋体" w:hAnsi="Cambria" w:cs="宋体"/>
          <w:b/>
          <w:bCs/>
          <w:sz w:val="24"/>
          <w:lang w:val="zh-CN"/>
        </w:rPr>
        <w:t xml:space="preserve">                             法定代表人或委托代理人：（签字或盖章）</w:t>
      </w:r>
    </w:p>
    <w:p w14:paraId="0D943F58">
      <w:pPr>
        <w:autoSpaceDE w:val="0"/>
        <w:autoSpaceDN w:val="0"/>
        <w:adjustRightInd w:val="0"/>
        <w:ind w:firstLine="5513" w:firstLineChars="2288"/>
        <w:rPr>
          <w:rFonts w:ascii="宋体" w:hAnsi="Cambria" w:cs="宋体"/>
          <w:b/>
          <w:bCs/>
          <w:sz w:val="24"/>
          <w:lang w:val="zh-CN"/>
        </w:rPr>
      </w:pPr>
      <w:r>
        <w:rPr>
          <w:rFonts w:hint="eastAsia" w:ascii="宋体" w:hAnsi="Cambria" w:cs="宋体"/>
          <w:b/>
          <w:bCs/>
          <w:sz w:val="24"/>
          <w:lang w:val="zh-CN"/>
        </w:rPr>
        <w:t>年  月  日</w:t>
      </w:r>
    </w:p>
    <w:p w14:paraId="05716F79">
      <w:pPr>
        <w:pStyle w:val="25"/>
        <w:ind w:firstLine="0" w:firstLineChars="0"/>
        <w:jc w:val="left"/>
        <w:rPr>
          <w:rFonts w:ascii="宋体" w:hAnsi="宋体" w:cs="宋体"/>
          <w:sz w:val="24"/>
          <w:szCs w:val="24"/>
        </w:rPr>
      </w:pPr>
      <w:r>
        <w:rPr>
          <w:rFonts w:ascii="宋体"/>
          <w:b w:val="0"/>
          <w:bCs w:val="0"/>
          <w:sz w:val="24"/>
          <w:szCs w:val="24"/>
        </w:rPr>
        <w:br w:type="page"/>
      </w:r>
      <w:bookmarkStart w:id="263" w:name="_Toc32744"/>
      <w:bookmarkStart w:id="264" w:name="_Toc22957"/>
      <w:bookmarkStart w:id="265" w:name="_Toc24531"/>
      <w:bookmarkStart w:id="266" w:name="_Toc464136657"/>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rPr>
        <w:t>4：磋商保证金</w:t>
      </w:r>
      <w:bookmarkEnd w:id="263"/>
      <w:bookmarkEnd w:id="264"/>
      <w:bookmarkEnd w:id="265"/>
      <w:bookmarkEnd w:id="266"/>
    </w:p>
    <w:p w14:paraId="43E071D6">
      <w:pPr>
        <w:spacing w:line="360" w:lineRule="auto"/>
        <w:ind w:firstLine="0" w:firstLineChars="0"/>
        <w:rPr>
          <w:rFonts w:ascii="宋体" w:cs="Times New Roman"/>
          <w:sz w:val="24"/>
          <w:szCs w:val="24"/>
        </w:rPr>
      </w:pPr>
    </w:p>
    <w:p w14:paraId="3254967A">
      <w:pPr>
        <w:spacing w:line="360" w:lineRule="auto"/>
        <w:ind w:firstLine="0" w:firstLineChars="0"/>
        <w:jc w:val="center"/>
        <w:rPr>
          <w:rFonts w:ascii="宋体" w:cs="Times New Roman"/>
          <w:b/>
          <w:bCs/>
          <w:sz w:val="28"/>
          <w:szCs w:val="28"/>
        </w:rPr>
      </w:pPr>
      <w:r>
        <w:rPr>
          <w:rFonts w:hint="eastAsia" w:ascii="宋体" w:hAnsi="宋体" w:cs="宋体"/>
          <w:b/>
          <w:bCs/>
          <w:sz w:val="28"/>
          <w:szCs w:val="28"/>
        </w:rPr>
        <w:t>磋商保证金</w:t>
      </w:r>
    </w:p>
    <w:p w14:paraId="6A6AEC9E">
      <w:pPr>
        <w:spacing w:line="360" w:lineRule="auto"/>
        <w:ind w:firstLine="0" w:firstLineChars="0"/>
        <w:rPr>
          <w:rFonts w:ascii="宋体" w:cs="Times New Roman"/>
          <w:b/>
          <w:bCs/>
          <w:sz w:val="24"/>
          <w:szCs w:val="24"/>
        </w:rPr>
      </w:pPr>
    </w:p>
    <w:p w14:paraId="2B5806DC">
      <w:pPr>
        <w:autoSpaceDE w:val="0"/>
        <w:autoSpaceDN w:val="0"/>
        <w:spacing w:line="360" w:lineRule="auto"/>
        <w:ind w:left="0" w:leftChars="0" w:firstLine="0" w:firstLineChars="0"/>
        <w:rPr>
          <w:rFonts w:hint="eastAsia" w:ascii="宋体" w:hAnsi="宋体" w:cs="宋体"/>
          <w:b/>
          <w:bCs/>
          <w:sz w:val="24"/>
          <w:szCs w:val="24"/>
          <w:u w:val="single"/>
          <w:lang w:eastAsia="zh-CN"/>
        </w:rPr>
      </w:pPr>
      <w:r>
        <w:rPr>
          <w:rFonts w:hint="eastAsia" w:ascii="宋体" w:hAnsi="宋体" w:cs="宋体"/>
          <w:b/>
          <w:bCs/>
          <w:sz w:val="24"/>
          <w:szCs w:val="24"/>
          <w:lang w:val="zh-CN"/>
        </w:rPr>
        <w:t>致：</w:t>
      </w:r>
      <w:r>
        <w:rPr>
          <w:rFonts w:hint="eastAsia" w:ascii="宋体" w:hAnsi="宋体" w:cs="宋体"/>
          <w:b/>
          <w:bCs/>
          <w:sz w:val="24"/>
          <w:szCs w:val="24"/>
          <w:u w:val="single"/>
          <w:lang w:eastAsia="zh-CN"/>
        </w:rPr>
        <w:t>青海邦诺建设项目管理有限公司</w:t>
      </w:r>
    </w:p>
    <w:p w14:paraId="377DDBFE">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我方为（采购项目名称）项目（采购项目编号为：        ）递交保证金人民币       （大写：人民币        元）已于     年    月    日以其户转账方式汇入你方账户。</w:t>
      </w:r>
    </w:p>
    <w:p w14:paraId="1533A868">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附件：保证金交款证明复印件（加盖公章）</w:t>
      </w:r>
    </w:p>
    <w:p w14:paraId="1FAEF5BA">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21E897EC">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户    名：</w:t>
      </w:r>
    </w:p>
    <w:p w14:paraId="3AD9C80B">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开户银行：</w:t>
      </w:r>
    </w:p>
    <w:p w14:paraId="50CD00A6">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开户帐号：</w:t>
      </w:r>
    </w:p>
    <w:p w14:paraId="09B8BA14">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注：通过银行转账的，必须由供应商从其账户汇（转）入</w:t>
      </w:r>
      <w:r>
        <w:rPr>
          <w:rFonts w:hint="eastAsia" w:ascii="宋体" w:hAnsi="宋体" w:cs="宋体"/>
          <w:sz w:val="24"/>
          <w:szCs w:val="24"/>
        </w:rPr>
        <w:t>9.1条规定的账户</w:t>
      </w:r>
      <w:r>
        <w:rPr>
          <w:rFonts w:hint="eastAsia" w:ascii="宋体" w:hAnsi="宋体" w:cs="宋体"/>
          <w:sz w:val="24"/>
          <w:szCs w:val="24"/>
          <w:lang w:val="zh-CN"/>
        </w:rPr>
        <w:t>。</w:t>
      </w:r>
    </w:p>
    <w:p w14:paraId="685DF9B3">
      <w:pPr>
        <w:autoSpaceDE w:val="0"/>
        <w:autoSpaceDN w:val="0"/>
        <w:spacing w:line="360" w:lineRule="auto"/>
        <w:ind w:firstLine="480"/>
        <w:rPr>
          <w:rFonts w:ascii="宋体" w:hAnsi="宋体" w:cs="宋体"/>
          <w:sz w:val="24"/>
          <w:szCs w:val="24"/>
          <w:lang w:val="zh-CN"/>
        </w:rPr>
      </w:pPr>
    </w:p>
    <w:p w14:paraId="024272FC">
      <w:pPr>
        <w:autoSpaceDE w:val="0"/>
        <w:autoSpaceDN w:val="0"/>
        <w:spacing w:line="360" w:lineRule="auto"/>
        <w:ind w:firstLine="480"/>
        <w:rPr>
          <w:rFonts w:ascii="宋体" w:hAnsi="宋体" w:cs="宋体"/>
          <w:sz w:val="24"/>
          <w:szCs w:val="24"/>
          <w:lang w:val="zh-CN"/>
        </w:rPr>
      </w:pPr>
    </w:p>
    <w:p w14:paraId="4D0873E2">
      <w:pPr>
        <w:autoSpaceDE w:val="0"/>
        <w:autoSpaceDN w:val="0"/>
        <w:adjustRightInd w:val="0"/>
        <w:ind w:firstLine="482"/>
        <w:rPr>
          <w:rFonts w:ascii="宋体" w:hAnsi="Cambria" w:cs="宋体"/>
          <w:sz w:val="24"/>
          <w:lang w:val="zh-CN"/>
        </w:rPr>
      </w:pPr>
      <w:r>
        <w:rPr>
          <w:rFonts w:hint="eastAsia" w:ascii="宋体" w:hAnsi="Cambria" w:cs="宋体"/>
          <w:b/>
          <w:bCs/>
          <w:sz w:val="24"/>
          <w:lang w:val="zh-CN"/>
        </w:rPr>
        <w:t xml:space="preserve">                                    供应商：         （公章）</w:t>
      </w:r>
    </w:p>
    <w:p w14:paraId="41937077">
      <w:pPr>
        <w:autoSpaceDE w:val="0"/>
        <w:autoSpaceDN w:val="0"/>
        <w:adjustRightInd w:val="0"/>
        <w:ind w:firstLine="482"/>
        <w:rPr>
          <w:rFonts w:ascii="宋体" w:hAnsi="Cambria" w:cs="宋体"/>
          <w:b/>
          <w:bCs/>
          <w:sz w:val="24"/>
          <w:lang w:val="zh-CN"/>
        </w:rPr>
      </w:pPr>
      <w:r>
        <w:rPr>
          <w:rFonts w:hint="eastAsia" w:ascii="宋体" w:hAnsi="Cambria" w:cs="宋体"/>
          <w:b/>
          <w:bCs/>
          <w:sz w:val="24"/>
          <w:lang w:val="zh-CN"/>
        </w:rPr>
        <w:t xml:space="preserve">                             法定代表人或委托代理人：（签字或盖章）</w:t>
      </w:r>
    </w:p>
    <w:p w14:paraId="5DD3B200">
      <w:pPr>
        <w:autoSpaceDE w:val="0"/>
        <w:autoSpaceDN w:val="0"/>
        <w:adjustRightInd w:val="0"/>
        <w:ind w:firstLine="5513" w:firstLineChars="2288"/>
        <w:rPr>
          <w:rFonts w:ascii="宋体" w:hAnsi="Cambria" w:cs="宋体"/>
          <w:b/>
          <w:bCs/>
          <w:sz w:val="24"/>
          <w:lang w:val="zh-CN"/>
        </w:rPr>
      </w:pPr>
      <w:r>
        <w:rPr>
          <w:rFonts w:hint="eastAsia" w:ascii="宋体" w:hAnsi="Cambria" w:cs="宋体"/>
          <w:b/>
          <w:bCs/>
          <w:sz w:val="24"/>
          <w:lang w:val="zh-CN"/>
        </w:rPr>
        <w:t>年  月  日</w:t>
      </w:r>
    </w:p>
    <w:p w14:paraId="10BB1F8B">
      <w:pPr>
        <w:pStyle w:val="25"/>
        <w:ind w:right="128" w:rightChars="61" w:firstLine="0" w:firstLineChars="0"/>
        <w:jc w:val="left"/>
        <w:rPr>
          <w:rFonts w:hint="eastAsia" w:ascii="宋体" w:hAnsi="宋体" w:eastAsia="宋体" w:cs="宋体"/>
          <w:sz w:val="24"/>
          <w:szCs w:val="24"/>
          <w:lang w:val="zh-CN" w:eastAsia="zh-CN"/>
        </w:rPr>
      </w:pPr>
      <w:r>
        <w:rPr>
          <w:rFonts w:ascii="宋体" w:hAnsi="宋体" w:cs="宋体"/>
          <w:sz w:val="24"/>
          <w:szCs w:val="24"/>
        </w:rPr>
        <w:br w:type="page"/>
      </w:r>
      <w:bookmarkStart w:id="267" w:name="_Toc2798"/>
      <w:r>
        <w:rPr>
          <w:rFonts w:hint="eastAsia" w:ascii="宋体" w:hAnsi="宋体" w:eastAsia="宋体" w:cs="宋体"/>
          <w:sz w:val="24"/>
          <w:szCs w:val="24"/>
          <w:lang w:val="zh-CN" w:eastAsia="zh-CN"/>
        </w:rPr>
        <w:t>附件15：供应商的类似业绩证明材料</w:t>
      </w:r>
      <w:bookmarkEnd w:id="267"/>
    </w:p>
    <w:p w14:paraId="4EAC4C2E">
      <w:pPr>
        <w:pStyle w:val="25"/>
        <w:ind w:firstLine="580" w:firstLineChars="242"/>
        <w:jc w:val="left"/>
        <w:rPr>
          <w:rFonts w:hint="eastAsia" w:ascii="宋体" w:hAnsi="宋体" w:eastAsia="宋体" w:cs="宋体"/>
          <w:b w:val="0"/>
          <w:bCs w:val="0"/>
          <w:sz w:val="24"/>
          <w:szCs w:val="24"/>
          <w:lang w:val="zh-CN" w:eastAsia="zh-CN" w:bidi="ar-SA"/>
        </w:rPr>
      </w:pPr>
      <w:bookmarkStart w:id="268" w:name="_Toc54619767"/>
      <w:bookmarkStart w:id="269" w:name="_Toc160540863"/>
      <w:bookmarkStart w:id="270" w:name="_Toc116111807"/>
      <w:bookmarkStart w:id="271" w:name="_Toc161127493"/>
      <w:bookmarkStart w:id="272" w:name="_Toc18825"/>
      <w:bookmarkStart w:id="273" w:name="_Toc430937689"/>
      <w:r>
        <w:rPr>
          <w:rFonts w:hint="eastAsia" w:ascii="宋体" w:hAnsi="宋体" w:eastAsia="宋体" w:cs="宋体"/>
          <w:b w:val="0"/>
          <w:bCs w:val="0"/>
          <w:sz w:val="24"/>
          <w:szCs w:val="24"/>
          <w:lang w:val="en-US" w:eastAsia="zh-CN" w:bidi="ar-SA"/>
        </w:rPr>
        <w:t>提供自2021年以来的同类业绩证明材料。同类业绩是指类似服务方面相同的项目。（</w:t>
      </w:r>
      <w:r>
        <w:rPr>
          <w:rFonts w:hint="eastAsia" w:ascii="宋体" w:hAnsi="宋体" w:eastAsia="宋体" w:cs="宋体"/>
          <w:b w:val="0"/>
          <w:bCs w:val="0"/>
          <w:sz w:val="24"/>
          <w:szCs w:val="24"/>
          <w:lang w:val="zh-CN" w:eastAsia="zh-CN" w:bidi="ar-SA"/>
        </w:rPr>
        <w:t>需提供包含合同首页、标的及金额所在页及服务合同签字盖章页的扫描（或复印）件及反馈良好的证明材料）。</w:t>
      </w:r>
    </w:p>
    <w:p w14:paraId="0FDA4ADA">
      <w:pPr>
        <w:pStyle w:val="25"/>
        <w:ind w:firstLine="583" w:firstLineChars="242"/>
        <w:jc w:val="left"/>
        <w:rPr>
          <w:rFonts w:hint="eastAsia" w:ascii="宋体" w:hAnsi="宋体" w:cs="宋体"/>
          <w:sz w:val="24"/>
          <w:szCs w:val="24"/>
          <w:lang w:val="zh-CN"/>
        </w:rPr>
      </w:pPr>
    </w:p>
    <w:p w14:paraId="3D10E8B9">
      <w:pPr>
        <w:pStyle w:val="25"/>
        <w:ind w:firstLine="583" w:firstLineChars="242"/>
        <w:jc w:val="left"/>
        <w:rPr>
          <w:rFonts w:hint="eastAsia" w:ascii="宋体" w:hAnsi="宋体" w:cs="宋体"/>
          <w:sz w:val="24"/>
          <w:szCs w:val="24"/>
        </w:rPr>
      </w:pPr>
    </w:p>
    <w:p w14:paraId="6B77ED95">
      <w:pPr>
        <w:pStyle w:val="25"/>
        <w:ind w:firstLine="583" w:firstLineChars="242"/>
        <w:jc w:val="left"/>
        <w:rPr>
          <w:rFonts w:hint="eastAsia" w:ascii="宋体" w:hAnsi="宋体" w:cs="宋体"/>
          <w:sz w:val="24"/>
          <w:szCs w:val="24"/>
        </w:rPr>
      </w:pPr>
    </w:p>
    <w:p w14:paraId="07A7B174">
      <w:pPr>
        <w:pStyle w:val="25"/>
        <w:ind w:firstLine="583" w:firstLineChars="242"/>
        <w:jc w:val="left"/>
        <w:rPr>
          <w:rFonts w:hint="eastAsia" w:ascii="宋体" w:hAnsi="宋体" w:cs="宋体"/>
          <w:sz w:val="24"/>
          <w:szCs w:val="24"/>
        </w:rPr>
      </w:pPr>
    </w:p>
    <w:p w14:paraId="773A50FE">
      <w:pPr>
        <w:pStyle w:val="25"/>
        <w:ind w:firstLine="583" w:firstLineChars="242"/>
        <w:jc w:val="left"/>
        <w:rPr>
          <w:rFonts w:hint="eastAsia" w:ascii="宋体" w:hAnsi="宋体" w:cs="宋体"/>
          <w:sz w:val="24"/>
          <w:szCs w:val="24"/>
        </w:rPr>
      </w:pPr>
    </w:p>
    <w:p w14:paraId="6D0BE534">
      <w:pPr>
        <w:pStyle w:val="25"/>
        <w:ind w:firstLine="583" w:firstLineChars="242"/>
        <w:jc w:val="left"/>
        <w:rPr>
          <w:rFonts w:hint="eastAsia" w:ascii="宋体" w:hAnsi="宋体" w:cs="宋体"/>
          <w:sz w:val="24"/>
          <w:szCs w:val="24"/>
        </w:rPr>
      </w:pPr>
    </w:p>
    <w:p w14:paraId="7CACB474">
      <w:pPr>
        <w:pStyle w:val="25"/>
        <w:ind w:firstLine="583" w:firstLineChars="242"/>
        <w:jc w:val="left"/>
        <w:rPr>
          <w:rFonts w:hint="eastAsia" w:ascii="宋体" w:hAnsi="宋体" w:cs="宋体"/>
          <w:sz w:val="24"/>
          <w:szCs w:val="24"/>
        </w:rPr>
      </w:pPr>
    </w:p>
    <w:p w14:paraId="1D5B8318">
      <w:pPr>
        <w:pStyle w:val="25"/>
        <w:ind w:firstLine="583" w:firstLineChars="242"/>
        <w:jc w:val="left"/>
        <w:rPr>
          <w:rFonts w:hint="eastAsia" w:ascii="宋体" w:hAnsi="宋体" w:cs="宋体"/>
          <w:sz w:val="24"/>
          <w:szCs w:val="24"/>
        </w:rPr>
      </w:pPr>
    </w:p>
    <w:p w14:paraId="3205F32A">
      <w:pPr>
        <w:pStyle w:val="25"/>
        <w:ind w:firstLine="583" w:firstLineChars="242"/>
        <w:jc w:val="left"/>
        <w:rPr>
          <w:rFonts w:hint="eastAsia" w:ascii="宋体" w:hAnsi="宋体" w:cs="宋体"/>
          <w:sz w:val="24"/>
          <w:szCs w:val="24"/>
        </w:rPr>
      </w:pPr>
    </w:p>
    <w:p w14:paraId="6291A1EB">
      <w:pPr>
        <w:pStyle w:val="25"/>
        <w:ind w:firstLine="583" w:firstLineChars="242"/>
        <w:jc w:val="left"/>
        <w:rPr>
          <w:rFonts w:hint="eastAsia" w:ascii="宋体" w:hAnsi="宋体" w:cs="宋体"/>
          <w:sz w:val="24"/>
          <w:szCs w:val="24"/>
        </w:rPr>
      </w:pPr>
    </w:p>
    <w:p w14:paraId="41A2239A">
      <w:pPr>
        <w:pStyle w:val="25"/>
        <w:ind w:firstLine="583" w:firstLineChars="242"/>
        <w:jc w:val="left"/>
        <w:rPr>
          <w:rFonts w:hint="eastAsia" w:ascii="宋体" w:hAnsi="宋体" w:cs="宋体"/>
          <w:sz w:val="24"/>
          <w:szCs w:val="24"/>
        </w:rPr>
      </w:pPr>
    </w:p>
    <w:p w14:paraId="6B5F2CCA">
      <w:pPr>
        <w:pStyle w:val="25"/>
        <w:ind w:firstLine="583" w:firstLineChars="242"/>
        <w:jc w:val="left"/>
        <w:rPr>
          <w:rFonts w:hint="eastAsia" w:ascii="宋体" w:hAnsi="宋体" w:cs="宋体"/>
          <w:sz w:val="24"/>
          <w:szCs w:val="24"/>
        </w:rPr>
      </w:pPr>
    </w:p>
    <w:p w14:paraId="544251A6">
      <w:pPr>
        <w:pStyle w:val="25"/>
        <w:ind w:firstLine="583" w:firstLineChars="242"/>
        <w:jc w:val="left"/>
        <w:rPr>
          <w:rFonts w:hint="eastAsia" w:ascii="宋体" w:hAnsi="宋体" w:cs="宋体"/>
          <w:sz w:val="24"/>
          <w:szCs w:val="24"/>
        </w:rPr>
      </w:pPr>
    </w:p>
    <w:p w14:paraId="53079240">
      <w:pPr>
        <w:pStyle w:val="25"/>
        <w:ind w:firstLine="583" w:firstLineChars="242"/>
        <w:jc w:val="left"/>
        <w:rPr>
          <w:rFonts w:hint="eastAsia" w:ascii="宋体" w:hAnsi="宋体" w:cs="宋体"/>
          <w:sz w:val="24"/>
          <w:szCs w:val="24"/>
        </w:rPr>
      </w:pPr>
    </w:p>
    <w:p w14:paraId="48F03584">
      <w:pPr>
        <w:pStyle w:val="25"/>
        <w:ind w:firstLine="583" w:firstLineChars="242"/>
        <w:jc w:val="left"/>
        <w:rPr>
          <w:rFonts w:hint="eastAsia" w:ascii="宋体" w:hAnsi="宋体" w:cs="宋体"/>
          <w:sz w:val="24"/>
          <w:szCs w:val="24"/>
        </w:rPr>
      </w:pPr>
    </w:p>
    <w:p w14:paraId="57C3105C">
      <w:pPr>
        <w:pStyle w:val="25"/>
        <w:ind w:firstLine="583" w:firstLineChars="242"/>
        <w:jc w:val="left"/>
        <w:rPr>
          <w:rFonts w:hint="eastAsia" w:ascii="宋体" w:hAnsi="宋体" w:cs="宋体"/>
          <w:sz w:val="24"/>
          <w:szCs w:val="24"/>
        </w:rPr>
      </w:pPr>
    </w:p>
    <w:p w14:paraId="591E8EDC">
      <w:pPr>
        <w:pStyle w:val="25"/>
        <w:ind w:firstLine="583" w:firstLineChars="242"/>
        <w:jc w:val="left"/>
        <w:rPr>
          <w:rFonts w:hint="eastAsia" w:ascii="宋体" w:hAnsi="宋体" w:cs="宋体"/>
          <w:sz w:val="24"/>
          <w:szCs w:val="24"/>
        </w:rPr>
      </w:pPr>
    </w:p>
    <w:p w14:paraId="247EA096">
      <w:pPr>
        <w:pStyle w:val="25"/>
        <w:ind w:firstLine="583" w:firstLineChars="242"/>
        <w:jc w:val="left"/>
        <w:rPr>
          <w:rFonts w:hint="eastAsia" w:ascii="宋体" w:hAnsi="宋体" w:cs="宋体"/>
          <w:sz w:val="24"/>
          <w:szCs w:val="24"/>
        </w:rPr>
      </w:pPr>
    </w:p>
    <w:p w14:paraId="271691F6">
      <w:pPr>
        <w:pStyle w:val="25"/>
        <w:ind w:firstLine="583" w:firstLineChars="242"/>
        <w:jc w:val="left"/>
        <w:rPr>
          <w:rFonts w:cs="宋体"/>
        </w:rPr>
      </w:pPr>
      <w:r>
        <w:rPr>
          <w:rFonts w:hint="eastAsia" w:ascii="宋体" w:hAnsi="宋体" w:cs="宋体"/>
          <w:sz w:val="24"/>
          <w:szCs w:val="24"/>
        </w:rPr>
        <w:t>附件16：最终报价表</w:t>
      </w:r>
      <w:bookmarkEnd w:id="268"/>
      <w:bookmarkEnd w:id="269"/>
      <w:bookmarkEnd w:id="270"/>
      <w:bookmarkEnd w:id="271"/>
      <w:bookmarkEnd w:id="272"/>
    </w:p>
    <w:p w14:paraId="56A3AA4D">
      <w:pPr>
        <w:spacing w:line="360" w:lineRule="auto"/>
        <w:ind w:firstLine="0" w:firstLineChars="0"/>
        <w:jc w:val="center"/>
        <w:rPr>
          <w:rFonts w:ascii="宋体" w:hAnsi="宋体" w:cs="宋体"/>
          <w:b/>
          <w:sz w:val="24"/>
          <w:szCs w:val="24"/>
        </w:rPr>
      </w:pPr>
      <w:bookmarkStart w:id="274" w:name="_Toc408326292"/>
      <w:r>
        <w:rPr>
          <w:rFonts w:hint="eastAsia" w:ascii="宋体" w:hAnsi="宋体" w:cs="宋体"/>
          <w:b/>
          <w:sz w:val="24"/>
          <w:szCs w:val="24"/>
        </w:rPr>
        <w:t>供应商最终报价表</w:t>
      </w:r>
      <w:bookmarkEnd w:id="274"/>
    </w:p>
    <w:p w14:paraId="231E6EAF">
      <w:pPr>
        <w:spacing w:line="360" w:lineRule="auto"/>
        <w:ind w:firstLine="0" w:firstLineChars="0"/>
        <w:rPr>
          <w:rFonts w:ascii="宋体" w:hAnsi="宋体" w:cs="宋体"/>
          <w:b/>
          <w:sz w:val="24"/>
          <w:szCs w:val="24"/>
        </w:rPr>
      </w:pPr>
    </w:p>
    <w:p w14:paraId="686EDE68">
      <w:pPr>
        <w:tabs>
          <w:tab w:val="left" w:pos="6315"/>
        </w:tabs>
        <w:spacing w:line="360" w:lineRule="auto"/>
        <w:ind w:firstLine="0" w:firstLineChars="0"/>
        <w:rPr>
          <w:rFonts w:ascii="宋体" w:hAnsi="宋体" w:cs="宋体"/>
          <w:b/>
          <w:sz w:val="24"/>
          <w:szCs w:val="24"/>
        </w:rPr>
      </w:pPr>
      <w:r>
        <w:rPr>
          <w:rFonts w:hint="eastAsia" w:ascii="宋体" w:hAnsi="宋体" w:cs="宋体"/>
          <w:b/>
          <w:sz w:val="24"/>
          <w:szCs w:val="24"/>
        </w:rPr>
        <w:t>项目名称：</w:t>
      </w:r>
      <w:r>
        <w:rPr>
          <w:rFonts w:ascii="宋体" w:hAnsi="宋体" w:cs="宋体"/>
          <w:b/>
          <w:sz w:val="24"/>
          <w:szCs w:val="24"/>
        </w:rPr>
        <w:tab/>
      </w:r>
    </w:p>
    <w:tbl>
      <w:tblPr>
        <w:tblStyle w:val="2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3111"/>
        <w:gridCol w:w="1890"/>
      </w:tblGrid>
      <w:tr w14:paraId="4882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14:paraId="1358446D">
            <w:pPr>
              <w:spacing w:line="360" w:lineRule="auto"/>
              <w:ind w:firstLine="0" w:firstLineChars="0"/>
              <w:jc w:val="center"/>
              <w:rPr>
                <w:rFonts w:ascii="宋体" w:hAnsi="宋体" w:cs="宋体"/>
                <w:bCs/>
                <w:sz w:val="24"/>
                <w:szCs w:val="24"/>
              </w:rPr>
            </w:pPr>
            <w:r>
              <w:rPr>
                <w:rFonts w:hint="eastAsia" w:ascii="宋体" w:hAnsi="宋体" w:cs="宋体"/>
                <w:bCs/>
                <w:sz w:val="24"/>
                <w:szCs w:val="24"/>
              </w:rPr>
              <w:t>初次报价</w:t>
            </w:r>
          </w:p>
        </w:tc>
        <w:tc>
          <w:tcPr>
            <w:tcW w:w="2233" w:type="dxa"/>
            <w:vAlign w:val="center"/>
          </w:tcPr>
          <w:p w14:paraId="433D24C3">
            <w:pPr>
              <w:spacing w:line="360" w:lineRule="auto"/>
              <w:ind w:firstLine="0" w:firstLineChars="0"/>
              <w:jc w:val="center"/>
              <w:rPr>
                <w:rFonts w:ascii="宋体" w:hAnsi="宋体" w:cs="宋体"/>
                <w:bCs/>
                <w:sz w:val="24"/>
                <w:szCs w:val="24"/>
              </w:rPr>
            </w:pPr>
            <w:r>
              <w:rPr>
                <w:rFonts w:hint="eastAsia" w:ascii="宋体" w:hAnsi="宋体" w:cs="宋体"/>
                <w:bCs/>
                <w:sz w:val="24"/>
                <w:szCs w:val="24"/>
              </w:rPr>
              <w:t>调整因素</w:t>
            </w:r>
          </w:p>
        </w:tc>
        <w:tc>
          <w:tcPr>
            <w:tcW w:w="3111" w:type="dxa"/>
            <w:vAlign w:val="center"/>
          </w:tcPr>
          <w:p w14:paraId="3988CC70">
            <w:pPr>
              <w:spacing w:line="360" w:lineRule="auto"/>
              <w:ind w:firstLine="0" w:firstLineChars="0"/>
              <w:jc w:val="center"/>
              <w:rPr>
                <w:rFonts w:ascii="宋体" w:hAnsi="宋体" w:cs="宋体"/>
                <w:bCs/>
                <w:sz w:val="24"/>
                <w:szCs w:val="24"/>
              </w:rPr>
            </w:pPr>
            <w:r>
              <w:rPr>
                <w:rFonts w:hint="eastAsia" w:ascii="宋体" w:hAnsi="宋体" w:cs="宋体"/>
                <w:bCs/>
                <w:sz w:val="24"/>
                <w:szCs w:val="24"/>
              </w:rPr>
              <w:t>最终报价</w:t>
            </w:r>
          </w:p>
        </w:tc>
        <w:tc>
          <w:tcPr>
            <w:tcW w:w="1890" w:type="dxa"/>
            <w:vAlign w:val="center"/>
          </w:tcPr>
          <w:p w14:paraId="4FA74E1B">
            <w:pPr>
              <w:spacing w:line="360" w:lineRule="auto"/>
              <w:ind w:firstLine="0" w:firstLineChars="0"/>
              <w:jc w:val="center"/>
              <w:rPr>
                <w:rFonts w:ascii="宋体" w:hAnsi="宋体" w:cs="宋体"/>
                <w:bCs/>
                <w:sz w:val="24"/>
                <w:szCs w:val="24"/>
              </w:rPr>
            </w:pPr>
            <w:r>
              <w:rPr>
                <w:rFonts w:hint="eastAsia" w:ascii="宋体" w:hAnsi="宋体" w:cs="宋体"/>
                <w:bCs/>
                <w:sz w:val="24"/>
                <w:szCs w:val="24"/>
              </w:rPr>
              <w:t>服务期</w:t>
            </w:r>
          </w:p>
        </w:tc>
      </w:tr>
      <w:tr w14:paraId="6D00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126" w:type="dxa"/>
            <w:vMerge w:val="restart"/>
          </w:tcPr>
          <w:p w14:paraId="3C690891">
            <w:pPr>
              <w:spacing w:line="360" w:lineRule="auto"/>
              <w:ind w:firstLine="0" w:firstLineChars="0"/>
              <w:rPr>
                <w:rFonts w:ascii="宋体" w:hAnsi="宋体" w:cs="宋体"/>
                <w:sz w:val="24"/>
                <w:szCs w:val="24"/>
              </w:rPr>
            </w:pPr>
          </w:p>
        </w:tc>
        <w:tc>
          <w:tcPr>
            <w:tcW w:w="2233" w:type="dxa"/>
            <w:vMerge w:val="restart"/>
          </w:tcPr>
          <w:p w14:paraId="02C15157">
            <w:pPr>
              <w:spacing w:line="360" w:lineRule="auto"/>
              <w:ind w:firstLine="0" w:firstLineChars="0"/>
              <w:rPr>
                <w:rFonts w:ascii="宋体" w:hAnsi="宋体" w:cs="宋体"/>
                <w:sz w:val="24"/>
                <w:szCs w:val="24"/>
              </w:rPr>
            </w:pPr>
          </w:p>
        </w:tc>
        <w:tc>
          <w:tcPr>
            <w:tcW w:w="3111" w:type="dxa"/>
          </w:tcPr>
          <w:p w14:paraId="14398215">
            <w:pPr>
              <w:spacing w:line="360" w:lineRule="auto"/>
              <w:ind w:firstLine="0" w:firstLineChars="0"/>
              <w:rPr>
                <w:rFonts w:ascii="宋体" w:hAnsi="宋体" w:cs="宋体"/>
                <w:sz w:val="24"/>
                <w:szCs w:val="24"/>
              </w:rPr>
            </w:pPr>
            <w:r>
              <w:rPr>
                <w:rFonts w:hint="eastAsia" w:ascii="宋体" w:hAnsi="宋体" w:cs="宋体"/>
                <w:sz w:val="24"/>
                <w:szCs w:val="24"/>
              </w:rPr>
              <w:t>小写：</w:t>
            </w:r>
          </w:p>
        </w:tc>
        <w:tc>
          <w:tcPr>
            <w:tcW w:w="1890" w:type="dxa"/>
            <w:vMerge w:val="restart"/>
          </w:tcPr>
          <w:p w14:paraId="09C39A5E">
            <w:pPr>
              <w:spacing w:line="360" w:lineRule="auto"/>
              <w:ind w:firstLine="0" w:firstLineChars="0"/>
              <w:rPr>
                <w:rFonts w:ascii="宋体" w:hAnsi="宋体" w:cs="宋体"/>
                <w:sz w:val="24"/>
                <w:szCs w:val="24"/>
              </w:rPr>
            </w:pPr>
          </w:p>
        </w:tc>
      </w:tr>
      <w:tr w14:paraId="5490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126" w:type="dxa"/>
            <w:vMerge w:val="continue"/>
          </w:tcPr>
          <w:p w14:paraId="5BF2DB57">
            <w:pPr>
              <w:spacing w:line="360" w:lineRule="auto"/>
              <w:ind w:firstLine="0" w:firstLineChars="0"/>
              <w:rPr>
                <w:rFonts w:ascii="宋体" w:hAnsi="宋体" w:cs="宋体"/>
                <w:sz w:val="24"/>
                <w:szCs w:val="24"/>
              </w:rPr>
            </w:pPr>
          </w:p>
        </w:tc>
        <w:tc>
          <w:tcPr>
            <w:tcW w:w="2233" w:type="dxa"/>
            <w:vMerge w:val="continue"/>
          </w:tcPr>
          <w:p w14:paraId="38249250">
            <w:pPr>
              <w:spacing w:line="360" w:lineRule="auto"/>
              <w:ind w:firstLine="0" w:firstLineChars="0"/>
              <w:rPr>
                <w:rFonts w:ascii="宋体" w:hAnsi="宋体" w:cs="宋体"/>
                <w:sz w:val="24"/>
                <w:szCs w:val="24"/>
              </w:rPr>
            </w:pPr>
          </w:p>
        </w:tc>
        <w:tc>
          <w:tcPr>
            <w:tcW w:w="3111" w:type="dxa"/>
          </w:tcPr>
          <w:p w14:paraId="7DFF37E0">
            <w:pPr>
              <w:spacing w:line="360" w:lineRule="auto"/>
              <w:ind w:firstLine="0" w:firstLineChars="0"/>
              <w:rPr>
                <w:rFonts w:ascii="宋体" w:hAnsi="宋体" w:cs="宋体"/>
                <w:sz w:val="24"/>
                <w:szCs w:val="24"/>
              </w:rPr>
            </w:pPr>
            <w:r>
              <w:rPr>
                <w:rFonts w:hint="eastAsia" w:ascii="宋体" w:hAnsi="宋体" w:cs="宋体"/>
                <w:sz w:val="24"/>
                <w:szCs w:val="24"/>
              </w:rPr>
              <w:t>大写：</w:t>
            </w:r>
          </w:p>
        </w:tc>
        <w:tc>
          <w:tcPr>
            <w:tcW w:w="1890" w:type="dxa"/>
            <w:vMerge w:val="continue"/>
          </w:tcPr>
          <w:p w14:paraId="0772CBED">
            <w:pPr>
              <w:spacing w:line="360" w:lineRule="auto"/>
              <w:ind w:firstLine="0" w:firstLineChars="0"/>
              <w:rPr>
                <w:rFonts w:ascii="宋体" w:hAnsi="宋体" w:cs="宋体"/>
                <w:sz w:val="24"/>
                <w:szCs w:val="24"/>
              </w:rPr>
            </w:pPr>
          </w:p>
        </w:tc>
      </w:tr>
      <w:tr w14:paraId="6752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14:paraId="11B370CE">
            <w:pPr>
              <w:spacing w:line="360" w:lineRule="auto"/>
              <w:ind w:firstLine="0" w:firstLineChars="0"/>
              <w:rPr>
                <w:rFonts w:ascii="宋体" w:hAnsi="宋体" w:cs="宋体"/>
                <w:sz w:val="24"/>
                <w:szCs w:val="24"/>
              </w:rPr>
            </w:pPr>
            <w:r>
              <w:rPr>
                <w:rFonts w:hint="eastAsia" w:ascii="宋体" w:hAnsi="宋体" w:cs="宋体"/>
                <w:sz w:val="24"/>
                <w:szCs w:val="24"/>
              </w:rPr>
              <w:t>最终服务承诺：</w:t>
            </w:r>
          </w:p>
          <w:p w14:paraId="77C98A6C">
            <w:pPr>
              <w:pStyle w:val="2"/>
              <w:ind w:firstLine="0" w:firstLineChars="0"/>
              <w:rPr>
                <w:rFonts w:ascii="宋体" w:hAnsi="宋体" w:cs="宋体"/>
                <w:sz w:val="24"/>
                <w:szCs w:val="24"/>
              </w:rPr>
            </w:pPr>
          </w:p>
        </w:tc>
      </w:tr>
    </w:tbl>
    <w:p w14:paraId="7F021C03">
      <w:pPr>
        <w:spacing w:line="360" w:lineRule="auto"/>
        <w:ind w:firstLine="0" w:firstLineChars="0"/>
        <w:jc w:val="left"/>
        <w:rPr>
          <w:rFonts w:ascii="宋体" w:hAnsi="宋体" w:cs="宋体"/>
          <w:sz w:val="24"/>
          <w:szCs w:val="24"/>
        </w:rPr>
      </w:pPr>
      <w:r>
        <w:rPr>
          <w:rFonts w:hint="eastAsia" w:ascii="宋体" w:hAnsi="宋体" w:cs="宋体"/>
          <w:sz w:val="24"/>
          <w:szCs w:val="24"/>
        </w:rPr>
        <w:t>注：此表不需上传。在磋商期间，由磋商小组确定合格的供应商上传。</w:t>
      </w:r>
    </w:p>
    <w:p w14:paraId="5CE5891E">
      <w:pPr>
        <w:tabs>
          <w:tab w:val="left" w:pos="168"/>
        </w:tabs>
        <w:spacing w:line="360" w:lineRule="auto"/>
        <w:ind w:firstLine="0" w:firstLineChars="0"/>
        <w:textAlignment w:val="baseline"/>
        <w:rPr>
          <w:rFonts w:ascii="宋体" w:hAnsi="宋体" w:cs="宋体"/>
          <w:b/>
          <w:bCs/>
          <w:sz w:val="24"/>
          <w:szCs w:val="24"/>
        </w:rPr>
      </w:pPr>
    </w:p>
    <w:p w14:paraId="2AA3017D">
      <w:pPr>
        <w:tabs>
          <w:tab w:val="left" w:pos="168"/>
        </w:tabs>
        <w:spacing w:line="360" w:lineRule="auto"/>
        <w:ind w:firstLine="0" w:firstLineChars="0"/>
        <w:textAlignment w:val="baseline"/>
        <w:rPr>
          <w:rFonts w:ascii="宋体" w:hAnsi="宋体" w:cs="宋体"/>
          <w:b/>
          <w:bCs/>
          <w:sz w:val="24"/>
          <w:szCs w:val="24"/>
        </w:rPr>
      </w:pPr>
    </w:p>
    <w:p w14:paraId="712020C4">
      <w:pPr>
        <w:tabs>
          <w:tab w:val="left" w:pos="168"/>
        </w:tabs>
        <w:spacing w:line="360" w:lineRule="auto"/>
        <w:ind w:firstLine="0" w:firstLineChars="0"/>
        <w:textAlignment w:val="baseline"/>
        <w:rPr>
          <w:rFonts w:ascii="宋体" w:hAnsi="宋体" w:cs="宋体"/>
          <w:b/>
          <w:bCs/>
          <w:sz w:val="24"/>
          <w:szCs w:val="24"/>
        </w:rPr>
      </w:pPr>
    </w:p>
    <w:p w14:paraId="736D2CE5">
      <w:pPr>
        <w:autoSpaceDE w:val="0"/>
        <w:autoSpaceDN w:val="0"/>
        <w:adjustRightInd w:val="0"/>
        <w:ind w:firstLine="482"/>
        <w:rPr>
          <w:rFonts w:ascii="宋体" w:hAnsi="Cambria" w:cs="宋体"/>
          <w:sz w:val="24"/>
          <w:lang w:val="zh-CN"/>
        </w:rPr>
      </w:pPr>
      <w:r>
        <w:rPr>
          <w:rFonts w:hint="eastAsia" w:ascii="宋体" w:hAnsi="Cambria" w:cs="宋体"/>
          <w:b/>
          <w:bCs/>
          <w:sz w:val="24"/>
          <w:lang w:val="zh-CN"/>
        </w:rPr>
        <w:t xml:space="preserve">                                       供应商：         （公章）</w:t>
      </w:r>
    </w:p>
    <w:p w14:paraId="5B28DC25">
      <w:pPr>
        <w:autoSpaceDE w:val="0"/>
        <w:autoSpaceDN w:val="0"/>
        <w:adjustRightInd w:val="0"/>
        <w:ind w:firstLine="482"/>
        <w:rPr>
          <w:rFonts w:ascii="宋体" w:hAnsi="Cambria" w:cs="宋体"/>
          <w:b/>
          <w:bCs/>
          <w:sz w:val="24"/>
          <w:lang w:val="zh-CN"/>
        </w:rPr>
      </w:pPr>
      <w:r>
        <w:rPr>
          <w:rFonts w:hint="eastAsia" w:ascii="宋体" w:hAnsi="Cambria" w:cs="宋体"/>
          <w:b/>
          <w:bCs/>
          <w:sz w:val="24"/>
          <w:lang w:val="zh-CN"/>
        </w:rPr>
        <w:t xml:space="preserve">                             法定代表人或委托代理人：（签字或盖章）</w:t>
      </w:r>
    </w:p>
    <w:p w14:paraId="72C45D6A">
      <w:pPr>
        <w:autoSpaceDE w:val="0"/>
        <w:autoSpaceDN w:val="0"/>
        <w:adjustRightInd w:val="0"/>
        <w:ind w:firstLine="5513" w:firstLineChars="2288"/>
        <w:rPr>
          <w:rFonts w:ascii="宋体" w:hAnsi="Cambria" w:cs="宋体"/>
          <w:b/>
          <w:bCs/>
          <w:sz w:val="24"/>
          <w:lang w:val="zh-CN"/>
        </w:rPr>
      </w:pPr>
      <w:r>
        <w:rPr>
          <w:rFonts w:hint="eastAsia" w:ascii="宋体" w:hAnsi="Cambria" w:cs="宋体"/>
          <w:b/>
          <w:bCs/>
          <w:sz w:val="24"/>
          <w:lang w:val="zh-CN"/>
        </w:rPr>
        <w:t>年  月  日</w:t>
      </w:r>
    </w:p>
    <w:p w14:paraId="786A8FA8">
      <w:pPr>
        <w:spacing w:line="360" w:lineRule="auto"/>
        <w:ind w:firstLine="0" w:firstLineChars="0"/>
        <w:jc w:val="center"/>
      </w:pPr>
    </w:p>
    <w:p w14:paraId="0F4457DE">
      <w:pPr>
        <w:ind w:firstLine="420"/>
      </w:pPr>
    </w:p>
    <w:p w14:paraId="4EED6A02">
      <w:pPr>
        <w:ind w:firstLine="420"/>
      </w:pPr>
    </w:p>
    <w:p w14:paraId="1A069C40">
      <w:pPr>
        <w:ind w:firstLine="420"/>
      </w:pPr>
    </w:p>
    <w:p w14:paraId="2E722840">
      <w:pPr>
        <w:pStyle w:val="25"/>
        <w:ind w:firstLine="0" w:firstLineChars="0"/>
        <w:jc w:val="left"/>
        <w:rPr>
          <w:rFonts w:ascii="宋体" w:hAnsi="宋体" w:cs="宋体"/>
          <w:sz w:val="24"/>
          <w:szCs w:val="24"/>
        </w:rPr>
      </w:pPr>
      <w:bookmarkStart w:id="275" w:name="_Toc11231"/>
      <w:bookmarkStart w:id="276" w:name="_Toc480995495"/>
      <w:bookmarkStart w:id="277" w:name="_Toc457893334"/>
      <w:bookmarkStart w:id="278" w:name="_Toc478656854"/>
      <w:bookmarkStart w:id="279" w:name="_Toc457926656"/>
      <w:r>
        <w:rPr>
          <w:rFonts w:hint="eastAsia" w:ascii="宋体" w:hAnsi="宋体" w:cs="宋体"/>
          <w:sz w:val="24"/>
          <w:szCs w:val="24"/>
        </w:rPr>
        <w:t>附件17:声明函</w:t>
      </w:r>
      <w:bookmarkEnd w:id="275"/>
    </w:p>
    <w:p w14:paraId="3B24A7A3">
      <w:pPr>
        <w:pStyle w:val="27"/>
        <w:ind w:left="0" w:leftChars="0" w:firstLine="0" w:firstLineChars="0"/>
        <w:rPr>
          <w:rFonts w:ascii="宋体" w:hAnsi="宋体" w:cs="宋体"/>
          <w:b/>
          <w:bCs/>
          <w:sz w:val="24"/>
          <w:szCs w:val="24"/>
        </w:rPr>
      </w:pPr>
    </w:p>
    <w:p w14:paraId="32ED6FAE">
      <w:pPr>
        <w:pStyle w:val="27"/>
        <w:ind w:left="0" w:leftChars="0" w:firstLine="0" w:firstLineChars="0"/>
        <w:rPr>
          <w:rFonts w:ascii="宋体" w:hAnsi="宋体" w:cs="宋体"/>
          <w:b/>
          <w:bCs/>
          <w:sz w:val="24"/>
          <w:szCs w:val="24"/>
        </w:rPr>
      </w:pPr>
      <w:r>
        <w:rPr>
          <w:rFonts w:hint="eastAsia" w:ascii="宋体" w:hAnsi="宋体" w:cs="宋体"/>
          <w:b/>
          <w:bCs/>
          <w:sz w:val="24"/>
          <w:szCs w:val="24"/>
        </w:rPr>
        <w:t>(17.1)</w:t>
      </w:r>
      <w:bookmarkEnd w:id="276"/>
      <w:bookmarkEnd w:id="277"/>
      <w:bookmarkEnd w:id="278"/>
      <w:bookmarkEnd w:id="279"/>
      <w:r>
        <w:rPr>
          <w:rFonts w:hint="eastAsia" w:ascii="宋体" w:hAnsi="宋体"/>
          <w:b/>
          <w:color w:val="000000"/>
          <w:sz w:val="28"/>
          <w:szCs w:val="28"/>
        </w:rPr>
        <w:t xml:space="preserve"> </w:t>
      </w:r>
      <w:r>
        <w:rPr>
          <w:rFonts w:hint="eastAsia" w:ascii="宋体" w:hAnsi="宋体" w:cs="宋体"/>
          <w:b/>
          <w:bCs/>
          <w:sz w:val="24"/>
          <w:szCs w:val="24"/>
        </w:rPr>
        <w:t>中小企业声明函（服务）</w:t>
      </w:r>
    </w:p>
    <w:p w14:paraId="324BC324">
      <w:pPr>
        <w:pStyle w:val="27"/>
        <w:ind w:left="0" w:leftChars="0" w:firstLine="0" w:firstLineChars="0"/>
        <w:rPr>
          <w:rFonts w:ascii="宋体" w:hAnsi="宋体" w:cs="宋体"/>
          <w:b/>
          <w:bCs/>
          <w:sz w:val="24"/>
          <w:szCs w:val="24"/>
        </w:rPr>
      </w:pPr>
    </w:p>
    <w:p w14:paraId="613F507C">
      <w:pPr>
        <w:autoSpaceDE w:val="0"/>
        <w:autoSpaceDN w:val="0"/>
        <w:spacing w:before="162"/>
        <w:ind w:left="1623" w:right="1818" w:firstLine="562"/>
        <w:jc w:val="center"/>
        <w:rPr>
          <w:rFonts w:ascii="宋体" w:hAnsi="宋体"/>
          <w:b/>
          <w:color w:val="000000"/>
          <w:sz w:val="28"/>
          <w:szCs w:val="28"/>
        </w:rPr>
      </w:pPr>
      <w:r>
        <w:rPr>
          <w:rFonts w:hint="eastAsia" w:ascii="宋体" w:hAnsi="宋体"/>
          <w:b/>
          <w:color w:val="000000"/>
          <w:sz w:val="28"/>
          <w:szCs w:val="28"/>
        </w:rPr>
        <w:t>中小企业声明函（服务）</w:t>
      </w:r>
    </w:p>
    <w:p w14:paraId="3765FFBB">
      <w:pPr>
        <w:autoSpaceDE w:val="0"/>
        <w:autoSpaceDN w:val="0"/>
        <w:spacing w:before="55" w:line="480" w:lineRule="auto"/>
        <w:ind w:right="130" w:firstLine="480"/>
        <w:jc w:val="left"/>
        <w:rPr>
          <w:rFonts w:ascii="宋体" w:hAnsi="宋体"/>
          <w:sz w:val="24"/>
        </w:rPr>
      </w:pPr>
      <w:r>
        <w:rPr>
          <w:rFonts w:hint="eastAsia" w:ascii="宋体" w:hAnsi="宋体"/>
          <w:sz w:val="24"/>
        </w:rPr>
        <w:t>本公司郑重声明，根据《政府采购促进中小企业发展管理办法》（财库﹝2020﹞46 号）的规定，本公司参加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采购活动，服务全部由符合政策要求的中小企业承接相关企业。具体情况如下：</w:t>
      </w:r>
    </w:p>
    <w:p w14:paraId="7A16C9EE">
      <w:pPr>
        <w:autoSpaceDE w:val="0"/>
        <w:autoSpaceDN w:val="0"/>
        <w:spacing w:before="55" w:line="480" w:lineRule="auto"/>
        <w:ind w:right="130" w:firstLine="480"/>
        <w:jc w:val="left"/>
        <w:rPr>
          <w:rFonts w:ascii="宋体" w:hAnsi="宋体"/>
          <w:sz w:val="24"/>
        </w:rPr>
      </w:pPr>
      <w:r>
        <w:rPr>
          <w:rFonts w:hint="eastAsia" w:ascii="宋体" w:hAnsi="宋体"/>
          <w:sz w:val="24"/>
        </w:rPr>
        <w:t>1.</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（服务业）</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万元</w:t>
      </w:r>
      <w:r>
        <w:rPr>
          <w:rFonts w:hint="eastAsia" w:ascii="宋体" w:hAnsi="宋体"/>
          <w:sz w:val="24"/>
          <w:vertAlign w:val="superscript"/>
        </w:rPr>
        <w:t>1</w:t>
      </w:r>
      <w:r>
        <w:rPr>
          <w:rFonts w:hint="eastAsia" w:ascii="宋体" w:hAnsi="宋体"/>
          <w:sz w:val="24"/>
        </w:rPr>
        <w:t>，属于</w:t>
      </w:r>
      <w:r>
        <w:rPr>
          <w:rFonts w:hint="eastAsia" w:ascii="宋体" w:hAnsi="宋体"/>
          <w:sz w:val="24"/>
          <w:u w:val="single"/>
        </w:rPr>
        <w:t>（中型企业、小型企业、微型企业）</w:t>
      </w:r>
      <w:r>
        <w:rPr>
          <w:rFonts w:hint="eastAsia" w:ascii="宋体" w:hAnsi="宋体"/>
          <w:sz w:val="24"/>
        </w:rPr>
        <w:t>；</w:t>
      </w:r>
    </w:p>
    <w:p w14:paraId="0E6F8C3E">
      <w:pPr>
        <w:autoSpaceDE w:val="0"/>
        <w:autoSpaceDN w:val="0"/>
        <w:spacing w:before="55" w:line="480" w:lineRule="auto"/>
        <w:ind w:right="130" w:firstLine="480"/>
        <w:jc w:val="left"/>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（服务业）</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万元</w:t>
      </w:r>
      <w:r>
        <w:rPr>
          <w:rFonts w:hint="eastAsia" w:ascii="宋体" w:hAnsi="宋体"/>
          <w:sz w:val="24"/>
          <w:vertAlign w:val="superscript"/>
        </w:rPr>
        <w:t>1</w:t>
      </w:r>
      <w:r>
        <w:rPr>
          <w:rFonts w:hint="eastAsia" w:ascii="宋体" w:hAnsi="宋体"/>
          <w:sz w:val="24"/>
        </w:rPr>
        <w:t>，属于</w:t>
      </w:r>
      <w:r>
        <w:rPr>
          <w:rFonts w:hint="eastAsia" w:ascii="宋体" w:hAnsi="宋体"/>
          <w:sz w:val="24"/>
          <w:u w:val="single"/>
        </w:rPr>
        <w:t>（中型企业、小型企业、微型企业）</w:t>
      </w:r>
      <w:r>
        <w:rPr>
          <w:rFonts w:hint="eastAsia" w:ascii="宋体" w:hAnsi="宋体"/>
          <w:sz w:val="24"/>
        </w:rPr>
        <w:t>；</w:t>
      </w:r>
    </w:p>
    <w:p w14:paraId="7A8E8FC3">
      <w:pPr>
        <w:autoSpaceDE w:val="0"/>
        <w:autoSpaceDN w:val="0"/>
        <w:spacing w:line="360" w:lineRule="auto"/>
        <w:ind w:left="860" w:firstLine="461"/>
        <w:jc w:val="left"/>
        <w:rPr>
          <w:rFonts w:ascii="宋体" w:hAnsi="宋体"/>
          <w:spacing w:val="-3"/>
          <w:w w:val="99"/>
          <w:sz w:val="24"/>
        </w:rPr>
      </w:pPr>
      <w:r>
        <w:rPr>
          <w:rFonts w:hint="eastAsia" w:ascii="宋体" w:hAnsi="宋体"/>
          <w:spacing w:val="-3"/>
          <w:w w:val="99"/>
          <w:sz w:val="24"/>
        </w:rPr>
        <w:t>……</w:t>
      </w:r>
    </w:p>
    <w:p w14:paraId="41656098">
      <w:pPr>
        <w:autoSpaceDE w:val="0"/>
        <w:autoSpaceDN w:val="0"/>
        <w:spacing w:before="105" w:line="360" w:lineRule="auto"/>
        <w:ind w:right="417" w:firstLine="461"/>
        <w:rPr>
          <w:rFonts w:ascii="宋体" w:hAnsi="宋体"/>
          <w:spacing w:val="-3"/>
          <w:w w:val="99"/>
          <w:sz w:val="24"/>
        </w:rPr>
      </w:pPr>
      <w:r>
        <w:rPr>
          <w:rFonts w:hint="eastAsia" w:ascii="宋体" w:hAnsi="宋体"/>
          <w:spacing w:val="-3"/>
          <w:w w:val="99"/>
          <w:sz w:val="24"/>
        </w:rPr>
        <w:t>以上企业，不属于大企业的分支机构，不存在控股股东为大企业的情形，也不存在与大企业的负责人为同一人的情形。</w:t>
      </w:r>
    </w:p>
    <w:p w14:paraId="7AFF5031">
      <w:pPr>
        <w:autoSpaceDE w:val="0"/>
        <w:autoSpaceDN w:val="0"/>
        <w:spacing w:line="360" w:lineRule="auto"/>
        <w:ind w:right="420" w:firstLine="461"/>
        <w:jc w:val="left"/>
        <w:rPr>
          <w:rFonts w:ascii="宋体" w:hAnsi="宋体"/>
          <w:spacing w:val="-3"/>
          <w:w w:val="99"/>
          <w:sz w:val="24"/>
        </w:rPr>
      </w:pPr>
      <w:r>
        <w:rPr>
          <w:rFonts w:hint="eastAsia" w:ascii="宋体" w:hAnsi="宋体"/>
          <w:spacing w:val="-3"/>
          <w:w w:val="99"/>
          <w:sz w:val="24"/>
        </w:rPr>
        <w:t>本企业对上述声明内容的真实性负责。如有虚假，将依法承担相应责任。</w:t>
      </w:r>
    </w:p>
    <w:p w14:paraId="323C936F">
      <w:pPr>
        <w:autoSpaceDE w:val="0"/>
        <w:autoSpaceDN w:val="0"/>
        <w:spacing w:line="360" w:lineRule="auto"/>
        <w:ind w:firstLine="422"/>
        <w:jc w:val="center"/>
        <w:rPr>
          <w:rFonts w:ascii="宋体" w:hAnsi="宋体" w:cs="宋体"/>
          <w:b/>
          <w:bCs/>
          <w:lang w:val="zh-CN"/>
        </w:rPr>
      </w:pPr>
      <w:r>
        <w:rPr>
          <w:rFonts w:hint="eastAsia" w:ascii="宋体" w:hAnsi="宋体" w:cs="宋体"/>
          <w:b/>
          <w:bCs/>
        </w:rPr>
        <w:t xml:space="preserve">                       </w:t>
      </w:r>
      <w:r>
        <w:rPr>
          <w:rFonts w:hint="eastAsia" w:ascii="宋体" w:hAnsi="宋体" w:cs="宋体"/>
          <w:b/>
          <w:bCs/>
          <w:lang w:val="zh-CN"/>
        </w:rPr>
        <w:t>企业名称：       （公章）</w:t>
      </w:r>
    </w:p>
    <w:p w14:paraId="5FF00579">
      <w:pPr>
        <w:autoSpaceDE w:val="0"/>
        <w:autoSpaceDN w:val="0"/>
        <w:spacing w:line="360" w:lineRule="auto"/>
        <w:ind w:firstLine="422"/>
        <w:jc w:val="center"/>
        <w:rPr>
          <w:rFonts w:ascii="仿宋" w:hAnsi="仿宋" w:eastAsia="仿宋" w:cs="仿宋"/>
          <w:spacing w:val="-2"/>
          <w:sz w:val="32"/>
          <w:szCs w:val="32"/>
        </w:rPr>
      </w:pPr>
      <w:r>
        <w:rPr>
          <w:rFonts w:hint="eastAsia" w:ascii="宋体" w:hAnsi="宋体" w:cs="宋体"/>
          <w:b/>
          <w:bCs/>
        </w:rPr>
        <w:t xml:space="preserve">                       </w:t>
      </w:r>
      <w:r>
        <w:rPr>
          <w:rFonts w:hint="eastAsia" w:ascii="宋体" w:hAnsi="宋体" w:cs="宋体"/>
          <w:b/>
          <w:bCs/>
          <w:lang w:val="zh-CN"/>
        </w:rPr>
        <w:t xml:space="preserve">年  </w:t>
      </w:r>
      <w:r>
        <w:rPr>
          <w:rFonts w:hint="eastAsia" w:ascii="宋体" w:hAnsi="宋体" w:cs="宋体"/>
          <w:b/>
          <w:bCs/>
        </w:rPr>
        <w:t xml:space="preserve"> </w:t>
      </w:r>
      <w:r>
        <w:rPr>
          <w:rFonts w:hint="eastAsia" w:ascii="宋体" w:hAnsi="宋体" w:cs="宋体"/>
          <w:b/>
          <w:bCs/>
          <w:lang w:val="zh-CN"/>
        </w:rPr>
        <w:t xml:space="preserve"> 月 </w:t>
      </w:r>
      <w:r>
        <w:rPr>
          <w:rFonts w:hint="eastAsia" w:ascii="宋体" w:hAnsi="宋体" w:cs="宋体"/>
          <w:b/>
          <w:bCs/>
        </w:rPr>
        <w:t xml:space="preserve">  </w:t>
      </w:r>
      <w:r>
        <w:rPr>
          <w:rFonts w:hint="eastAsia" w:ascii="宋体" w:hAnsi="宋体" w:cs="宋体"/>
          <w:b/>
          <w:bCs/>
          <w:lang w:val="zh-CN"/>
        </w:rPr>
        <w:t xml:space="preserve"> 日</w:t>
      </w:r>
    </w:p>
    <w:p w14:paraId="3D6965B3">
      <w:pPr>
        <w:autoSpaceDE w:val="0"/>
        <w:autoSpaceDN w:val="0"/>
        <w:spacing w:line="360" w:lineRule="auto"/>
        <w:ind w:left="822" w:leftChars="200" w:hanging="402" w:hangingChars="200"/>
        <w:jc w:val="left"/>
        <w:rPr>
          <w:rFonts w:ascii="宋体" w:hAnsi="宋体" w:cs="宋体"/>
          <w:b/>
          <w:bCs/>
          <w:lang w:val="zh-CN"/>
        </w:rPr>
      </w:pPr>
      <w:r>
        <w:rPr>
          <w:rFonts w:hint="eastAsia" w:ascii="宋体" w:hAnsi="宋体" w:cs="宋体"/>
          <w:spacing w:val="-3"/>
          <w:w w:val="99"/>
        </w:rPr>
        <w:t>注：1、从业人员、营业收入、资产总额填报上一年度数据，无上一年度数据的新成立企业可不填报。</w:t>
      </w:r>
    </w:p>
    <w:p w14:paraId="3F03072B">
      <w:pPr>
        <w:pStyle w:val="25"/>
        <w:spacing w:before="0" w:after="0" w:line="360" w:lineRule="auto"/>
        <w:ind w:firstLine="804" w:firstLineChars="400"/>
        <w:jc w:val="left"/>
        <w:outlineLvl w:val="1"/>
        <w:rPr>
          <w:rFonts w:ascii="宋体" w:hAnsi="宋体" w:cs="宋体"/>
          <w:b w:val="0"/>
          <w:sz w:val="24"/>
          <w:szCs w:val="24"/>
        </w:rPr>
      </w:pPr>
      <w:bookmarkStart w:id="280" w:name="_Toc23317"/>
      <w:bookmarkStart w:id="281" w:name="_Toc161127496"/>
      <w:bookmarkStart w:id="282" w:name="_Toc24189"/>
      <w:bookmarkStart w:id="283" w:name="_Toc161155303"/>
      <w:bookmarkStart w:id="284" w:name="_Toc116111810"/>
      <w:bookmarkStart w:id="285" w:name="_Toc13016"/>
      <w:bookmarkStart w:id="286" w:name="_Toc160540865"/>
      <w:r>
        <w:rPr>
          <w:rFonts w:hint="eastAsia" w:ascii="宋体" w:hAnsi="宋体" w:cs="宋体"/>
          <w:b w:val="0"/>
          <w:bCs w:val="0"/>
          <w:spacing w:val="-3"/>
          <w:w w:val="99"/>
          <w:sz w:val="21"/>
          <w:szCs w:val="21"/>
        </w:rPr>
        <w:t>2、若无此项内容，可不提供此函</w:t>
      </w:r>
      <w:r>
        <w:rPr>
          <w:rFonts w:hint="eastAsia" w:ascii="宋体" w:hAnsi="宋体" w:cs="宋体"/>
          <w:bCs w:val="0"/>
          <w:sz w:val="28"/>
          <w:szCs w:val="28"/>
          <w:lang w:val="zh-CN"/>
        </w:rPr>
        <w:br w:type="page"/>
      </w:r>
      <w:bookmarkStart w:id="287" w:name="_Toc161155304"/>
      <w:bookmarkStart w:id="288" w:name="_Toc161127497"/>
      <w:bookmarkStart w:id="289" w:name="_Toc160540866"/>
      <w:r>
        <w:rPr>
          <w:rFonts w:hint="eastAsia" w:ascii="宋体" w:hAnsi="宋体" w:cs="宋体"/>
          <w:bCs w:val="0"/>
          <w:sz w:val="24"/>
          <w:szCs w:val="24"/>
          <w:lang w:val="zh-CN"/>
        </w:rPr>
        <w:t>（</w:t>
      </w:r>
      <w:r>
        <w:rPr>
          <w:rFonts w:hint="eastAsia" w:ascii="宋体" w:hAnsi="宋体" w:cs="宋体"/>
          <w:bCs w:val="0"/>
          <w:sz w:val="24"/>
          <w:szCs w:val="24"/>
        </w:rPr>
        <w:t>17.2</w:t>
      </w:r>
      <w:r>
        <w:rPr>
          <w:rFonts w:hint="eastAsia" w:ascii="宋体" w:hAnsi="宋体" w:cs="宋体"/>
          <w:bCs w:val="0"/>
          <w:sz w:val="24"/>
          <w:szCs w:val="24"/>
          <w:lang w:val="zh-CN"/>
        </w:rPr>
        <w:t>）残疾人</w:t>
      </w:r>
      <w:r>
        <w:rPr>
          <w:rFonts w:hint="eastAsia" w:ascii="宋体" w:hAnsi="宋体" w:cs="宋体"/>
          <w:bCs w:val="0"/>
          <w:sz w:val="24"/>
          <w:szCs w:val="24"/>
        </w:rPr>
        <w:t>福利性单位声明函</w:t>
      </w:r>
      <w:bookmarkEnd w:id="280"/>
      <w:bookmarkEnd w:id="281"/>
      <w:bookmarkEnd w:id="282"/>
      <w:bookmarkEnd w:id="283"/>
      <w:bookmarkEnd w:id="284"/>
      <w:bookmarkEnd w:id="285"/>
      <w:bookmarkEnd w:id="286"/>
      <w:bookmarkEnd w:id="287"/>
      <w:bookmarkEnd w:id="288"/>
      <w:bookmarkEnd w:id="289"/>
    </w:p>
    <w:p w14:paraId="145A8D65">
      <w:pPr>
        <w:ind w:firstLine="482"/>
        <w:jc w:val="center"/>
        <w:rPr>
          <w:rFonts w:ascii="宋体" w:hAnsi="宋体" w:cs="宋体"/>
          <w:b/>
          <w:sz w:val="24"/>
          <w:szCs w:val="24"/>
        </w:rPr>
      </w:pPr>
      <w:bookmarkStart w:id="290" w:name="OLE_LINK14"/>
      <w:bookmarkStart w:id="291" w:name="OLE_LINK13"/>
    </w:p>
    <w:p w14:paraId="4265A8E7">
      <w:pPr>
        <w:ind w:firstLine="482"/>
        <w:jc w:val="center"/>
        <w:rPr>
          <w:rFonts w:ascii="宋体" w:hAnsi="宋体" w:cs="宋体"/>
          <w:b/>
          <w:sz w:val="24"/>
          <w:szCs w:val="24"/>
        </w:rPr>
      </w:pPr>
      <w:r>
        <w:rPr>
          <w:rFonts w:hint="eastAsia" w:ascii="宋体" w:hAnsi="宋体" w:cs="宋体"/>
          <w:b/>
          <w:sz w:val="24"/>
          <w:szCs w:val="24"/>
        </w:rPr>
        <w:t>残疾人福利性单位声明函</w:t>
      </w:r>
    </w:p>
    <w:bookmarkEnd w:id="290"/>
    <w:bookmarkEnd w:id="291"/>
    <w:p w14:paraId="79418778">
      <w:pPr>
        <w:spacing w:line="360" w:lineRule="auto"/>
        <w:ind w:firstLine="420"/>
        <w:rPr>
          <w:rFonts w:ascii="宋体" w:hAnsi="宋体" w:cs="宋体"/>
        </w:rPr>
      </w:pPr>
    </w:p>
    <w:p w14:paraId="3CE595AB">
      <w:pPr>
        <w:spacing w:line="360" w:lineRule="auto"/>
        <w:ind w:firstLine="42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w:t>
      </w:r>
      <w:r>
        <w:rPr>
          <w:rFonts w:hint="eastAsia" w:ascii="宋体" w:hAnsi="宋体" w:cs="宋体"/>
          <w:u w:val="single"/>
        </w:rPr>
        <w:t xml:space="preserve">         </w:t>
      </w:r>
      <w:r>
        <w:rPr>
          <w:rFonts w:hint="eastAsia" w:ascii="宋体" w:hAnsi="宋体" w:cs="宋体"/>
        </w:rPr>
        <w:t>单位的</w:t>
      </w:r>
      <w:r>
        <w:rPr>
          <w:rFonts w:hint="eastAsia" w:ascii="宋体" w:hAnsi="宋体" w:cs="宋体"/>
          <w:u w:val="single"/>
        </w:rPr>
        <w:t xml:space="preserve">        </w:t>
      </w:r>
      <w:r>
        <w:rPr>
          <w:rFonts w:hint="eastAsia" w:ascii="宋体" w:hAnsi="宋体" w:cs="宋体"/>
        </w:rPr>
        <w:t>项目采购活动提供本单位制造的货物（由本单位承担工程/提供服务），或者提供其他残疾人福利性单位制造的货物（不包括使用非残疾人福利性单位注册商标的货物）。</w:t>
      </w:r>
    </w:p>
    <w:p w14:paraId="1A689253">
      <w:pPr>
        <w:spacing w:line="360" w:lineRule="auto"/>
        <w:ind w:firstLine="420"/>
        <w:rPr>
          <w:rFonts w:ascii="宋体" w:hAnsi="宋体" w:cs="宋体"/>
        </w:rPr>
      </w:pPr>
      <w:r>
        <w:rPr>
          <w:rFonts w:hint="eastAsia" w:ascii="宋体" w:hAnsi="宋体" w:cs="宋体"/>
        </w:rPr>
        <w:t>本单位对上述声明的真实性负责。如有虚假，将依法承担相应责任。</w:t>
      </w:r>
    </w:p>
    <w:p w14:paraId="0D1B1E3F">
      <w:pPr>
        <w:spacing w:line="360" w:lineRule="auto"/>
        <w:ind w:firstLine="420"/>
        <w:rPr>
          <w:rFonts w:ascii="宋体" w:hAnsi="宋体" w:cs="宋体"/>
        </w:rPr>
      </w:pPr>
    </w:p>
    <w:p w14:paraId="44E425F2">
      <w:pPr>
        <w:spacing w:line="360" w:lineRule="auto"/>
        <w:ind w:firstLine="420"/>
        <w:rPr>
          <w:rFonts w:ascii="宋体" w:hAnsi="宋体" w:cs="宋体"/>
        </w:rPr>
      </w:pPr>
      <w:r>
        <w:rPr>
          <w:rFonts w:hint="eastAsia" w:ascii="宋体" w:hAnsi="宋体" w:cs="宋体"/>
        </w:rPr>
        <w:t>注：若无此项内容，可不提供此函。</w:t>
      </w:r>
    </w:p>
    <w:p w14:paraId="162E03EF">
      <w:pPr>
        <w:spacing w:line="360" w:lineRule="auto"/>
        <w:ind w:firstLine="420"/>
        <w:rPr>
          <w:rFonts w:ascii="宋体" w:hAnsi="宋体" w:cs="宋体"/>
        </w:rPr>
      </w:pPr>
    </w:p>
    <w:p w14:paraId="446234B6">
      <w:pPr>
        <w:spacing w:line="360" w:lineRule="auto"/>
        <w:ind w:firstLine="420"/>
        <w:rPr>
          <w:rFonts w:ascii="宋体" w:hAnsi="宋体" w:cs="宋体"/>
        </w:rPr>
      </w:pPr>
    </w:p>
    <w:p w14:paraId="11B1A8A7">
      <w:pPr>
        <w:spacing w:line="360" w:lineRule="auto"/>
        <w:ind w:firstLine="420"/>
        <w:rPr>
          <w:rFonts w:ascii="宋体" w:hAnsi="宋体" w:cs="宋体"/>
        </w:rPr>
      </w:pPr>
    </w:p>
    <w:p w14:paraId="7B1D9BA2">
      <w:pPr>
        <w:spacing w:line="360" w:lineRule="auto"/>
        <w:ind w:firstLine="420"/>
        <w:rPr>
          <w:rFonts w:ascii="宋体" w:hAnsi="宋体" w:cs="宋体"/>
        </w:rPr>
      </w:pPr>
    </w:p>
    <w:p w14:paraId="343E58D1">
      <w:pPr>
        <w:spacing w:line="360" w:lineRule="auto"/>
        <w:ind w:firstLine="420"/>
        <w:rPr>
          <w:rFonts w:ascii="宋体" w:hAnsi="宋体" w:cs="宋体"/>
        </w:rPr>
      </w:pPr>
    </w:p>
    <w:p w14:paraId="464AF36F">
      <w:pPr>
        <w:spacing w:line="360" w:lineRule="auto"/>
        <w:ind w:firstLine="420"/>
        <w:rPr>
          <w:rFonts w:ascii="宋体" w:hAnsi="宋体" w:cs="宋体"/>
        </w:rPr>
      </w:pPr>
    </w:p>
    <w:p w14:paraId="65C507C1">
      <w:pPr>
        <w:spacing w:line="360" w:lineRule="auto"/>
        <w:ind w:firstLine="420"/>
        <w:rPr>
          <w:rFonts w:ascii="宋体" w:hAnsi="宋体" w:cs="宋体"/>
        </w:rPr>
      </w:pPr>
    </w:p>
    <w:p w14:paraId="2488F375">
      <w:pPr>
        <w:spacing w:line="360" w:lineRule="auto"/>
        <w:ind w:firstLine="422"/>
        <w:jc w:val="center"/>
        <w:rPr>
          <w:rFonts w:ascii="宋体" w:hAnsi="宋体" w:cs="宋体"/>
          <w:b/>
        </w:rPr>
      </w:pPr>
      <w:r>
        <w:rPr>
          <w:rFonts w:hint="eastAsia" w:ascii="宋体" w:hAnsi="宋体" w:cs="宋体"/>
          <w:b/>
        </w:rPr>
        <w:t xml:space="preserve">                                企业名称：</w:t>
      </w:r>
      <w:r>
        <w:rPr>
          <w:rFonts w:hint="eastAsia" w:ascii="宋体" w:hAnsi="宋体" w:cs="宋体"/>
          <w:sz w:val="28"/>
          <w:szCs w:val="28"/>
          <w:u w:val="single"/>
        </w:rPr>
        <w:t xml:space="preserve">       </w:t>
      </w:r>
      <w:r>
        <w:rPr>
          <w:rFonts w:hint="eastAsia" w:ascii="宋体" w:hAnsi="宋体" w:cs="宋体"/>
          <w:b/>
        </w:rPr>
        <w:t>（公章）</w:t>
      </w:r>
    </w:p>
    <w:p w14:paraId="626717FB">
      <w:pPr>
        <w:spacing w:line="360" w:lineRule="auto"/>
        <w:ind w:firstLine="422"/>
        <w:jc w:val="right"/>
        <w:rPr>
          <w:rFonts w:ascii="宋体" w:hAnsi="宋体" w:cs="宋体"/>
          <w:b/>
        </w:rPr>
      </w:pPr>
      <w:r>
        <w:rPr>
          <w:rFonts w:hint="eastAsia" w:ascii="宋体" w:hAnsi="宋体" w:cs="宋体"/>
          <w:b/>
        </w:rPr>
        <w:t xml:space="preserve">       企业法定代表人：</w:t>
      </w:r>
      <w:r>
        <w:rPr>
          <w:rFonts w:hint="eastAsia" w:ascii="宋体" w:hAnsi="宋体" w:cs="宋体"/>
          <w:sz w:val="28"/>
          <w:szCs w:val="28"/>
          <w:u w:val="single"/>
        </w:rPr>
        <w:t xml:space="preserve">       </w:t>
      </w:r>
      <w:r>
        <w:rPr>
          <w:rFonts w:hint="eastAsia" w:ascii="宋体" w:hAnsi="宋体" w:cs="宋体"/>
          <w:b/>
        </w:rPr>
        <w:t>（签字或盖章）</w:t>
      </w:r>
    </w:p>
    <w:p w14:paraId="67A49814">
      <w:pPr>
        <w:ind w:firstLine="422"/>
        <w:jc w:val="center"/>
        <w:rPr>
          <w:rFonts w:ascii="宋体" w:hAnsi="宋体" w:cs="宋体"/>
          <w:b/>
        </w:rPr>
      </w:pPr>
      <w:r>
        <w:rPr>
          <w:rFonts w:hint="eastAsia" w:ascii="宋体" w:hAnsi="宋体" w:cs="宋体"/>
          <w:b/>
        </w:rPr>
        <w:t xml:space="preserve">              年   月  日</w:t>
      </w:r>
    </w:p>
    <w:p w14:paraId="0A5A33D8">
      <w:pPr>
        <w:pStyle w:val="25"/>
        <w:ind w:firstLine="0" w:firstLineChars="0"/>
        <w:jc w:val="left"/>
      </w:pPr>
      <w:r>
        <w:rPr>
          <w:rFonts w:hint="eastAsia" w:ascii="宋体" w:hAnsi="宋体" w:cs="宋体"/>
          <w:sz w:val="30"/>
          <w:szCs w:val="30"/>
        </w:rPr>
        <w:br w:type="page"/>
      </w:r>
      <w:bookmarkStart w:id="292" w:name="_Toc15022"/>
      <w:r>
        <w:rPr>
          <w:rFonts w:hint="eastAsia" w:ascii="宋体" w:hAnsi="宋体" w:cs="宋体"/>
          <w:sz w:val="30"/>
          <w:szCs w:val="30"/>
        </w:rPr>
        <w:t>附件18：供应商认为在其他方面有必要说明的事项</w:t>
      </w:r>
      <w:bookmarkEnd w:id="292"/>
    </w:p>
    <w:p w14:paraId="2EF4133E">
      <w:pPr>
        <w:autoSpaceDE w:val="0"/>
        <w:autoSpaceDN w:val="0"/>
        <w:adjustRightInd w:val="0"/>
        <w:ind w:firstLine="480"/>
        <w:rPr>
          <w:rFonts w:ascii="宋体" w:hAnsi="Cambria" w:cs="宋体"/>
          <w:sz w:val="24"/>
          <w:lang w:val="zh-CN"/>
        </w:rPr>
      </w:pPr>
    </w:p>
    <w:p w14:paraId="3B604B1A">
      <w:pPr>
        <w:autoSpaceDE w:val="0"/>
        <w:autoSpaceDN w:val="0"/>
        <w:adjustRightInd w:val="0"/>
        <w:ind w:firstLine="480"/>
        <w:rPr>
          <w:rFonts w:ascii="宋体" w:hAnsi="Cambria" w:cs="宋体"/>
          <w:sz w:val="24"/>
          <w:lang w:val="zh-CN"/>
        </w:rPr>
      </w:pPr>
      <w:r>
        <w:rPr>
          <w:rFonts w:hint="eastAsia" w:ascii="宋体" w:hAnsi="Cambria" w:cs="宋体"/>
          <w:sz w:val="24"/>
          <w:lang w:val="zh-CN"/>
        </w:rPr>
        <w:t>供应商在参加本项目磋商中根据磋商文件的要求认为需要说明的事项，但不做为评标依据。如没有说明事项，此项可忽略。（格式可自定）</w:t>
      </w:r>
    </w:p>
    <w:p w14:paraId="62B1A572">
      <w:pPr>
        <w:pStyle w:val="25"/>
        <w:ind w:firstLine="643"/>
        <w:rPr>
          <w:rFonts w:hint="eastAsia" w:cs="宋体"/>
          <w:lang w:val="zh-CN"/>
        </w:rPr>
      </w:pPr>
      <w:bookmarkStart w:id="293" w:name="_Toc464136659"/>
      <w:r>
        <w:rPr>
          <w:rFonts w:cs="宋体"/>
          <w:lang w:val="zh-CN"/>
        </w:rPr>
        <w:br w:type="page"/>
      </w:r>
      <w:bookmarkEnd w:id="273"/>
      <w:bookmarkEnd w:id="293"/>
      <w:bookmarkStart w:id="294" w:name="_Toc31123"/>
      <w:bookmarkStart w:id="295" w:name="_Toc464136664"/>
      <w:r>
        <w:rPr>
          <w:rFonts w:hint="eastAsia" w:ascii="Times New Roman" w:hAnsi="Times New Roman" w:cs="Times New Roman"/>
          <w:b/>
          <w:color w:val="000000"/>
          <w:sz w:val="32"/>
          <w:szCs w:val="32"/>
          <w:lang w:eastAsia="zh-CN"/>
        </w:rPr>
        <w:t>第五部分</w:t>
      </w:r>
      <w:r>
        <w:rPr>
          <w:rFonts w:hint="eastAsia" w:cs="宋体"/>
          <w:lang w:val="zh-CN"/>
        </w:rPr>
        <w:t>采购项目要求及服务要求</w:t>
      </w:r>
    </w:p>
    <w:p w14:paraId="698D848B">
      <w:pPr>
        <w:pStyle w:val="25"/>
        <w:ind w:firstLine="3213" w:firstLineChars="1000"/>
        <w:jc w:val="both"/>
        <w:rPr>
          <w:rFonts w:ascii="Calibri"/>
        </w:rPr>
      </w:pPr>
      <w:bookmarkStart w:id="296" w:name="_Toc464136665"/>
      <w:bookmarkStart w:id="297" w:name="_Toc4399"/>
      <w:r>
        <w:rPr>
          <w:rFonts w:hint="eastAsia" w:cs="宋体"/>
          <w:lang w:val="zh-CN"/>
        </w:rPr>
        <w:t>（一）采购项目要求</w:t>
      </w:r>
    </w:p>
    <w:p w14:paraId="08914808">
      <w:pPr>
        <w:pStyle w:val="25"/>
        <w:ind w:firstLine="199" w:firstLineChars="62"/>
        <w:jc w:val="both"/>
        <w:rPr>
          <w:rFonts w:ascii="Calibri"/>
        </w:rPr>
      </w:pPr>
      <w:r>
        <w:rPr>
          <w:rFonts w:ascii="宋体" w:hAnsi="宋体" w:cs="宋体"/>
          <w:lang w:val="zh-CN"/>
        </w:rPr>
        <w:t>1.</w:t>
      </w:r>
      <w:r>
        <w:rPr>
          <w:rFonts w:hint="eastAsia" w:ascii="宋体" w:hAnsi="宋体" w:cs="宋体"/>
          <w:lang w:val="zh-CN"/>
        </w:rPr>
        <w:t>说明</w:t>
      </w:r>
      <w:bookmarkEnd w:id="296"/>
      <w:bookmarkEnd w:id="297"/>
    </w:p>
    <w:p w14:paraId="1BB59B05">
      <w:pPr>
        <w:autoSpaceDE w:val="0"/>
        <w:autoSpaceDN w:val="0"/>
        <w:adjustRightInd w:val="0"/>
        <w:ind w:firstLine="480"/>
        <w:rPr>
          <w:rFonts w:ascii="宋体"/>
          <w:sz w:val="24"/>
          <w:szCs w:val="24"/>
          <w:lang w:val="zh-CN"/>
        </w:rPr>
      </w:pPr>
      <w:bookmarkStart w:id="298" w:name="_Toc430937692"/>
      <w:bookmarkStart w:id="299" w:name="_Toc464136666"/>
      <w:r>
        <w:rPr>
          <w:rFonts w:ascii="宋体"/>
          <w:sz w:val="24"/>
          <w:szCs w:val="24"/>
          <w:lang w:val="zh-CN"/>
        </w:rPr>
        <w:t>1.1</w:t>
      </w:r>
      <w:r>
        <w:rPr>
          <w:rFonts w:hint="eastAsia" w:ascii="宋体"/>
          <w:sz w:val="24"/>
          <w:szCs w:val="24"/>
        </w:rPr>
        <w:t xml:space="preserve"> </w:t>
      </w:r>
      <w:r>
        <w:rPr>
          <w:rFonts w:hint="eastAsia" w:ascii="宋体"/>
          <w:sz w:val="24"/>
          <w:szCs w:val="24"/>
          <w:lang w:val="zh-CN"/>
        </w:rPr>
        <w:t>供应商必须按照磋商文件规定的所有内容作为一个整体进行响应，不能拆分或少报。否则，响应无效。</w:t>
      </w:r>
    </w:p>
    <w:p w14:paraId="2F578C4C">
      <w:pPr>
        <w:autoSpaceDE w:val="0"/>
        <w:autoSpaceDN w:val="0"/>
        <w:adjustRightInd w:val="0"/>
        <w:ind w:firstLine="480"/>
        <w:rPr>
          <w:rFonts w:ascii="宋体"/>
          <w:sz w:val="24"/>
          <w:szCs w:val="24"/>
          <w:lang w:val="zh-CN"/>
        </w:rPr>
      </w:pPr>
      <w:r>
        <w:rPr>
          <w:rFonts w:hint="eastAsia" w:ascii="宋体"/>
          <w:sz w:val="24"/>
          <w:szCs w:val="24"/>
          <w:lang w:val="zh-CN"/>
        </w:rPr>
        <w:t>1.2 供应商必须如实填写“服务响应表”，在“服务要求、指标”栏中列出所投提供服务内容、指标；以采购人需求为最低指标要求，供应商对超出或不满足最低指标要求的指标需列出“＋、-”偏差。</w:t>
      </w:r>
    </w:p>
    <w:p w14:paraId="0E412272">
      <w:pPr>
        <w:autoSpaceDE w:val="0"/>
        <w:autoSpaceDN w:val="0"/>
        <w:adjustRightInd w:val="0"/>
        <w:ind w:firstLine="480"/>
        <w:rPr>
          <w:rFonts w:ascii="宋体" w:hAnsi="宋体"/>
          <w:sz w:val="24"/>
          <w:lang w:val="zh-CN"/>
        </w:rPr>
      </w:pPr>
      <w:r>
        <w:rPr>
          <w:rFonts w:hint="eastAsia" w:ascii="宋体" w:hAnsi="宋体"/>
          <w:sz w:val="24"/>
          <w:lang w:val="zh-CN"/>
        </w:rPr>
        <w:t>1.</w:t>
      </w:r>
      <w:r>
        <w:rPr>
          <w:rFonts w:hint="eastAsia" w:ascii="宋体" w:hAnsi="宋体"/>
          <w:sz w:val="24"/>
          <w:lang w:val="en-US" w:eastAsia="zh-CN"/>
        </w:rPr>
        <w:t>3</w:t>
      </w:r>
      <w:r>
        <w:rPr>
          <w:rFonts w:hint="eastAsia" w:ascii="宋体" w:hAnsi="宋体"/>
          <w:sz w:val="24"/>
          <w:lang w:val="zh-CN"/>
        </w:rPr>
        <w:t xml:space="preserve"> 项目中标后分包情况：不允许。</w:t>
      </w:r>
    </w:p>
    <w:p w14:paraId="75EA1A8B">
      <w:pPr>
        <w:pStyle w:val="25"/>
        <w:ind w:firstLine="0" w:firstLineChars="0"/>
        <w:jc w:val="left"/>
        <w:rPr>
          <w:rFonts w:ascii="宋体"/>
        </w:rPr>
      </w:pPr>
      <w:bookmarkStart w:id="300" w:name="_Toc23184"/>
      <w:r>
        <w:rPr>
          <w:rFonts w:ascii="宋体" w:hAnsi="宋体" w:cs="宋体"/>
        </w:rPr>
        <w:t>2.</w:t>
      </w:r>
      <w:r>
        <w:rPr>
          <w:rFonts w:hint="eastAsia" w:ascii="宋体" w:hAnsi="宋体" w:cs="宋体"/>
        </w:rPr>
        <w:t>报价说明</w:t>
      </w:r>
      <w:bookmarkEnd w:id="298"/>
      <w:bookmarkEnd w:id="299"/>
      <w:bookmarkEnd w:id="300"/>
    </w:p>
    <w:p w14:paraId="196AFA9B">
      <w:pPr>
        <w:autoSpaceDE w:val="0"/>
        <w:autoSpaceDN w:val="0"/>
        <w:adjustRightInd w:val="0"/>
        <w:ind w:firstLine="480"/>
        <w:rPr>
          <w:rFonts w:ascii="宋体"/>
          <w:sz w:val="24"/>
          <w:szCs w:val="24"/>
          <w:lang w:val="zh-CN"/>
        </w:rPr>
      </w:pPr>
      <w:bookmarkStart w:id="301" w:name="_Toc14927"/>
      <w:bookmarkStart w:id="302" w:name="_Toc430937694"/>
      <w:bookmarkStart w:id="303" w:name="_Toc464136667"/>
      <w:r>
        <w:rPr>
          <w:rFonts w:hint="eastAsia" w:ascii="宋体"/>
          <w:sz w:val="24"/>
          <w:szCs w:val="24"/>
          <w:lang w:val="zh-CN"/>
        </w:rPr>
        <w:t>本次磋商文件中规定的采购预算额度为磋商最高限价，供应商的磋商报价不得超出此额度最高限制。否则投标（响应）无效</w:t>
      </w:r>
      <w:bookmarkEnd w:id="301"/>
      <w:r>
        <w:rPr>
          <w:rFonts w:hint="eastAsia" w:ascii="宋体"/>
          <w:sz w:val="24"/>
          <w:szCs w:val="24"/>
          <w:lang w:val="zh-CN"/>
        </w:rPr>
        <w:t>。</w:t>
      </w:r>
    </w:p>
    <w:bookmarkEnd w:id="302"/>
    <w:bookmarkEnd w:id="303"/>
    <w:p w14:paraId="70232CE0">
      <w:pPr>
        <w:pStyle w:val="25"/>
        <w:ind w:firstLine="0" w:firstLineChars="0"/>
        <w:jc w:val="left"/>
        <w:rPr>
          <w:rFonts w:ascii="宋体" w:hAnsi="宋体" w:cs="宋体"/>
          <w:lang w:val="zh-CN"/>
        </w:rPr>
      </w:pPr>
      <w:bookmarkStart w:id="304" w:name="_Toc427748115"/>
      <w:bookmarkStart w:id="305" w:name="_Toc485391676"/>
      <w:bookmarkStart w:id="306" w:name="_Toc21696"/>
      <w:r>
        <w:rPr>
          <w:rFonts w:hint="eastAsia" w:ascii="宋体" w:hAnsi="宋体" w:cs="宋体"/>
          <w:lang w:val="zh-CN"/>
        </w:rPr>
        <w:t>3.</w:t>
      </w:r>
      <w:bookmarkEnd w:id="304"/>
      <w:bookmarkEnd w:id="305"/>
      <w:r>
        <w:rPr>
          <w:rFonts w:hint="eastAsia" w:ascii="宋体" w:hAnsi="宋体" w:cs="宋体"/>
          <w:lang w:val="zh-CN"/>
        </w:rPr>
        <w:t>商务要求</w:t>
      </w:r>
      <w:bookmarkEnd w:id="306"/>
    </w:p>
    <w:p w14:paraId="0FBECD31">
      <w:pPr>
        <w:autoSpaceDE w:val="0"/>
        <w:autoSpaceDN w:val="0"/>
        <w:adjustRightInd w:val="0"/>
        <w:ind w:firstLine="480"/>
        <w:jc w:val="left"/>
        <w:rPr>
          <w:rFonts w:hint="eastAsia" w:ascii="宋体" w:cs="宋体"/>
          <w:sz w:val="24"/>
          <w:lang w:val="zh-CN" w:eastAsia="zh-CN"/>
        </w:rPr>
      </w:pPr>
      <w:r>
        <w:rPr>
          <w:rFonts w:hint="eastAsia" w:ascii="宋体" w:cs="宋体"/>
          <w:sz w:val="24"/>
          <w:lang w:val="zh-CN"/>
        </w:rPr>
        <w:t>3.1.服务期：1年</w:t>
      </w:r>
      <w:r>
        <w:rPr>
          <w:rFonts w:hint="eastAsia" w:ascii="宋体" w:cs="宋体"/>
          <w:sz w:val="24"/>
          <w:lang w:val="zh-CN" w:eastAsia="zh-CN"/>
        </w:rPr>
        <w:t>（截止时间：</w:t>
      </w:r>
      <w:r>
        <w:rPr>
          <w:rFonts w:hint="eastAsia" w:ascii="宋体" w:cs="宋体"/>
          <w:sz w:val="24"/>
          <w:lang w:val="en-US" w:eastAsia="zh-CN"/>
        </w:rPr>
        <w:t>2025年12月31日</w:t>
      </w:r>
      <w:r>
        <w:rPr>
          <w:rFonts w:hint="eastAsia" w:ascii="宋体" w:cs="宋体"/>
          <w:sz w:val="24"/>
          <w:lang w:val="zh-CN" w:eastAsia="zh-CN"/>
        </w:rPr>
        <w:t>）</w:t>
      </w:r>
    </w:p>
    <w:p w14:paraId="70304F80">
      <w:pPr>
        <w:autoSpaceDE w:val="0"/>
        <w:autoSpaceDN w:val="0"/>
        <w:adjustRightInd w:val="0"/>
        <w:ind w:firstLine="480"/>
        <w:jc w:val="left"/>
        <w:rPr>
          <w:rFonts w:hint="eastAsia" w:ascii="宋体" w:cs="宋体"/>
          <w:sz w:val="24"/>
          <w:lang w:val="zh-CN"/>
        </w:rPr>
      </w:pPr>
      <w:r>
        <w:rPr>
          <w:rFonts w:hint="eastAsia" w:ascii="宋体" w:cs="宋体"/>
          <w:sz w:val="24"/>
          <w:lang w:val="zh-CN"/>
        </w:rPr>
        <w:t>3.2.服务地点：</w:t>
      </w:r>
      <w:r>
        <w:rPr>
          <w:rFonts w:hint="eastAsia" w:ascii="宋体" w:cs="宋体"/>
          <w:sz w:val="24"/>
          <w:lang w:val="zh-CN" w:eastAsia="zh-CN"/>
        </w:rPr>
        <w:t>都兰县民政局</w:t>
      </w:r>
      <w:r>
        <w:rPr>
          <w:rFonts w:hint="eastAsia" w:ascii="宋体" w:cs="宋体"/>
          <w:sz w:val="24"/>
          <w:lang w:val="zh-CN"/>
        </w:rPr>
        <w:t>；</w:t>
      </w:r>
    </w:p>
    <w:p w14:paraId="1683D947">
      <w:pPr>
        <w:autoSpaceDE w:val="0"/>
        <w:autoSpaceDN w:val="0"/>
        <w:adjustRightInd w:val="0"/>
        <w:ind w:firstLine="480"/>
        <w:jc w:val="left"/>
        <w:rPr>
          <w:rFonts w:hint="eastAsia" w:ascii="宋体" w:cs="宋体"/>
          <w:sz w:val="24"/>
          <w:lang w:val="zh-CN"/>
        </w:rPr>
      </w:pPr>
      <w:r>
        <w:rPr>
          <w:rFonts w:hint="eastAsia" w:ascii="宋体" w:cs="宋体"/>
          <w:sz w:val="24"/>
          <w:lang w:val="zh-CN"/>
        </w:rPr>
        <w:t>3.3.付款方式：详见“第三部分青海省政府采购项目合同书范本中“四、付款方式”的规定。</w:t>
      </w:r>
    </w:p>
    <w:p w14:paraId="0A079CD8">
      <w:pPr>
        <w:pStyle w:val="25"/>
        <w:ind w:firstLine="3213" w:firstLineChars="1000"/>
        <w:jc w:val="both"/>
        <w:rPr>
          <w:rFonts w:cs="宋体"/>
          <w:lang w:val="zh-CN"/>
        </w:rPr>
      </w:pPr>
      <w:bookmarkStart w:id="307" w:name="_Toc3693"/>
      <w:r>
        <w:rPr>
          <w:rFonts w:hint="eastAsia" w:cs="宋体"/>
          <w:lang w:val="zh-CN"/>
        </w:rPr>
        <w:t>（二）服务</w:t>
      </w:r>
      <w:r>
        <w:rPr>
          <w:rFonts w:hint="eastAsia" w:cs="宋体"/>
          <w:lang w:val="en-US" w:eastAsia="zh-CN"/>
        </w:rPr>
        <w:t>内容及</w:t>
      </w:r>
      <w:r>
        <w:rPr>
          <w:rFonts w:hint="eastAsia" w:cs="宋体"/>
          <w:lang w:val="zh-CN"/>
        </w:rPr>
        <w:t>要求</w:t>
      </w:r>
      <w:bookmarkEnd w:id="307"/>
    </w:p>
    <w:bookmarkEnd w:id="294"/>
    <w:bookmarkEnd w:id="295"/>
    <w:p w14:paraId="0682573C">
      <w:pPr>
        <w:pStyle w:val="24"/>
        <w:shd w:val="clear" w:color="auto" w:fill="FFFFFF"/>
        <w:spacing w:before="0" w:beforeAutospacing="0" w:after="0" w:afterAutospacing="0" w:line="360" w:lineRule="auto"/>
        <w:ind w:left="0" w:leftChars="0" w:firstLine="0" w:firstLineChars="0"/>
        <w:rPr>
          <w:rFonts w:hint="eastAsia" w:ascii="Times New Roman" w:hAnsi="Times New Roman" w:eastAsia="宋体" w:cs="Times New Roman"/>
          <w:b/>
          <w:color w:val="000000"/>
          <w:sz w:val="28"/>
          <w:szCs w:val="28"/>
        </w:rPr>
      </w:pPr>
      <w:r>
        <w:rPr>
          <w:rFonts w:hint="eastAsia" w:ascii="Times New Roman" w:hAnsi="Times New Roman" w:cs="Times New Roman"/>
          <w:b/>
          <w:color w:val="000000"/>
          <w:sz w:val="28"/>
          <w:szCs w:val="28"/>
          <w:lang w:val="en-US" w:eastAsia="zh-CN"/>
        </w:rPr>
        <w:t>1</w:t>
      </w:r>
      <w:r>
        <w:rPr>
          <w:rFonts w:ascii="Times New Roman" w:hAnsi="Times New Roman" w:cs="Times New Roman"/>
          <w:b/>
          <w:color w:val="000000"/>
          <w:sz w:val="28"/>
          <w:szCs w:val="28"/>
        </w:rPr>
        <w:t>、</w:t>
      </w:r>
      <w:r>
        <w:rPr>
          <w:rFonts w:hint="eastAsia" w:ascii="Times New Roman" w:hAnsi="Times New Roman" w:eastAsia="宋体" w:cs="Times New Roman"/>
          <w:b/>
          <w:color w:val="000000"/>
          <w:sz w:val="28"/>
          <w:szCs w:val="28"/>
        </w:rPr>
        <w:t>服务内容</w:t>
      </w:r>
    </w:p>
    <w:p w14:paraId="6ABC5E44">
      <w:pPr>
        <w:pStyle w:val="24"/>
        <w:shd w:val="clear" w:color="auto" w:fill="FFFFFF"/>
        <w:spacing w:before="0" w:beforeAutospacing="0" w:after="0" w:afterAutospacing="0" w:line="360" w:lineRule="auto"/>
        <w:ind w:firstLine="720" w:firstLineChars="300"/>
        <w:rPr>
          <w:rFonts w:hint="eastAsia" w:ascii="宋体" w:hAnsi="Calibri" w:eastAsia="宋体" w:cs="Calibri"/>
          <w:sz w:val="24"/>
          <w:szCs w:val="24"/>
          <w:lang w:val="zh-CN" w:eastAsia="zh-CN" w:bidi="ar-SA"/>
        </w:rPr>
      </w:pPr>
      <w:r>
        <w:rPr>
          <w:rFonts w:hint="eastAsia" w:ascii="宋体" w:hAnsi="Calibri" w:eastAsia="宋体" w:cs="Calibri"/>
          <w:sz w:val="24"/>
          <w:szCs w:val="24"/>
          <w:lang w:val="zh-CN" w:eastAsia="zh-CN" w:bidi="ar-SA"/>
        </w:rPr>
        <w:t>政府购买社会救助事务性服务主要是指基层经办最低生活保障、特困人员救助供养、临时救助、低保边缘和刚性支出家庭、防止返贫监测对象等低收入人口的对象排查、家计调查、基础信息系统录入、业务培训、政策宣传、主动发现、绩效评价等工作。最低生活保障、临时救助、特困供养等政策的制定完善、救助对象审核确认、资金分配发放等应由政府直接承担的行政管理性事务,以及应当由政府直接提供的救助服务事项不得向社会组织购买，防止政府行政管理职能虚化和公共资源闲置。</w:t>
      </w:r>
    </w:p>
    <w:p w14:paraId="6DFA55D6">
      <w:pPr>
        <w:pStyle w:val="24"/>
        <w:numPr>
          <w:ilvl w:val="0"/>
          <w:numId w:val="0"/>
        </w:numPr>
        <w:shd w:val="clear" w:color="auto" w:fill="FFFFFF"/>
        <w:spacing w:before="0" w:beforeAutospacing="0" w:after="0" w:afterAutospacing="0" w:line="360" w:lineRule="auto"/>
        <w:rPr>
          <w:rFonts w:hint="eastAsia" w:ascii="Times New Roman" w:eastAsia="宋体" w:cs="Times New Roman"/>
          <w:b/>
          <w:bCs/>
          <w:color w:val="000000"/>
          <w:sz w:val="28"/>
          <w:szCs w:val="28"/>
          <w:lang w:eastAsia="zh-CN"/>
        </w:rPr>
      </w:pPr>
      <w:r>
        <w:rPr>
          <w:rFonts w:hint="eastAsia" w:ascii="Times New Roman" w:cs="Times New Roman"/>
          <w:b/>
          <w:bCs/>
          <w:color w:val="000000"/>
          <w:sz w:val="28"/>
          <w:szCs w:val="28"/>
          <w:lang w:val="en-US" w:eastAsia="zh-CN"/>
        </w:rPr>
        <w:t>2</w:t>
      </w:r>
      <w:r>
        <w:rPr>
          <w:rFonts w:ascii="Times New Roman" w:hAnsi="Times New Roman" w:cs="Times New Roman"/>
          <w:b/>
          <w:color w:val="000000"/>
          <w:sz w:val="28"/>
          <w:szCs w:val="28"/>
        </w:rPr>
        <w:t>、</w:t>
      </w:r>
      <w:r>
        <w:rPr>
          <w:rFonts w:hint="eastAsia" w:ascii="Times New Roman" w:cs="Times New Roman"/>
          <w:b/>
          <w:bCs/>
          <w:color w:val="000000"/>
          <w:sz w:val="28"/>
          <w:szCs w:val="28"/>
        </w:rPr>
        <w:t>服务</w:t>
      </w:r>
      <w:r>
        <w:rPr>
          <w:rFonts w:hint="eastAsia" w:ascii="Times New Roman" w:cs="Times New Roman"/>
          <w:b/>
          <w:bCs/>
          <w:color w:val="000000"/>
          <w:sz w:val="28"/>
          <w:szCs w:val="28"/>
          <w:lang w:val="en-US" w:eastAsia="zh-CN"/>
        </w:rPr>
        <w:t>要求</w:t>
      </w:r>
    </w:p>
    <w:p w14:paraId="42AFF8F2">
      <w:pPr>
        <w:pStyle w:val="24"/>
        <w:shd w:val="clear" w:color="auto" w:fill="FFFFFF"/>
        <w:spacing w:before="0" w:beforeAutospacing="0" w:after="0" w:afterAutospacing="0" w:line="360" w:lineRule="auto"/>
        <w:rPr>
          <w:rFonts w:hint="eastAsia" w:ascii="宋体" w:hAnsi="Calibri" w:eastAsia="宋体" w:cs="Calibri"/>
          <w:sz w:val="24"/>
          <w:szCs w:val="24"/>
          <w:lang w:val="zh-CN" w:eastAsia="zh-CN" w:bidi="ar-SA"/>
        </w:rPr>
      </w:pPr>
      <w:r>
        <w:rPr>
          <w:rFonts w:hint="eastAsia" w:ascii="宋体" w:hAnsi="Calibri" w:eastAsia="宋体" w:cs="Calibri"/>
          <w:b/>
          <w:bCs/>
          <w:sz w:val="24"/>
          <w:szCs w:val="24"/>
          <w:lang w:val="en-US" w:eastAsia="zh-CN" w:bidi="ar-SA"/>
        </w:rPr>
        <w:t>2.1主动发现</w:t>
      </w:r>
      <w:r>
        <w:rPr>
          <w:rFonts w:hint="eastAsia" w:ascii="宋体" w:hAnsi="Calibri" w:eastAsia="宋体" w:cs="Calibri"/>
          <w:b/>
          <w:bCs/>
          <w:sz w:val="24"/>
          <w:szCs w:val="24"/>
          <w:lang w:val="zh-CN" w:eastAsia="zh-CN" w:bidi="ar-SA"/>
        </w:rPr>
        <w:t>:</w:t>
      </w:r>
      <w:r>
        <w:rPr>
          <w:rFonts w:hint="eastAsia" w:ascii="宋体" w:hAnsi="Calibri" w:eastAsia="宋体" w:cs="Calibri"/>
          <w:sz w:val="24"/>
          <w:szCs w:val="24"/>
          <w:lang w:val="zh-CN" w:eastAsia="zh-CN" w:bidi="ar-SA"/>
        </w:rPr>
        <w:t>主动调查了解辖区困难群众基本生活状况，帮助有困难的家庭申请救助。</w:t>
      </w:r>
    </w:p>
    <w:p w14:paraId="1B54AE64">
      <w:pPr>
        <w:pStyle w:val="24"/>
        <w:shd w:val="clear" w:color="auto" w:fill="FFFFFF"/>
        <w:spacing w:before="0" w:beforeAutospacing="0" w:after="0" w:afterAutospacing="0" w:line="360" w:lineRule="auto"/>
        <w:rPr>
          <w:rFonts w:hint="eastAsia" w:ascii="宋体" w:hAnsi="Calibri" w:eastAsia="宋体" w:cs="Calibri"/>
          <w:sz w:val="24"/>
          <w:szCs w:val="24"/>
          <w:lang w:val="zh-CN" w:eastAsia="zh-CN" w:bidi="ar-SA"/>
        </w:rPr>
      </w:pPr>
      <w:r>
        <w:rPr>
          <w:rFonts w:hint="eastAsia" w:ascii="宋体" w:hAnsi="Calibri" w:eastAsia="宋体" w:cs="Calibri"/>
          <w:b/>
          <w:bCs/>
          <w:sz w:val="24"/>
          <w:szCs w:val="24"/>
          <w:lang w:val="en-US" w:eastAsia="zh-CN" w:bidi="ar-SA"/>
        </w:rPr>
        <w:t>2.2救助对象家计调查</w:t>
      </w:r>
      <w:r>
        <w:rPr>
          <w:rFonts w:hint="eastAsia" w:ascii="宋体" w:hAnsi="Calibri" w:eastAsia="宋体" w:cs="Calibri"/>
          <w:b/>
          <w:bCs/>
          <w:sz w:val="24"/>
          <w:szCs w:val="24"/>
          <w:lang w:val="zh-CN" w:eastAsia="zh-CN" w:bidi="ar-SA"/>
        </w:rPr>
        <w:t>:</w:t>
      </w:r>
      <w:r>
        <w:rPr>
          <w:rFonts w:hint="eastAsia" w:ascii="宋体" w:hAnsi="Calibri" w:eastAsia="宋体" w:cs="Calibri"/>
          <w:sz w:val="24"/>
          <w:szCs w:val="24"/>
          <w:lang w:val="zh-CN" w:eastAsia="zh-CN" w:bidi="ar-SA"/>
        </w:rPr>
        <w:t>对申请救助的困难家庭和动态管理的救助对象按季度100%进行入户走访，通过青海省社会救助移动平台录入救助对象入户调查表，确保入户调查表信息真实有效，内容数错完整。</w:t>
      </w:r>
    </w:p>
    <w:p w14:paraId="39685337">
      <w:pPr>
        <w:pStyle w:val="24"/>
        <w:shd w:val="clear" w:color="auto" w:fill="FFFFFF"/>
        <w:spacing w:before="0" w:beforeAutospacing="0" w:after="0" w:afterAutospacing="0" w:line="360" w:lineRule="auto"/>
        <w:rPr>
          <w:rFonts w:hint="default" w:ascii="宋体" w:hAnsi="Calibri" w:eastAsia="宋体" w:cs="Calibri"/>
          <w:sz w:val="24"/>
          <w:szCs w:val="24"/>
          <w:lang w:val="en-US" w:eastAsia="zh-CN" w:bidi="ar-SA"/>
        </w:rPr>
      </w:pPr>
      <w:r>
        <w:rPr>
          <w:rFonts w:hint="eastAsia" w:ascii="宋体" w:hAnsi="Calibri" w:eastAsia="宋体" w:cs="Calibri"/>
          <w:b/>
          <w:bCs/>
          <w:sz w:val="24"/>
          <w:szCs w:val="24"/>
          <w:lang w:val="en-US" w:eastAsia="zh-CN" w:bidi="ar-SA"/>
        </w:rPr>
        <w:t>2.3建立精准台账</w:t>
      </w:r>
      <w:r>
        <w:rPr>
          <w:rFonts w:hint="eastAsia" w:ascii="宋体" w:hAnsi="Calibri" w:eastAsia="宋体" w:cs="Calibri"/>
          <w:sz w:val="24"/>
          <w:szCs w:val="24"/>
          <w:lang w:val="en-US" w:eastAsia="zh-CN" w:bidi="ar-SA"/>
        </w:rPr>
        <w:t>：及时归纳整理新申请救助对象家庭和在册救助家庭档案，相关资料及时上传低收入人口动态检测信息平台，确保资料内容与实际情况相符合，实现数据实时更新，完全一致。做好资金发放台账统计。</w:t>
      </w:r>
    </w:p>
    <w:p w14:paraId="4ED61EAD">
      <w:pPr>
        <w:pStyle w:val="24"/>
        <w:shd w:val="clear" w:color="auto" w:fill="FFFFFF"/>
        <w:spacing w:before="0" w:beforeAutospacing="0" w:after="0" w:afterAutospacing="0" w:line="360" w:lineRule="auto"/>
        <w:rPr>
          <w:rFonts w:hint="eastAsia" w:ascii="宋体" w:hAnsi="Calibri" w:eastAsia="宋体" w:cs="Calibri"/>
          <w:sz w:val="24"/>
          <w:szCs w:val="24"/>
          <w:lang w:val="en-US" w:eastAsia="zh-CN" w:bidi="ar-SA"/>
        </w:rPr>
      </w:pPr>
      <w:r>
        <w:rPr>
          <w:rFonts w:hint="eastAsia" w:ascii="宋体" w:hAnsi="Calibri" w:eastAsia="宋体" w:cs="Calibri"/>
          <w:b/>
          <w:bCs/>
          <w:sz w:val="24"/>
          <w:szCs w:val="24"/>
          <w:lang w:val="en-US" w:eastAsia="zh-CN" w:bidi="ar-SA"/>
        </w:rPr>
        <w:t>2.4政策宣传：</w:t>
      </w:r>
      <w:r>
        <w:rPr>
          <w:rFonts w:hint="eastAsia" w:ascii="宋体" w:hAnsi="Calibri" w:eastAsia="宋体" w:cs="Calibri"/>
          <w:sz w:val="24"/>
          <w:szCs w:val="24"/>
          <w:lang w:val="en-US" w:eastAsia="zh-CN" w:bidi="ar-SA"/>
        </w:rPr>
        <w:t>对困难群众及一般群众通过入户宣讲、发放宣传手册、举办宣传活动等方式做好政策宣传。做到困难群众户户熟悉政策，一般</w:t>
      </w:r>
    </w:p>
    <w:p w14:paraId="0B6E531B">
      <w:pPr>
        <w:pStyle w:val="24"/>
        <w:shd w:val="clear" w:color="auto" w:fill="FFFFFF"/>
        <w:spacing w:before="0" w:beforeAutospacing="0" w:after="0" w:afterAutospacing="0" w:line="360" w:lineRule="auto"/>
        <w:ind w:firstLine="720" w:firstLineChars="300"/>
        <w:rPr>
          <w:rFonts w:hint="eastAsia" w:ascii="宋体" w:hAnsi="Calibri" w:eastAsia="宋体" w:cs="Calibri"/>
          <w:sz w:val="24"/>
          <w:szCs w:val="24"/>
          <w:lang w:val="en-US" w:eastAsia="zh-CN" w:bidi="ar-SA"/>
        </w:rPr>
      </w:pPr>
      <w:r>
        <w:rPr>
          <w:rFonts w:hint="eastAsia" w:ascii="宋体" w:hAnsi="Calibri" w:eastAsia="宋体" w:cs="Calibri"/>
          <w:sz w:val="24"/>
          <w:szCs w:val="24"/>
          <w:lang w:val="en-US" w:eastAsia="zh-CN" w:bidi="ar-SA"/>
        </w:rPr>
        <w:t>群众基本了解政策。</w:t>
      </w:r>
    </w:p>
    <w:p w14:paraId="2A8E7E7C">
      <w:pPr>
        <w:pStyle w:val="24"/>
        <w:shd w:val="clear" w:color="auto" w:fill="FFFFFF"/>
        <w:spacing w:before="0" w:beforeAutospacing="0" w:after="0" w:afterAutospacing="0" w:line="360" w:lineRule="auto"/>
        <w:rPr>
          <w:rFonts w:hint="eastAsia" w:ascii="宋体" w:hAnsi="Calibri" w:eastAsia="宋体" w:cs="Calibri"/>
          <w:sz w:val="24"/>
          <w:szCs w:val="24"/>
          <w:lang w:val="en-US" w:eastAsia="zh-CN" w:bidi="ar-SA"/>
        </w:rPr>
      </w:pPr>
      <w:r>
        <w:rPr>
          <w:rFonts w:hint="eastAsia" w:ascii="宋体" w:hAnsi="Calibri" w:eastAsia="宋体" w:cs="Calibri"/>
          <w:b/>
          <w:bCs/>
          <w:sz w:val="24"/>
          <w:szCs w:val="24"/>
          <w:lang w:val="en-US" w:eastAsia="zh-CN" w:bidi="ar-SA"/>
        </w:rPr>
        <w:t>2.5业务培训</w:t>
      </w:r>
      <w:r>
        <w:rPr>
          <w:rFonts w:hint="eastAsia" w:ascii="宋体" w:hAnsi="Calibri" w:eastAsia="宋体" w:cs="Calibri"/>
          <w:sz w:val="24"/>
          <w:szCs w:val="24"/>
          <w:lang w:val="en-US" w:eastAsia="zh-CN" w:bidi="ar-SA"/>
        </w:rPr>
        <w:t>：按照民政部门业务培训计划，制定具体实施方案，提供必要的场地、设备，印制相应培训材料。</w:t>
      </w:r>
    </w:p>
    <w:p w14:paraId="45B00A16">
      <w:pPr>
        <w:pStyle w:val="24"/>
        <w:numPr>
          <w:ilvl w:val="0"/>
          <w:numId w:val="0"/>
        </w:numPr>
        <w:shd w:val="clear" w:color="auto" w:fill="FFFFFF"/>
        <w:spacing w:before="0" w:beforeAutospacing="0" w:after="0" w:afterAutospacing="0" w:line="360" w:lineRule="auto"/>
        <w:ind w:leftChars="100" w:firstLine="280" w:firstLineChars="100"/>
        <w:rPr>
          <w:rFonts w:hint="default" w:ascii="Times New Roman" w:cs="Times New Roman"/>
          <w:b w:val="0"/>
          <w:bCs w:val="0"/>
          <w:color w:val="000000"/>
          <w:sz w:val="28"/>
          <w:szCs w:val="28"/>
          <w:lang w:val="en-US" w:eastAsia="zh-CN"/>
        </w:rPr>
      </w:pPr>
    </w:p>
    <w:sectPr>
      <w:footerReference r:id="rId11" w:type="default"/>
      <w:pgSz w:w="11906" w:h="16838"/>
      <w:pgMar w:top="1247" w:right="1274"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FZLTXHKM-Identity-H">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764F0">
    <w:pPr>
      <w:pStyle w:val="17"/>
      <w:ind w:firstLine="0" w:firstLineChars="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1D489">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3F9E0">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310B6">
    <w:pPr>
      <w:pStyle w:val="17"/>
      <w:ind w:firstLine="482"/>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56</w:t>
    </w:r>
    <w:r>
      <w:rPr>
        <w:b/>
        <w:sz w:val="24"/>
        <w:szCs w:val="24"/>
      </w:rPr>
      <w:fldChar w:fldCharType="end"/>
    </w:r>
  </w:p>
  <w:p w14:paraId="0AAE1445">
    <w:pPr>
      <w:pStyle w:val="17"/>
      <w:ind w:firstLine="0" w:firstLineChars="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7040C">
    <w:pPr>
      <w:pStyle w:val="18"/>
      <w:pBdr>
        <w:bottom w:val="none" w:color="auto" w:sz="0" w:space="0"/>
      </w:pBdr>
      <w:ind w:firstLine="0" w:firstLineChars="0"/>
      <w:rPr>
        <w:rFonts w:cs="Times New Roman"/>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586FD">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DDCD9">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7217C"/>
    <w:multiLevelType w:val="singleLevel"/>
    <w:tmpl w:val="C597217C"/>
    <w:lvl w:ilvl="0" w:tentative="0">
      <w:start w:val="5"/>
      <w:numFmt w:val="chineseCounting"/>
      <w:suff w:val="nothing"/>
      <w:lvlText w:val="%1、"/>
      <w:lvlJc w:val="left"/>
      <w:rPr>
        <w:rFonts w:hint="eastAsia"/>
      </w:rPr>
    </w:lvl>
  </w:abstractNum>
  <w:abstractNum w:abstractNumId="1">
    <w:nsid w:val="59B11739"/>
    <w:multiLevelType w:val="singleLevel"/>
    <w:tmpl w:val="59B1173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YmZlOTllMTVmMmU4NDVjNmVhMTE0Y2FjNmY0NTgifQ=="/>
  </w:docVars>
  <w:rsids>
    <w:rsidRoot w:val="6F3A01D0"/>
    <w:rsid w:val="000010D2"/>
    <w:rsid w:val="00001793"/>
    <w:rsid w:val="000018A1"/>
    <w:rsid w:val="00001A28"/>
    <w:rsid w:val="00004411"/>
    <w:rsid w:val="0000483B"/>
    <w:rsid w:val="00006063"/>
    <w:rsid w:val="00010881"/>
    <w:rsid w:val="000112F3"/>
    <w:rsid w:val="000114D4"/>
    <w:rsid w:val="000119E8"/>
    <w:rsid w:val="00012127"/>
    <w:rsid w:val="0001264F"/>
    <w:rsid w:val="00012675"/>
    <w:rsid w:val="00013A3F"/>
    <w:rsid w:val="000143BF"/>
    <w:rsid w:val="00016B64"/>
    <w:rsid w:val="00016F6D"/>
    <w:rsid w:val="00017497"/>
    <w:rsid w:val="00017908"/>
    <w:rsid w:val="00017954"/>
    <w:rsid w:val="000228AF"/>
    <w:rsid w:val="0002371A"/>
    <w:rsid w:val="00024D3C"/>
    <w:rsid w:val="0002526A"/>
    <w:rsid w:val="00025A1B"/>
    <w:rsid w:val="0002668B"/>
    <w:rsid w:val="00026AAA"/>
    <w:rsid w:val="0002708B"/>
    <w:rsid w:val="00030D3D"/>
    <w:rsid w:val="00031C07"/>
    <w:rsid w:val="0003270B"/>
    <w:rsid w:val="000339B6"/>
    <w:rsid w:val="00033CEB"/>
    <w:rsid w:val="00034B31"/>
    <w:rsid w:val="00035075"/>
    <w:rsid w:val="00035385"/>
    <w:rsid w:val="0003757F"/>
    <w:rsid w:val="00041C33"/>
    <w:rsid w:val="000437E2"/>
    <w:rsid w:val="00043D9E"/>
    <w:rsid w:val="00045CCE"/>
    <w:rsid w:val="00046248"/>
    <w:rsid w:val="000472CE"/>
    <w:rsid w:val="000500F1"/>
    <w:rsid w:val="000516CF"/>
    <w:rsid w:val="00053078"/>
    <w:rsid w:val="000539BE"/>
    <w:rsid w:val="00053D57"/>
    <w:rsid w:val="000552BE"/>
    <w:rsid w:val="000558DB"/>
    <w:rsid w:val="000560F8"/>
    <w:rsid w:val="000576A2"/>
    <w:rsid w:val="00060E8C"/>
    <w:rsid w:val="000612E3"/>
    <w:rsid w:val="00062DA2"/>
    <w:rsid w:val="000631D0"/>
    <w:rsid w:val="000637A5"/>
    <w:rsid w:val="000639E8"/>
    <w:rsid w:val="00064830"/>
    <w:rsid w:val="00065223"/>
    <w:rsid w:val="0006766B"/>
    <w:rsid w:val="00070CC1"/>
    <w:rsid w:val="00071304"/>
    <w:rsid w:val="00071306"/>
    <w:rsid w:val="00072576"/>
    <w:rsid w:val="0007349C"/>
    <w:rsid w:val="00074652"/>
    <w:rsid w:val="0007491A"/>
    <w:rsid w:val="00076527"/>
    <w:rsid w:val="0007691F"/>
    <w:rsid w:val="00076B79"/>
    <w:rsid w:val="00077347"/>
    <w:rsid w:val="00083345"/>
    <w:rsid w:val="000834A0"/>
    <w:rsid w:val="00083E52"/>
    <w:rsid w:val="00084BD2"/>
    <w:rsid w:val="000858E9"/>
    <w:rsid w:val="00085C2F"/>
    <w:rsid w:val="00086CF1"/>
    <w:rsid w:val="000871CD"/>
    <w:rsid w:val="0009171A"/>
    <w:rsid w:val="000920A8"/>
    <w:rsid w:val="00092789"/>
    <w:rsid w:val="00092791"/>
    <w:rsid w:val="00092AF9"/>
    <w:rsid w:val="000953FD"/>
    <w:rsid w:val="00095464"/>
    <w:rsid w:val="000961F6"/>
    <w:rsid w:val="00096AF3"/>
    <w:rsid w:val="00096B73"/>
    <w:rsid w:val="00096FC2"/>
    <w:rsid w:val="00097BB8"/>
    <w:rsid w:val="000A04B9"/>
    <w:rsid w:val="000A0ED3"/>
    <w:rsid w:val="000A275C"/>
    <w:rsid w:val="000A2ECD"/>
    <w:rsid w:val="000A30E3"/>
    <w:rsid w:val="000A559F"/>
    <w:rsid w:val="000A75A3"/>
    <w:rsid w:val="000B0970"/>
    <w:rsid w:val="000B0A8D"/>
    <w:rsid w:val="000B1339"/>
    <w:rsid w:val="000B2A07"/>
    <w:rsid w:val="000B2DE4"/>
    <w:rsid w:val="000B2E45"/>
    <w:rsid w:val="000B3C0A"/>
    <w:rsid w:val="000B46AC"/>
    <w:rsid w:val="000B5001"/>
    <w:rsid w:val="000B67A7"/>
    <w:rsid w:val="000B6F9D"/>
    <w:rsid w:val="000C0345"/>
    <w:rsid w:val="000C0480"/>
    <w:rsid w:val="000C1BBE"/>
    <w:rsid w:val="000C23DD"/>
    <w:rsid w:val="000C2795"/>
    <w:rsid w:val="000C3372"/>
    <w:rsid w:val="000C33D5"/>
    <w:rsid w:val="000C3470"/>
    <w:rsid w:val="000C5C55"/>
    <w:rsid w:val="000C6156"/>
    <w:rsid w:val="000C7265"/>
    <w:rsid w:val="000C75A3"/>
    <w:rsid w:val="000C7BD1"/>
    <w:rsid w:val="000C7CAD"/>
    <w:rsid w:val="000C7D4B"/>
    <w:rsid w:val="000D0F78"/>
    <w:rsid w:val="000D113C"/>
    <w:rsid w:val="000D1874"/>
    <w:rsid w:val="000D1BFE"/>
    <w:rsid w:val="000D290E"/>
    <w:rsid w:val="000D294E"/>
    <w:rsid w:val="000D2AFB"/>
    <w:rsid w:val="000D48D0"/>
    <w:rsid w:val="000D575A"/>
    <w:rsid w:val="000D6399"/>
    <w:rsid w:val="000D783A"/>
    <w:rsid w:val="000E0883"/>
    <w:rsid w:val="000E0B4A"/>
    <w:rsid w:val="000E1BBF"/>
    <w:rsid w:val="000E2B9B"/>
    <w:rsid w:val="000E320F"/>
    <w:rsid w:val="000E39A6"/>
    <w:rsid w:val="000E3C38"/>
    <w:rsid w:val="000E4BA1"/>
    <w:rsid w:val="000E4C8A"/>
    <w:rsid w:val="000F0271"/>
    <w:rsid w:val="000F075A"/>
    <w:rsid w:val="000F0C85"/>
    <w:rsid w:val="000F107B"/>
    <w:rsid w:val="000F119B"/>
    <w:rsid w:val="000F2AC3"/>
    <w:rsid w:val="000F344E"/>
    <w:rsid w:val="000F4116"/>
    <w:rsid w:val="000F43EE"/>
    <w:rsid w:val="000F4455"/>
    <w:rsid w:val="000F622A"/>
    <w:rsid w:val="000F6B59"/>
    <w:rsid w:val="000F7436"/>
    <w:rsid w:val="000F7FF5"/>
    <w:rsid w:val="001002CD"/>
    <w:rsid w:val="001007CA"/>
    <w:rsid w:val="0010158E"/>
    <w:rsid w:val="001016DB"/>
    <w:rsid w:val="00101C63"/>
    <w:rsid w:val="00101D30"/>
    <w:rsid w:val="00101F82"/>
    <w:rsid w:val="001022E0"/>
    <w:rsid w:val="001026E4"/>
    <w:rsid w:val="00103379"/>
    <w:rsid w:val="001038B4"/>
    <w:rsid w:val="00103B35"/>
    <w:rsid w:val="00104A9C"/>
    <w:rsid w:val="0010500C"/>
    <w:rsid w:val="0010675B"/>
    <w:rsid w:val="001106A2"/>
    <w:rsid w:val="00111824"/>
    <w:rsid w:val="00111966"/>
    <w:rsid w:val="001131E0"/>
    <w:rsid w:val="0011383F"/>
    <w:rsid w:val="0011384B"/>
    <w:rsid w:val="00113B39"/>
    <w:rsid w:val="00114076"/>
    <w:rsid w:val="001160B9"/>
    <w:rsid w:val="00116385"/>
    <w:rsid w:val="00116632"/>
    <w:rsid w:val="0011729F"/>
    <w:rsid w:val="00117FF1"/>
    <w:rsid w:val="00120506"/>
    <w:rsid w:val="001223C3"/>
    <w:rsid w:val="001230CB"/>
    <w:rsid w:val="00123494"/>
    <w:rsid w:val="001235CF"/>
    <w:rsid w:val="0012387F"/>
    <w:rsid w:val="001242FB"/>
    <w:rsid w:val="00124D12"/>
    <w:rsid w:val="00124E54"/>
    <w:rsid w:val="0012538F"/>
    <w:rsid w:val="00126028"/>
    <w:rsid w:val="00130F12"/>
    <w:rsid w:val="00130FAF"/>
    <w:rsid w:val="00132564"/>
    <w:rsid w:val="00132878"/>
    <w:rsid w:val="001328AC"/>
    <w:rsid w:val="001330E1"/>
    <w:rsid w:val="00134238"/>
    <w:rsid w:val="00134301"/>
    <w:rsid w:val="001357A4"/>
    <w:rsid w:val="0013608E"/>
    <w:rsid w:val="00136761"/>
    <w:rsid w:val="00141184"/>
    <w:rsid w:val="00141D27"/>
    <w:rsid w:val="00142361"/>
    <w:rsid w:val="001433D8"/>
    <w:rsid w:val="00144360"/>
    <w:rsid w:val="0014460A"/>
    <w:rsid w:val="00144C79"/>
    <w:rsid w:val="00146019"/>
    <w:rsid w:val="0014635F"/>
    <w:rsid w:val="0014667B"/>
    <w:rsid w:val="00146BF9"/>
    <w:rsid w:val="0014780B"/>
    <w:rsid w:val="001514EA"/>
    <w:rsid w:val="00151832"/>
    <w:rsid w:val="00151FAF"/>
    <w:rsid w:val="001546E0"/>
    <w:rsid w:val="00154CE8"/>
    <w:rsid w:val="001554D3"/>
    <w:rsid w:val="0015592A"/>
    <w:rsid w:val="00156CD1"/>
    <w:rsid w:val="00157F4F"/>
    <w:rsid w:val="00157FC7"/>
    <w:rsid w:val="00160482"/>
    <w:rsid w:val="00160A98"/>
    <w:rsid w:val="0016107C"/>
    <w:rsid w:val="00166ACA"/>
    <w:rsid w:val="00166F4A"/>
    <w:rsid w:val="00170387"/>
    <w:rsid w:val="001705A4"/>
    <w:rsid w:val="00172A5F"/>
    <w:rsid w:val="00176415"/>
    <w:rsid w:val="001776B6"/>
    <w:rsid w:val="00177972"/>
    <w:rsid w:val="001806D4"/>
    <w:rsid w:val="001817CC"/>
    <w:rsid w:val="00182711"/>
    <w:rsid w:val="00182EA1"/>
    <w:rsid w:val="00182F29"/>
    <w:rsid w:val="00184392"/>
    <w:rsid w:val="001853BC"/>
    <w:rsid w:val="001879DF"/>
    <w:rsid w:val="0019058B"/>
    <w:rsid w:val="00190E1A"/>
    <w:rsid w:val="00190FDE"/>
    <w:rsid w:val="001915B6"/>
    <w:rsid w:val="00192C4B"/>
    <w:rsid w:val="00193680"/>
    <w:rsid w:val="00193EF7"/>
    <w:rsid w:val="00194673"/>
    <w:rsid w:val="001948E4"/>
    <w:rsid w:val="001959D4"/>
    <w:rsid w:val="00195F79"/>
    <w:rsid w:val="001965A5"/>
    <w:rsid w:val="00196657"/>
    <w:rsid w:val="00196A5E"/>
    <w:rsid w:val="001A0BE3"/>
    <w:rsid w:val="001A1970"/>
    <w:rsid w:val="001A264A"/>
    <w:rsid w:val="001A314B"/>
    <w:rsid w:val="001A3F79"/>
    <w:rsid w:val="001A46F8"/>
    <w:rsid w:val="001A6298"/>
    <w:rsid w:val="001A7235"/>
    <w:rsid w:val="001A72B4"/>
    <w:rsid w:val="001A74D8"/>
    <w:rsid w:val="001B084C"/>
    <w:rsid w:val="001B1AB9"/>
    <w:rsid w:val="001B262E"/>
    <w:rsid w:val="001B37D9"/>
    <w:rsid w:val="001B3823"/>
    <w:rsid w:val="001B44E9"/>
    <w:rsid w:val="001B49C8"/>
    <w:rsid w:val="001B4DAF"/>
    <w:rsid w:val="001B57F3"/>
    <w:rsid w:val="001B59B4"/>
    <w:rsid w:val="001B6287"/>
    <w:rsid w:val="001B64FB"/>
    <w:rsid w:val="001B765F"/>
    <w:rsid w:val="001B7ABA"/>
    <w:rsid w:val="001C0111"/>
    <w:rsid w:val="001C13CA"/>
    <w:rsid w:val="001C1423"/>
    <w:rsid w:val="001C15A1"/>
    <w:rsid w:val="001C257B"/>
    <w:rsid w:val="001C2647"/>
    <w:rsid w:val="001C316E"/>
    <w:rsid w:val="001C4D2F"/>
    <w:rsid w:val="001C5B3A"/>
    <w:rsid w:val="001C67B0"/>
    <w:rsid w:val="001C7549"/>
    <w:rsid w:val="001D0215"/>
    <w:rsid w:val="001D02B5"/>
    <w:rsid w:val="001D0342"/>
    <w:rsid w:val="001D1816"/>
    <w:rsid w:val="001D321F"/>
    <w:rsid w:val="001D32CF"/>
    <w:rsid w:val="001D3EF6"/>
    <w:rsid w:val="001D4889"/>
    <w:rsid w:val="001D4A16"/>
    <w:rsid w:val="001D59C4"/>
    <w:rsid w:val="001D60F0"/>
    <w:rsid w:val="001D6A6B"/>
    <w:rsid w:val="001D6EC6"/>
    <w:rsid w:val="001D785A"/>
    <w:rsid w:val="001E0C91"/>
    <w:rsid w:val="001E15A5"/>
    <w:rsid w:val="001E1860"/>
    <w:rsid w:val="001E20FB"/>
    <w:rsid w:val="001E287B"/>
    <w:rsid w:val="001E3358"/>
    <w:rsid w:val="001E35B5"/>
    <w:rsid w:val="001E42EA"/>
    <w:rsid w:val="001E593B"/>
    <w:rsid w:val="001E6198"/>
    <w:rsid w:val="001E67F8"/>
    <w:rsid w:val="001F0374"/>
    <w:rsid w:val="001F04DF"/>
    <w:rsid w:val="001F174D"/>
    <w:rsid w:val="001F2BCD"/>
    <w:rsid w:val="001F45E6"/>
    <w:rsid w:val="001F4F26"/>
    <w:rsid w:val="001F573A"/>
    <w:rsid w:val="001F6590"/>
    <w:rsid w:val="001F6B1C"/>
    <w:rsid w:val="00200B37"/>
    <w:rsid w:val="00200FC3"/>
    <w:rsid w:val="002017D5"/>
    <w:rsid w:val="00203720"/>
    <w:rsid w:val="00203DE6"/>
    <w:rsid w:val="0020603E"/>
    <w:rsid w:val="002069C0"/>
    <w:rsid w:val="00206AC9"/>
    <w:rsid w:val="00206F86"/>
    <w:rsid w:val="00207390"/>
    <w:rsid w:val="00210034"/>
    <w:rsid w:val="00211267"/>
    <w:rsid w:val="00211E42"/>
    <w:rsid w:val="0021268C"/>
    <w:rsid w:val="00212DCF"/>
    <w:rsid w:val="00213BF8"/>
    <w:rsid w:val="00214153"/>
    <w:rsid w:val="0021447D"/>
    <w:rsid w:val="00216390"/>
    <w:rsid w:val="00220852"/>
    <w:rsid w:val="002220B2"/>
    <w:rsid w:val="00224DB6"/>
    <w:rsid w:val="00225E72"/>
    <w:rsid w:val="002260DE"/>
    <w:rsid w:val="002274BF"/>
    <w:rsid w:val="00227ECE"/>
    <w:rsid w:val="0023054E"/>
    <w:rsid w:val="00230583"/>
    <w:rsid w:val="00232AAD"/>
    <w:rsid w:val="00234134"/>
    <w:rsid w:val="002342D4"/>
    <w:rsid w:val="00234A01"/>
    <w:rsid w:val="0023685E"/>
    <w:rsid w:val="0023710F"/>
    <w:rsid w:val="002400AB"/>
    <w:rsid w:val="0024056C"/>
    <w:rsid w:val="00240A60"/>
    <w:rsid w:val="00240B0C"/>
    <w:rsid w:val="00240FD4"/>
    <w:rsid w:val="00242509"/>
    <w:rsid w:val="00242819"/>
    <w:rsid w:val="00243BB0"/>
    <w:rsid w:val="00244852"/>
    <w:rsid w:val="0024550E"/>
    <w:rsid w:val="00245514"/>
    <w:rsid w:val="002457E2"/>
    <w:rsid w:val="0024631D"/>
    <w:rsid w:val="00246A97"/>
    <w:rsid w:val="00247063"/>
    <w:rsid w:val="0024782E"/>
    <w:rsid w:val="0025053E"/>
    <w:rsid w:val="00250D0E"/>
    <w:rsid w:val="002537C8"/>
    <w:rsid w:val="00253F37"/>
    <w:rsid w:val="00254084"/>
    <w:rsid w:val="002553C7"/>
    <w:rsid w:val="00255B97"/>
    <w:rsid w:val="00256EF3"/>
    <w:rsid w:val="002601E0"/>
    <w:rsid w:val="00261C32"/>
    <w:rsid w:val="0026262A"/>
    <w:rsid w:val="00262784"/>
    <w:rsid w:val="00262891"/>
    <w:rsid w:val="002634B7"/>
    <w:rsid w:val="00265B91"/>
    <w:rsid w:val="0026656B"/>
    <w:rsid w:val="002666BE"/>
    <w:rsid w:val="002668F1"/>
    <w:rsid w:val="00266FA2"/>
    <w:rsid w:val="002672D0"/>
    <w:rsid w:val="002705AB"/>
    <w:rsid w:val="00270A28"/>
    <w:rsid w:val="00270F1E"/>
    <w:rsid w:val="00271AB2"/>
    <w:rsid w:val="00272EBF"/>
    <w:rsid w:val="002734A3"/>
    <w:rsid w:val="00273C35"/>
    <w:rsid w:val="0027522C"/>
    <w:rsid w:val="00276CA4"/>
    <w:rsid w:val="002773D5"/>
    <w:rsid w:val="00283DB9"/>
    <w:rsid w:val="00283E6C"/>
    <w:rsid w:val="0028508A"/>
    <w:rsid w:val="00287445"/>
    <w:rsid w:val="002875AC"/>
    <w:rsid w:val="00287A2A"/>
    <w:rsid w:val="00290049"/>
    <w:rsid w:val="00291E66"/>
    <w:rsid w:val="00293AFA"/>
    <w:rsid w:val="00293C69"/>
    <w:rsid w:val="00294006"/>
    <w:rsid w:val="00295891"/>
    <w:rsid w:val="002970C9"/>
    <w:rsid w:val="002A00C1"/>
    <w:rsid w:val="002A136D"/>
    <w:rsid w:val="002A581A"/>
    <w:rsid w:val="002A6A50"/>
    <w:rsid w:val="002A7445"/>
    <w:rsid w:val="002A7842"/>
    <w:rsid w:val="002B06D7"/>
    <w:rsid w:val="002B2F5B"/>
    <w:rsid w:val="002B30A4"/>
    <w:rsid w:val="002B3709"/>
    <w:rsid w:val="002B4918"/>
    <w:rsid w:val="002B56A7"/>
    <w:rsid w:val="002B5B67"/>
    <w:rsid w:val="002B74B7"/>
    <w:rsid w:val="002B789E"/>
    <w:rsid w:val="002B7E2B"/>
    <w:rsid w:val="002C0299"/>
    <w:rsid w:val="002C09DD"/>
    <w:rsid w:val="002C3A20"/>
    <w:rsid w:val="002C5D0F"/>
    <w:rsid w:val="002C673D"/>
    <w:rsid w:val="002C6958"/>
    <w:rsid w:val="002C6D5E"/>
    <w:rsid w:val="002C758D"/>
    <w:rsid w:val="002C78FC"/>
    <w:rsid w:val="002D0173"/>
    <w:rsid w:val="002D0BB1"/>
    <w:rsid w:val="002D15C6"/>
    <w:rsid w:val="002D1CE1"/>
    <w:rsid w:val="002D25FE"/>
    <w:rsid w:val="002D2A68"/>
    <w:rsid w:val="002D2D6D"/>
    <w:rsid w:val="002D39B2"/>
    <w:rsid w:val="002D4514"/>
    <w:rsid w:val="002D4FAC"/>
    <w:rsid w:val="002D6332"/>
    <w:rsid w:val="002D6DAB"/>
    <w:rsid w:val="002D6DCC"/>
    <w:rsid w:val="002D7276"/>
    <w:rsid w:val="002D7BF3"/>
    <w:rsid w:val="002E06F4"/>
    <w:rsid w:val="002E0E9D"/>
    <w:rsid w:val="002E108C"/>
    <w:rsid w:val="002E1A72"/>
    <w:rsid w:val="002E1F9E"/>
    <w:rsid w:val="002E2AB5"/>
    <w:rsid w:val="002E32E0"/>
    <w:rsid w:val="002E3A18"/>
    <w:rsid w:val="002E6660"/>
    <w:rsid w:val="002F021D"/>
    <w:rsid w:val="002F17AA"/>
    <w:rsid w:val="002F1EC1"/>
    <w:rsid w:val="002F2A42"/>
    <w:rsid w:val="002F2E88"/>
    <w:rsid w:val="002F353F"/>
    <w:rsid w:val="002F3FE9"/>
    <w:rsid w:val="002F4972"/>
    <w:rsid w:val="002F6BAB"/>
    <w:rsid w:val="002F7580"/>
    <w:rsid w:val="002F7C6B"/>
    <w:rsid w:val="003005C6"/>
    <w:rsid w:val="00301EAA"/>
    <w:rsid w:val="00302877"/>
    <w:rsid w:val="00302EAF"/>
    <w:rsid w:val="003038A3"/>
    <w:rsid w:val="0030518E"/>
    <w:rsid w:val="003055D1"/>
    <w:rsid w:val="0030605D"/>
    <w:rsid w:val="003104DA"/>
    <w:rsid w:val="0031136B"/>
    <w:rsid w:val="00311C7A"/>
    <w:rsid w:val="00312C60"/>
    <w:rsid w:val="00312E29"/>
    <w:rsid w:val="003146CA"/>
    <w:rsid w:val="00314825"/>
    <w:rsid w:val="00316B81"/>
    <w:rsid w:val="00317AE9"/>
    <w:rsid w:val="0032212C"/>
    <w:rsid w:val="00324913"/>
    <w:rsid w:val="003263AE"/>
    <w:rsid w:val="00326F7C"/>
    <w:rsid w:val="00326F85"/>
    <w:rsid w:val="00330682"/>
    <w:rsid w:val="00331A15"/>
    <w:rsid w:val="003332F5"/>
    <w:rsid w:val="00333BF4"/>
    <w:rsid w:val="00334042"/>
    <w:rsid w:val="00334F08"/>
    <w:rsid w:val="00337533"/>
    <w:rsid w:val="00340776"/>
    <w:rsid w:val="00340DF4"/>
    <w:rsid w:val="00340EFA"/>
    <w:rsid w:val="003422E4"/>
    <w:rsid w:val="00344EF1"/>
    <w:rsid w:val="00345BB0"/>
    <w:rsid w:val="0034633E"/>
    <w:rsid w:val="00346A16"/>
    <w:rsid w:val="00347259"/>
    <w:rsid w:val="0034737A"/>
    <w:rsid w:val="00347C96"/>
    <w:rsid w:val="00350363"/>
    <w:rsid w:val="00350B4E"/>
    <w:rsid w:val="0035127C"/>
    <w:rsid w:val="00352B1C"/>
    <w:rsid w:val="0035427A"/>
    <w:rsid w:val="00354525"/>
    <w:rsid w:val="003552A4"/>
    <w:rsid w:val="00360412"/>
    <w:rsid w:val="003608B9"/>
    <w:rsid w:val="00361081"/>
    <w:rsid w:val="00361C92"/>
    <w:rsid w:val="00363301"/>
    <w:rsid w:val="003654FD"/>
    <w:rsid w:val="00366A51"/>
    <w:rsid w:val="00367987"/>
    <w:rsid w:val="00370BE5"/>
    <w:rsid w:val="00371372"/>
    <w:rsid w:val="0037163E"/>
    <w:rsid w:val="003727B3"/>
    <w:rsid w:val="00372989"/>
    <w:rsid w:val="0037333C"/>
    <w:rsid w:val="00373435"/>
    <w:rsid w:val="003739C8"/>
    <w:rsid w:val="00373B38"/>
    <w:rsid w:val="003751CD"/>
    <w:rsid w:val="00375CF8"/>
    <w:rsid w:val="0037648D"/>
    <w:rsid w:val="003766E4"/>
    <w:rsid w:val="00376C7B"/>
    <w:rsid w:val="00377842"/>
    <w:rsid w:val="00377AD4"/>
    <w:rsid w:val="00380D87"/>
    <w:rsid w:val="0038230A"/>
    <w:rsid w:val="00382414"/>
    <w:rsid w:val="00382A10"/>
    <w:rsid w:val="003834F3"/>
    <w:rsid w:val="00383965"/>
    <w:rsid w:val="00383FE4"/>
    <w:rsid w:val="00384589"/>
    <w:rsid w:val="00384843"/>
    <w:rsid w:val="00384C5B"/>
    <w:rsid w:val="00384F44"/>
    <w:rsid w:val="00385FAC"/>
    <w:rsid w:val="00386A2E"/>
    <w:rsid w:val="003873A3"/>
    <w:rsid w:val="003874DF"/>
    <w:rsid w:val="003878C8"/>
    <w:rsid w:val="003908C3"/>
    <w:rsid w:val="00390945"/>
    <w:rsid w:val="00390CBD"/>
    <w:rsid w:val="00391E6A"/>
    <w:rsid w:val="003928A4"/>
    <w:rsid w:val="003959C0"/>
    <w:rsid w:val="00395FB2"/>
    <w:rsid w:val="00397BE5"/>
    <w:rsid w:val="003A0FFF"/>
    <w:rsid w:val="003A1800"/>
    <w:rsid w:val="003A1E10"/>
    <w:rsid w:val="003A218B"/>
    <w:rsid w:val="003A234B"/>
    <w:rsid w:val="003A2515"/>
    <w:rsid w:val="003A26A3"/>
    <w:rsid w:val="003A31AC"/>
    <w:rsid w:val="003A38F6"/>
    <w:rsid w:val="003A3DFE"/>
    <w:rsid w:val="003A436E"/>
    <w:rsid w:val="003A76BB"/>
    <w:rsid w:val="003B0208"/>
    <w:rsid w:val="003B1C46"/>
    <w:rsid w:val="003B2DF5"/>
    <w:rsid w:val="003B3541"/>
    <w:rsid w:val="003B5687"/>
    <w:rsid w:val="003B739D"/>
    <w:rsid w:val="003B779F"/>
    <w:rsid w:val="003C1664"/>
    <w:rsid w:val="003C234A"/>
    <w:rsid w:val="003C25CD"/>
    <w:rsid w:val="003C2CB4"/>
    <w:rsid w:val="003C343F"/>
    <w:rsid w:val="003C37D8"/>
    <w:rsid w:val="003C4228"/>
    <w:rsid w:val="003C43BD"/>
    <w:rsid w:val="003C5823"/>
    <w:rsid w:val="003C5892"/>
    <w:rsid w:val="003C75CD"/>
    <w:rsid w:val="003C7EBB"/>
    <w:rsid w:val="003D0A55"/>
    <w:rsid w:val="003D10CB"/>
    <w:rsid w:val="003D114E"/>
    <w:rsid w:val="003D11C0"/>
    <w:rsid w:val="003D1754"/>
    <w:rsid w:val="003D206D"/>
    <w:rsid w:val="003D31C6"/>
    <w:rsid w:val="003D40FD"/>
    <w:rsid w:val="003D4542"/>
    <w:rsid w:val="003D476E"/>
    <w:rsid w:val="003D4D59"/>
    <w:rsid w:val="003D5291"/>
    <w:rsid w:val="003D55B7"/>
    <w:rsid w:val="003D5AB3"/>
    <w:rsid w:val="003D5DF0"/>
    <w:rsid w:val="003D6E50"/>
    <w:rsid w:val="003D6F1E"/>
    <w:rsid w:val="003D7754"/>
    <w:rsid w:val="003E1DC1"/>
    <w:rsid w:val="003E1ECF"/>
    <w:rsid w:val="003E3885"/>
    <w:rsid w:val="003E4ECD"/>
    <w:rsid w:val="003E5C96"/>
    <w:rsid w:val="003E610A"/>
    <w:rsid w:val="003E6B92"/>
    <w:rsid w:val="003E78DD"/>
    <w:rsid w:val="003F0BE8"/>
    <w:rsid w:val="003F0C91"/>
    <w:rsid w:val="003F10ED"/>
    <w:rsid w:val="003F23C3"/>
    <w:rsid w:val="003F4641"/>
    <w:rsid w:val="003F4EBF"/>
    <w:rsid w:val="003F551A"/>
    <w:rsid w:val="003F5582"/>
    <w:rsid w:val="003F5700"/>
    <w:rsid w:val="003F5721"/>
    <w:rsid w:val="004012D0"/>
    <w:rsid w:val="0040168D"/>
    <w:rsid w:val="004025A2"/>
    <w:rsid w:val="00402D90"/>
    <w:rsid w:val="004040EB"/>
    <w:rsid w:val="00404C1F"/>
    <w:rsid w:val="004078B7"/>
    <w:rsid w:val="00410643"/>
    <w:rsid w:val="00410959"/>
    <w:rsid w:val="00411537"/>
    <w:rsid w:val="00412A70"/>
    <w:rsid w:val="00413172"/>
    <w:rsid w:val="004140C3"/>
    <w:rsid w:val="00415762"/>
    <w:rsid w:val="00416B63"/>
    <w:rsid w:val="0041762F"/>
    <w:rsid w:val="004176E0"/>
    <w:rsid w:val="004177C3"/>
    <w:rsid w:val="00417ABE"/>
    <w:rsid w:val="00422425"/>
    <w:rsid w:val="00422471"/>
    <w:rsid w:val="0042431D"/>
    <w:rsid w:val="004267C1"/>
    <w:rsid w:val="00426E0C"/>
    <w:rsid w:val="004272DD"/>
    <w:rsid w:val="00427436"/>
    <w:rsid w:val="00427C03"/>
    <w:rsid w:val="00427D4C"/>
    <w:rsid w:val="00430CE1"/>
    <w:rsid w:val="00431793"/>
    <w:rsid w:val="00432876"/>
    <w:rsid w:val="00432C68"/>
    <w:rsid w:val="00434446"/>
    <w:rsid w:val="0043539C"/>
    <w:rsid w:val="00441D71"/>
    <w:rsid w:val="0044220B"/>
    <w:rsid w:val="00442726"/>
    <w:rsid w:val="00442C35"/>
    <w:rsid w:val="004435AA"/>
    <w:rsid w:val="00444A65"/>
    <w:rsid w:val="004458D6"/>
    <w:rsid w:val="00445F7D"/>
    <w:rsid w:val="0044679C"/>
    <w:rsid w:val="004469F9"/>
    <w:rsid w:val="00446A9B"/>
    <w:rsid w:val="00447EBB"/>
    <w:rsid w:val="0045186C"/>
    <w:rsid w:val="00451C94"/>
    <w:rsid w:val="00451EC9"/>
    <w:rsid w:val="00453997"/>
    <w:rsid w:val="00453C21"/>
    <w:rsid w:val="00454E76"/>
    <w:rsid w:val="00454F86"/>
    <w:rsid w:val="00455CE6"/>
    <w:rsid w:val="0045634F"/>
    <w:rsid w:val="0045648F"/>
    <w:rsid w:val="004566FB"/>
    <w:rsid w:val="00456DC7"/>
    <w:rsid w:val="00456F0B"/>
    <w:rsid w:val="00457847"/>
    <w:rsid w:val="00460226"/>
    <w:rsid w:val="004604C9"/>
    <w:rsid w:val="004611A8"/>
    <w:rsid w:val="0046146D"/>
    <w:rsid w:val="00461A5A"/>
    <w:rsid w:val="00463225"/>
    <w:rsid w:val="00463695"/>
    <w:rsid w:val="0046388D"/>
    <w:rsid w:val="004646CA"/>
    <w:rsid w:val="0046524B"/>
    <w:rsid w:val="0046546B"/>
    <w:rsid w:val="004708D4"/>
    <w:rsid w:val="004724D2"/>
    <w:rsid w:val="0047290F"/>
    <w:rsid w:val="0047373B"/>
    <w:rsid w:val="00474663"/>
    <w:rsid w:val="00475031"/>
    <w:rsid w:val="004765CF"/>
    <w:rsid w:val="0047667A"/>
    <w:rsid w:val="00476B6B"/>
    <w:rsid w:val="00476E03"/>
    <w:rsid w:val="0047738A"/>
    <w:rsid w:val="00477CF6"/>
    <w:rsid w:val="00477EC7"/>
    <w:rsid w:val="00481DF8"/>
    <w:rsid w:val="00482823"/>
    <w:rsid w:val="00482E0E"/>
    <w:rsid w:val="00482F19"/>
    <w:rsid w:val="00483213"/>
    <w:rsid w:val="0048352B"/>
    <w:rsid w:val="00484ADF"/>
    <w:rsid w:val="00486243"/>
    <w:rsid w:val="00487643"/>
    <w:rsid w:val="00487F17"/>
    <w:rsid w:val="00490347"/>
    <w:rsid w:val="0049056C"/>
    <w:rsid w:val="00490DCF"/>
    <w:rsid w:val="004923EE"/>
    <w:rsid w:val="00492405"/>
    <w:rsid w:val="0049288A"/>
    <w:rsid w:val="00493E72"/>
    <w:rsid w:val="00495681"/>
    <w:rsid w:val="0049659C"/>
    <w:rsid w:val="004A034C"/>
    <w:rsid w:val="004A055B"/>
    <w:rsid w:val="004A0D64"/>
    <w:rsid w:val="004A135C"/>
    <w:rsid w:val="004A216D"/>
    <w:rsid w:val="004A2202"/>
    <w:rsid w:val="004A2234"/>
    <w:rsid w:val="004A35C4"/>
    <w:rsid w:val="004A3C84"/>
    <w:rsid w:val="004A3D9F"/>
    <w:rsid w:val="004A4248"/>
    <w:rsid w:val="004A57BD"/>
    <w:rsid w:val="004A6921"/>
    <w:rsid w:val="004A6F57"/>
    <w:rsid w:val="004A718E"/>
    <w:rsid w:val="004A79F5"/>
    <w:rsid w:val="004B0FBB"/>
    <w:rsid w:val="004B199F"/>
    <w:rsid w:val="004B1BE5"/>
    <w:rsid w:val="004B3043"/>
    <w:rsid w:val="004B402E"/>
    <w:rsid w:val="004B4105"/>
    <w:rsid w:val="004B442F"/>
    <w:rsid w:val="004B5826"/>
    <w:rsid w:val="004B6FFB"/>
    <w:rsid w:val="004C0237"/>
    <w:rsid w:val="004C0B3F"/>
    <w:rsid w:val="004C2DEE"/>
    <w:rsid w:val="004C3198"/>
    <w:rsid w:val="004C3561"/>
    <w:rsid w:val="004C5056"/>
    <w:rsid w:val="004C5A48"/>
    <w:rsid w:val="004C6627"/>
    <w:rsid w:val="004C6AF5"/>
    <w:rsid w:val="004C6F29"/>
    <w:rsid w:val="004C734B"/>
    <w:rsid w:val="004C7671"/>
    <w:rsid w:val="004C79FA"/>
    <w:rsid w:val="004D076C"/>
    <w:rsid w:val="004D1F08"/>
    <w:rsid w:val="004D2F81"/>
    <w:rsid w:val="004D3D0F"/>
    <w:rsid w:val="004D47AE"/>
    <w:rsid w:val="004D5D81"/>
    <w:rsid w:val="004D6416"/>
    <w:rsid w:val="004D6697"/>
    <w:rsid w:val="004D70B4"/>
    <w:rsid w:val="004D7EF9"/>
    <w:rsid w:val="004E01F4"/>
    <w:rsid w:val="004E0BAB"/>
    <w:rsid w:val="004E2627"/>
    <w:rsid w:val="004E4289"/>
    <w:rsid w:val="004E7741"/>
    <w:rsid w:val="004F03CA"/>
    <w:rsid w:val="004F0713"/>
    <w:rsid w:val="004F0E46"/>
    <w:rsid w:val="004F1867"/>
    <w:rsid w:val="004F20E5"/>
    <w:rsid w:val="004F259A"/>
    <w:rsid w:val="004F3810"/>
    <w:rsid w:val="004F3A71"/>
    <w:rsid w:val="004F4551"/>
    <w:rsid w:val="004F4A38"/>
    <w:rsid w:val="004F4D5E"/>
    <w:rsid w:val="004F4FC1"/>
    <w:rsid w:val="004F612F"/>
    <w:rsid w:val="004F6363"/>
    <w:rsid w:val="004F6617"/>
    <w:rsid w:val="004F6E5C"/>
    <w:rsid w:val="004F7327"/>
    <w:rsid w:val="004F7AE8"/>
    <w:rsid w:val="00500599"/>
    <w:rsid w:val="005009F0"/>
    <w:rsid w:val="00500C1C"/>
    <w:rsid w:val="00500FD4"/>
    <w:rsid w:val="00501F30"/>
    <w:rsid w:val="005022EF"/>
    <w:rsid w:val="00502822"/>
    <w:rsid w:val="00502F6A"/>
    <w:rsid w:val="00503865"/>
    <w:rsid w:val="00503B6D"/>
    <w:rsid w:val="005076D7"/>
    <w:rsid w:val="0050794E"/>
    <w:rsid w:val="0051137A"/>
    <w:rsid w:val="0051171B"/>
    <w:rsid w:val="0051181B"/>
    <w:rsid w:val="00511AC1"/>
    <w:rsid w:val="0051285E"/>
    <w:rsid w:val="00513CFF"/>
    <w:rsid w:val="005140E0"/>
    <w:rsid w:val="005154D4"/>
    <w:rsid w:val="00515CA8"/>
    <w:rsid w:val="00515CB5"/>
    <w:rsid w:val="0051628C"/>
    <w:rsid w:val="00516742"/>
    <w:rsid w:val="00516B21"/>
    <w:rsid w:val="005173D5"/>
    <w:rsid w:val="0051760B"/>
    <w:rsid w:val="005179FC"/>
    <w:rsid w:val="00517A51"/>
    <w:rsid w:val="00517D9D"/>
    <w:rsid w:val="00522DAF"/>
    <w:rsid w:val="00523DFD"/>
    <w:rsid w:val="00524D49"/>
    <w:rsid w:val="00527343"/>
    <w:rsid w:val="00530B60"/>
    <w:rsid w:val="0053106B"/>
    <w:rsid w:val="0053197A"/>
    <w:rsid w:val="00532190"/>
    <w:rsid w:val="00532388"/>
    <w:rsid w:val="0053367E"/>
    <w:rsid w:val="00534A51"/>
    <w:rsid w:val="005351FC"/>
    <w:rsid w:val="00535E3E"/>
    <w:rsid w:val="00537911"/>
    <w:rsid w:val="00540A4B"/>
    <w:rsid w:val="005412AC"/>
    <w:rsid w:val="00541AB3"/>
    <w:rsid w:val="00541CC1"/>
    <w:rsid w:val="00541DE4"/>
    <w:rsid w:val="00542C49"/>
    <w:rsid w:val="005430C0"/>
    <w:rsid w:val="005436BF"/>
    <w:rsid w:val="00545235"/>
    <w:rsid w:val="00547098"/>
    <w:rsid w:val="00547DE1"/>
    <w:rsid w:val="00550D55"/>
    <w:rsid w:val="005513FC"/>
    <w:rsid w:val="005522C7"/>
    <w:rsid w:val="00553025"/>
    <w:rsid w:val="00553E4C"/>
    <w:rsid w:val="005542E6"/>
    <w:rsid w:val="00554868"/>
    <w:rsid w:val="00555BF9"/>
    <w:rsid w:val="005560F3"/>
    <w:rsid w:val="00557EB4"/>
    <w:rsid w:val="00560D0B"/>
    <w:rsid w:val="00563748"/>
    <w:rsid w:val="00563B8B"/>
    <w:rsid w:val="00563EA2"/>
    <w:rsid w:val="00565530"/>
    <w:rsid w:val="00566387"/>
    <w:rsid w:val="00566876"/>
    <w:rsid w:val="00567F3C"/>
    <w:rsid w:val="00570557"/>
    <w:rsid w:val="0057065E"/>
    <w:rsid w:val="005714B5"/>
    <w:rsid w:val="005720A9"/>
    <w:rsid w:val="00572284"/>
    <w:rsid w:val="00572311"/>
    <w:rsid w:val="00572B34"/>
    <w:rsid w:val="00572CF3"/>
    <w:rsid w:val="00573B6D"/>
    <w:rsid w:val="0057400C"/>
    <w:rsid w:val="00575BE8"/>
    <w:rsid w:val="00575DCD"/>
    <w:rsid w:val="005775C1"/>
    <w:rsid w:val="00577AF7"/>
    <w:rsid w:val="00577DF9"/>
    <w:rsid w:val="00580ACE"/>
    <w:rsid w:val="00580D55"/>
    <w:rsid w:val="00581A85"/>
    <w:rsid w:val="005831B1"/>
    <w:rsid w:val="00584A8F"/>
    <w:rsid w:val="00584AD5"/>
    <w:rsid w:val="00584C01"/>
    <w:rsid w:val="00585598"/>
    <w:rsid w:val="005861EB"/>
    <w:rsid w:val="00586F0F"/>
    <w:rsid w:val="00590544"/>
    <w:rsid w:val="005907B6"/>
    <w:rsid w:val="00591111"/>
    <w:rsid w:val="00591260"/>
    <w:rsid w:val="0059209F"/>
    <w:rsid w:val="0059259F"/>
    <w:rsid w:val="0059362B"/>
    <w:rsid w:val="00594786"/>
    <w:rsid w:val="005956AD"/>
    <w:rsid w:val="00595E96"/>
    <w:rsid w:val="0059695D"/>
    <w:rsid w:val="00596AF5"/>
    <w:rsid w:val="005A0014"/>
    <w:rsid w:val="005A00DD"/>
    <w:rsid w:val="005A01CF"/>
    <w:rsid w:val="005A0E0E"/>
    <w:rsid w:val="005A188A"/>
    <w:rsid w:val="005A250A"/>
    <w:rsid w:val="005A3A00"/>
    <w:rsid w:val="005A3A3B"/>
    <w:rsid w:val="005A4F04"/>
    <w:rsid w:val="005A5697"/>
    <w:rsid w:val="005A5C03"/>
    <w:rsid w:val="005A6BBA"/>
    <w:rsid w:val="005B0B86"/>
    <w:rsid w:val="005B1CCA"/>
    <w:rsid w:val="005B1EB7"/>
    <w:rsid w:val="005B1EBD"/>
    <w:rsid w:val="005B2EEB"/>
    <w:rsid w:val="005B3B2F"/>
    <w:rsid w:val="005B3BB3"/>
    <w:rsid w:val="005B450D"/>
    <w:rsid w:val="005B5362"/>
    <w:rsid w:val="005B5368"/>
    <w:rsid w:val="005B7228"/>
    <w:rsid w:val="005B7D91"/>
    <w:rsid w:val="005C08E2"/>
    <w:rsid w:val="005C1050"/>
    <w:rsid w:val="005C2B8E"/>
    <w:rsid w:val="005C3E11"/>
    <w:rsid w:val="005C4F3D"/>
    <w:rsid w:val="005C54C6"/>
    <w:rsid w:val="005C6433"/>
    <w:rsid w:val="005C6B39"/>
    <w:rsid w:val="005D023D"/>
    <w:rsid w:val="005D0467"/>
    <w:rsid w:val="005D0FA0"/>
    <w:rsid w:val="005D2C82"/>
    <w:rsid w:val="005D32B4"/>
    <w:rsid w:val="005D39D7"/>
    <w:rsid w:val="005D3D9C"/>
    <w:rsid w:val="005D44A3"/>
    <w:rsid w:val="005D588B"/>
    <w:rsid w:val="005D655F"/>
    <w:rsid w:val="005D77AE"/>
    <w:rsid w:val="005D791E"/>
    <w:rsid w:val="005D7AFC"/>
    <w:rsid w:val="005D7DBF"/>
    <w:rsid w:val="005E134E"/>
    <w:rsid w:val="005E2A82"/>
    <w:rsid w:val="005E323F"/>
    <w:rsid w:val="005E5B40"/>
    <w:rsid w:val="005E69CF"/>
    <w:rsid w:val="005E737F"/>
    <w:rsid w:val="005F04C7"/>
    <w:rsid w:val="005F148A"/>
    <w:rsid w:val="005F20A2"/>
    <w:rsid w:val="005F244C"/>
    <w:rsid w:val="005F32A5"/>
    <w:rsid w:val="005F519F"/>
    <w:rsid w:val="005F6130"/>
    <w:rsid w:val="005F633A"/>
    <w:rsid w:val="005F7864"/>
    <w:rsid w:val="005F7E3C"/>
    <w:rsid w:val="00601A46"/>
    <w:rsid w:val="006048AE"/>
    <w:rsid w:val="006054CA"/>
    <w:rsid w:val="0060673A"/>
    <w:rsid w:val="006067E1"/>
    <w:rsid w:val="006067FF"/>
    <w:rsid w:val="00607D39"/>
    <w:rsid w:val="00611471"/>
    <w:rsid w:val="006135CD"/>
    <w:rsid w:val="00613E66"/>
    <w:rsid w:val="00613FE5"/>
    <w:rsid w:val="00614292"/>
    <w:rsid w:val="00614E2B"/>
    <w:rsid w:val="0061523D"/>
    <w:rsid w:val="00617736"/>
    <w:rsid w:val="0061790E"/>
    <w:rsid w:val="00620626"/>
    <w:rsid w:val="00620771"/>
    <w:rsid w:val="00621DAA"/>
    <w:rsid w:val="00623201"/>
    <w:rsid w:val="00624094"/>
    <w:rsid w:val="00624187"/>
    <w:rsid w:val="0062490B"/>
    <w:rsid w:val="00624D18"/>
    <w:rsid w:val="00625244"/>
    <w:rsid w:val="006262B2"/>
    <w:rsid w:val="00626422"/>
    <w:rsid w:val="00626878"/>
    <w:rsid w:val="00627D25"/>
    <w:rsid w:val="00632C75"/>
    <w:rsid w:val="00632F7A"/>
    <w:rsid w:val="006335FD"/>
    <w:rsid w:val="00633D87"/>
    <w:rsid w:val="006340F4"/>
    <w:rsid w:val="00634701"/>
    <w:rsid w:val="00634D7C"/>
    <w:rsid w:val="00640719"/>
    <w:rsid w:val="00640902"/>
    <w:rsid w:val="00640D66"/>
    <w:rsid w:val="00641624"/>
    <w:rsid w:val="0064393A"/>
    <w:rsid w:val="00646081"/>
    <w:rsid w:val="00650D9D"/>
    <w:rsid w:val="00650E68"/>
    <w:rsid w:val="00651674"/>
    <w:rsid w:val="00651F55"/>
    <w:rsid w:val="00653367"/>
    <w:rsid w:val="00653411"/>
    <w:rsid w:val="00653A0F"/>
    <w:rsid w:val="00653A24"/>
    <w:rsid w:val="00657811"/>
    <w:rsid w:val="00660422"/>
    <w:rsid w:val="00661E68"/>
    <w:rsid w:val="0066367B"/>
    <w:rsid w:val="0066441F"/>
    <w:rsid w:val="006645A7"/>
    <w:rsid w:val="00664971"/>
    <w:rsid w:val="00666D69"/>
    <w:rsid w:val="00667A6E"/>
    <w:rsid w:val="00670E56"/>
    <w:rsid w:val="00671BFF"/>
    <w:rsid w:val="006724DA"/>
    <w:rsid w:val="0067545A"/>
    <w:rsid w:val="006805F1"/>
    <w:rsid w:val="00680F4A"/>
    <w:rsid w:val="0068145F"/>
    <w:rsid w:val="00682BE8"/>
    <w:rsid w:val="0068423C"/>
    <w:rsid w:val="00684C34"/>
    <w:rsid w:val="00684D4F"/>
    <w:rsid w:val="00686C16"/>
    <w:rsid w:val="00687B1C"/>
    <w:rsid w:val="00693372"/>
    <w:rsid w:val="006933E6"/>
    <w:rsid w:val="00693D33"/>
    <w:rsid w:val="006946B7"/>
    <w:rsid w:val="00694F7F"/>
    <w:rsid w:val="006959CE"/>
    <w:rsid w:val="00695CE5"/>
    <w:rsid w:val="006975DA"/>
    <w:rsid w:val="006A007B"/>
    <w:rsid w:val="006A0642"/>
    <w:rsid w:val="006A0750"/>
    <w:rsid w:val="006A174D"/>
    <w:rsid w:val="006A2628"/>
    <w:rsid w:val="006A4827"/>
    <w:rsid w:val="006A4F1E"/>
    <w:rsid w:val="006A5552"/>
    <w:rsid w:val="006A5635"/>
    <w:rsid w:val="006A5DA7"/>
    <w:rsid w:val="006A5E7C"/>
    <w:rsid w:val="006A71A9"/>
    <w:rsid w:val="006A73F3"/>
    <w:rsid w:val="006A75F9"/>
    <w:rsid w:val="006A7864"/>
    <w:rsid w:val="006A7D9C"/>
    <w:rsid w:val="006B070D"/>
    <w:rsid w:val="006B0B8B"/>
    <w:rsid w:val="006B0F5A"/>
    <w:rsid w:val="006B174E"/>
    <w:rsid w:val="006B1913"/>
    <w:rsid w:val="006B1E0B"/>
    <w:rsid w:val="006B1FEF"/>
    <w:rsid w:val="006B42BD"/>
    <w:rsid w:val="006B52D1"/>
    <w:rsid w:val="006B55F5"/>
    <w:rsid w:val="006B57E7"/>
    <w:rsid w:val="006B7ABE"/>
    <w:rsid w:val="006B7FFC"/>
    <w:rsid w:val="006C07D7"/>
    <w:rsid w:val="006C11F6"/>
    <w:rsid w:val="006C168B"/>
    <w:rsid w:val="006C1D88"/>
    <w:rsid w:val="006C20BB"/>
    <w:rsid w:val="006C2632"/>
    <w:rsid w:val="006C337E"/>
    <w:rsid w:val="006C3EC3"/>
    <w:rsid w:val="006C4DDD"/>
    <w:rsid w:val="006C5B8E"/>
    <w:rsid w:val="006C6122"/>
    <w:rsid w:val="006C6210"/>
    <w:rsid w:val="006C73ED"/>
    <w:rsid w:val="006D1508"/>
    <w:rsid w:val="006D1A3D"/>
    <w:rsid w:val="006D23C6"/>
    <w:rsid w:val="006D2F9E"/>
    <w:rsid w:val="006D4628"/>
    <w:rsid w:val="006D47CD"/>
    <w:rsid w:val="006D4E2A"/>
    <w:rsid w:val="006D5153"/>
    <w:rsid w:val="006D5A68"/>
    <w:rsid w:val="006D6CB0"/>
    <w:rsid w:val="006E0212"/>
    <w:rsid w:val="006E053C"/>
    <w:rsid w:val="006E083F"/>
    <w:rsid w:val="006E1363"/>
    <w:rsid w:val="006E1D48"/>
    <w:rsid w:val="006E276D"/>
    <w:rsid w:val="006E29CB"/>
    <w:rsid w:val="006E2B21"/>
    <w:rsid w:val="006E3483"/>
    <w:rsid w:val="006E3E4F"/>
    <w:rsid w:val="006E3EBE"/>
    <w:rsid w:val="006E3FD6"/>
    <w:rsid w:val="006E4A62"/>
    <w:rsid w:val="006E6592"/>
    <w:rsid w:val="006E793A"/>
    <w:rsid w:val="006E7B66"/>
    <w:rsid w:val="006F00B0"/>
    <w:rsid w:val="006F1430"/>
    <w:rsid w:val="006F1AF0"/>
    <w:rsid w:val="006F250C"/>
    <w:rsid w:val="006F2555"/>
    <w:rsid w:val="006F258A"/>
    <w:rsid w:val="006F2FF4"/>
    <w:rsid w:val="006F4440"/>
    <w:rsid w:val="006F4481"/>
    <w:rsid w:val="006F54B3"/>
    <w:rsid w:val="006F5B3D"/>
    <w:rsid w:val="006F666F"/>
    <w:rsid w:val="006F74C0"/>
    <w:rsid w:val="006F74C9"/>
    <w:rsid w:val="006F7888"/>
    <w:rsid w:val="006F7AC4"/>
    <w:rsid w:val="0070115F"/>
    <w:rsid w:val="00701E46"/>
    <w:rsid w:val="0070449B"/>
    <w:rsid w:val="00706AA3"/>
    <w:rsid w:val="00706EAD"/>
    <w:rsid w:val="0071274D"/>
    <w:rsid w:val="00715A28"/>
    <w:rsid w:val="0071640D"/>
    <w:rsid w:val="007167C0"/>
    <w:rsid w:val="00716CF6"/>
    <w:rsid w:val="00716CFC"/>
    <w:rsid w:val="00717186"/>
    <w:rsid w:val="00717522"/>
    <w:rsid w:val="0072064F"/>
    <w:rsid w:val="007206F0"/>
    <w:rsid w:val="007209FB"/>
    <w:rsid w:val="0072102B"/>
    <w:rsid w:val="007213BD"/>
    <w:rsid w:val="0072430B"/>
    <w:rsid w:val="00724D2B"/>
    <w:rsid w:val="0072542B"/>
    <w:rsid w:val="0072595C"/>
    <w:rsid w:val="00726D60"/>
    <w:rsid w:val="00731EF1"/>
    <w:rsid w:val="00732003"/>
    <w:rsid w:val="007328ED"/>
    <w:rsid w:val="00733621"/>
    <w:rsid w:val="007343E2"/>
    <w:rsid w:val="00734BF1"/>
    <w:rsid w:val="00734FC4"/>
    <w:rsid w:val="007365C7"/>
    <w:rsid w:val="00740160"/>
    <w:rsid w:val="00740483"/>
    <w:rsid w:val="0074122D"/>
    <w:rsid w:val="0074152D"/>
    <w:rsid w:val="0074280C"/>
    <w:rsid w:val="007439CB"/>
    <w:rsid w:val="00743A32"/>
    <w:rsid w:val="00744529"/>
    <w:rsid w:val="00744BF5"/>
    <w:rsid w:val="00745B6B"/>
    <w:rsid w:val="00746058"/>
    <w:rsid w:val="00746B41"/>
    <w:rsid w:val="00746CF7"/>
    <w:rsid w:val="00747F08"/>
    <w:rsid w:val="00750B2B"/>
    <w:rsid w:val="0075138B"/>
    <w:rsid w:val="00751E70"/>
    <w:rsid w:val="00751FA1"/>
    <w:rsid w:val="00753C1E"/>
    <w:rsid w:val="0075517B"/>
    <w:rsid w:val="0075530D"/>
    <w:rsid w:val="0075730E"/>
    <w:rsid w:val="00760241"/>
    <w:rsid w:val="007602F4"/>
    <w:rsid w:val="0076047B"/>
    <w:rsid w:val="007608B5"/>
    <w:rsid w:val="0076250B"/>
    <w:rsid w:val="00764665"/>
    <w:rsid w:val="00765F13"/>
    <w:rsid w:val="0076638A"/>
    <w:rsid w:val="007716DB"/>
    <w:rsid w:val="00771EF0"/>
    <w:rsid w:val="007739EC"/>
    <w:rsid w:val="00775236"/>
    <w:rsid w:val="00775F7D"/>
    <w:rsid w:val="00777613"/>
    <w:rsid w:val="00781376"/>
    <w:rsid w:val="00781894"/>
    <w:rsid w:val="00783F10"/>
    <w:rsid w:val="007847EE"/>
    <w:rsid w:val="007851C0"/>
    <w:rsid w:val="00786621"/>
    <w:rsid w:val="00787979"/>
    <w:rsid w:val="00790768"/>
    <w:rsid w:val="007912C2"/>
    <w:rsid w:val="00791C8A"/>
    <w:rsid w:val="00792CFF"/>
    <w:rsid w:val="00792E1A"/>
    <w:rsid w:val="00797A73"/>
    <w:rsid w:val="007A0098"/>
    <w:rsid w:val="007A07E9"/>
    <w:rsid w:val="007A17B0"/>
    <w:rsid w:val="007A1B47"/>
    <w:rsid w:val="007A5332"/>
    <w:rsid w:val="007A732C"/>
    <w:rsid w:val="007A7BF5"/>
    <w:rsid w:val="007B0AB8"/>
    <w:rsid w:val="007B1CD6"/>
    <w:rsid w:val="007B27D2"/>
    <w:rsid w:val="007B28B0"/>
    <w:rsid w:val="007B3162"/>
    <w:rsid w:val="007B41D9"/>
    <w:rsid w:val="007B4D6C"/>
    <w:rsid w:val="007B53FD"/>
    <w:rsid w:val="007B5606"/>
    <w:rsid w:val="007B5EFC"/>
    <w:rsid w:val="007B6598"/>
    <w:rsid w:val="007B6A98"/>
    <w:rsid w:val="007B6CDF"/>
    <w:rsid w:val="007B6FA4"/>
    <w:rsid w:val="007B72B4"/>
    <w:rsid w:val="007B7D6C"/>
    <w:rsid w:val="007C0F8B"/>
    <w:rsid w:val="007C1542"/>
    <w:rsid w:val="007C1B19"/>
    <w:rsid w:val="007C2610"/>
    <w:rsid w:val="007C35E5"/>
    <w:rsid w:val="007C55CC"/>
    <w:rsid w:val="007C623B"/>
    <w:rsid w:val="007C7A3C"/>
    <w:rsid w:val="007C7E04"/>
    <w:rsid w:val="007C7E1C"/>
    <w:rsid w:val="007D03EA"/>
    <w:rsid w:val="007D1A6F"/>
    <w:rsid w:val="007D1F37"/>
    <w:rsid w:val="007D3828"/>
    <w:rsid w:val="007D3D16"/>
    <w:rsid w:val="007D4146"/>
    <w:rsid w:val="007D42D7"/>
    <w:rsid w:val="007D4E93"/>
    <w:rsid w:val="007D70B3"/>
    <w:rsid w:val="007D7320"/>
    <w:rsid w:val="007E0926"/>
    <w:rsid w:val="007E1040"/>
    <w:rsid w:val="007E2D76"/>
    <w:rsid w:val="007E362E"/>
    <w:rsid w:val="007E69EF"/>
    <w:rsid w:val="007E76B4"/>
    <w:rsid w:val="007F07B8"/>
    <w:rsid w:val="007F0F18"/>
    <w:rsid w:val="007F1389"/>
    <w:rsid w:val="007F16A2"/>
    <w:rsid w:val="007F1A96"/>
    <w:rsid w:val="007F2585"/>
    <w:rsid w:val="007F38B3"/>
    <w:rsid w:val="007F3974"/>
    <w:rsid w:val="007F6DE6"/>
    <w:rsid w:val="007F7B63"/>
    <w:rsid w:val="00800146"/>
    <w:rsid w:val="00800BF1"/>
    <w:rsid w:val="008015C8"/>
    <w:rsid w:val="00801B47"/>
    <w:rsid w:val="00802AF6"/>
    <w:rsid w:val="00802C63"/>
    <w:rsid w:val="00803FAB"/>
    <w:rsid w:val="00804C5D"/>
    <w:rsid w:val="008066E1"/>
    <w:rsid w:val="008071E2"/>
    <w:rsid w:val="0081024A"/>
    <w:rsid w:val="0081052C"/>
    <w:rsid w:val="008109C6"/>
    <w:rsid w:val="00810E27"/>
    <w:rsid w:val="00811460"/>
    <w:rsid w:val="00811949"/>
    <w:rsid w:val="00813D9F"/>
    <w:rsid w:val="00813E07"/>
    <w:rsid w:val="00816F81"/>
    <w:rsid w:val="008213EC"/>
    <w:rsid w:val="00821C6B"/>
    <w:rsid w:val="0082269F"/>
    <w:rsid w:val="008237C5"/>
    <w:rsid w:val="0082487C"/>
    <w:rsid w:val="008249AF"/>
    <w:rsid w:val="00824D75"/>
    <w:rsid w:val="00826DF7"/>
    <w:rsid w:val="0082767C"/>
    <w:rsid w:val="008278F2"/>
    <w:rsid w:val="00831174"/>
    <w:rsid w:val="00833660"/>
    <w:rsid w:val="0083367F"/>
    <w:rsid w:val="00833A0D"/>
    <w:rsid w:val="00834848"/>
    <w:rsid w:val="00834FBA"/>
    <w:rsid w:val="008355C4"/>
    <w:rsid w:val="008355DD"/>
    <w:rsid w:val="00835D34"/>
    <w:rsid w:val="00836A97"/>
    <w:rsid w:val="00837320"/>
    <w:rsid w:val="00841D04"/>
    <w:rsid w:val="0084274E"/>
    <w:rsid w:val="008427C5"/>
    <w:rsid w:val="008433F7"/>
    <w:rsid w:val="008448A2"/>
    <w:rsid w:val="00844962"/>
    <w:rsid w:val="008449A2"/>
    <w:rsid w:val="00844BED"/>
    <w:rsid w:val="00844D71"/>
    <w:rsid w:val="00844DC6"/>
    <w:rsid w:val="00845675"/>
    <w:rsid w:val="00845F95"/>
    <w:rsid w:val="00850E7C"/>
    <w:rsid w:val="00851866"/>
    <w:rsid w:val="0085215C"/>
    <w:rsid w:val="0085219B"/>
    <w:rsid w:val="00852485"/>
    <w:rsid w:val="00852740"/>
    <w:rsid w:val="008530F6"/>
    <w:rsid w:val="008531D1"/>
    <w:rsid w:val="00854402"/>
    <w:rsid w:val="00856676"/>
    <w:rsid w:val="00856C2C"/>
    <w:rsid w:val="008572DC"/>
    <w:rsid w:val="008576B7"/>
    <w:rsid w:val="00857965"/>
    <w:rsid w:val="00857C0D"/>
    <w:rsid w:val="00860A53"/>
    <w:rsid w:val="00862284"/>
    <w:rsid w:val="00862B27"/>
    <w:rsid w:val="00862BC8"/>
    <w:rsid w:val="00862E3A"/>
    <w:rsid w:val="00863C50"/>
    <w:rsid w:val="00863FA1"/>
    <w:rsid w:val="0086407C"/>
    <w:rsid w:val="00864D54"/>
    <w:rsid w:val="008663FF"/>
    <w:rsid w:val="008676D4"/>
    <w:rsid w:val="008707AC"/>
    <w:rsid w:val="00871644"/>
    <w:rsid w:val="00872C01"/>
    <w:rsid w:val="00873261"/>
    <w:rsid w:val="00873295"/>
    <w:rsid w:val="008732F5"/>
    <w:rsid w:val="00873914"/>
    <w:rsid w:val="00873B1A"/>
    <w:rsid w:val="00873D53"/>
    <w:rsid w:val="0087537E"/>
    <w:rsid w:val="008770FA"/>
    <w:rsid w:val="00877728"/>
    <w:rsid w:val="008800FA"/>
    <w:rsid w:val="00880CCC"/>
    <w:rsid w:val="0088155D"/>
    <w:rsid w:val="00881917"/>
    <w:rsid w:val="0088339E"/>
    <w:rsid w:val="00884555"/>
    <w:rsid w:val="00884896"/>
    <w:rsid w:val="00885706"/>
    <w:rsid w:val="00885B6F"/>
    <w:rsid w:val="00885CA3"/>
    <w:rsid w:val="00887176"/>
    <w:rsid w:val="00887B52"/>
    <w:rsid w:val="008916F0"/>
    <w:rsid w:val="008923CC"/>
    <w:rsid w:val="00892785"/>
    <w:rsid w:val="00893730"/>
    <w:rsid w:val="008952D1"/>
    <w:rsid w:val="00896256"/>
    <w:rsid w:val="0089747D"/>
    <w:rsid w:val="0089790D"/>
    <w:rsid w:val="00897AEB"/>
    <w:rsid w:val="00897B5F"/>
    <w:rsid w:val="008A17D1"/>
    <w:rsid w:val="008A1C2B"/>
    <w:rsid w:val="008A2380"/>
    <w:rsid w:val="008A2532"/>
    <w:rsid w:val="008A2712"/>
    <w:rsid w:val="008A2B04"/>
    <w:rsid w:val="008A4D53"/>
    <w:rsid w:val="008A58A8"/>
    <w:rsid w:val="008A64AC"/>
    <w:rsid w:val="008A65F2"/>
    <w:rsid w:val="008A6E59"/>
    <w:rsid w:val="008A7054"/>
    <w:rsid w:val="008A7C25"/>
    <w:rsid w:val="008B247C"/>
    <w:rsid w:val="008B2A58"/>
    <w:rsid w:val="008B2F76"/>
    <w:rsid w:val="008B38D4"/>
    <w:rsid w:val="008B403A"/>
    <w:rsid w:val="008B5A18"/>
    <w:rsid w:val="008B688A"/>
    <w:rsid w:val="008B6AA8"/>
    <w:rsid w:val="008B6EAA"/>
    <w:rsid w:val="008B75AE"/>
    <w:rsid w:val="008B79AB"/>
    <w:rsid w:val="008C2ED6"/>
    <w:rsid w:val="008C3301"/>
    <w:rsid w:val="008C5047"/>
    <w:rsid w:val="008C7E81"/>
    <w:rsid w:val="008D00BD"/>
    <w:rsid w:val="008D07E5"/>
    <w:rsid w:val="008D0ACD"/>
    <w:rsid w:val="008D0F2D"/>
    <w:rsid w:val="008D156C"/>
    <w:rsid w:val="008D22FA"/>
    <w:rsid w:val="008D30E3"/>
    <w:rsid w:val="008D3654"/>
    <w:rsid w:val="008D3C6F"/>
    <w:rsid w:val="008D5038"/>
    <w:rsid w:val="008D5232"/>
    <w:rsid w:val="008D53BD"/>
    <w:rsid w:val="008D73F0"/>
    <w:rsid w:val="008E0479"/>
    <w:rsid w:val="008E20EA"/>
    <w:rsid w:val="008E318C"/>
    <w:rsid w:val="008E3CD4"/>
    <w:rsid w:val="008E3DF5"/>
    <w:rsid w:val="008E5128"/>
    <w:rsid w:val="008E6990"/>
    <w:rsid w:val="008E7ECB"/>
    <w:rsid w:val="008E7F5B"/>
    <w:rsid w:val="008F287A"/>
    <w:rsid w:val="008F3A21"/>
    <w:rsid w:val="008F3B5B"/>
    <w:rsid w:val="008F449A"/>
    <w:rsid w:val="008F48AF"/>
    <w:rsid w:val="008F496E"/>
    <w:rsid w:val="008F539E"/>
    <w:rsid w:val="008F72FA"/>
    <w:rsid w:val="008F7A15"/>
    <w:rsid w:val="009017DA"/>
    <w:rsid w:val="00902B9D"/>
    <w:rsid w:val="009035E0"/>
    <w:rsid w:val="00905114"/>
    <w:rsid w:val="009059DE"/>
    <w:rsid w:val="009073E1"/>
    <w:rsid w:val="009102BD"/>
    <w:rsid w:val="00910B77"/>
    <w:rsid w:val="00913170"/>
    <w:rsid w:val="00915220"/>
    <w:rsid w:val="009152D5"/>
    <w:rsid w:val="00915B01"/>
    <w:rsid w:val="00915D93"/>
    <w:rsid w:val="009161EA"/>
    <w:rsid w:val="00917FF8"/>
    <w:rsid w:val="0092069B"/>
    <w:rsid w:val="009253D7"/>
    <w:rsid w:val="009268EA"/>
    <w:rsid w:val="00927C0A"/>
    <w:rsid w:val="00927F3B"/>
    <w:rsid w:val="009315FC"/>
    <w:rsid w:val="009320CA"/>
    <w:rsid w:val="0093287A"/>
    <w:rsid w:val="009339B2"/>
    <w:rsid w:val="009376D4"/>
    <w:rsid w:val="00937733"/>
    <w:rsid w:val="009407C4"/>
    <w:rsid w:val="00940B8C"/>
    <w:rsid w:val="009417EF"/>
    <w:rsid w:val="00941E09"/>
    <w:rsid w:val="00942855"/>
    <w:rsid w:val="00943F4F"/>
    <w:rsid w:val="009441DC"/>
    <w:rsid w:val="009444BD"/>
    <w:rsid w:val="00946760"/>
    <w:rsid w:val="00946781"/>
    <w:rsid w:val="009470DA"/>
    <w:rsid w:val="00947291"/>
    <w:rsid w:val="009475E8"/>
    <w:rsid w:val="00951397"/>
    <w:rsid w:val="0095482E"/>
    <w:rsid w:val="00955AE0"/>
    <w:rsid w:val="00960BA9"/>
    <w:rsid w:val="00960E0D"/>
    <w:rsid w:val="0096270D"/>
    <w:rsid w:val="00963179"/>
    <w:rsid w:val="009631F9"/>
    <w:rsid w:val="0096428D"/>
    <w:rsid w:val="00965D6D"/>
    <w:rsid w:val="0097243D"/>
    <w:rsid w:val="00973320"/>
    <w:rsid w:val="009748A9"/>
    <w:rsid w:val="00975B4E"/>
    <w:rsid w:val="009761CC"/>
    <w:rsid w:val="00976482"/>
    <w:rsid w:val="009767DD"/>
    <w:rsid w:val="009768CD"/>
    <w:rsid w:val="009776B9"/>
    <w:rsid w:val="00977DD2"/>
    <w:rsid w:val="00980430"/>
    <w:rsid w:val="00981668"/>
    <w:rsid w:val="009817D7"/>
    <w:rsid w:val="0098298A"/>
    <w:rsid w:val="00983756"/>
    <w:rsid w:val="00985092"/>
    <w:rsid w:val="0098629D"/>
    <w:rsid w:val="00986517"/>
    <w:rsid w:val="009867EF"/>
    <w:rsid w:val="00987102"/>
    <w:rsid w:val="0098734A"/>
    <w:rsid w:val="00987514"/>
    <w:rsid w:val="00987D5A"/>
    <w:rsid w:val="00990239"/>
    <w:rsid w:val="00990266"/>
    <w:rsid w:val="00990818"/>
    <w:rsid w:val="00991A55"/>
    <w:rsid w:val="00992309"/>
    <w:rsid w:val="009960CD"/>
    <w:rsid w:val="0099638A"/>
    <w:rsid w:val="00997A45"/>
    <w:rsid w:val="009A1829"/>
    <w:rsid w:val="009A1D0B"/>
    <w:rsid w:val="009A4EB7"/>
    <w:rsid w:val="009A516F"/>
    <w:rsid w:val="009A5F16"/>
    <w:rsid w:val="009A6BCE"/>
    <w:rsid w:val="009B060A"/>
    <w:rsid w:val="009B1835"/>
    <w:rsid w:val="009B280B"/>
    <w:rsid w:val="009B3578"/>
    <w:rsid w:val="009B3F0A"/>
    <w:rsid w:val="009B4D38"/>
    <w:rsid w:val="009B6DAA"/>
    <w:rsid w:val="009B6F50"/>
    <w:rsid w:val="009B6FDF"/>
    <w:rsid w:val="009B7812"/>
    <w:rsid w:val="009B78F3"/>
    <w:rsid w:val="009C039C"/>
    <w:rsid w:val="009C1317"/>
    <w:rsid w:val="009C2988"/>
    <w:rsid w:val="009C2A61"/>
    <w:rsid w:val="009C310D"/>
    <w:rsid w:val="009C5855"/>
    <w:rsid w:val="009C6145"/>
    <w:rsid w:val="009C64C5"/>
    <w:rsid w:val="009C7DE2"/>
    <w:rsid w:val="009D051F"/>
    <w:rsid w:val="009D14B6"/>
    <w:rsid w:val="009D2FA7"/>
    <w:rsid w:val="009D3102"/>
    <w:rsid w:val="009D48BD"/>
    <w:rsid w:val="009D4EF9"/>
    <w:rsid w:val="009D6385"/>
    <w:rsid w:val="009D6B4E"/>
    <w:rsid w:val="009E0284"/>
    <w:rsid w:val="009E02DC"/>
    <w:rsid w:val="009E0474"/>
    <w:rsid w:val="009E1C8B"/>
    <w:rsid w:val="009E26FF"/>
    <w:rsid w:val="009E2DBF"/>
    <w:rsid w:val="009E30B5"/>
    <w:rsid w:val="009E3F69"/>
    <w:rsid w:val="009E64EC"/>
    <w:rsid w:val="009E7B33"/>
    <w:rsid w:val="009E7CC3"/>
    <w:rsid w:val="009E7F11"/>
    <w:rsid w:val="009F05F6"/>
    <w:rsid w:val="009F0657"/>
    <w:rsid w:val="009F0A4F"/>
    <w:rsid w:val="009F1A30"/>
    <w:rsid w:val="009F36C2"/>
    <w:rsid w:val="009F3847"/>
    <w:rsid w:val="009F42D0"/>
    <w:rsid w:val="009F4C3F"/>
    <w:rsid w:val="009F5155"/>
    <w:rsid w:val="009F5C1B"/>
    <w:rsid w:val="009F5E2D"/>
    <w:rsid w:val="009F6F12"/>
    <w:rsid w:val="009F7BDB"/>
    <w:rsid w:val="009F7D89"/>
    <w:rsid w:val="00A00425"/>
    <w:rsid w:val="00A005C5"/>
    <w:rsid w:val="00A016FA"/>
    <w:rsid w:val="00A018DF"/>
    <w:rsid w:val="00A020C0"/>
    <w:rsid w:val="00A021E5"/>
    <w:rsid w:val="00A02646"/>
    <w:rsid w:val="00A02977"/>
    <w:rsid w:val="00A032C5"/>
    <w:rsid w:val="00A04FCE"/>
    <w:rsid w:val="00A06F5C"/>
    <w:rsid w:val="00A07239"/>
    <w:rsid w:val="00A07CF1"/>
    <w:rsid w:val="00A1023F"/>
    <w:rsid w:val="00A110EB"/>
    <w:rsid w:val="00A113D8"/>
    <w:rsid w:val="00A11698"/>
    <w:rsid w:val="00A12CC2"/>
    <w:rsid w:val="00A12E4B"/>
    <w:rsid w:val="00A1387C"/>
    <w:rsid w:val="00A14C53"/>
    <w:rsid w:val="00A15612"/>
    <w:rsid w:val="00A158B6"/>
    <w:rsid w:val="00A165F4"/>
    <w:rsid w:val="00A16A9B"/>
    <w:rsid w:val="00A1732A"/>
    <w:rsid w:val="00A17B48"/>
    <w:rsid w:val="00A20055"/>
    <w:rsid w:val="00A2103F"/>
    <w:rsid w:val="00A21296"/>
    <w:rsid w:val="00A21656"/>
    <w:rsid w:val="00A21D7E"/>
    <w:rsid w:val="00A22215"/>
    <w:rsid w:val="00A22CA2"/>
    <w:rsid w:val="00A22D1A"/>
    <w:rsid w:val="00A2307D"/>
    <w:rsid w:val="00A23595"/>
    <w:rsid w:val="00A2468A"/>
    <w:rsid w:val="00A256A1"/>
    <w:rsid w:val="00A318D0"/>
    <w:rsid w:val="00A31C0C"/>
    <w:rsid w:val="00A3254F"/>
    <w:rsid w:val="00A333D2"/>
    <w:rsid w:val="00A33D1E"/>
    <w:rsid w:val="00A33D3E"/>
    <w:rsid w:val="00A33E6E"/>
    <w:rsid w:val="00A34210"/>
    <w:rsid w:val="00A34368"/>
    <w:rsid w:val="00A34E11"/>
    <w:rsid w:val="00A36A9E"/>
    <w:rsid w:val="00A40C21"/>
    <w:rsid w:val="00A417D4"/>
    <w:rsid w:val="00A42676"/>
    <w:rsid w:val="00A439A5"/>
    <w:rsid w:val="00A44144"/>
    <w:rsid w:val="00A442F1"/>
    <w:rsid w:val="00A4552A"/>
    <w:rsid w:val="00A458BD"/>
    <w:rsid w:val="00A460E2"/>
    <w:rsid w:val="00A4657D"/>
    <w:rsid w:val="00A46918"/>
    <w:rsid w:val="00A51567"/>
    <w:rsid w:val="00A51B56"/>
    <w:rsid w:val="00A51BB4"/>
    <w:rsid w:val="00A520A7"/>
    <w:rsid w:val="00A52823"/>
    <w:rsid w:val="00A52F75"/>
    <w:rsid w:val="00A534C9"/>
    <w:rsid w:val="00A541D7"/>
    <w:rsid w:val="00A55787"/>
    <w:rsid w:val="00A55871"/>
    <w:rsid w:val="00A55A6C"/>
    <w:rsid w:val="00A56359"/>
    <w:rsid w:val="00A57A25"/>
    <w:rsid w:val="00A60EA4"/>
    <w:rsid w:val="00A61A43"/>
    <w:rsid w:val="00A62B07"/>
    <w:rsid w:val="00A63501"/>
    <w:rsid w:val="00A63A38"/>
    <w:rsid w:val="00A66567"/>
    <w:rsid w:val="00A66E3B"/>
    <w:rsid w:val="00A677C9"/>
    <w:rsid w:val="00A7383C"/>
    <w:rsid w:val="00A75389"/>
    <w:rsid w:val="00A757EB"/>
    <w:rsid w:val="00A7650F"/>
    <w:rsid w:val="00A77596"/>
    <w:rsid w:val="00A800DA"/>
    <w:rsid w:val="00A80B2B"/>
    <w:rsid w:val="00A8136F"/>
    <w:rsid w:val="00A8270A"/>
    <w:rsid w:val="00A83539"/>
    <w:rsid w:val="00A84CE6"/>
    <w:rsid w:val="00A854FE"/>
    <w:rsid w:val="00A85FF0"/>
    <w:rsid w:val="00A8605B"/>
    <w:rsid w:val="00A90537"/>
    <w:rsid w:val="00A914A9"/>
    <w:rsid w:val="00A91A4E"/>
    <w:rsid w:val="00A91E97"/>
    <w:rsid w:val="00A961AD"/>
    <w:rsid w:val="00A96500"/>
    <w:rsid w:val="00AA09DD"/>
    <w:rsid w:val="00AA1D1C"/>
    <w:rsid w:val="00AA1E60"/>
    <w:rsid w:val="00AA3181"/>
    <w:rsid w:val="00AA3CD9"/>
    <w:rsid w:val="00AA3D3A"/>
    <w:rsid w:val="00AA3F72"/>
    <w:rsid w:val="00AA43D5"/>
    <w:rsid w:val="00AA5FD1"/>
    <w:rsid w:val="00AA6C07"/>
    <w:rsid w:val="00AB07AF"/>
    <w:rsid w:val="00AB08BC"/>
    <w:rsid w:val="00AB347C"/>
    <w:rsid w:val="00AB6600"/>
    <w:rsid w:val="00AB70BE"/>
    <w:rsid w:val="00AB72AC"/>
    <w:rsid w:val="00AB7731"/>
    <w:rsid w:val="00AB79DB"/>
    <w:rsid w:val="00AB7EE3"/>
    <w:rsid w:val="00AC0C76"/>
    <w:rsid w:val="00AC1259"/>
    <w:rsid w:val="00AC14CF"/>
    <w:rsid w:val="00AC3E09"/>
    <w:rsid w:val="00AC3FE6"/>
    <w:rsid w:val="00AC47A5"/>
    <w:rsid w:val="00AC59B3"/>
    <w:rsid w:val="00AC5A49"/>
    <w:rsid w:val="00AC5CD2"/>
    <w:rsid w:val="00AC796B"/>
    <w:rsid w:val="00AD015B"/>
    <w:rsid w:val="00AD0A49"/>
    <w:rsid w:val="00AD54A6"/>
    <w:rsid w:val="00AD5855"/>
    <w:rsid w:val="00AD5FBA"/>
    <w:rsid w:val="00AD63DE"/>
    <w:rsid w:val="00AD72DD"/>
    <w:rsid w:val="00AD73EF"/>
    <w:rsid w:val="00AD79E4"/>
    <w:rsid w:val="00AE0A76"/>
    <w:rsid w:val="00AE0D63"/>
    <w:rsid w:val="00AE1D7F"/>
    <w:rsid w:val="00AE2026"/>
    <w:rsid w:val="00AE26ED"/>
    <w:rsid w:val="00AE2C93"/>
    <w:rsid w:val="00AE306F"/>
    <w:rsid w:val="00AE3D02"/>
    <w:rsid w:val="00AE5309"/>
    <w:rsid w:val="00AE5567"/>
    <w:rsid w:val="00AE5724"/>
    <w:rsid w:val="00AE5A2B"/>
    <w:rsid w:val="00AE60C6"/>
    <w:rsid w:val="00AE688D"/>
    <w:rsid w:val="00AF15DA"/>
    <w:rsid w:val="00AF185C"/>
    <w:rsid w:val="00AF3A94"/>
    <w:rsid w:val="00AF498A"/>
    <w:rsid w:val="00AF6E31"/>
    <w:rsid w:val="00AF6F6D"/>
    <w:rsid w:val="00AF7924"/>
    <w:rsid w:val="00AF7C4C"/>
    <w:rsid w:val="00B01066"/>
    <w:rsid w:val="00B019C7"/>
    <w:rsid w:val="00B02DFC"/>
    <w:rsid w:val="00B0352D"/>
    <w:rsid w:val="00B036FD"/>
    <w:rsid w:val="00B049DA"/>
    <w:rsid w:val="00B0717D"/>
    <w:rsid w:val="00B072C2"/>
    <w:rsid w:val="00B10FC2"/>
    <w:rsid w:val="00B11C2D"/>
    <w:rsid w:val="00B149C2"/>
    <w:rsid w:val="00B1588A"/>
    <w:rsid w:val="00B1596F"/>
    <w:rsid w:val="00B16A3F"/>
    <w:rsid w:val="00B17C70"/>
    <w:rsid w:val="00B21EA3"/>
    <w:rsid w:val="00B22284"/>
    <w:rsid w:val="00B22959"/>
    <w:rsid w:val="00B258B7"/>
    <w:rsid w:val="00B25991"/>
    <w:rsid w:val="00B26B53"/>
    <w:rsid w:val="00B26BDF"/>
    <w:rsid w:val="00B272B0"/>
    <w:rsid w:val="00B27EB5"/>
    <w:rsid w:val="00B300CB"/>
    <w:rsid w:val="00B31659"/>
    <w:rsid w:val="00B31E5A"/>
    <w:rsid w:val="00B32B34"/>
    <w:rsid w:val="00B32F61"/>
    <w:rsid w:val="00B339C2"/>
    <w:rsid w:val="00B33C22"/>
    <w:rsid w:val="00B34368"/>
    <w:rsid w:val="00B34B25"/>
    <w:rsid w:val="00B34C72"/>
    <w:rsid w:val="00B34C8E"/>
    <w:rsid w:val="00B34F7E"/>
    <w:rsid w:val="00B363DD"/>
    <w:rsid w:val="00B3664B"/>
    <w:rsid w:val="00B37883"/>
    <w:rsid w:val="00B37C6E"/>
    <w:rsid w:val="00B40547"/>
    <w:rsid w:val="00B40CED"/>
    <w:rsid w:val="00B4127F"/>
    <w:rsid w:val="00B41B51"/>
    <w:rsid w:val="00B41D0D"/>
    <w:rsid w:val="00B42B44"/>
    <w:rsid w:val="00B430B5"/>
    <w:rsid w:val="00B434C8"/>
    <w:rsid w:val="00B43879"/>
    <w:rsid w:val="00B44F70"/>
    <w:rsid w:val="00B45A7B"/>
    <w:rsid w:val="00B45CB8"/>
    <w:rsid w:val="00B466BE"/>
    <w:rsid w:val="00B4778A"/>
    <w:rsid w:val="00B5135F"/>
    <w:rsid w:val="00B51B05"/>
    <w:rsid w:val="00B53D10"/>
    <w:rsid w:val="00B53D23"/>
    <w:rsid w:val="00B53F17"/>
    <w:rsid w:val="00B55ACD"/>
    <w:rsid w:val="00B55F74"/>
    <w:rsid w:val="00B56234"/>
    <w:rsid w:val="00B56C7D"/>
    <w:rsid w:val="00B578E6"/>
    <w:rsid w:val="00B61430"/>
    <w:rsid w:val="00B62117"/>
    <w:rsid w:val="00B623F9"/>
    <w:rsid w:val="00B6434A"/>
    <w:rsid w:val="00B66128"/>
    <w:rsid w:val="00B6616B"/>
    <w:rsid w:val="00B6622E"/>
    <w:rsid w:val="00B6625F"/>
    <w:rsid w:val="00B665EA"/>
    <w:rsid w:val="00B66D95"/>
    <w:rsid w:val="00B6735C"/>
    <w:rsid w:val="00B67F36"/>
    <w:rsid w:val="00B70539"/>
    <w:rsid w:val="00B70A21"/>
    <w:rsid w:val="00B71F64"/>
    <w:rsid w:val="00B742C1"/>
    <w:rsid w:val="00B7431A"/>
    <w:rsid w:val="00B752D1"/>
    <w:rsid w:val="00B75336"/>
    <w:rsid w:val="00B7680D"/>
    <w:rsid w:val="00B76960"/>
    <w:rsid w:val="00B76E7E"/>
    <w:rsid w:val="00B773A9"/>
    <w:rsid w:val="00B80A84"/>
    <w:rsid w:val="00B81676"/>
    <w:rsid w:val="00B81C0A"/>
    <w:rsid w:val="00B81FA2"/>
    <w:rsid w:val="00B82950"/>
    <w:rsid w:val="00B83825"/>
    <w:rsid w:val="00B8385B"/>
    <w:rsid w:val="00B845F3"/>
    <w:rsid w:val="00B84851"/>
    <w:rsid w:val="00B91996"/>
    <w:rsid w:val="00B928E3"/>
    <w:rsid w:val="00B941CE"/>
    <w:rsid w:val="00B945E7"/>
    <w:rsid w:val="00B94DB7"/>
    <w:rsid w:val="00B94FD8"/>
    <w:rsid w:val="00B9561F"/>
    <w:rsid w:val="00B9711E"/>
    <w:rsid w:val="00B971CA"/>
    <w:rsid w:val="00BA0C58"/>
    <w:rsid w:val="00BA24A8"/>
    <w:rsid w:val="00BA27C4"/>
    <w:rsid w:val="00BA308F"/>
    <w:rsid w:val="00BA31DC"/>
    <w:rsid w:val="00BA3388"/>
    <w:rsid w:val="00BA38B8"/>
    <w:rsid w:val="00BA451E"/>
    <w:rsid w:val="00BA48F3"/>
    <w:rsid w:val="00BA509B"/>
    <w:rsid w:val="00BA59C5"/>
    <w:rsid w:val="00BB1B34"/>
    <w:rsid w:val="00BB1B92"/>
    <w:rsid w:val="00BB1BFD"/>
    <w:rsid w:val="00BB20AE"/>
    <w:rsid w:val="00BB310E"/>
    <w:rsid w:val="00BB32D1"/>
    <w:rsid w:val="00BB3543"/>
    <w:rsid w:val="00BB532B"/>
    <w:rsid w:val="00BB5437"/>
    <w:rsid w:val="00BB669C"/>
    <w:rsid w:val="00BB7233"/>
    <w:rsid w:val="00BB74B9"/>
    <w:rsid w:val="00BB7620"/>
    <w:rsid w:val="00BB7877"/>
    <w:rsid w:val="00BC063D"/>
    <w:rsid w:val="00BC07E8"/>
    <w:rsid w:val="00BC2A1B"/>
    <w:rsid w:val="00BC2D92"/>
    <w:rsid w:val="00BC2F75"/>
    <w:rsid w:val="00BC3133"/>
    <w:rsid w:val="00BC34F9"/>
    <w:rsid w:val="00BC375C"/>
    <w:rsid w:val="00BC4A87"/>
    <w:rsid w:val="00BC7A3B"/>
    <w:rsid w:val="00BC7DD3"/>
    <w:rsid w:val="00BD0B02"/>
    <w:rsid w:val="00BD0E5F"/>
    <w:rsid w:val="00BD12D0"/>
    <w:rsid w:val="00BD15E4"/>
    <w:rsid w:val="00BD1715"/>
    <w:rsid w:val="00BD1E11"/>
    <w:rsid w:val="00BD39B5"/>
    <w:rsid w:val="00BD3ABD"/>
    <w:rsid w:val="00BD4035"/>
    <w:rsid w:val="00BD41F1"/>
    <w:rsid w:val="00BD5F94"/>
    <w:rsid w:val="00BD6E83"/>
    <w:rsid w:val="00BE2C02"/>
    <w:rsid w:val="00BE3A3C"/>
    <w:rsid w:val="00BE48F4"/>
    <w:rsid w:val="00BE5150"/>
    <w:rsid w:val="00BE74C6"/>
    <w:rsid w:val="00BF0D9C"/>
    <w:rsid w:val="00BF1E7E"/>
    <w:rsid w:val="00BF3D52"/>
    <w:rsid w:val="00BF43C8"/>
    <w:rsid w:val="00BF4508"/>
    <w:rsid w:val="00BF4E42"/>
    <w:rsid w:val="00BF5068"/>
    <w:rsid w:val="00BF5D89"/>
    <w:rsid w:val="00BF645E"/>
    <w:rsid w:val="00BF6878"/>
    <w:rsid w:val="00BF778E"/>
    <w:rsid w:val="00BF7BAE"/>
    <w:rsid w:val="00C01558"/>
    <w:rsid w:val="00C015DA"/>
    <w:rsid w:val="00C01B6C"/>
    <w:rsid w:val="00C02140"/>
    <w:rsid w:val="00C02896"/>
    <w:rsid w:val="00C0313C"/>
    <w:rsid w:val="00C03C2A"/>
    <w:rsid w:val="00C0487D"/>
    <w:rsid w:val="00C04E97"/>
    <w:rsid w:val="00C050B2"/>
    <w:rsid w:val="00C07B94"/>
    <w:rsid w:val="00C102DE"/>
    <w:rsid w:val="00C10498"/>
    <w:rsid w:val="00C114B1"/>
    <w:rsid w:val="00C13223"/>
    <w:rsid w:val="00C14026"/>
    <w:rsid w:val="00C15260"/>
    <w:rsid w:val="00C15DE7"/>
    <w:rsid w:val="00C17906"/>
    <w:rsid w:val="00C17E1A"/>
    <w:rsid w:val="00C202C1"/>
    <w:rsid w:val="00C206FB"/>
    <w:rsid w:val="00C20E36"/>
    <w:rsid w:val="00C229C7"/>
    <w:rsid w:val="00C22CFD"/>
    <w:rsid w:val="00C22EEE"/>
    <w:rsid w:val="00C239F6"/>
    <w:rsid w:val="00C23C90"/>
    <w:rsid w:val="00C23F0C"/>
    <w:rsid w:val="00C243D2"/>
    <w:rsid w:val="00C243FD"/>
    <w:rsid w:val="00C26B5E"/>
    <w:rsid w:val="00C279E5"/>
    <w:rsid w:val="00C30478"/>
    <w:rsid w:val="00C30CE8"/>
    <w:rsid w:val="00C31607"/>
    <w:rsid w:val="00C318FE"/>
    <w:rsid w:val="00C327C4"/>
    <w:rsid w:val="00C32EF1"/>
    <w:rsid w:val="00C34C5E"/>
    <w:rsid w:val="00C3521F"/>
    <w:rsid w:val="00C357B2"/>
    <w:rsid w:val="00C36467"/>
    <w:rsid w:val="00C36ADE"/>
    <w:rsid w:val="00C377A2"/>
    <w:rsid w:val="00C37AD9"/>
    <w:rsid w:val="00C37B05"/>
    <w:rsid w:val="00C4188C"/>
    <w:rsid w:val="00C42391"/>
    <w:rsid w:val="00C42438"/>
    <w:rsid w:val="00C42A42"/>
    <w:rsid w:val="00C43499"/>
    <w:rsid w:val="00C43C4F"/>
    <w:rsid w:val="00C443D6"/>
    <w:rsid w:val="00C454AD"/>
    <w:rsid w:val="00C50214"/>
    <w:rsid w:val="00C51468"/>
    <w:rsid w:val="00C51C97"/>
    <w:rsid w:val="00C51D5A"/>
    <w:rsid w:val="00C53BF2"/>
    <w:rsid w:val="00C53D50"/>
    <w:rsid w:val="00C53F67"/>
    <w:rsid w:val="00C5451A"/>
    <w:rsid w:val="00C5451D"/>
    <w:rsid w:val="00C54DFA"/>
    <w:rsid w:val="00C571B4"/>
    <w:rsid w:val="00C57EC5"/>
    <w:rsid w:val="00C6453A"/>
    <w:rsid w:val="00C6486F"/>
    <w:rsid w:val="00C666B0"/>
    <w:rsid w:val="00C66E62"/>
    <w:rsid w:val="00C70377"/>
    <w:rsid w:val="00C712CF"/>
    <w:rsid w:val="00C71935"/>
    <w:rsid w:val="00C721FE"/>
    <w:rsid w:val="00C72659"/>
    <w:rsid w:val="00C75119"/>
    <w:rsid w:val="00C75121"/>
    <w:rsid w:val="00C7585F"/>
    <w:rsid w:val="00C7650D"/>
    <w:rsid w:val="00C76F90"/>
    <w:rsid w:val="00C77D25"/>
    <w:rsid w:val="00C80395"/>
    <w:rsid w:val="00C8045B"/>
    <w:rsid w:val="00C80B5B"/>
    <w:rsid w:val="00C80D88"/>
    <w:rsid w:val="00C8148D"/>
    <w:rsid w:val="00C83327"/>
    <w:rsid w:val="00C83A34"/>
    <w:rsid w:val="00C8424C"/>
    <w:rsid w:val="00C8445E"/>
    <w:rsid w:val="00C84F9C"/>
    <w:rsid w:val="00C85720"/>
    <w:rsid w:val="00C8698A"/>
    <w:rsid w:val="00C90F74"/>
    <w:rsid w:val="00C91B29"/>
    <w:rsid w:val="00C91F90"/>
    <w:rsid w:val="00C92083"/>
    <w:rsid w:val="00C93932"/>
    <w:rsid w:val="00C94FDB"/>
    <w:rsid w:val="00C95681"/>
    <w:rsid w:val="00C95863"/>
    <w:rsid w:val="00C96069"/>
    <w:rsid w:val="00C960EF"/>
    <w:rsid w:val="00C9683D"/>
    <w:rsid w:val="00C96976"/>
    <w:rsid w:val="00C96D04"/>
    <w:rsid w:val="00C97701"/>
    <w:rsid w:val="00CA01DF"/>
    <w:rsid w:val="00CA0EAB"/>
    <w:rsid w:val="00CA25F1"/>
    <w:rsid w:val="00CA2D57"/>
    <w:rsid w:val="00CA34E8"/>
    <w:rsid w:val="00CA3E12"/>
    <w:rsid w:val="00CA3FC9"/>
    <w:rsid w:val="00CA60EF"/>
    <w:rsid w:val="00CA62A1"/>
    <w:rsid w:val="00CA68F2"/>
    <w:rsid w:val="00CA6ED5"/>
    <w:rsid w:val="00CA77CD"/>
    <w:rsid w:val="00CA7D56"/>
    <w:rsid w:val="00CB02D8"/>
    <w:rsid w:val="00CB0769"/>
    <w:rsid w:val="00CB12EE"/>
    <w:rsid w:val="00CB174F"/>
    <w:rsid w:val="00CB1786"/>
    <w:rsid w:val="00CB2D8E"/>
    <w:rsid w:val="00CB35D1"/>
    <w:rsid w:val="00CB37DC"/>
    <w:rsid w:val="00CB3EB5"/>
    <w:rsid w:val="00CB49C1"/>
    <w:rsid w:val="00CB5FE0"/>
    <w:rsid w:val="00CC0B27"/>
    <w:rsid w:val="00CC0DF1"/>
    <w:rsid w:val="00CC19C4"/>
    <w:rsid w:val="00CC23CC"/>
    <w:rsid w:val="00CC30CA"/>
    <w:rsid w:val="00CC36D7"/>
    <w:rsid w:val="00CC3D1C"/>
    <w:rsid w:val="00CC6113"/>
    <w:rsid w:val="00CC6123"/>
    <w:rsid w:val="00CC7A0C"/>
    <w:rsid w:val="00CD011C"/>
    <w:rsid w:val="00CD0192"/>
    <w:rsid w:val="00CD028B"/>
    <w:rsid w:val="00CD1D30"/>
    <w:rsid w:val="00CD213A"/>
    <w:rsid w:val="00CD2152"/>
    <w:rsid w:val="00CD21F0"/>
    <w:rsid w:val="00CD32C2"/>
    <w:rsid w:val="00CD3B2B"/>
    <w:rsid w:val="00CD3F78"/>
    <w:rsid w:val="00CD420F"/>
    <w:rsid w:val="00CD4BF9"/>
    <w:rsid w:val="00CD5643"/>
    <w:rsid w:val="00CD610F"/>
    <w:rsid w:val="00CD6630"/>
    <w:rsid w:val="00CD6E6D"/>
    <w:rsid w:val="00CE22F1"/>
    <w:rsid w:val="00CE4179"/>
    <w:rsid w:val="00CE41B8"/>
    <w:rsid w:val="00CE5689"/>
    <w:rsid w:val="00CE5890"/>
    <w:rsid w:val="00CE6A94"/>
    <w:rsid w:val="00CE7580"/>
    <w:rsid w:val="00CF0324"/>
    <w:rsid w:val="00CF21E4"/>
    <w:rsid w:val="00CF3621"/>
    <w:rsid w:val="00CF469C"/>
    <w:rsid w:val="00CF55EA"/>
    <w:rsid w:val="00CF63F8"/>
    <w:rsid w:val="00CF6560"/>
    <w:rsid w:val="00CF6680"/>
    <w:rsid w:val="00CF67E1"/>
    <w:rsid w:val="00CF79A3"/>
    <w:rsid w:val="00D00208"/>
    <w:rsid w:val="00D00AB0"/>
    <w:rsid w:val="00D01659"/>
    <w:rsid w:val="00D01AA5"/>
    <w:rsid w:val="00D02032"/>
    <w:rsid w:val="00D02F41"/>
    <w:rsid w:val="00D03394"/>
    <w:rsid w:val="00D0359B"/>
    <w:rsid w:val="00D03E44"/>
    <w:rsid w:val="00D0629E"/>
    <w:rsid w:val="00D06822"/>
    <w:rsid w:val="00D1048C"/>
    <w:rsid w:val="00D11565"/>
    <w:rsid w:val="00D11A46"/>
    <w:rsid w:val="00D12971"/>
    <w:rsid w:val="00D12E24"/>
    <w:rsid w:val="00D131EF"/>
    <w:rsid w:val="00D132E9"/>
    <w:rsid w:val="00D15186"/>
    <w:rsid w:val="00D155E3"/>
    <w:rsid w:val="00D16C8F"/>
    <w:rsid w:val="00D17152"/>
    <w:rsid w:val="00D20048"/>
    <w:rsid w:val="00D20222"/>
    <w:rsid w:val="00D20CBE"/>
    <w:rsid w:val="00D20E28"/>
    <w:rsid w:val="00D2194E"/>
    <w:rsid w:val="00D21EDF"/>
    <w:rsid w:val="00D21FF2"/>
    <w:rsid w:val="00D22EC1"/>
    <w:rsid w:val="00D23248"/>
    <w:rsid w:val="00D24876"/>
    <w:rsid w:val="00D24AEC"/>
    <w:rsid w:val="00D25F8A"/>
    <w:rsid w:val="00D260B6"/>
    <w:rsid w:val="00D275A7"/>
    <w:rsid w:val="00D27C5A"/>
    <w:rsid w:val="00D3016F"/>
    <w:rsid w:val="00D308B9"/>
    <w:rsid w:val="00D3167C"/>
    <w:rsid w:val="00D31F8D"/>
    <w:rsid w:val="00D321BC"/>
    <w:rsid w:val="00D322EA"/>
    <w:rsid w:val="00D3235B"/>
    <w:rsid w:val="00D32F28"/>
    <w:rsid w:val="00D33D09"/>
    <w:rsid w:val="00D359FA"/>
    <w:rsid w:val="00D364EA"/>
    <w:rsid w:val="00D36A5E"/>
    <w:rsid w:val="00D402A0"/>
    <w:rsid w:val="00D40A49"/>
    <w:rsid w:val="00D41257"/>
    <w:rsid w:val="00D41650"/>
    <w:rsid w:val="00D41712"/>
    <w:rsid w:val="00D41928"/>
    <w:rsid w:val="00D41E92"/>
    <w:rsid w:val="00D423E5"/>
    <w:rsid w:val="00D42FF6"/>
    <w:rsid w:val="00D43E0C"/>
    <w:rsid w:val="00D46139"/>
    <w:rsid w:val="00D4639B"/>
    <w:rsid w:val="00D46659"/>
    <w:rsid w:val="00D473CC"/>
    <w:rsid w:val="00D47568"/>
    <w:rsid w:val="00D475C2"/>
    <w:rsid w:val="00D50F80"/>
    <w:rsid w:val="00D5168E"/>
    <w:rsid w:val="00D52903"/>
    <w:rsid w:val="00D54327"/>
    <w:rsid w:val="00D54CB1"/>
    <w:rsid w:val="00D54CEE"/>
    <w:rsid w:val="00D56644"/>
    <w:rsid w:val="00D56663"/>
    <w:rsid w:val="00D600A1"/>
    <w:rsid w:val="00D615C8"/>
    <w:rsid w:val="00D6167E"/>
    <w:rsid w:val="00D61BF9"/>
    <w:rsid w:val="00D6289F"/>
    <w:rsid w:val="00D6303E"/>
    <w:rsid w:val="00D63EF0"/>
    <w:rsid w:val="00D66558"/>
    <w:rsid w:val="00D6674F"/>
    <w:rsid w:val="00D66A8A"/>
    <w:rsid w:val="00D67402"/>
    <w:rsid w:val="00D6763A"/>
    <w:rsid w:val="00D676B0"/>
    <w:rsid w:val="00D67B88"/>
    <w:rsid w:val="00D703BD"/>
    <w:rsid w:val="00D703C3"/>
    <w:rsid w:val="00D71374"/>
    <w:rsid w:val="00D7293A"/>
    <w:rsid w:val="00D736D0"/>
    <w:rsid w:val="00D751C0"/>
    <w:rsid w:val="00D76DC3"/>
    <w:rsid w:val="00D81602"/>
    <w:rsid w:val="00D81BB4"/>
    <w:rsid w:val="00D82919"/>
    <w:rsid w:val="00D83281"/>
    <w:rsid w:val="00D839CA"/>
    <w:rsid w:val="00D84F82"/>
    <w:rsid w:val="00D85619"/>
    <w:rsid w:val="00D85A1B"/>
    <w:rsid w:val="00D86CE8"/>
    <w:rsid w:val="00D909E9"/>
    <w:rsid w:val="00D9142D"/>
    <w:rsid w:val="00D922EA"/>
    <w:rsid w:val="00D9532D"/>
    <w:rsid w:val="00D97851"/>
    <w:rsid w:val="00D97B12"/>
    <w:rsid w:val="00D97FF4"/>
    <w:rsid w:val="00DA1CE0"/>
    <w:rsid w:val="00DA2131"/>
    <w:rsid w:val="00DA2F72"/>
    <w:rsid w:val="00DA344E"/>
    <w:rsid w:val="00DA4E64"/>
    <w:rsid w:val="00DA4FEE"/>
    <w:rsid w:val="00DA6030"/>
    <w:rsid w:val="00DB0AAA"/>
    <w:rsid w:val="00DB37B5"/>
    <w:rsid w:val="00DB5161"/>
    <w:rsid w:val="00DB57DC"/>
    <w:rsid w:val="00DC0404"/>
    <w:rsid w:val="00DC213C"/>
    <w:rsid w:val="00DC2E21"/>
    <w:rsid w:val="00DC5A1A"/>
    <w:rsid w:val="00DC71C1"/>
    <w:rsid w:val="00DC77A1"/>
    <w:rsid w:val="00DD06E8"/>
    <w:rsid w:val="00DD0827"/>
    <w:rsid w:val="00DD137D"/>
    <w:rsid w:val="00DD160A"/>
    <w:rsid w:val="00DD2446"/>
    <w:rsid w:val="00DD38CC"/>
    <w:rsid w:val="00DD3B1F"/>
    <w:rsid w:val="00DD4468"/>
    <w:rsid w:val="00DD469D"/>
    <w:rsid w:val="00DD4D97"/>
    <w:rsid w:val="00DD5DBD"/>
    <w:rsid w:val="00DD694B"/>
    <w:rsid w:val="00DD6A2F"/>
    <w:rsid w:val="00DE08AD"/>
    <w:rsid w:val="00DE2F40"/>
    <w:rsid w:val="00DE488A"/>
    <w:rsid w:val="00DE4940"/>
    <w:rsid w:val="00DE5536"/>
    <w:rsid w:val="00DE591E"/>
    <w:rsid w:val="00DE6531"/>
    <w:rsid w:val="00DE67A1"/>
    <w:rsid w:val="00DE6A93"/>
    <w:rsid w:val="00DE77D3"/>
    <w:rsid w:val="00DE796F"/>
    <w:rsid w:val="00DE7C94"/>
    <w:rsid w:val="00DF0E8D"/>
    <w:rsid w:val="00DF11C6"/>
    <w:rsid w:val="00DF156E"/>
    <w:rsid w:val="00DF1B30"/>
    <w:rsid w:val="00DF1B8A"/>
    <w:rsid w:val="00DF2F61"/>
    <w:rsid w:val="00DF318C"/>
    <w:rsid w:val="00DF38B9"/>
    <w:rsid w:val="00DF4069"/>
    <w:rsid w:val="00DF74E8"/>
    <w:rsid w:val="00E0114A"/>
    <w:rsid w:val="00E017FB"/>
    <w:rsid w:val="00E029AD"/>
    <w:rsid w:val="00E0405F"/>
    <w:rsid w:val="00E05348"/>
    <w:rsid w:val="00E069BE"/>
    <w:rsid w:val="00E079B8"/>
    <w:rsid w:val="00E10253"/>
    <w:rsid w:val="00E12699"/>
    <w:rsid w:val="00E142A9"/>
    <w:rsid w:val="00E14EFA"/>
    <w:rsid w:val="00E16C98"/>
    <w:rsid w:val="00E1768C"/>
    <w:rsid w:val="00E1794D"/>
    <w:rsid w:val="00E17D61"/>
    <w:rsid w:val="00E20BCD"/>
    <w:rsid w:val="00E22C49"/>
    <w:rsid w:val="00E23A7B"/>
    <w:rsid w:val="00E24720"/>
    <w:rsid w:val="00E24A8D"/>
    <w:rsid w:val="00E24F4A"/>
    <w:rsid w:val="00E264ED"/>
    <w:rsid w:val="00E27148"/>
    <w:rsid w:val="00E272D3"/>
    <w:rsid w:val="00E27AD2"/>
    <w:rsid w:val="00E30ECE"/>
    <w:rsid w:val="00E324BD"/>
    <w:rsid w:val="00E32A86"/>
    <w:rsid w:val="00E33459"/>
    <w:rsid w:val="00E3375B"/>
    <w:rsid w:val="00E33E8F"/>
    <w:rsid w:val="00E34AF0"/>
    <w:rsid w:val="00E34B87"/>
    <w:rsid w:val="00E3587D"/>
    <w:rsid w:val="00E36A22"/>
    <w:rsid w:val="00E41ECB"/>
    <w:rsid w:val="00E44E84"/>
    <w:rsid w:val="00E460A8"/>
    <w:rsid w:val="00E464A6"/>
    <w:rsid w:val="00E46608"/>
    <w:rsid w:val="00E47525"/>
    <w:rsid w:val="00E506CE"/>
    <w:rsid w:val="00E51416"/>
    <w:rsid w:val="00E5335A"/>
    <w:rsid w:val="00E540CB"/>
    <w:rsid w:val="00E5692F"/>
    <w:rsid w:val="00E56B90"/>
    <w:rsid w:val="00E614B0"/>
    <w:rsid w:val="00E61840"/>
    <w:rsid w:val="00E61AA9"/>
    <w:rsid w:val="00E63499"/>
    <w:rsid w:val="00E63E5A"/>
    <w:rsid w:val="00E63F29"/>
    <w:rsid w:val="00E657AA"/>
    <w:rsid w:val="00E658C0"/>
    <w:rsid w:val="00E65ACF"/>
    <w:rsid w:val="00E671CE"/>
    <w:rsid w:val="00E70B7E"/>
    <w:rsid w:val="00E70EEF"/>
    <w:rsid w:val="00E71329"/>
    <w:rsid w:val="00E71A86"/>
    <w:rsid w:val="00E73FBB"/>
    <w:rsid w:val="00E75256"/>
    <w:rsid w:val="00E75282"/>
    <w:rsid w:val="00E75CFD"/>
    <w:rsid w:val="00E768AC"/>
    <w:rsid w:val="00E77DDD"/>
    <w:rsid w:val="00E819C4"/>
    <w:rsid w:val="00E81AAA"/>
    <w:rsid w:val="00E82C3F"/>
    <w:rsid w:val="00E837A7"/>
    <w:rsid w:val="00E84647"/>
    <w:rsid w:val="00E849F9"/>
    <w:rsid w:val="00E84CD7"/>
    <w:rsid w:val="00E84E7D"/>
    <w:rsid w:val="00E85A1A"/>
    <w:rsid w:val="00E875F9"/>
    <w:rsid w:val="00E90222"/>
    <w:rsid w:val="00E90E58"/>
    <w:rsid w:val="00E91D80"/>
    <w:rsid w:val="00E927CB"/>
    <w:rsid w:val="00E92ADA"/>
    <w:rsid w:val="00E92E36"/>
    <w:rsid w:val="00E95881"/>
    <w:rsid w:val="00E96441"/>
    <w:rsid w:val="00E9682F"/>
    <w:rsid w:val="00E96841"/>
    <w:rsid w:val="00E96D8D"/>
    <w:rsid w:val="00E97FF1"/>
    <w:rsid w:val="00EA0A3D"/>
    <w:rsid w:val="00EA0B40"/>
    <w:rsid w:val="00EA0D6C"/>
    <w:rsid w:val="00EA0E3C"/>
    <w:rsid w:val="00EA11E6"/>
    <w:rsid w:val="00EA14A0"/>
    <w:rsid w:val="00EA28EA"/>
    <w:rsid w:val="00EA3088"/>
    <w:rsid w:val="00EA361B"/>
    <w:rsid w:val="00EA3898"/>
    <w:rsid w:val="00EA4E8C"/>
    <w:rsid w:val="00EA4EFB"/>
    <w:rsid w:val="00EA5038"/>
    <w:rsid w:val="00EA5746"/>
    <w:rsid w:val="00EA5F1B"/>
    <w:rsid w:val="00EA64E0"/>
    <w:rsid w:val="00EA729E"/>
    <w:rsid w:val="00EB0F04"/>
    <w:rsid w:val="00EB0F3A"/>
    <w:rsid w:val="00EB25B4"/>
    <w:rsid w:val="00EB36F5"/>
    <w:rsid w:val="00EB5209"/>
    <w:rsid w:val="00EB5352"/>
    <w:rsid w:val="00EB6ECA"/>
    <w:rsid w:val="00EB780F"/>
    <w:rsid w:val="00EB7CF0"/>
    <w:rsid w:val="00EC1311"/>
    <w:rsid w:val="00EC1A46"/>
    <w:rsid w:val="00EC1E1D"/>
    <w:rsid w:val="00EC2085"/>
    <w:rsid w:val="00EC2B77"/>
    <w:rsid w:val="00EC2E2C"/>
    <w:rsid w:val="00EC37AB"/>
    <w:rsid w:val="00EC387B"/>
    <w:rsid w:val="00EC3F9A"/>
    <w:rsid w:val="00EC4546"/>
    <w:rsid w:val="00EC482B"/>
    <w:rsid w:val="00EC50AA"/>
    <w:rsid w:val="00EC5C35"/>
    <w:rsid w:val="00EC6E9D"/>
    <w:rsid w:val="00ED0C94"/>
    <w:rsid w:val="00ED0F28"/>
    <w:rsid w:val="00ED1596"/>
    <w:rsid w:val="00ED1DD1"/>
    <w:rsid w:val="00ED1E6F"/>
    <w:rsid w:val="00ED2CCD"/>
    <w:rsid w:val="00ED3168"/>
    <w:rsid w:val="00ED3615"/>
    <w:rsid w:val="00ED3C6A"/>
    <w:rsid w:val="00ED659F"/>
    <w:rsid w:val="00EE0CBC"/>
    <w:rsid w:val="00EE175F"/>
    <w:rsid w:val="00EE1972"/>
    <w:rsid w:val="00EE1A54"/>
    <w:rsid w:val="00EE207C"/>
    <w:rsid w:val="00EE2E01"/>
    <w:rsid w:val="00EE3796"/>
    <w:rsid w:val="00EE3B25"/>
    <w:rsid w:val="00EE47B0"/>
    <w:rsid w:val="00EE48EC"/>
    <w:rsid w:val="00EE5124"/>
    <w:rsid w:val="00EE5961"/>
    <w:rsid w:val="00EE5A6F"/>
    <w:rsid w:val="00EE6601"/>
    <w:rsid w:val="00EE66CD"/>
    <w:rsid w:val="00EE66D6"/>
    <w:rsid w:val="00EE6EE4"/>
    <w:rsid w:val="00EE7DE7"/>
    <w:rsid w:val="00EF063F"/>
    <w:rsid w:val="00EF0C12"/>
    <w:rsid w:val="00EF0E6B"/>
    <w:rsid w:val="00EF1B03"/>
    <w:rsid w:val="00EF1D1A"/>
    <w:rsid w:val="00EF1F66"/>
    <w:rsid w:val="00EF2CD7"/>
    <w:rsid w:val="00EF3B8C"/>
    <w:rsid w:val="00EF5556"/>
    <w:rsid w:val="00EF69F1"/>
    <w:rsid w:val="00F01E1B"/>
    <w:rsid w:val="00F04A38"/>
    <w:rsid w:val="00F05E37"/>
    <w:rsid w:val="00F06A09"/>
    <w:rsid w:val="00F10578"/>
    <w:rsid w:val="00F1071D"/>
    <w:rsid w:val="00F12A03"/>
    <w:rsid w:val="00F13323"/>
    <w:rsid w:val="00F137B3"/>
    <w:rsid w:val="00F139ED"/>
    <w:rsid w:val="00F14FCF"/>
    <w:rsid w:val="00F154F4"/>
    <w:rsid w:val="00F15502"/>
    <w:rsid w:val="00F17A61"/>
    <w:rsid w:val="00F20F51"/>
    <w:rsid w:val="00F22B40"/>
    <w:rsid w:val="00F23D50"/>
    <w:rsid w:val="00F240EA"/>
    <w:rsid w:val="00F245A0"/>
    <w:rsid w:val="00F25CF4"/>
    <w:rsid w:val="00F25ECB"/>
    <w:rsid w:val="00F26363"/>
    <w:rsid w:val="00F26438"/>
    <w:rsid w:val="00F267BC"/>
    <w:rsid w:val="00F2752D"/>
    <w:rsid w:val="00F27B66"/>
    <w:rsid w:val="00F3088F"/>
    <w:rsid w:val="00F31016"/>
    <w:rsid w:val="00F31C6D"/>
    <w:rsid w:val="00F32A0A"/>
    <w:rsid w:val="00F344AD"/>
    <w:rsid w:val="00F34878"/>
    <w:rsid w:val="00F364E9"/>
    <w:rsid w:val="00F36FB8"/>
    <w:rsid w:val="00F374F9"/>
    <w:rsid w:val="00F402E4"/>
    <w:rsid w:val="00F40AEC"/>
    <w:rsid w:val="00F4180F"/>
    <w:rsid w:val="00F4416E"/>
    <w:rsid w:val="00F45500"/>
    <w:rsid w:val="00F464F7"/>
    <w:rsid w:val="00F46F9F"/>
    <w:rsid w:val="00F47938"/>
    <w:rsid w:val="00F47A1D"/>
    <w:rsid w:val="00F515F5"/>
    <w:rsid w:val="00F51E94"/>
    <w:rsid w:val="00F52D10"/>
    <w:rsid w:val="00F52DDB"/>
    <w:rsid w:val="00F545F6"/>
    <w:rsid w:val="00F56375"/>
    <w:rsid w:val="00F57499"/>
    <w:rsid w:val="00F57574"/>
    <w:rsid w:val="00F57889"/>
    <w:rsid w:val="00F57AFD"/>
    <w:rsid w:val="00F6315D"/>
    <w:rsid w:val="00F64195"/>
    <w:rsid w:val="00F64756"/>
    <w:rsid w:val="00F64909"/>
    <w:rsid w:val="00F65C5D"/>
    <w:rsid w:val="00F65D4A"/>
    <w:rsid w:val="00F675C7"/>
    <w:rsid w:val="00F71051"/>
    <w:rsid w:val="00F71DB4"/>
    <w:rsid w:val="00F72AC5"/>
    <w:rsid w:val="00F72B5F"/>
    <w:rsid w:val="00F73496"/>
    <w:rsid w:val="00F73D41"/>
    <w:rsid w:val="00F746A7"/>
    <w:rsid w:val="00F756EA"/>
    <w:rsid w:val="00F80056"/>
    <w:rsid w:val="00F80CC3"/>
    <w:rsid w:val="00F837EF"/>
    <w:rsid w:val="00F85A85"/>
    <w:rsid w:val="00F90922"/>
    <w:rsid w:val="00F91108"/>
    <w:rsid w:val="00F91144"/>
    <w:rsid w:val="00F919B8"/>
    <w:rsid w:val="00F9232C"/>
    <w:rsid w:val="00F93862"/>
    <w:rsid w:val="00F942B2"/>
    <w:rsid w:val="00F943F5"/>
    <w:rsid w:val="00F953EC"/>
    <w:rsid w:val="00F956C8"/>
    <w:rsid w:val="00F96DA0"/>
    <w:rsid w:val="00FA0DBE"/>
    <w:rsid w:val="00FA12FD"/>
    <w:rsid w:val="00FA1D43"/>
    <w:rsid w:val="00FA2016"/>
    <w:rsid w:val="00FA37E8"/>
    <w:rsid w:val="00FA3F1D"/>
    <w:rsid w:val="00FA48AA"/>
    <w:rsid w:val="00FA518A"/>
    <w:rsid w:val="00FA5E04"/>
    <w:rsid w:val="00FA7373"/>
    <w:rsid w:val="00FA7633"/>
    <w:rsid w:val="00FA7844"/>
    <w:rsid w:val="00FB049E"/>
    <w:rsid w:val="00FB0C60"/>
    <w:rsid w:val="00FB1565"/>
    <w:rsid w:val="00FB1651"/>
    <w:rsid w:val="00FB1824"/>
    <w:rsid w:val="00FB18EF"/>
    <w:rsid w:val="00FB2D0C"/>
    <w:rsid w:val="00FB3EBF"/>
    <w:rsid w:val="00FB4340"/>
    <w:rsid w:val="00FB4709"/>
    <w:rsid w:val="00FB5D6E"/>
    <w:rsid w:val="00FB6230"/>
    <w:rsid w:val="00FB73E2"/>
    <w:rsid w:val="00FB7711"/>
    <w:rsid w:val="00FC0523"/>
    <w:rsid w:val="00FC052D"/>
    <w:rsid w:val="00FC0A0B"/>
    <w:rsid w:val="00FC0BA5"/>
    <w:rsid w:val="00FC1153"/>
    <w:rsid w:val="00FC18AA"/>
    <w:rsid w:val="00FC1B37"/>
    <w:rsid w:val="00FC1CB0"/>
    <w:rsid w:val="00FC230A"/>
    <w:rsid w:val="00FC2C26"/>
    <w:rsid w:val="00FC2FCF"/>
    <w:rsid w:val="00FC3231"/>
    <w:rsid w:val="00FC3949"/>
    <w:rsid w:val="00FC3D2B"/>
    <w:rsid w:val="00FC49C4"/>
    <w:rsid w:val="00FC4CDE"/>
    <w:rsid w:val="00FC4CEB"/>
    <w:rsid w:val="00FC58A0"/>
    <w:rsid w:val="00FC5A42"/>
    <w:rsid w:val="00FC6811"/>
    <w:rsid w:val="00FC6DE7"/>
    <w:rsid w:val="00FC72EC"/>
    <w:rsid w:val="00FC7B71"/>
    <w:rsid w:val="00FC7D3D"/>
    <w:rsid w:val="00FD0587"/>
    <w:rsid w:val="00FD0ACD"/>
    <w:rsid w:val="00FD1216"/>
    <w:rsid w:val="00FD1A2D"/>
    <w:rsid w:val="00FD2181"/>
    <w:rsid w:val="00FD224A"/>
    <w:rsid w:val="00FD238E"/>
    <w:rsid w:val="00FD4548"/>
    <w:rsid w:val="00FD4868"/>
    <w:rsid w:val="00FD5CD4"/>
    <w:rsid w:val="00FD639E"/>
    <w:rsid w:val="00FD68CD"/>
    <w:rsid w:val="00FE18D2"/>
    <w:rsid w:val="00FE1930"/>
    <w:rsid w:val="00FE1F58"/>
    <w:rsid w:val="00FE20FF"/>
    <w:rsid w:val="00FE29EB"/>
    <w:rsid w:val="00FE3109"/>
    <w:rsid w:val="00FE44D7"/>
    <w:rsid w:val="00FE4FDF"/>
    <w:rsid w:val="00FE510F"/>
    <w:rsid w:val="00FE5DD3"/>
    <w:rsid w:val="00FE796F"/>
    <w:rsid w:val="00FF0B44"/>
    <w:rsid w:val="00FF0D1B"/>
    <w:rsid w:val="00FF1367"/>
    <w:rsid w:val="00FF1604"/>
    <w:rsid w:val="00FF1C7C"/>
    <w:rsid w:val="00FF283A"/>
    <w:rsid w:val="00FF2977"/>
    <w:rsid w:val="00FF313C"/>
    <w:rsid w:val="00FF33EF"/>
    <w:rsid w:val="00FF3EAA"/>
    <w:rsid w:val="00FF408B"/>
    <w:rsid w:val="00FF5122"/>
    <w:rsid w:val="00FF586D"/>
    <w:rsid w:val="00FF6EC1"/>
    <w:rsid w:val="00FF719C"/>
    <w:rsid w:val="00FF7D53"/>
    <w:rsid w:val="01655137"/>
    <w:rsid w:val="031955B7"/>
    <w:rsid w:val="034F0E57"/>
    <w:rsid w:val="03CE695C"/>
    <w:rsid w:val="03FE4D07"/>
    <w:rsid w:val="047231B0"/>
    <w:rsid w:val="049E2EA8"/>
    <w:rsid w:val="04D7229F"/>
    <w:rsid w:val="04F96FF0"/>
    <w:rsid w:val="05005C02"/>
    <w:rsid w:val="050C13CE"/>
    <w:rsid w:val="05382A85"/>
    <w:rsid w:val="05520B16"/>
    <w:rsid w:val="05552B2E"/>
    <w:rsid w:val="05834F62"/>
    <w:rsid w:val="05D069D9"/>
    <w:rsid w:val="0682275D"/>
    <w:rsid w:val="0701218C"/>
    <w:rsid w:val="07554E13"/>
    <w:rsid w:val="09952728"/>
    <w:rsid w:val="0AEA210D"/>
    <w:rsid w:val="0AFA4474"/>
    <w:rsid w:val="0B0C10A5"/>
    <w:rsid w:val="0B357CE8"/>
    <w:rsid w:val="0B5F086F"/>
    <w:rsid w:val="0BDA74CF"/>
    <w:rsid w:val="0BF15D88"/>
    <w:rsid w:val="0C22663B"/>
    <w:rsid w:val="0C6E1B64"/>
    <w:rsid w:val="0C8B3529"/>
    <w:rsid w:val="0CFC52D7"/>
    <w:rsid w:val="0D8C309A"/>
    <w:rsid w:val="0E092A04"/>
    <w:rsid w:val="0E5415A8"/>
    <w:rsid w:val="0EA65CA2"/>
    <w:rsid w:val="0ECC07E5"/>
    <w:rsid w:val="0F100BB7"/>
    <w:rsid w:val="0F3A0931"/>
    <w:rsid w:val="0F825E34"/>
    <w:rsid w:val="1053332C"/>
    <w:rsid w:val="10677FA0"/>
    <w:rsid w:val="107A50F6"/>
    <w:rsid w:val="109A33C8"/>
    <w:rsid w:val="10A71125"/>
    <w:rsid w:val="10F43402"/>
    <w:rsid w:val="110F4FFC"/>
    <w:rsid w:val="1112515E"/>
    <w:rsid w:val="11993AA8"/>
    <w:rsid w:val="12443C85"/>
    <w:rsid w:val="127401A5"/>
    <w:rsid w:val="1316248D"/>
    <w:rsid w:val="13647C3C"/>
    <w:rsid w:val="136E25AE"/>
    <w:rsid w:val="13903278"/>
    <w:rsid w:val="14530E2B"/>
    <w:rsid w:val="14B1001D"/>
    <w:rsid w:val="151E215B"/>
    <w:rsid w:val="1563469A"/>
    <w:rsid w:val="1571672E"/>
    <w:rsid w:val="15FB787C"/>
    <w:rsid w:val="16C7086F"/>
    <w:rsid w:val="16CB59CA"/>
    <w:rsid w:val="174E29BC"/>
    <w:rsid w:val="17E95D91"/>
    <w:rsid w:val="181B1928"/>
    <w:rsid w:val="1825592A"/>
    <w:rsid w:val="1838509E"/>
    <w:rsid w:val="185E5A0E"/>
    <w:rsid w:val="18F61231"/>
    <w:rsid w:val="190C08F9"/>
    <w:rsid w:val="1A703458"/>
    <w:rsid w:val="1A8B19D1"/>
    <w:rsid w:val="1AD53B92"/>
    <w:rsid w:val="1B0F1840"/>
    <w:rsid w:val="1B112E20"/>
    <w:rsid w:val="1B1A2118"/>
    <w:rsid w:val="1B1A7868"/>
    <w:rsid w:val="1B754A9E"/>
    <w:rsid w:val="1B8A4578"/>
    <w:rsid w:val="1BA26024"/>
    <w:rsid w:val="1C0265D4"/>
    <w:rsid w:val="1C992329"/>
    <w:rsid w:val="1D2276ED"/>
    <w:rsid w:val="1D295B40"/>
    <w:rsid w:val="1D392B2F"/>
    <w:rsid w:val="1D885DDF"/>
    <w:rsid w:val="1DE64446"/>
    <w:rsid w:val="1E5F4899"/>
    <w:rsid w:val="1EC27DB2"/>
    <w:rsid w:val="1F8A71B6"/>
    <w:rsid w:val="202C6073"/>
    <w:rsid w:val="20467168"/>
    <w:rsid w:val="20702768"/>
    <w:rsid w:val="20C51CD3"/>
    <w:rsid w:val="20CF5233"/>
    <w:rsid w:val="20EF2BFD"/>
    <w:rsid w:val="212F42F4"/>
    <w:rsid w:val="21562C7C"/>
    <w:rsid w:val="21A04ABE"/>
    <w:rsid w:val="22721D38"/>
    <w:rsid w:val="229168FF"/>
    <w:rsid w:val="230F12B9"/>
    <w:rsid w:val="231052B0"/>
    <w:rsid w:val="23FE5286"/>
    <w:rsid w:val="245044F3"/>
    <w:rsid w:val="24A52573"/>
    <w:rsid w:val="255C30E8"/>
    <w:rsid w:val="25BA417B"/>
    <w:rsid w:val="25BD6947"/>
    <w:rsid w:val="25C67C87"/>
    <w:rsid w:val="25DA6A91"/>
    <w:rsid w:val="2601291E"/>
    <w:rsid w:val="261D5B53"/>
    <w:rsid w:val="26A16E16"/>
    <w:rsid w:val="26B36DB4"/>
    <w:rsid w:val="270B07EE"/>
    <w:rsid w:val="270F023A"/>
    <w:rsid w:val="27511E71"/>
    <w:rsid w:val="29232042"/>
    <w:rsid w:val="293D6163"/>
    <w:rsid w:val="29FD4568"/>
    <w:rsid w:val="2A2B3115"/>
    <w:rsid w:val="2A5E32AB"/>
    <w:rsid w:val="2B065713"/>
    <w:rsid w:val="2BE24F0C"/>
    <w:rsid w:val="2C027C88"/>
    <w:rsid w:val="2CF50633"/>
    <w:rsid w:val="2D6E6739"/>
    <w:rsid w:val="2DBE4E9B"/>
    <w:rsid w:val="2DC423EE"/>
    <w:rsid w:val="2DEC6E42"/>
    <w:rsid w:val="2E1F6044"/>
    <w:rsid w:val="2E9201A1"/>
    <w:rsid w:val="2EAE2714"/>
    <w:rsid w:val="2EBE5809"/>
    <w:rsid w:val="30774A1D"/>
    <w:rsid w:val="30893E07"/>
    <w:rsid w:val="309D61D2"/>
    <w:rsid w:val="30A82411"/>
    <w:rsid w:val="30B765E5"/>
    <w:rsid w:val="30B866BE"/>
    <w:rsid w:val="30C419B0"/>
    <w:rsid w:val="31871517"/>
    <w:rsid w:val="31B3130C"/>
    <w:rsid w:val="32E971A9"/>
    <w:rsid w:val="32EE3FBA"/>
    <w:rsid w:val="336E47BC"/>
    <w:rsid w:val="33C108EE"/>
    <w:rsid w:val="33E76902"/>
    <w:rsid w:val="3401009C"/>
    <w:rsid w:val="340240AA"/>
    <w:rsid w:val="34604B4A"/>
    <w:rsid w:val="348D5B23"/>
    <w:rsid w:val="34FA6267"/>
    <w:rsid w:val="35980BD9"/>
    <w:rsid w:val="359F0C3E"/>
    <w:rsid w:val="35EB1C9D"/>
    <w:rsid w:val="36D91267"/>
    <w:rsid w:val="37C14E9C"/>
    <w:rsid w:val="37C239D4"/>
    <w:rsid w:val="37C91FA2"/>
    <w:rsid w:val="37EB3CC7"/>
    <w:rsid w:val="37FE354E"/>
    <w:rsid w:val="38146460"/>
    <w:rsid w:val="3876063C"/>
    <w:rsid w:val="39241B86"/>
    <w:rsid w:val="39565AB7"/>
    <w:rsid w:val="3A762FF0"/>
    <w:rsid w:val="3AB42FBD"/>
    <w:rsid w:val="3AF40B60"/>
    <w:rsid w:val="3B0F23C2"/>
    <w:rsid w:val="3B2A2492"/>
    <w:rsid w:val="3B2C087E"/>
    <w:rsid w:val="3B8401E7"/>
    <w:rsid w:val="3B934DA1"/>
    <w:rsid w:val="3BC76554"/>
    <w:rsid w:val="3BCF1717"/>
    <w:rsid w:val="3C964B49"/>
    <w:rsid w:val="3D122035"/>
    <w:rsid w:val="3D2054D6"/>
    <w:rsid w:val="3DF4766B"/>
    <w:rsid w:val="3DFF47E6"/>
    <w:rsid w:val="3E1D4DF6"/>
    <w:rsid w:val="3E5410FD"/>
    <w:rsid w:val="3E897916"/>
    <w:rsid w:val="3EBA1EDB"/>
    <w:rsid w:val="3EC05EAD"/>
    <w:rsid w:val="3ED818A0"/>
    <w:rsid w:val="3EF06BE3"/>
    <w:rsid w:val="3EF25404"/>
    <w:rsid w:val="3F082449"/>
    <w:rsid w:val="3FCF2239"/>
    <w:rsid w:val="3FD3236B"/>
    <w:rsid w:val="40EB06A4"/>
    <w:rsid w:val="40EC6DDC"/>
    <w:rsid w:val="415200AB"/>
    <w:rsid w:val="41552487"/>
    <w:rsid w:val="41D62524"/>
    <w:rsid w:val="428B4508"/>
    <w:rsid w:val="42BC41EB"/>
    <w:rsid w:val="42BD2703"/>
    <w:rsid w:val="43132214"/>
    <w:rsid w:val="439D37F0"/>
    <w:rsid w:val="44504808"/>
    <w:rsid w:val="445B1554"/>
    <w:rsid w:val="446D4193"/>
    <w:rsid w:val="44B27F70"/>
    <w:rsid w:val="44EA5CDF"/>
    <w:rsid w:val="451D1499"/>
    <w:rsid w:val="45502698"/>
    <w:rsid w:val="45926BA9"/>
    <w:rsid w:val="45984FD7"/>
    <w:rsid w:val="46184960"/>
    <w:rsid w:val="462C6948"/>
    <w:rsid w:val="466A2696"/>
    <w:rsid w:val="46976927"/>
    <w:rsid w:val="46CA44E4"/>
    <w:rsid w:val="47463926"/>
    <w:rsid w:val="4756710E"/>
    <w:rsid w:val="47E30E5E"/>
    <w:rsid w:val="47F702B6"/>
    <w:rsid w:val="48832459"/>
    <w:rsid w:val="49524C43"/>
    <w:rsid w:val="49646A7C"/>
    <w:rsid w:val="496E797B"/>
    <w:rsid w:val="49FD1B68"/>
    <w:rsid w:val="4A1C055F"/>
    <w:rsid w:val="4A880721"/>
    <w:rsid w:val="4A991159"/>
    <w:rsid w:val="4B73181A"/>
    <w:rsid w:val="4B842010"/>
    <w:rsid w:val="4BA327B5"/>
    <w:rsid w:val="4BD334E0"/>
    <w:rsid w:val="4BFE5C25"/>
    <w:rsid w:val="4C12586E"/>
    <w:rsid w:val="4C752136"/>
    <w:rsid w:val="4CFE421E"/>
    <w:rsid w:val="4D0813FE"/>
    <w:rsid w:val="4D5D1310"/>
    <w:rsid w:val="4E323FA5"/>
    <w:rsid w:val="4E3A7EBB"/>
    <w:rsid w:val="4E54216E"/>
    <w:rsid w:val="4F010118"/>
    <w:rsid w:val="4F4421E2"/>
    <w:rsid w:val="4FBE2995"/>
    <w:rsid w:val="4FCE778E"/>
    <w:rsid w:val="4FE535DF"/>
    <w:rsid w:val="5024289C"/>
    <w:rsid w:val="502E3A00"/>
    <w:rsid w:val="503C0C40"/>
    <w:rsid w:val="50BA6851"/>
    <w:rsid w:val="50D46454"/>
    <w:rsid w:val="50EC0D83"/>
    <w:rsid w:val="51824063"/>
    <w:rsid w:val="51B60F1B"/>
    <w:rsid w:val="52951C19"/>
    <w:rsid w:val="52C62651"/>
    <w:rsid w:val="54332825"/>
    <w:rsid w:val="544807F1"/>
    <w:rsid w:val="55361FC1"/>
    <w:rsid w:val="5541513D"/>
    <w:rsid w:val="5543577E"/>
    <w:rsid w:val="554835FC"/>
    <w:rsid w:val="55A00E94"/>
    <w:rsid w:val="55A5607B"/>
    <w:rsid w:val="56574EF1"/>
    <w:rsid w:val="572C7079"/>
    <w:rsid w:val="57C448E7"/>
    <w:rsid w:val="58077AF3"/>
    <w:rsid w:val="584F01E3"/>
    <w:rsid w:val="59647B9D"/>
    <w:rsid w:val="59F870ED"/>
    <w:rsid w:val="5A8C7845"/>
    <w:rsid w:val="5A8E79AB"/>
    <w:rsid w:val="5B386973"/>
    <w:rsid w:val="5B764A8E"/>
    <w:rsid w:val="5B921F4F"/>
    <w:rsid w:val="5BCA659A"/>
    <w:rsid w:val="5C543A7D"/>
    <w:rsid w:val="5D381E5F"/>
    <w:rsid w:val="5D417224"/>
    <w:rsid w:val="5D7553D2"/>
    <w:rsid w:val="5DA30A1C"/>
    <w:rsid w:val="5DA7780C"/>
    <w:rsid w:val="5DDB6408"/>
    <w:rsid w:val="5F0C3AFD"/>
    <w:rsid w:val="5F5366D1"/>
    <w:rsid w:val="5F6F3097"/>
    <w:rsid w:val="5FD21144"/>
    <w:rsid w:val="613A1697"/>
    <w:rsid w:val="6147235A"/>
    <w:rsid w:val="618C0520"/>
    <w:rsid w:val="61AE798F"/>
    <w:rsid w:val="61DE64C6"/>
    <w:rsid w:val="62441090"/>
    <w:rsid w:val="627B02B6"/>
    <w:rsid w:val="62F85366"/>
    <w:rsid w:val="630E596E"/>
    <w:rsid w:val="63622617"/>
    <w:rsid w:val="636B5240"/>
    <w:rsid w:val="63AB27CC"/>
    <w:rsid w:val="63D54E30"/>
    <w:rsid w:val="64487926"/>
    <w:rsid w:val="64717849"/>
    <w:rsid w:val="64E4239C"/>
    <w:rsid w:val="64F40351"/>
    <w:rsid w:val="65212235"/>
    <w:rsid w:val="654678DD"/>
    <w:rsid w:val="65C13B38"/>
    <w:rsid w:val="65F20792"/>
    <w:rsid w:val="664D46E2"/>
    <w:rsid w:val="66FF0807"/>
    <w:rsid w:val="67441D00"/>
    <w:rsid w:val="675F50C6"/>
    <w:rsid w:val="67EA2859"/>
    <w:rsid w:val="68630E7F"/>
    <w:rsid w:val="694F3806"/>
    <w:rsid w:val="695218D5"/>
    <w:rsid w:val="696D4097"/>
    <w:rsid w:val="699A6A8A"/>
    <w:rsid w:val="6A08262F"/>
    <w:rsid w:val="6A4B791D"/>
    <w:rsid w:val="6A9C6F1F"/>
    <w:rsid w:val="6ABA624C"/>
    <w:rsid w:val="6B295089"/>
    <w:rsid w:val="6BAD7F92"/>
    <w:rsid w:val="6BB307F5"/>
    <w:rsid w:val="6BE82C8F"/>
    <w:rsid w:val="6C2E0F4C"/>
    <w:rsid w:val="6C9A4102"/>
    <w:rsid w:val="6CAD2460"/>
    <w:rsid w:val="6CFE5C6F"/>
    <w:rsid w:val="6D596920"/>
    <w:rsid w:val="6DB97FB4"/>
    <w:rsid w:val="6DD3049F"/>
    <w:rsid w:val="6EC04139"/>
    <w:rsid w:val="6ED309F1"/>
    <w:rsid w:val="6F08231E"/>
    <w:rsid w:val="6F3A01D0"/>
    <w:rsid w:val="6F6D49E6"/>
    <w:rsid w:val="6FD21A94"/>
    <w:rsid w:val="70637E05"/>
    <w:rsid w:val="70AD7F35"/>
    <w:rsid w:val="720C4972"/>
    <w:rsid w:val="7269046F"/>
    <w:rsid w:val="72A365F1"/>
    <w:rsid w:val="72D71B10"/>
    <w:rsid w:val="72E46360"/>
    <w:rsid w:val="72FB4EA8"/>
    <w:rsid w:val="733C26BE"/>
    <w:rsid w:val="7372081D"/>
    <w:rsid w:val="737427E7"/>
    <w:rsid w:val="73934CDB"/>
    <w:rsid w:val="741B2C62"/>
    <w:rsid w:val="74324799"/>
    <w:rsid w:val="74C11D0D"/>
    <w:rsid w:val="74F834DE"/>
    <w:rsid w:val="75596138"/>
    <w:rsid w:val="75FE283B"/>
    <w:rsid w:val="763A6B7D"/>
    <w:rsid w:val="766F7295"/>
    <w:rsid w:val="774E77F3"/>
    <w:rsid w:val="77530965"/>
    <w:rsid w:val="775427EE"/>
    <w:rsid w:val="776650FD"/>
    <w:rsid w:val="779D14EF"/>
    <w:rsid w:val="77E20E6A"/>
    <w:rsid w:val="78727511"/>
    <w:rsid w:val="78D839BD"/>
    <w:rsid w:val="790465A2"/>
    <w:rsid w:val="7905072E"/>
    <w:rsid w:val="7919742F"/>
    <w:rsid w:val="793F5E6E"/>
    <w:rsid w:val="79EB483D"/>
    <w:rsid w:val="7A0D4386"/>
    <w:rsid w:val="7A3462CC"/>
    <w:rsid w:val="7A3C4925"/>
    <w:rsid w:val="7AC53928"/>
    <w:rsid w:val="7AC84515"/>
    <w:rsid w:val="7B0A50CF"/>
    <w:rsid w:val="7BAD2F5E"/>
    <w:rsid w:val="7BB76DB9"/>
    <w:rsid w:val="7BDF0A19"/>
    <w:rsid w:val="7BF12D7D"/>
    <w:rsid w:val="7C7828AA"/>
    <w:rsid w:val="7D7D734C"/>
    <w:rsid w:val="7D890306"/>
    <w:rsid w:val="7E3B4183"/>
    <w:rsid w:val="7E77378E"/>
    <w:rsid w:val="7E9F58CF"/>
    <w:rsid w:val="7EC15CA3"/>
    <w:rsid w:val="7ECC10E7"/>
    <w:rsid w:val="7F080287"/>
    <w:rsid w:val="7FBC6C1C"/>
    <w:rsid w:val="7FCB7EEE"/>
    <w:rsid w:val="7FCC7507"/>
    <w:rsid w:val="7FDB4F7E"/>
    <w:rsid w:val="7FE6776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0"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nhideWhenUsed="0" w:uiPriority="99" w:semiHidden="0" w:name="Table Subtle 1" w:locked="1"/>
    <w:lsdException w:uiPriority="99" w:name="Table Subtle 2" w:locked="1"/>
    <w:lsdException w:uiPriority="99" w:name="Table Web 1" w:locked="1"/>
    <w:lsdException w:unhideWhenUsed="0" w:uiPriority="99" w:semiHidden="0" w:name="Table Web 2" w:locked="1"/>
    <w:lsdException w:unhideWhenUsed="0" w:uiPriority="99" w:semiHidden="0"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Calibri" w:hAnsi="Calibri" w:eastAsia="宋体" w:cs="Calibri"/>
      <w:sz w:val="21"/>
      <w:szCs w:val="21"/>
      <w:lang w:val="en-US" w:eastAsia="zh-CN" w:bidi="ar-SA"/>
    </w:rPr>
  </w:style>
  <w:style w:type="paragraph" w:styleId="4">
    <w:name w:val="heading 1"/>
    <w:basedOn w:val="1"/>
    <w:next w:val="1"/>
    <w:link w:val="50"/>
    <w:qFormat/>
    <w:uiPriority w:val="0"/>
    <w:pPr>
      <w:keepNext/>
      <w:keepLines/>
      <w:spacing w:before="340" w:after="330" w:line="578" w:lineRule="atLeast"/>
      <w:outlineLvl w:val="0"/>
    </w:pPr>
    <w:rPr>
      <w:b/>
      <w:bCs/>
      <w:kern w:val="44"/>
      <w:sz w:val="44"/>
      <w:szCs w:val="44"/>
    </w:rPr>
  </w:style>
  <w:style w:type="paragraph" w:styleId="5">
    <w:name w:val="heading 2"/>
    <w:basedOn w:val="1"/>
    <w:next w:val="1"/>
    <w:link w:val="52"/>
    <w:unhideWhenUsed/>
    <w:qFormat/>
    <w:uiPriority w:val="0"/>
    <w:pPr>
      <w:keepNext/>
      <w:keepLines/>
      <w:spacing w:before="260" w:after="260" w:line="416" w:lineRule="atLeast"/>
      <w:outlineLvl w:val="1"/>
    </w:pPr>
    <w:rPr>
      <w:rFonts w:ascii="Cambria" w:hAnsi="Cambria" w:cs="Times New Roman"/>
      <w:b/>
      <w:bCs/>
      <w:sz w:val="32"/>
      <w:szCs w:val="32"/>
    </w:rPr>
  </w:style>
  <w:style w:type="paragraph" w:styleId="6">
    <w:name w:val="heading 3"/>
    <w:basedOn w:val="1"/>
    <w:next w:val="1"/>
    <w:link w:val="56"/>
    <w:qFormat/>
    <w:uiPriority w:val="99"/>
    <w:pPr>
      <w:keepNext/>
      <w:keepLines/>
      <w:spacing w:before="260" w:after="260" w:line="416" w:lineRule="auto"/>
      <w:ind w:firstLine="0" w:firstLineChars="0"/>
      <w:outlineLvl w:val="2"/>
    </w:pPr>
    <w:rPr>
      <w:rFonts w:ascii="Times New Roman" w:hAnsi="Times New Roman" w:cs="Times New Roman"/>
      <w:b/>
      <w:bCs/>
      <w:kern w:val="2"/>
      <w:sz w:val="32"/>
      <w:szCs w:val="32"/>
    </w:rPr>
  </w:style>
  <w:style w:type="paragraph" w:styleId="7">
    <w:name w:val="heading 4"/>
    <w:basedOn w:val="1"/>
    <w:next w:val="1"/>
    <w:autoRedefine/>
    <w:semiHidden/>
    <w:unhideWhenUsed/>
    <w:qFormat/>
    <w:uiPriority w:val="0"/>
    <w:pPr>
      <w:spacing w:before="69"/>
      <w:ind w:left="220"/>
      <w:outlineLvl w:val="3"/>
    </w:pPr>
    <w:rPr>
      <w:rFonts w:ascii="宋体" w:hAnsi="宋体" w:cs="宋体"/>
      <w:b/>
      <w:bCs/>
      <w:sz w:val="32"/>
      <w:szCs w:val="32"/>
      <w:lang w:val="zh-CN" w:bidi="zh-CN"/>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9"/>
    <w:autoRedefine/>
    <w:qFormat/>
    <w:uiPriority w:val="99"/>
    <w:pPr>
      <w:spacing w:line="360" w:lineRule="exact"/>
    </w:pPr>
  </w:style>
  <w:style w:type="paragraph" w:styleId="3">
    <w:name w:val="Plain Text"/>
    <w:basedOn w:val="1"/>
    <w:link w:val="79"/>
    <w:qFormat/>
    <w:uiPriority w:val="0"/>
    <w:rPr>
      <w:rFonts w:ascii="宋体" w:hAnsi="Courier New" w:cs="宋体"/>
    </w:rPr>
  </w:style>
  <w:style w:type="paragraph" w:styleId="8">
    <w:name w:val="toc 7"/>
    <w:basedOn w:val="1"/>
    <w:next w:val="1"/>
    <w:autoRedefine/>
    <w:unhideWhenUsed/>
    <w:qFormat/>
    <w:uiPriority w:val="39"/>
    <w:pPr>
      <w:spacing w:line="240" w:lineRule="auto"/>
      <w:ind w:left="2520" w:leftChars="1200" w:firstLine="0" w:firstLineChars="0"/>
    </w:pPr>
    <w:rPr>
      <w:rFonts w:asciiTheme="minorHAnsi" w:hAnsiTheme="minorHAnsi" w:eastAsiaTheme="minorEastAsia" w:cstheme="minorBidi"/>
      <w:kern w:val="2"/>
      <w:szCs w:val="22"/>
    </w:rPr>
  </w:style>
  <w:style w:type="paragraph" w:styleId="9">
    <w:name w:val="Normal Indent"/>
    <w:basedOn w:val="1"/>
    <w:link w:val="54"/>
    <w:qFormat/>
    <w:uiPriority w:val="0"/>
    <w:pPr>
      <w:ind w:firstLine="420"/>
    </w:pPr>
    <w:rPr>
      <w:rFonts w:cs="Times New Roman"/>
    </w:rPr>
  </w:style>
  <w:style w:type="paragraph" w:styleId="10">
    <w:name w:val="Document Map"/>
    <w:basedOn w:val="1"/>
    <w:link w:val="65"/>
    <w:semiHidden/>
    <w:unhideWhenUsed/>
    <w:qFormat/>
    <w:locked/>
    <w:uiPriority w:val="99"/>
    <w:rPr>
      <w:rFonts w:ascii="宋体"/>
      <w:sz w:val="18"/>
      <w:szCs w:val="18"/>
    </w:rPr>
  </w:style>
  <w:style w:type="paragraph" w:styleId="11">
    <w:name w:val="annotation text"/>
    <w:basedOn w:val="1"/>
    <w:link w:val="66"/>
    <w:qFormat/>
    <w:locked/>
    <w:uiPriority w:val="0"/>
    <w:pPr>
      <w:spacing w:line="240" w:lineRule="auto"/>
      <w:ind w:firstLine="0" w:firstLineChars="0"/>
      <w:jc w:val="left"/>
    </w:pPr>
    <w:rPr>
      <w:rFonts w:ascii="宋体" w:hAnsi="Times New Roman" w:cs="Times New Roman"/>
      <w:sz w:val="24"/>
      <w:szCs w:val="22"/>
    </w:rPr>
  </w:style>
  <w:style w:type="paragraph" w:styleId="12">
    <w:name w:val="Body Text Indent"/>
    <w:basedOn w:val="1"/>
    <w:next w:val="7"/>
    <w:link w:val="40"/>
    <w:qFormat/>
    <w:uiPriority w:val="99"/>
    <w:pPr>
      <w:spacing w:after="120"/>
      <w:ind w:left="420" w:leftChars="200"/>
    </w:pPr>
  </w:style>
  <w:style w:type="paragraph" w:styleId="13">
    <w:name w:val="toc 5"/>
    <w:basedOn w:val="1"/>
    <w:next w:val="1"/>
    <w:unhideWhenUsed/>
    <w:qFormat/>
    <w:uiPriority w:val="39"/>
    <w:pPr>
      <w:spacing w:line="240" w:lineRule="auto"/>
      <w:ind w:left="1680" w:leftChars="800" w:firstLine="0" w:firstLineChars="0"/>
    </w:pPr>
    <w:rPr>
      <w:rFonts w:asciiTheme="minorHAnsi" w:hAnsiTheme="minorHAnsi" w:eastAsiaTheme="minorEastAsia" w:cstheme="minorBidi"/>
      <w:kern w:val="2"/>
      <w:szCs w:val="22"/>
    </w:rPr>
  </w:style>
  <w:style w:type="paragraph" w:styleId="14">
    <w:name w:val="toc 3"/>
    <w:basedOn w:val="1"/>
    <w:next w:val="1"/>
    <w:autoRedefine/>
    <w:qFormat/>
    <w:uiPriority w:val="39"/>
    <w:pPr>
      <w:tabs>
        <w:tab w:val="right" w:leader="dot" w:pos="8777"/>
      </w:tabs>
      <w:spacing w:line="480" w:lineRule="exact"/>
      <w:ind w:left="482" w:firstLine="103" w:firstLineChars="43"/>
      <w:jc w:val="left"/>
    </w:pPr>
    <w:rPr>
      <w:i/>
      <w:iCs/>
      <w:sz w:val="20"/>
      <w:szCs w:val="20"/>
    </w:rPr>
  </w:style>
  <w:style w:type="paragraph" w:styleId="15">
    <w:name w:val="toc 8"/>
    <w:basedOn w:val="1"/>
    <w:next w:val="1"/>
    <w:autoRedefine/>
    <w:unhideWhenUsed/>
    <w:qFormat/>
    <w:uiPriority w:val="39"/>
    <w:pPr>
      <w:spacing w:line="240" w:lineRule="auto"/>
      <w:ind w:left="2940" w:leftChars="1400" w:firstLine="0" w:firstLineChars="0"/>
    </w:pPr>
    <w:rPr>
      <w:rFonts w:asciiTheme="minorHAnsi" w:hAnsiTheme="minorHAnsi" w:eastAsiaTheme="minorEastAsia" w:cstheme="minorBidi"/>
      <w:kern w:val="2"/>
      <w:szCs w:val="22"/>
    </w:rPr>
  </w:style>
  <w:style w:type="paragraph" w:styleId="16">
    <w:name w:val="Balloon Text"/>
    <w:basedOn w:val="1"/>
    <w:link w:val="42"/>
    <w:autoRedefine/>
    <w:semiHidden/>
    <w:qFormat/>
    <w:uiPriority w:val="99"/>
    <w:pPr>
      <w:spacing w:line="240" w:lineRule="auto"/>
    </w:pPr>
    <w:rPr>
      <w:rFonts w:ascii="Times New Roman" w:hAnsi="Times New Roman" w:cs="Times New Roman"/>
      <w:sz w:val="18"/>
      <w:szCs w:val="18"/>
    </w:rPr>
  </w:style>
  <w:style w:type="paragraph" w:styleId="17">
    <w:name w:val="footer"/>
    <w:basedOn w:val="1"/>
    <w:link w:val="43"/>
    <w:autoRedefine/>
    <w:qFormat/>
    <w:uiPriority w:val="99"/>
    <w:pPr>
      <w:tabs>
        <w:tab w:val="center" w:pos="4153"/>
        <w:tab w:val="right" w:pos="8306"/>
      </w:tabs>
      <w:snapToGrid w:val="0"/>
      <w:jc w:val="left"/>
    </w:pPr>
    <w:rPr>
      <w:sz w:val="18"/>
      <w:szCs w:val="18"/>
    </w:rPr>
  </w:style>
  <w:style w:type="paragraph" w:styleId="18">
    <w:name w:val="header"/>
    <w:basedOn w:val="1"/>
    <w:link w:val="44"/>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spacing w:before="120" w:after="120"/>
      <w:jc w:val="left"/>
    </w:pPr>
    <w:rPr>
      <w:b/>
      <w:bCs/>
      <w:caps/>
      <w:sz w:val="20"/>
      <w:szCs w:val="20"/>
    </w:rPr>
  </w:style>
  <w:style w:type="paragraph" w:styleId="20">
    <w:name w:val="toc 4"/>
    <w:basedOn w:val="1"/>
    <w:next w:val="1"/>
    <w:autoRedefine/>
    <w:unhideWhenUsed/>
    <w:qFormat/>
    <w:uiPriority w:val="39"/>
    <w:pPr>
      <w:spacing w:line="240" w:lineRule="auto"/>
      <w:ind w:left="1260" w:leftChars="600" w:firstLine="0" w:firstLineChars="0"/>
    </w:pPr>
    <w:rPr>
      <w:rFonts w:asciiTheme="minorHAnsi" w:hAnsiTheme="minorHAnsi" w:eastAsiaTheme="minorEastAsia" w:cstheme="minorBidi"/>
      <w:kern w:val="2"/>
      <w:szCs w:val="22"/>
    </w:rPr>
  </w:style>
  <w:style w:type="paragraph" w:styleId="21">
    <w:name w:val="toc 6"/>
    <w:basedOn w:val="1"/>
    <w:next w:val="1"/>
    <w:autoRedefine/>
    <w:unhideWhenUsed/>
    <w:qFormat/>
    <w:uiPriority w:val="39"/>
    <w:pPr>
      <w:spacing w:line="240" w:lineRule="auto"/>
      <w:ind w:left="2100" w:leftChars="1000" w:firstLine="0" w:firstLineChars="0"/>
    </w:pPr>
    <w:rPr>
      <w:rFonts w:asciiTheme="minorHAnsi" w:hAnsiTheme="minorHAnsi" w:eastAsiaTheme="minorEastAsia" w:cstheme="minorBidi"/>
      <w:kern w:val="2"/>
      <w:szCs w:val="22"/>
    </w:rPr>
  </w:style>
  <w:style w:type="paragraph" w:styleId="22">
    <w:name w:val="toc 2"/>
    <w:basedOn w:val="1"/>
    <w:next w:val="1"/>
    <w:autoRedefine/>
    <w:qFormat/>
    <w:uiPriority w:val="39"/>
    <w:pPr>
      <w:tabs>
        <w:tab w:val="right" w:leader="dot" w:pos="8302"/>
      </w:tabs>
      <w:ind w:firstLine="0" w:firstLineChars="0"/>
      <w:jc w:val="left"/>
    </w:pPr>
  </w:style>
  <w:style w:type="paragraph" w:styleId="23">
    <w:name w:val="toc 9"/>
    <w:basedOn w:val="1"/>
    <w:next w:val="1"/>
    <w:autoRedefine/>
    <w:unhideWhenUsed/>
    <w:qFormat/>
    <w:uiPriority w:val="39"/>
    <w:pPr>
      <w:spacing w:line="240" w:lineRule="auto"/>
      <w:ind w:left="3360" w:leftChars="1600" w:firstLine="0" w:firstLineChars="0"/>
    </w:pPr>
    <w:rPr>
      <w:rFonts w:asciiTheme="minorHAnsi" w:hAnsiTheme="minorHAnsi" w:eastAsiaTheme="minorEastAsia" w:cstheme="minorBidi"/>
      <w:kern w:val="2"/>
      <w:szCs w:val="22"/>
    </w:rPr>
  </w:style>
  <w:style w:type="paragraph" w:styleId="24">
    <w:name w:val="Normal (Web)"/>
    <w:basedOn w:val="1"/>
    <w:autoRedefine/>
    <w:qFormat/>
    <w:uiPriority w:val="99"/>
    <w:pPr>
      <w:widowControl/>
      <w:spacing w:before="100" w:beforeAutospacing="1" w:after="119"/>
      <w:jc w:val="left"/>
    </w:pPr>
    <w:rPr>
      <w:rFonts w:ascii="宋体" w:hAnsi="宋体" w:cs="宋体"/>
      <w:sz w:val="24"/>
      <w:szCs w:val="24"/>
    </w:rPr>
  </w:style>
  <w:style w:type="paragraph" w:styleId="25">
    <w:name w:val="Title"/>
    <w:basedOn w:val="1"/>
    <w:next w:val="1"/>
    <w:link w:val="48"/>
    <w:autoRedefine/>
    <w:qFormat/>
    <w:uiPriority w:val="0"/>
    <w:pPr>
      <w:spacing w:before="240" w:after="60"/>
      <w:jc w:val="center"/>
      <w:outlineLvl w:val="0"/>
    </w:pPr>
    <w:rPr>
      <w:rFonts w:ascii="Cambria" w:hAnsi="Cambria" w:cs="Times New Roman"/>
      <w:b/>
      <w:bCs/>
      <w:sz w:val="32"/>
      <w:szCs w:val="32"/>
    </w:rPr>
  </w:style>
  <w:style w:type="paragraph" w:styleId="26">
    <w:name w:val="annotation subject"/>
    <w:basedOn w:val="11"/>
    <w:next w:val="11"/>
    <w:link w:val="67"/>
    <w:autoRedefine/>
    <w:semiHidden/>
    <w:unhideWhenUsed/>
    <w:qFormat/>
    <w:locked/>
    <w:uiPriority w:val="99"/>
    <w:pPr>
      <w:spacing w:line="400" w:lineRule="exact"/>
      <w:ind w:firstLine="200" w:firstLineChars="200"/>
    </w:pPr>
    <w:rPr>
      <w:rFonts w:ascii="Calibri" w:hAnsi="Calibri" w:cs="Calibri"/>
      <w:b/>
      <w:bCs/>
      <w:sz w:val="21"/>
      <w:szCs w:val="21"/>
    </w:rPr>
  </w:style>
  <w:style w:type="paragraph" w:styleId="27">
    <w:name w:val="Body Text First Indent 2"/>
    <w:basedOn w:val="12"/>
    <w:autoRedefine/>
    <w:qFormat/>
    <w:locked/>
    <w:uiPriority w:val="99"/>
    <w:pPr>
      <w:ind w:firstLine="420"/>
    </w:pPr>
    <w:rPr>
      <w:rFonts w:ascii="Times New Roman" w:hAnsi="Times New Roman"/>
    </w:rPr>
  </w:style>
  <w:style w:type="table" w:styleId="29">
    <w:name w:val="Table Grid"/>
    <w:basedOn w:val="2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page number"/>
    <w:basedOn w:val="30"/>
    <w:autoRedefine/>
    <w:qFormat/>
    <w:uiPriority w:val="99"/>
  </w:style>
  <w:style w:type="character" w:styleId="32">
    <w:name w:val="Hyperlink"/>
    <w:autoRedefine/>
    <w:qFormat/>
    <w:uiPriority w:val="99"/>
    <w:rPr>
      <w:color w:val="auto"/>
      <w:u w:val="none"/>
    </w:rPr>
  </w:style>
  <w:style w:type="character" w:styleId="33">
    <w:name w:val="annotation reference"/>
    <w:autoRedefine/>
    <w:unhideWhenUsed/>
    <w:qFormat/>
    <w:locked/>
    <w:uiPriority w:val="0"/>
    <w:rPr>
      <w:sz w:val="21"/>
      <w:szCs w:val="21"/>
    </w:rPr>
  </w:style>
  <w:style w:type="paragraph" w:customStyle="1" w:styleId="34">
    <w:name w:val="表格文字"/>
    <w:basedOn w:val="1"/>
    <w:autoRedefine/>
    <w:qFormat/>
    <w:uiPriority w:val="0"/>
    <w:pPr>
      <w:spacing w:before="25" w:after="25"/>
    </w:pPr>
    <w:rPr>
      <w:rFonts w:ascii="Times New Roman" w:hAnsi="Times New Roman" w:cs="Times New Roman"/>
      <w:bCs/>
      <w:spacing w:val="10"/>
      <w:sz w:val="24"/>
      <w:szCs w:val="20"/>
    </w:rPr>
  </w:style>
  <w:style w:type="paragraph" w:customStyle="1" w:styleId="35">
    <w:name w:val="列出段落1"/>
    <w:basedOn w:val="1"/>
    <w:autoRedefine/>
    <w:qFormat/>
    <w:uiPriority w:val="99"/>
    <w:pPr>
      <w:ind w:firstLine="420"/>
    </w:pPr>
  </w:style>
  <w:style w:type="paragraph" w:customStyle="1" w:styleId="36">
    <w:name w:val="一级条标题"/>
    <w:basedOn w:val="37"/>
    <w:next w:val="38"/>
    <w:autoRedefine/>
    <w:qFormat/>
    <w:uiPriority w:val="99"/>
    <w:pPr>
      <w:spacing w:line="240" w:lineRule="auto"/>
      <w:ind w:left="420"/>
      <w:outlineLvl w:val="2"/>
    </w:pPr>
  </w:style>
  <w:style w:type="paragraph" w:customStyle="1" w:styleId="37">
    <w:name w:val="章标题"/>
    <w:next w:val="1"/>
    <w:autoRedefine/>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38">
    <w:name w:val="段"/>
    <w:next w:val="1"/>
    <w:autoRedefine/>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39">
    <w:name w:val="正文文本 Char"/>
    <w:link w:val="2"/>
    <w:autoRedefine/>
    <w:semiHidden/>
    <w:qFormat/>
    <w:locked/>
    <w:uiPriority w:val="99"/>
    <w:rPr>
      <w:rFonts w:ascii="Calibri" w:hAnsi="Calibri" w:cs="Calibri"/>
      <w:kern w:val="0"/>
      <w:sz w:val="21"/>
      <w:szCs w:val="21"/>
    </w:rPr>
  </w:style>
  <w:style w:type="character" w:customStyle="1" w:styleId="40">
    <w:name w:val="正文文本缩进 Char"/>
    <w:link w:val="12"/>
    <w:autoRedefine/>
    <w:semiHidden/>
    <w:qFormat/>
    <w:locked/>
    <w:uiPriority w:val="99"/>
    <w:rPr>
      <w:rFonts w:ascii="Calibri" w:hAnsi="Calibri" w:cs="Calibri"/>
      <w:kern w:val="0"/>
      <w:sz w:val="21"/>
      <w:szCs w:val="21"/>
    </w:rPr>
  </w:style>
  <w:style w:type="character" w:customStyle="1" w:styleId="41">
    <w:name w:val="纯文本 字符"/>
    <w:link w:val="3"/>
    <w:autoRedefine/>
    <w:semiHidden/>
    <w:qFormat/>
    <w:locked/>
    <w:uiPriority w:val="99"/>
    <w:rPr>
      <w:rFonts w:ascii="宋体" w:hAnsi="Courier New" w:cs="宋体"/>
      <w:kern w:val="0"/>
      <w:sz w:val="21"/>
      <w:szCs w:val="21"/>
    </w:rPr>
  </w:style>
  <w:style w:type="character" w:customStyle="1" w:styleId="42">
    <w:name w:val="批注框文本 Char"/>
    <w:link w:val="16"/>
    <w:autoRedefine/>
    <w:qFormat/>
    <w:locked/>
    <w:uiPriority w:val="99"/>
    <w:rPr>
      <w:sz w:val="18"/>
      <w:szCs w:val="18"/>
    </w:rPr>
  </w:style>
  <w:style w:type="character" w:customStyle="1" w:styleId="43">
    <w:name w:val="页脚 Char"/>
    <w:link w:val="17"/>
    <w:autoRedefine/>
    <w:qFormat/>
    <w:locked/>
    <w:uiPriority w:val="99"/>
    <w:rPr>
      <w:rFonts w:ascii="Calibri" w:hAnsi="Calibri" w:cs="Calibri"/>
      <w:kern w:val="0"/>
      <w:sz w:val="18"/>
      <w:szCs w:val="18"/>
    </w:rPr>
  </w:style>
  <w:style w:type="character" w:customStyle="1" w:styleId="44">
    <w:name w:val="页眉 Char"/>
    <w:link w:val="18"/>
    <w:autoRedefine/>
    <w:semiHidden/>
    <w:qFormat/>
    <w:locked/>
    <w:uiPriority w:val="99"/>
    <w:rPr>
      <w:rFonts w:ascii="Calibri" w:hAnsi="Calibri" w:cs="Calibri"/>
      <w:kern w:val="0"/>
      <w:sz w:val="18"/>
      <w:szCs w:val="18"/>
    </w:rPr>
  </w:style>
  <w:style w:type="character" w:customStyle="1" w:styleId="45">
    <w:name w:val="Title Char"/>
    <w:autoRedefine/>
    <w:qFormat/>
    <w:locked/>
    <w:uiPriority w:val="99"/>
    <w:rPr>
      <w:rFonts w:ascii="Cambria" w:hAnsi="Cambria" w:cs="Cambria"/>
      <w:b/>
      <w:bCs/>
      <w:kern w:val="0"/>
      <w:sz w:val="32"/>
      <w:szCs w:val="32"/>
    </w:rPr>
  </w:style>
  <w:style w:type="paragraph" w:customStyle="1" w:styleId="46">
    <w:name w:val="Char Char4"/>
    <w:basedOn w:val="1"/>
    <w:autoRedefine/>
    <w:qFormat/>
    <w:uiPriority w:val="99"/>
    <w:pPr>
      <w:spacing w:line="240" w:lineRule="auto"/>
      <w:ind w:firstLine="0" w:firstLineChars="0"/>
    </w:pPr>
    <w:rPr>
      <w:rFonts w:ascii="Tahoma" w:hAnsi="Tahoma" w:cs="Tahoma"/>
      <w:kern w:val="2"/>
      <w:sz w:val="24"/>
      <w:szCs w:val="24"/>
    </w:rPr>
  </w:style>
  <w:style w:type="paragraph" w:customStyle="1" w:styleId="47">
    <w:name w:val="默认段落字体 Para Char"/>
    <w:basedOn w:val="1"/>
    <w:autoRedefine/>
    <w:qFormat/>
    <w:uiPriority w:val="99"/>
    <w:pPr>
      <w:spacing w:line="360" w:lineRule="auto"/>
    </w:pPr>
    <w:rPr>
      <w:rFonts w:ascii="宋体" w:hAnsi="宋体" w:cs="宋体"/>
      <w:kern w:val="2"/>
      <w:sz w:val="24"/>
      <w:szCs w:val="24"/>
    </w:rPr>
  </w:style>
  <w:style w:type="character" w:customStyle="1" w:styleId="48">
    <w:name w:val="标题 Char"/>
    <w:link w:val="25"/>
    <w:autoRedefine/>
    <w:qFormat/>
    <w:locked/>
    <w:uiPriority w:val="0"/>
    <w:rPr>
      <w:rFonts w:ascii="Cambria" w:hAnsi="Cambria"/>
      <w:b/>
      <w:bCs/>
      <w:sz w:val="32"/>
      <w:szCs w:val="32"/>
    </w:rPr>
  </w:style>
  <w:style w:type="character" w:customStyle="1" w:styleId="49">
    <w:name w:val="Char Char"/>
    <w:autoRedefine/>
    <w:qFormat/>
    <w:uiPriority w:val="99"/>
    <w:rPr>
      <w:rFonts w:ascii="Cambria" w:hAnsi="Cambria" w:cs="Cambria"/>
      <w:b/>
      <w:bCs/>
      <w:kern w:val="2"/>
      <w:sz w:val="32"/>
      <w:szCs w:val="32"/>
    </w:rPr>
  </w:style>
  <w:style w:type="character" w:customStyle="1" w:styleId="50">
    <w:name w:val="标题 1 Char"/>
    <w:link w:val="4"/>
    <w:autoRedefine/>
    <w:qFormat/>
    <w:uiPriority w:val="0"/>
    <w:rPr>
      <w:rFonts w:ascii="Calibri" w:hAnsi="Calibri" w:cs="Calibri"/>
      <w:b/>
      <w:bCs/>
      <w:kern w:val="44"/>
      <w:sz w:val="44"/>
      <w:szCs w:val="44"/>
    </w:rPr>
  </w:style>
  <w:style w:type="paragraph" w:customStyle="1" w:styleId="51">
    <w:name w:val="TOC 标题1"/>
    <w:basedOn w:val="4"/>
    <w:next w:val="1"/>
    <w:autoRedefine/>
    <w:unhideWhenUsed/>
    <w:qFormat/>
    <w:uiPriority w:val="39"/>
    <w:pPr>
      <w:widowControl/>
      <w:spacing w:before="480" w:after="0" w:line="276" w:lineRule="auto"/>
      <w:ind w:firstLine="0" w:firstLineChars="0"/>
      <w:jc w:val="left"/>
      <w:outlineLvl w:val="9"/>
    </w:pPr>
    <w:rPr>
      <w:rFonts w:ascii="Cambria" w:hAnsi="Cambria" w:cs="Times New Roman"/>
      <w:color w:val="365F91"/>
      <w:kern w:val="0"/>
      <w:sz w:val="28"/>
      <w:szCs w:val="28"/>
    </w:rPr>
  </w:style>
  <w:style w:type="character" w:customStyle="1" w:styleId="52">
    <w:name w:val="标题 2 Char"/>
    <w:link w:val="5"/>
    <w:autoRedefine/>
    <w:semiHidden/>
    <w:qFormat/>
    <w:uiPriority w:val="0"/>
    <w:rPr>
      <w:rFonts w:ascii="Cambria" w:hAnsi="Cambria" w:eastAsia="宋体" w:cs="Times New Roman"/>
      <w:b/>
      <w:bCs/>
      <w:sz w:val="32"/>
      <w:szCs w:val="32"/>
    </w:rPr>
  </w:style>
  <w:style w:type="character" w:customStyle="1" w:styleId="53">
    <w:name w:val="apple-style-span"/>
    <w:basedOn w:val="30"/>
    <w:autoRedefine/>
    <w:qFormat/>
    <w:uiPriority w:val="0"/>
  </w:style>
  <w:style w:type="character" w:customStyle="1" w:styleId="54">
    <w:name w:val="正文缩进 Char"/>
    <w:link w:val="9"/>
    <w:autoRedefine/>
    <w:qFormat/>
    <w:uiPriority w:val="0"/>
    <w:rPr>
      <w:rFonts w:ascii="Calibri" w:hAnsi="Calibri" w:cs="Calibri"/>
      <w:sz w:val="21"/>
      <w:szCs w:val="21"/>
    </w:rPr>
  </w:style>
  <w:style w:type="paragraph" w:customStyle="1" w:styleId="55">
    <w:name w:val="样式 小四 段前: 5 磅 段后: 5 磅 首行缩进:  2 字符"/>
    <w:basedOn w:val="1"/>
    <w:autoRedefine/>
    <w:qFormat/>
    <w:uiPriority w:val="0"/>
    <w:pPr>
      <w:spacing w:line="360" w:lineRule="auto"/>
      <w:ind w:firstLine="0" w:firstLineChars="0"/>
    </w:pPr>
    <w:rPr>
      <w:rFonts w:ascii="宋体" w:hAnsi="宋体" w:cs="Times New Roman"/>
      <w:kern w:val="2"/>
    </w:rPr>
  </w:style>
  <w:style w:type="character" w:customStyle="1" w:styleId="56">
    <w:name w:val="标题 3 Char"/>
    <w:link w:val="6"/>
    <w:autoRedefine/>
    <w:qFormat/>
    <w:uiPriority w:val="99"/>
    <w:rPr>
      <w:b/>
      <w:bCs/>
      <w:kern w:val="2"/>
      <w:sz w:val="32"/>
      <w:szCs w:val="32"/>
    </w:rPr>
  </w:style>
  <w:style w:type="paragraph" w:customStyle="1" w:styleId="57">
    <w:name w:val="正文 New New New New"/>
    <w:link w:val="71"/>
    <w:autoRedefine/>
    <w:qFormat/>
    <w:uiPriority w:val="99"/>
    <w:pPr>
      <w:widowControl w:val="0"/>
      <w:jc w:val="both"/>
    </w:pPr>
    <w:rPr>
      <w:rFonts w:ascii="Times New Roman" w:hAnsi="Times New Roman" w:eastAsia="宋体" w:cs="Times New Roman"/>
      <w:szCs w:val="24"/>
      <w:lang w:val="en-US" w:eastAsia="zh-CN" w:bidi="ar-SA"/>
    </w:rPr>
  </w:style>
  <w:style w:type="paragraph" w:customStyle="1" w:styleId="58">
    <w:name w:val="图表中 居中加粗"/>
    <w:basedOn w:val="1"/>
    <w:link w:val="59"/>
    <w:autoRedefine/>
    <w:qFormat/>
    <w:uiPriority w:val="99"/>
    <w:pPr>
      <w:spacing w:line="360" w:lineRule="auto"/>
      <w:ind w:firstLine="0" w:firstLineChars="0"/>
      <w:jc w:val="center"/>
    </w:pPr>
    <w:rPr>
      <w:rFonts w:ascii="Times New Roman" w:hAnsi="Times New Roman" w:cs="Times New Roman"/>
      <w:b/>
      <w:bCs/>
      <w:sz w:val="18"/>
      <w:szCs w:val="18"/>
    </w:rPr>
  </w:style>
  <w:style w:type="character" w:customStyle="1" w:styleId="59">
    <w:name w:val="图表中 居中加粗 Char"/>
    <w:link w:val="58"/>
    <w:autoRedefine/>
    <w:qFormat/>
    <w:locked/>
    <w:uiPriority w:val="99"/>
    <w:rPr>
      <w:b/>
      <w:bCs/>
      <w:sz w:val="18"/>
      <w:szCs w:val="18"/>
    </w:rPr>
  </w:style>
  <w:style w:type="paragraph" w:customStyle="1" w:styleId="6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1">
    <w:name w:val="列出段落2"/>
    <w:basedOn w:val="1"/>
    <w:autoRedefine/>
    <w:qFormat/>
    <w:uiPriority w:val="34"/>
    <w:pPr>
      <w:spacing w:line="240" w:lineRule="auto"/>
      <w:ind w:firstLine="420"/>
    </w:pPr>
    <w:rPr>
      <w:rFonts w:ascii="Times New Roman" w:hAnsi="Times New Roman" w:cs="Times New Roman"/>
      <w:kern w:val="2"/>
      <w:szCs w:val="20"/>
    </w:rPr>
  </w:style>
  <w:style w:type="paragraph" w:styleId="62">
    <w:name w:val="List Paragraph"/>
    <w:basedOn w:val="1"/>
    <w:autoRedefine/>
    <w:qFormat/>
    <w:uiPriority w:val="1"/>
    <w:pPr>
      <w:spacing w:line="360" w:lineRule="auto"/>
      <w:ind w:firstLine="420"/>
    </w:pPr>
    <w:rPr>
      <w:rFonts w:cs="Times New Roman"/>
      <w:kern w:val="2"/>
      <w:sz w:val="24"/>
      <w:szCs w:val="22"/>
    </w:rPr>
  </w:style>
  <w:style w:type="character" w:customStyle="1" w:styleId="63">
    <w:name w:val="bg02"/>
    <w:basedOn w:val="30"/>
    <w:autoRedefine/>
    <w:qFormat/>
    <w:uiPriority w:val="0"/>
  </w:style>
  <w:style w:type="character" w:customStyle="1" w:styleId="64">
    <w:name w:val="font11"/>
    <w:basedOn w:val="30"/>
    <w:autoRedefine/>
    <w:qFormat/>
    <w:uiPriority w:val="0"/>
    <w:rPr>
      <w:rFonts w:hint="eastAsia" w:ascii="宋体" w:hAnsi="宋体" w:eastAsia="宋体" w:cs="宋体"/>
      <w:color w:val="000000"/>
      <w:sz w:val="24"/>
      <w:szCs w:val="24"/>
      <w:u w:val="none"/>
    </w:rPr>
  </w:style>
  <w:style w:type="character" w:customStyle="1" w:styleId="65">
    <w:name w:val="文档结构图 Char"/>
    <w:link w:val="10"/>
    <w:autoRedefine/>
    <w:semiHidden/>
    <w:qFormat/>
    <w:uiPriority w:val="99"/>
    <w:rPr>
      <w:rFonts w:ascii="宋体" w:hAnsi="Calibri" w:cs="Calibri"/>
      <w:sz w:val="18"/>
      <w:szCs w:val="18"/>
    </w:rPr>
  </w:style>
  <w:style w:type="character" w:customStyle="1" w:styleId="66">
    <w:name w:val="批注文字 Char"/>
    <w:link w:val="11"/>
    <w:autoRedefine/>
    <w:qFormat/>
    <w:uiPriority w:val="0"/>
    <w:rPr>
      <w:rFonts w:ascii="宋体"/>
      <w:sz w:val="24"/>
      <w:szCs w:val="22"/>
    </w:rPr>
  </w:style>
  <w:style w:type="character" w:customStyle="1" w:styleId="67">
    <w:name w:val="批注主题 Char"/>
    <w:link w:val="26"/>
    <w:autoRedefine/>
    <w:qFormat/>
    <w:uiPriority w:val="0"/>
    <w:rPr>
      <w:rFonts w:ascii="宋体"/>
      <w:sz w:val="24"/>
      <w:szCs w:val="22"/>
    </w:rPr>
  </w:style>
  <w:style w:type="character" w:customStyle="1" w:styleId="68">
    <w:name w:val="fontstyle01"/>
    <w:autoRedefine/>
    <w:qFormat/>
    <w:uiPriority w:val="0"/>
    <w:rPr>
      <w:rFonts w:hint="default" w:ascii="FZLTXHKM-Identity-H" w:hAnsi="FZLTXHKM-Identity-H"/>
      <w:color w:val="231F20"/>
      <w:sz w:val="18"/>
      <w:szCs w:val="18"/>
    </w:rPr>
  </w:style>
  <w:style w:type="paragraph" w:customStyle="1" w:styleId="69">
    <w:name w:val="Preistext2"/>
    <w:basedOn w:val="1"/>
    <w:autoRedefine/>
    <w:qFormat/>
    <w:uiPriority w:val="0"/>
    <w:pPr>
      <w:widowControl/>
      <w:tabs>
        <w:tab w:val="left" w:pos="709"/>
        <w:tab w:val="left" w:pos="1701"/>
        <w:tab w:val="left" w:pos="3119"/>
      </w:tabs>
      <w:spacing w:line="240" w:lineRule="auto"/>
      <w:ind w:left="1843" w:right="1701" w:firstLine="0" w:firstLineChars="0"/>
      <w:jc w:val="left"/>
    </w:pPr>
    <w:rPr>
      <w:rFonts w:ascii="Arial" w:hAnsi="Arial" w:cs="Times New Roman"/>
      <w:sz w:val="18"/>
      <w:szCs w:val="20"/>
      <w:lang w:val="en-GB" w:eastAsia="de-DE"/>
    </w:rPr>
  </w:style>
  <w:style w:type="character" w:customStyle="1" w:styleId="70">
    <w:name w:val="纯文本 Char1"/>
    <w:basedOn w:val="30"/>
    <w:autoRedefine/>
    <w:qFormat/>
    <w:uiPriority w:val="0"/>
    <w:rPr>
      <w:rFonts w:ascii="宋体" w:hAnsi="宋体" w:eastAsia="宋体" w:cs="宋体"/>
      <w:kern w:val="0"/>
      <w:sz w:val="24"/>
      <w:szCs w:val="24"/>
    </w:rPr>
  </w:style>
  <w:style w:type="character" w:customStyle="1" w:styleId="71">
    <w:name w:val="正文 New New New New Char"/>
    <w:link w:val="57"/>
    <w:autoRedefine/>
    <w:qFormat/>
    <w:uiPriority w:val="99"/>
    <w:rPr>
      <w:rFonts w:ascii="Times New Roman" w:hAnsi="Times New Roman" w:eastAsia="宋体" w:cs="Times New Roman"/>
      <w:szCs w:val="24"/>
      <w:lang w:val="en-US" w:eastAsia="zh-CN" w:bidi="ar-SA"/>
    </w:rPr>
  </w:style>
  <w:style w:type="table" w:customStyle="1" w:styleId="72">
    <w:name w:val="Table Normal"/>
    <w:autoRedefine/>
    <w:qFormat/>
    <w:uiPriority w:val="2"/>
    <w:tblPr>
      <w:tblCellMar>
        <w:top w:w="0" w:type="dxa"/>
        <w:left w:w="0" w:type="dxa"/>
        <w:bottom w:w="0" w:type="dxa"/>
        <w:right w:w="0" w:type="dxa"/>
      </w:tblCellMar>
    </w:tblPr>
  </w:style>
  <w:style w:type="paragraph" w:customStyle="1" w:styleId="73">
    <w:name w:val="Table Paragraph"/>
    <w:basedOn w:val="1"/>
    <w:autoRedefine/>
    <w:qFormat/>
    <w:uiPriority w:val="1"/>
    <w:pPr>
      <w:autoSpaceDE w:val="0"/>
      <w:autoSpaceDN w:val="0"/>
      <w:ind w:left="107"/>
      <w:jc w:val="left"/>
    </w:pPr>
    <w:rPr>
      <w:rFonts w:ascii="宋体" w:hAnsi="宋体"/>
      <w:sz w:val="22"/>
      <w:lang w:val="zh-CN" w:bidi="zh-CN"/>
    </w:rPr>
  </w:style>
  <w:style w:type="paragraph" w:customStyle="1" w:styleId="74">
    <w:name w:val="修订1"/>
    <w:autoRedefine/>
    <w:hidden/>
    <w:semiHidden/>
    <w:qFormat/>
    <w:uiPriority w:val="99"/>
    <w:rPr>
      <w:rFonts w:ascii="Calibri" w:hAnsi="Calibri" w:eastAsia="宋体" w:cs="Calibri"/>
      <w:sz w:val="21"/>
      <w:szCs w:val="21"/>
      <w:lang w:val="en-US" w:eastAsia="zh-CN" w:bidi="ar-SA"/>
    </w:rPr>
  </w:style>
  <w:style w:type="paragraph" w:customStyle="1" w:styleId="75">
    <w:name w:val="列出段落11"/>
    <w:basedOn w:val="1"/>
    <w:autoRedefine/>
    <w:qFormat/>
    <w:uiPriority w:val="34"/>
    <w:pPr>
      <w:widowControl/>
      <w:adjustRightInd w:val="0"/>
      <w:snapToGrid w:val="0"/>
      <w:spacing w:after="200"/>
      <w:ind w:firstLine="420"/>
      <w:jc w:val="left"/>
    </w:pPr>
    <w:rPr>
      <w:rFonts w:ascii="Tahoma" w:hAnsi="Tahoma" w:eastAsia="微软雅黑" w:cs="Times New Roman"/>
      <w:sz w:val="22"/>
      <w:szCs w:val="22"/>
    </w:rPr>
  </w:style>
  <w:style w:type="character" w:customStyle="1" w:styleId="76">
    <w:name w:val="font21"/>
    <w:basedOn w:val="30"/>
    <w:autoRedefine/>
    <w:qFormat/>
    <w:uiPriority w:val="0"/>
    <w:rPr>
      <w:rFonts w:ascii="Arial" w:hAnsi="Arial" w:cs="Arial"/>
      <w:color w:val="000000"/>
      <w:sz w:val="20"/>
      <w:szCs w:val="20"/>
      <w:u w:val="none"/>
    </w:rPr>
  </w:style>
  <w:style w:type="character" w:customStyle="1" w:styleId="77">
    <w:name w:val="font41"/>
    <w:basedOn w:val="30"/>
    <w:autoRedefine/>
    <w:qFormat/>
    <w:uiPriority w:val="0"/>
    <w:rPr>
      <w:rFonts w:hint="eastAsia" w:ascii="宋体" w:hAnsi="宋体" w:eastAsia="宋体" w:cs="宋体"/>
      <w:color w:val="000000"/>
      <w:sz w:val="20"/>
      <w:szCs w:val="20"/>
      <w:u w:val="none"/>
    </w:rPr>
  </w:style>
  <w:style w:type="character" w:customStyle="1" w:styleId="78">
    <w:name w:val="font01"/>
    <w:basedOn w:val="30"/>
    <w:autoRedefine/>
    <w:qFormat/>
    <w:uiPriority w:val="0"/>
    <w:rPr>
      <w:rFonts w:hint="eastAsia" w:ascii="宋体" w:hAnsi="宋体" w:eastAsia="宋体" w:cs="宋体"/>
      <w:color w:val="000000"/>
      <w:sz w:val="20"/>
      <w:szCs w:val="20"/>
      <w:u w:val="none"/>
      <w:vertAlign w:val="superscript"/>
    </w:rPr>
  </w:style>
  <w:style w:type="character" w:customStyle="1" w:styleId="79">
    <w:name w:val="纯文本 Char"/>
    <w:link w:val="3"/>
    <w:autoRedefine/>
    <w:qFormat/>
    <w:uiPriority w:val="0"/>
    <w:rPr>
      <w:rFonts w:ascii="宋体" w:hAnsi="Courier New" w:cs="Courier New"/>
      <w:kern w:val="2"/>
      <w:sz w:val="21"/>
      <w:szCs w:val="21"/>
    </w:rPr>
  </w:style>
  <w:style w:type="paragraph" w:customStyle="1" w:styleId="80">
    <w:name w:val="HtmlNormal"/>
    <w:basedOn w:val="1"/>
    <w:autoRedefine/>
    <w:qFormat/>
    <w:uiPriority w:val="0"/>
    <w:pPr>
      <w:spacing w:before="100" w:beforeAutospacing="1" w:after="100" w:afterAutospacing="1"/>
      <w:jc w:val="left"/>
      <w:textAlignment w:val="baseline"/>
    </w:pPr>
    <w:rPr>
      <w:rFonts w:asciiTheme="minorHAnsi" w:hAnsiTheme="minorHAnsi" w:eastAsiaTheme="minorEastAsia" w:cstheme="minorBidi"/>
      <w:sz w:val="24"/>
      <w:szCs w:val="24"/>
    </w:rPr>
  </w:style>
  <w:style w:type="character" w:customStyle="1" w:styleId="81">
    <w:name w:val="NormalCharacter"/>
    <w:autoRedefine/>
    <w:semiHidden/>
    <w:qFormat/>
    <w:uiPriority w:val="0"/>
    <w:rPr>
      <w:kern w:val="2"/>
      <w:sz w:val="24"/>
      <w:szCs w:val="24"/>
      <w:lang w:val="en-US" w:eastAsia="zh-CN" w:bidi="ar-SA"/>
    </w:rPr>
  </w:style>
  <w:style w:type="paragraph" w:customStyle="1" w:styleId="82">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51</Pages>
  <Words>10583</Words>
  <Characters>11280</Characters>
  <Lines>240</Lines>
  <Paragraphs>67</Paragraphs>
  <TotalTime>48</TotalTime>
  <ScaleCrop>false</ScaleCrop>
  <LinksUpToDate>false</LinksUpToDate>
  <CharactersWithSpaces>12882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文强</cp:lastModifiedBy>
  <cp:lastPrinted>2024-03-14T07:53:00Z</cp:lastPrinted>
  <dcterms:modified xsi:type="dcterms:W3CDTF">2025-01-22T07:23:11Z</dcterms:modified>
  <cp:revision>1732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CC0489D5B8E345FB88C74052FD209024_13</vt:lpwstr>
  </property>
  <property fmtid="{D5CDD505-2E9C-101B-9397-08002B2CF9AE}" pid="4" name="KSOTemplateDocerSaveRecord">
    <vt:lpwstr>eyJoZGlkIjoiNmIwNjY5YzI2ZmMwY2M5ZDdkNDIxMTJlMDg5Y2U5ZDciLCJ1c2VySWQiOiI0MTk1MTcwNTYifQ==</vt:lpwstr>
  </property>
</Properties>
</file>