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03E65">
      <w:pPr>
        <w:autoSpaceDE w:val="0"/>
        <w:autoSpaceDN w:val="0"/>
        <w:adjustRightInd w:val="0"/>
        <w:spacing w:line="360" w:lineRule="auto"/>
        <w:ind w:firstLine="0" w:firstLineChars="0"/>
        <w:rPr>
          <w:rFonts w:hint="eastAsia"/>
          <w:b/>
          <w:color w:val="auto"/>
          <w:sz w:val="36"/>
          <w:szCs w:val="36"/>
        </w:rPr>
      </w:pPr>
      <w:r>
        <w:rPr>
          <w:rFonts w:hint="eastAsia"/>
          <w:b/>
          <w:color w:val="auto"/>
          <w:sz w:val="36"/>
          <w:szCs w:val="36"/>
        </w:rPr>
        <w:t xml:space="preserve">   </w:t>
      </w:r>
    </w:p>
    <w:p w14:paraId="24566E60">
      <w:pPr>
        <w:autoSpaceDE w:val="0"/>
        <w:autoSpaceDN w:val="0"/>
        <w:adjustRightInd w:val="0"/>
        <w:spacing w:line="360" w:lineRule="auto"/>
        <w:ind w:firstLine="0" w:firstLineChars="0"/>
        <w:rPr>
          <w:rFonts w:hint="eastAsia"/>
          <w:b/>
          <w:color w:val="auto"/>
          <w:sz w:val="36"/>
          <w:szCs w:val="36"/>
          <w:lang w:val="zh-CN"/>
        </w:rPr>
      </w:pPr>
    </w:p>
    <w:p w14:paraId="22D52FDE">
      <w:pPr>
        <w:autoSpaceDE w:val="0"/>
        <w:autoSpaceDN w:val="0"/>
        <w:adjustRightInd w:val="0"/>
        <w:spacing w:line="360" w:lineRule="auto"/>
        <w:ind w:firstLine="0" w:firstLineChars="0"/>
        <w:jc w:val="center"/>
        <w:rPr>
          <w:rFonts w:hint="eastAsia"/>
          <w:b/>
          <w:color w:val="auto"/>
          <w:sz w:val="84"/>
          <w:szCs w:val="84"/>
          <w:lang w:val="zh-CN"/>
        </w:rPr>
      </w:pPr>
      <w:r>
        <w:rPr>
          <w:rFonts w:hint="eastAsia"/>
          <w:b/>
          <w:color w:val="auto"/>
          <w:sz w:val="84"/>
          <w:szCs w:val="84"/>
          <w:lang w:val="zh-CN"/>
        </w:rPr>
        <w:t>磋商文件</w:t>
      </w:r>
    </w:p>
    <w:p w14:paraId="679A2D11">
      <w:pPr>
        <w:adjustRightInd w:val="0"/>
        <w:spacing w:line="600" w:lineRule="exact"/>
        <w:ind w:firstLine="0" w:firstLineChars="0"/>
        <w:textAlignment w:val="baseline"/>
        <w:rPr>
          <w:rFonts w:hint="eastAsia"/>
          <w:b/>
          <w:color w:val="auto"/>
          <w:sz w:val="36"/>
          <w:szCs w:val="36"/>
        </w:rPr>
      </w:pPr>
    </w:p>
    <w:p w14:paraId="20BFC1B7">
      <w:pPr>
        <w:adjustRightInd w:val="0"/>
        <w:spacing w:line="600" w:lineRule="exact"/>
        <w:ind w:left="2249" w:hanging="2249" w:hangingChars="700"/>
        <w:textAlignment w:val="baseline"/>
        <w:rPr>
          <w:rFonts w:hint="eastAsia" w:eastAsia="宋体"/>
          <w:b/>
          <w:color w:val="auto"/>
          <w:sz w:val="32"/>
          <w:szCs w:val="32"/>
          <w:lang w:eastAsia="zh-CN"/>
        </w:rPr>
      </w:pPr>
      <w:r>
        <w:rPr>
          <w:rFonts w:hint="eastAsia"/>
          <w:b/>
          <w:color w:val="auto"/>
          <w:sz w:val="32"/>
          <w:szCs w:val="32"/>
          <w:lang w:val="zh-CN"/>
        </w:rPr>
        <w:t>采购项目编号：</w:t>
      </w:r>
      <w:r>
        <w:rPr>
          <w:rFonts w:hint="eastAsia"/>
          <w:b/>
          <w:color w:val="000000" w:themeColor="text1"/>
          <w:sz w:val="32"/>
          <w:szCs w:val="32"/>
          <w:lang w:val="zh-CN"/>
          <w14:textFill>
            <w14:solidFill>
              <w14:schemeClr w14:val="tx1"/>
            </w14:solidFill>
          </w14:textFill>
        </w:rPr>
        <w:t>青海君昱竞磋（货物）2024-059</w:t>
      </w:r>
    </w:p>
    <w:p w14:paraId="77774977">
      <w:pPr>
        <w:pStyle w:val="19"/>
        <w:ind w:firstLine="400"/>
        <w:rPr>
          <w:rFonts w:hint="eastAsia"/>
          <w:color w:val="auto"/>
        </w:rPr>
      </w:pPr>
    </w:p>
    <w:p w14:paraId="364A5F14">
      <w:pPr>
        <w:adjustRightInd w:val="0"/>
        <w:spacing w:line="600" w:lineRule="exact"/>
        <w:ind w:left="2249" w:hanging="2249" w:hangingChars="700"/>
        <w:textAlignment w:val="baseline"/>
        <w:rPr>
          <w:rFonts w:hint="eastAsia"/>
          <w:b/>
          <w:color w:val="auto"/>
          <w:sz w:val="32"/>
          <w:szCs w:val="32"/>
        </w:rPr>
      </w:pPr>
      <w:r>
        <w:rPr>
          <w:rFonts w:hint="eastAsia"/>
          <w:b/>
          <w:color w:val="auto"/>
          <w:sz w:val="32"/>
          <w:szCs w:val="32"/>
        </w:rPr>
        <w:t>采购项目名称：</w:t>
      </w:r>
      <w:r>
        <w:rPr>
          <w:rFonts w:hint="eastAsia"/>
          <w:b/>
          <w:color w:val="auto"/>
          <w:sz w:val="32"/>
          <w:szCs w:val="32"/>
          <w:lang w:val="zh-CN"/>
        </w:rPr>
        <w:t>2024年大通县农业生产救灾（农作物重大病虫害监测与统防统治）项目（第二次）</w:t>
      </w:r>
    </w:p>
    <w:p w14:paraId="5E2E5E0D">
      <w:pPr>
        <w:pStyle w:val="2"/>
        <w:ind w:firstLine="240"/>
        <w:rPr>
          <w:color w:val="auto"/>
        </w:rPr>
      </w:pPr>
    </w:p>
    <w:p w14:paraId="33DB061E">
      <w:pPr>
        <w:tabs>
          <w:tab w:val="left" w:pos="5550"/>
        </w:tabs>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   购   人：大通回族土族自治县农业技术推广中心</w:t>
      </w:r>
    </w:p>
    <w:p w14:paraId="74868E3A">
      <w:pPr>
        <w:pStyle w:val="3"/>
        <w:ind w:firstLine="480"/>
        <w:rPr>
          <w:rFonts w:hint="eastAsia"/>
          <w:color w:val="auto"/>
          <w:lang w:val="zh-CN"/>
        </w:rPr>
      </w:pPr>
    </w:p>
    <w:p w14:paraId="690B4566">
      <w:pPr>
        <w:adjustRightInd w:val="0"/>
        <w:spacing w:line="600" w:lineRule="exact"/>
        <w:ind w:left="2249" w:hanging="2249" w:hangingChars="700"/>
        <w:textAlignment w:val="baseline"/>
        <w:rPr>
          <w:rFonts w:hint="eastAsia"/>
          <w:b/>
          <w:color w:val="auto"/>
          <w:sz w:val="32"/>
          <w:szCs w:val="32"/>
          <w:lang w:val="zh-CN"/>
        </w:rPr>
      </w:pPr>
      <w:r>
        <w:rPr>
          <w:rFonts w:hint="eastAsia"/>
          <w:b/>
          <w:color w:val="auto"/>
          <w:sz w:val="32"/>
          <w:szCs w:val="32"/>
          <w:lang w:val="zh-CN"/>
        </w:rPr>
        <w:t>采购代理机构：青海君昱工程项目管理有限公司</w:t>
      </w:r>
    </w:p>
    <w:p w14:paraId="70723D7B">
      <w:pPr>
        <w:adjustRightInd w:val="0"/>
        <w:spacing w:line="600" w:lineRule="exact"/>
        <w:ind w:left="2249" w:hanging="2249" w:hangingChars="700"/>
        <w:textAlignment w:val="baseline"/>
        <w:rPr>
          <w:rFonts w:hint="eastAsia"/>
          <w:b/>
          <w:color w:val="auto"/>
          <w:sz w:val="32"/>
          <w:szCs w:val="32"/>
          <w:lang w:val="zh-CN"/>
        </w:rPr>
      </w:pPr>
    </w:p>
    <w:p w14:paraId="69AD994F">
      <w:pPr>
        <w:tabs>
          <w:tab w:val="center" w:pos="4153"/>
          <w:tab w:val="right" w:pos="8306"/>
        </w:tabs>
        <w:spacing w:line="360" w:lineRule="auto"/>
        <w:ind w:firstLine="0" w:firstLineChars="0"/>
        <w:jc w:val="center"/>
        <w:rPr>
          <w:rFonts w:hint="eastAsia"/>
          <w:b/>
          <w:bCs w:val="0"/>
          <w:color w:val="auto"/>
          <w:sz w:val="30"/>
          <w:szCs w:val="30"/>
        </w:rPr>
      </w:pPr>
    </w:p>
    <w:p w14:paraId="43DF4ED4">
      <w:pPr>
        <w:tabs>
          <w:tab w:val="center" w:pos="4153"/>
          <w:tab w:val="right" w:pos="8306"/>
        </w:tabs>
        <w:spacing w:line="360" w:lineRule="auto"/>
        <w:ind w:firstLine="0" w:firstLineChars="0"/>
        <w:jc w:val="center"/>
        <w:rPr>
          <w:rFonts w:hint="eastAsia"/>
          <w:b/>
          <w:bCs w:val="0"/>
          <w:color w:val="auto"/>
          <w:sz w:val="30"/>
          <w:szCs w:val="30"/>
        </w:rPr>
      </w:pPr>
    </w:p>
    <w:p w14:paraId="68E000C4">
      <w:pPr>
        <w:tabs>
          <w:tab w:val="center" w:pos="4153"/>
          <w:tab w:val="right" w:pos="8306"/>
        </w:tabs>
        <w:spacing w:line="360" w:lineRule="auto"/>
        <w:ind w:firstLine="0" w:firstLineChars="0"/>
        <w:jc w:val="center"/>
        <w:rPr>
          <w:rFonts w:hint="eastAsia"/>
          <w:b/>
          <w:bCs w:val="0"/>
          <w:color w:val="auto"/>
          <w:sz w:val="30"/>
          <w:szCs w:val="30"/>
        </w:rPr>
      </w:pPr>
    </w:p>
    <w:p w14:paraId="748A52AA">
      <w:pPr>
        <w:tabs>
          <w:tab w:val="center" w:pos="4153"/>
          <w:tab w:val="right" w:pos="8306"/>
        </w:tabs>
        <w:spacing w:line="360" w:lineRule="auto"/>
        <w:ind w:firstLine="0" w:firstLineChars="0"/>
        <w:jc w:val="center"/>
        <w:rPr>
          <w:rFonts w:hint="eastAsia"/>
          <w:b/>
          <w:color w:val="auto"/>
          <w:sz w:val="30"/>
          <w:szCs w:val="30"/>
        </w:rPr>
      </w:pPr>
      <w:r>
        <w:rPr>
          <w:rFonts w:hint="eastAsia"/>
          <w:b/>
          <w:bCs w:val="0"/>
          <w:color w:val="auto"/>
          <w:sz w:val="30"/>
          <w:szCs w:val="30"/>
        </w:rPr>
        <w:t>2024年</w:t>
      </w:r>
      <w:r>
        <w:rPr>
          <w:rFonts w:hint="eastAsia"/>
          <w:b/>
          <w:bCs w:val="0"/>
          <w:color w:val="auto"/>
          <w:sz w:val="30"/>
          <w:szCs w:val="30"/>
          <w:lang w:val="en-US" w:eastAsia="zh-CN"/>
        </w:rPr>
        <w:t>11</w:t>
      </w:r>
      <w:r>
        <w:rPr>
          <w:rFonts w:hint="eastAsia"/>
          <w:b/>
          <w:bCs w:val="0"/>
          <w:color w:val="auto"/>
          <w:sz w:val="30"/>
          <w:szCs w:val="30"/>
        </w:rPr>
        <w:t>月</w:t>
      </w:r>
    </w:p>
    <w:p w14:paraId="5335E06F">
      <w:pPr>
        <w:keepNext/>
        <w:pageBreakBefore/>
        <w:adjustRightInd w:val="0"/>
        <w:ind w:firstLine="0" w:firstLineChars="0"/>
        <w:jc w:val="center"/>
        <w:textAlignment w:val="baseline"/>
        <w:rPr>
          <w:rFonts w:hint="eastAsia"/>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hapStyle="1"/>
          <w:cols w:space="720" w:num="1"/>
          <w:docGrid w:linePitch="312" w:charSpace="0"/>
        </w:sectPr>
      </w:pPr>
    </w:p>
    <w:p w14:paraId="7ABEEC1D">
      <w:pPr>
        <w:keepNext/>
        <w:pageBreakBefore/>
        <w:adjustRightInd w:val="0"/>
        <w:ind w:firstLine="0" w:firstLineChars="0"/>
        <w:jc w:val="center"/>
        <w:textAlignment w:val="baseline"/>
        <w:rPr>
          <w:rFonts w:hint="eastAsia"/>
          <w:b/>
          <w:color w:val="auto"/>
          <w:sz w:val="40"/>
          <w:szCs w:val="30"/>
        </w:rPr>
      </w:pPr>
      <w:r>
        <w:rPr>
          <w:rFonts w:hint="eastAsia"/>
          <w:b/>
          <w:color w:val="auto"/>
          <w:sz w:val="40"/>
          <w:szCs w:val="30"/>
        </w:rPr>
        <w:t>目  录</w:t>
      </w:r>
    </w:p>
    <w:p w14:paraId="0975163D">
      <w:pPr>
        <w:pStyle w:val="17"/>
        <w:tabs>
          <w:tab w:val="right" w:leader="dot" w:pos="8306"/>
        </w:tabs>
        <w:ind w:firstLine="482"/>
        <w:rPr>
          <w:color w:val="auto"/>
        </w:rPr>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TOC \o "1-3" \h \z \u </w:instrText>
      </w:r>
      <w:r>
        <w:rPr>
          <w:rFonts w:hint="eastAsia" w:ascii="宋体" w:hAnsi="宋体"/>
          <w:color w:val="auto"/>
          <w:sz w:val="24"/>
          <w:szCs w:val="24"/>
          <w:lang w:val="zh-CN"/>
        </w:rPr>
        <w:fldChar w:fldCharType="separate"/>
      </w:r>
      <w:r>
        <w:rPr>
          <w:color w:val="auto"/>
        </w:rPr>
        <w:fldChar w:fldCharType="begin"/>
      </w:r>
      <w:r>
        <w:rPr>
          <w:color w:val="auto"/>
        </w:rPr>
        <w:instrText xml:space="preserve"> HYPERLINK \l "_Toc30654" </w:instrText>
      </w:r>
      <w:r>
        <w:rPr>
          <w:color w:val="auto"/>
        </w:rPr>
        <w:fldChar w:fldCharType="separate"/>
      </w:r>
      <w:r>
        <w:rPr>
          <w:rFonts w:hint="eastAsia"/>
          <w:color w:val="auto"/>
          <w:lang w:val="zh-CN"/>
        </w:rPr>
        <w:t xml:space="preserve">第一部分 </w:t>
      </w:r>
      <w:r>
        <w:rPr>
          <w:rFonts w:hint="eastAsia" w:ascii="宋体" w:hAnsi="宋体"/>
          <w:color w:val="auto"/>
        </w:rPr>
        <w:t>磋商</w:t>
      </w:r>
      <w:r>
        <w:rPr>
          <w:rFonts w:hint="eastAsia" w:ascii="宋体" w:hAnsi="宋体"/>
          <w:color w:val="auto"/>
          <w:lang w:val="zh-CN"/>
        </w:rPr>
        <w:t>邀请</w:t>
      </w:r>
      <w:r>
        <w:rPr>
          <w:color w:val="auto"/>
        </w:rPr>
        <w:tab/>
      </w:r>
      <w:r>
        <w:rPr>
          <w:color w:val="auto"/>
        </w:rPr>
        <w:fldChar w:fldCharType="begin"/>
      </w:r>
      <w:r>
        <w:rPr>
          <w:color w:val="auto"/>
        </w:rPr>
        <w:instrText xml:space="preserve"> PAGEREF _Toc30654 \h </w:instrText>
      </w:r>
      <w:r>
        <w:rPr>
          <w:color w:val="auto"/>
        </w:rPr>
        <w:fldChar w:fldCharType="separate"/>
      </w:r>
      <w:r>
        <w:rPr>
          <w:color w:val="auto"/>
        </w:rPr>
        <w:t>3</w:t>
      </w:r>
      <w:r>
        <w:rPr>
          <w:color w:val="auto"/>
        </w:rPr>
        <w:fldChar w:fldCharType="end"/>
      </w:r>
      <w:r>
        <w:rPr>
          <w:color w:val="auto"/>
        </w:rPr>
        <w:fldChar w:fldCharType="end"/>
      </w:r>
    </w:p>
    <w:p w14:paraId="6BE2E5D1">
      <w:pPr>
        <w:pStyle w:val="17"/>
        <w:tabs>
          <w:tab w:val="right" w:leader="dot" w:pos="8306"/>
        </w:tabs>
        <w:ind w:firstLine="402"/>
        <w:rPr>
          <w:color w:val="auto"/>
        </w:rPr>
      </w:pPr>
      <w:r>
        <w:rPr>
          <w:color w:val="auto"/>
        </w:rPr>
        <w:fldChar w:fldCharType="begin"/>
      </w:r>
      <w:r>
        <w:rPr>
          <w:color w:val="auto"/>
        </w:rPr>
        <w:instrText xml:space="preserve"> HYPERLINK \l "_Toc18302" </w:instrText>
      </w:r>
      <w:r>
        <w:rPr>
          <w:color w:val="auto"/>
        </w:rPr>
        <w:fldChar w:fldCharType="separate"/>
      </w:r>
      <w:r>
        <w:rPr>
          <w:rFonts w:hint="eastAsia" w:ascii="宋体" w:hAnsi="宋体"/>
          <w:color w:val="auto"/>
          <w:lang w:val="zh-CN"/>
        </w:rPr>
        <w:t>第二部分</w:t>
      </w:r>
      <w:r>
        <w:rPr>
          <w:rFonts w:hint="eastAsia" w:ascii="宋体" w:hAnsi="宋体"/>
          <w:color w:val="auto"/>
          <w:kern w:val="28"/>
        </w:rPr>
        <w:t xml:space="preserve">  </w:t>
      </w:r>
      <w:r>
        <w:rPr>
          <w:rFonts w:hint="eastAsia" w:ascii="宋体" w:hAnsi="宋体"/>
          <w:color w:val="auto"/>
          <w:lang w:val="zh-CN"/>
        </w:rPr>
        <w:t>供应商须知前附表</w:t>
      </w:r>
      <w:r>
        <w:rPr>
          <w:color w:val="auto"/>
        </w:rPr>
        <w:tab/>
      </w:r>
      <w:r>
        <w:rPr>
          <w:color w:val="auto"/>
        </w:rPr>
        <w:fldChar w:fldCharType="begin"/>
      </w:r>
      <w:r>
        <w:rPr>
          <w:color w:val="auto"/>
        </w:rPr>
        <w:instrText xml:space="preserve"> PAGEREF _Toc18302 \h </w:instrText>
      </w:r>
      <w:r>
        <w:rPr>
          <w:color w:val="auto"/>
        </w:rPr>
        <w:fldChar w:fldCharType="separate"/>
      </w:r>
      <w:r>
        <w:rPr>
          <w:color w:val="auto"/>
        </w:rPr>
        <w:t>6</w:t>
      </w:r>
      <w:r>
        <w:rPr>
          <w:color w:val="auto"/>
        </w:rPr>
        <w:fldChar w:fldCharType="end"/>
      </w:r>
      <w:r>
        <w:rPr>
          <w:color w:val="auto"/>
        </w:rPr>
        <w:fldChar w:fldCharType="end"/>
      </w:r>
    </w:p>
    <w:p w14:paraId="7A9783F3">
      <w:pPr>
        <w:pStyle w:val="17"/>
        <w:tabs>
          <w:tab w:val="right" w:leader="dot" w:pos="8306"/>
        </w:tabs>
        <w:ind w:firstLine="402"/>
        <w:rPr>
          <w:color w:val="auto"/>
        </w:rPr>
      </w:pPr>
      <w:r>
        <w:rPr>
          <w:color w:val="auto"/>
        </w:rPr>
        <w:fldChar w:fldCharType="begin"/>
      </w:r>
      <w:r>
        <w:rPr>
          <w:color w:val="auto"/>
        </w:rPr>
        <w:instrText xml:space="preserve"> HYPERLINK \l "_Toc9160" </w:instrText>
      </w:r>
      <w:r>
        <w:rPr>
          <w:color w:val="auto"/>
        </w:rPr>
        <w:fldChar w:fldCharType="separate"/>
      </w:r>
      <w:r>
        <w:rPr>
          <w:rFonts w:hint="eastAsia"/>
          <w:color w:val="auto"/>
          <w:kern w:val="28"/>
        </w:rPr>
        <w:t>第三部分  供应商须知</w:t>
      </w:r>
      <w:r>
        <w:rPr>
          <w:color w:val="auto"/>
        </w:rPr>
        <w:tab/>
      </w:r>
      <w:r>
        <w:rPr>
          <w:color w:val="auto"/>
        </w:rPr>
        <w:fldChar w:fldCharType="begin"/>
      </w:r>
      <w:r>
        <w:rPr>
          <w:color w:val="auto"/>
        </w:rPr>
        <w:instrText xml:space="preserve"> PAGEREF _Toc9160 \h </w:instrText>
      </w:r>
      <w:r>
        <w:rPr>
          <w:color w:val="auto"/>
        </w:rPr>
        <w:fldChar w:fldCharType="separate"/>
      </w:r>
      <w:r>
        <w:rPr>
          <w:color w:val="auto"/>
        </w:rPr>
        <w:t>9</w:t>
      </w:r>
      <w:r>
        <w:rPr>
          <w:color w:val="auto"/>
        </w:rPr>
        <w:fldChar w:fldCharType="end"/>
      </w:r>
      <w:r>
        <w:rPr>
          <w:color w:val="auto"/>
        </w:rPr>
        <w:fldChar w:fldCharType="end"/>
      </w:r>
    </w:p>
    <w:p w14:paraId="21ADF96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"_Toc30969" </w:instrText>
      </w:r>
      <w:r>
        <w:rPr>
          <w:color w:val="auto"/>
        </w:rPr>
        <w:fldChar w:fldCharType="separate"/>
      </w:r>
      <w:r>
        <w:rPr>
          <w:rFonts w:hint="eastAsia"/>
          <w:bCs w:val="0"/>
          <w:i w:val="0"/>
          <w:iCs w:val="0"/>
          <w:color w:val="auto"/>
          <w:szCs w:val="24"/>
        </w:rPr>
        <w:t>1.适用范围</w:t>
      </w:r>
      <w:r>
        <w:rPr>
          <w:i w:val="0"/>
          <w:iCs w:val="0"/>
          <w:color w:val="auto"/>
        </w:rPr>
        <w:tab/>
      </w:r>
      <w:r>
        <w:rPr>
          <w:i w:val="0"/>
          <w:iCs w:val="0"/>
          <w:color w:val="auto"/>
        </w:rPr>
        <w:fldChar w:fldCharType="begin"/>
      </w:r>
      <w:r>
        <w:rPr>
          <w:i w:val="0"/>
          <w:iCs w:val="0"/>
          <w:color w:val="auto"/>
        </w:rPr>
        <w:instrText xml:space="preserve"> PAGEREF _Toc30969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2A452B66">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"_Toc5419" </w:instrText>
      </w:r>
      <w:r>
        <w:rPr>
          <w:color w:val="auto"/>
        </w:rPr>
        <w:fldChar w:fldCharType="separate"/>
      </w:r>
      <w:r>
        <w:rPr>
          <w:rFonts w:hint="eastAsia"/>
          <w:bCs w:val="0"/>
          <w:i w:val="0"/>
          <w:iCs w:val="0"/>
          <w:color w:val="auto"/>
          <w:szCs w:val="24"/>
        </w:rPr>
        <w:t>2.采购方式、合格的供应商</w:t>
      </w:r>
      <w:r>
        <w:rPr>
          <w:i w:val="0"/>
          <w:iCs w:val="0"/>
          <w:color w:val="auto"/>
        </w:rPr>
        <w:tab/>
      </w:r>
      <w:r>
        <w:rPr>
          <w:i w:val="0"/>
          <w:iCs w:val="0"/>
          <w:color w:val="auto"/>
        </w:rPr>
        <w:fldChar w:fldCharType="begin"/>
      </w:r>
      <w:r>
        <w:rPr>
          <w:i w:val="0"/>
          <w:iCs w:val="0"/>
          <w:color w:val="auto"/>
        </w:rPr>
        <w:instrText xml:space="preserve"> PAGEREF _Toc5419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3A9EB921">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"_Toc8050" </w:instrText>
      </w:r>
      <w:r>
        <w:rPr>
          <w:color w:val="auto"/>
        </w:rPr>
        <w:fldChar w:fldCharType="separate"/>
      </w:r>
      <w:r>
        <w:rPr>
          <w:rFonts w:hint="eastAsia"/>
          <w:bCs w:val="0"/>
          <w:i w:val="0"/>
          <w:iCs w:val="0"/>
          <w:color w:val="auto"/>
          <w:szCs w:val="24"/>
        </w:rPr>
        <w:t>4.磋商文件的构成</w:t>
      </w:r>
      <w:r>
        <w:rPr>
          <w:i w:val="0"/>
          <w:iCs w:val="0"/>
          <w:color w:val="auto"/>
        </w:rPr>
        <w:tab/>
      </w:r>
      <w:r>
        <w:rPr>
          <w:i w:val="0"/>
          <w:iCs w:val="0"/>
          <w:color w:val="auto"/>
        </w:rPr>
        <w:fldChar w:fldCharType="begin"/>
      </w:r>
      <w:r>
        <w:rPr>
          <w:i w:val="0"/>
          <w:iCs w:val="0"/>
          <w:color w:val="auto"/>
        </w:rPr>
        <w:instrText xml:space="preserve"> PAGEREF _Toc8050 \h </w:instrText>
      </w:r>
      <w:r>
        <w:rPr>
          <w:i w:val="0"/>
          <w:iCs w:val="0"/>
          <w:color w:val="auto"/>
        </w:rPr>
        <w:fldChar w:fldCharType="separate"/>
      </w:r>
      <w:r>
        <w:rPr>
          <w:i w:val="0"/>
          <w:iCs w:val="0"/>
          <w:color w:val="auto"/>
        </w:rPr>
        <w:t>9</w:t>
      </w:r>
      <w:r>
        <w:rPr>
          <w:i w:val="0"/>
          <w:iCs w:val="0"/>
          <w:color w:val="auto"/>
        </w:rPr>
        <w:fldChar w:fldCharType="end"/>
      </w:r>
      <w:r>
        <w:rPr>
          <w:i w:val="0"/>
          <w:iCs w:val="0"/>
          <w:color w:val="auto"/>
        </w:rPr>
        <w:fldChar w:fldCharType="end"/>
      </w:r>
    </w:p>
    <w:p w14:paraId="7630EEFE">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"_Toc3449" </w:instrText>
      </w:r>
      <w:r>
        <w:rPr>
          <w:color w:val="auto"/>
        </w:rPr>
        <w:fldChar w:fldCharType="separate"/>
      </w:r>
      <w:r>
        <w:rPr>
          <w:rFonts w:hint="eastAsia"/>
          <w:bCs w:val="0"/>
          <w:i w:val="0"/>
          <w:iCs w:val="0"/>
          <w:color w:val="auto"/>
          <w:szCs w:val="24"/>
        </w:rPr>
        <w:t>6.磋商文件的澄清、修改</w:t>
      </w:r>
      <w:r>
        <w:rPr>
          <w:i w:val="0"/>
          <w:iCs w:val="0"/>
          <w:color w:val="auto"/>
        </w:rPr>
        <w:tab/>
      </w:r>
      <w:r>
        <w:rPr>
          <w:i w:val="0"/>
          <w:iCs w:val="0"/>
          <w:color w:val="auto"/>
        </w:rPr>
        <w:fldChar w:fldCharType="begin"/>
      </w:r>
      <w:r>
        <w:rPr>
          <w:i w:val="0"/>
          <w:iCs w:val="0"/>
          <w:color w:val="auto"/>
        </w:rPr>
        <w:instrText xml:space="preserve"> PAGEREF _Toc3449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4E4D7577">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"_Toc24700" </w:instrText>
      </w:r>
      <w:r>
        <w:rPr>
          <w:color w:val="auto"/>
        </w:rPr>
        <w:fldChar w:fldCharType="separate"/>
      </w:r>
      <w:r>
        <w:rPr>
          <w:rFonts w:hint="eastAsia"/>
          <w:bCs w:val="0"/>
          <w:i w:val="0"/>
          <w:iCs w:val="0"/>
          <w:color w:val="auto"/>
          <w:szCs w:val="24"/>
        </w:rPr>
        <w:t>7.响应文件的语言及度量衡单位</w:t>
      </w:r>
      <w:r>
        <w:rPr>
          <w:i w:val="0"/>
          <w:iCs w:val="0"/>
          <w:color w:val="auto"/>
        </w:rPr>
        <w:tab/>
      </w:r>
      <w:r>
        <w:rPr>
          <w:i w:val="0"/>
          <w:iCs w:val="0"/>
          <w:color w:val="auto"/>
        </w:rPr>
        <w:fldChar w:fldCharType="begin"/>
      </w:r>
      <w:r>
        <w:rPr>
          <w:i w:val="0"/>
          <w:iCs w:val="0"/>
          <w:color w:val="auto"/>
        </w:rPr>
        <w:instrText xml:space="preserve"> PAGEREF _Toc24700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0CA0455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"_Toc1305" </w:instrText>
      </w:r>
      <w:r>
        <w:rPr>
          <w:color w:val="auto"/>
        </w:rPr>
        <w:fldChar w:fldCharType="separate"/>
      </w:r>
      <w:r>
        <w:rPr>
          <w:rFonts w:hint="eastAsia"/>
          <w:i w:val="0"/>
          <w:iCs w:val="0"/>
          <w:color w:val="auto"/>
          <w:szCs w:val="24"/>
          <w:lang w:val="zh-CN"/>
        </w:rPr>
        <w:t>8.投标报价及币种</w:t>
      </w:r>
      <w:r>
        <w:rPr>
          <w:i w:val="0"/>
          <w:iCs w:val="0"/>
          <w:color w:val="auto"/>
        </w:rPr>
        <w:tab/>
      </w:r>
      <w:r>
        <w:rPr>
          <w:i w:val="0"/>
          <w:iCs w:val="0"/>
          <w:color w:val="auto"/>
        </w:rPr>
        <w:fldChar w:fldCharType="begin"/>
      </w:r>
      <w:r>
        <w:rPr>
          <w:i w:val="0"/>
          <w:iCs w:val="0"/>
          <w:color w:val="auto"/>
        </w:rPr>
        <w:instrText xml:space="preserve"> PAGEREF _Toc1305 \h </w:instrText>
      </w:r>
      <w:r>
        <w:rPr>
          <w:i w:val="0"/>
          <w:iCs w:val="0"/>
          <w:color w:val="auto"/>
        </w:rPr>
        <w:fldChar w:fldCharType="separate"/>
      </w:r>
      <w:r>
        <w:rPr>
          <w:i w:val="0"/>
          <w:iCs w:val="0"/>
          <w:color w:val="auto"/>
        </w:rPr>
        <w:t>10</w:t>
      </w:r>
      <w:r>
        <w:rPr>
          <w:i w:val="0"/>
          <w:iCs w:val="0"/>
          <w:color w:val="auto"/>
        </w:rPr>
        <w:fldChar w:fldCharType="end"/>
      </w:r>
      <w:r>
        <w:rPr>
          <w:i w:val="0"/>
          <w:iCs w:val="0"/>
          <w:color w:val="auto"/>
        </w:rPr>
        <w:fldChar w:fldCharType="end"/>
      </w:r>
    </w:p>
    <w:p w14:paraId="7B914F7B">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"_Toc8063" </w:instrText>
      </w:r>
      <w:r>
        <w:rPr>
          <w:color w:val="auto"/>
        </w:rPr>
        <w:fldChar w:fldCharType="separate"/>
      </w:r>
      <w:r>
        <w:rPr>
          <w:rFonts w:hint="eastAsia"/>
          <w:bCs w:val="0"/>
          <w:i w:val="0"/>
          <w:iCs w:val="0"/>
          <w:color w:val="auto"/>
          <w:szCs w:val="24"/>
        </w:rPr>
        <w:t>9.磋商保证金</w:t>
      </w:r>
      <w:r>
        <w:rPr>
          <w:i w:val="0"/>
          <w:iCs w:val="0"/>
          <w:color w:val="auto"/>
        </w:rPr>
        <w:tab/>
      </w:r>
      <w:r>
        <w:rPr>
          <w:i w:val="0"/>
          <w:iCs w:val="0"/>
          <w:color w:val="auto"/>
        </w:rPr>
        <w:fldChar w:fldCharType="begin"/>
      </w:r>
      <w:r>
        <w:rPr>
          <w:i w:val="0"/>
          <w:iCs w:val="0"/>
          <w:color w:val="auto"/>
        </w:rPr>
        <w:instrText xml:space="preserve"> PAGEREF _Toc8063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10A30DF5">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"_Toc21512" </w:instrText>
      </w:r>
      <w:r>
        <w:rPr>
          <w:color w:val="auto"/>
        </w:rPr>
        <w:fldChar w:fldCharType="separate"/>
      </w:r>
      <w:r>
        <w:rPr>
          <w:rFonts w:hint="eastAsia"/>
          <w:bCs w:val="0"/>
          <w:i w:val="0"/>
          <w:iCs w:val="0"/>
          <w:color w:val="auto"/>
          <w:szCs w:val="24"/>
        </w:rPr>
        <w:t>10.磋商有效期</w:t>
      </w:r>
      <w:r>
        <w:rPr>
          <w:i w:val="0"/>
          <w:iCs w:val="0"/>
          <w:color w:val="auto"/>
        </w:rPr>
        <w:tab/>
      </w:r>
      <w:r>
        <w:rPr>
          <w:i w:val="0"/>
          <w:iCs w:val="0"/>
          <w:color w:val="auto"/>
        </w:rPr>
        <w:fldChar w:fldCharType="begin"/>
      </w:r>
      <w:r>
        <w:rPr>
          <w:i w:val="0"/>
          <w:iCs w:val="0"/>
          <w:color w:val="auto"/>
        </w:rPr>
        <w:instrText xml:space="preserve"> PAGEREF _Toc21512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5A5B359C">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"_Toc5612" </w:instrText>
      </w:r>
      <w:r>
        <w:rPr>
          <w:color w:val="auto"/>
        </w:rPr>
        <w:fldChar w:fldCharType="separate"/>
      </w:r>
      <w:r>
        <w:rPr>
          <w:rFonts w:hint="eastAsia"/>
          <w:i w:val="0"/>
          <w:iCs w:val="0"/>
          <w:color w:val="auto"/>
          <w:szCs w:val="24"/>
        </w:rPr>
        <w:t>自响应文件递交截止之日起60日历日。</w:t>
      </w:r>
      <w:r>
        <w:rPr>
          <w:i w:val="0"/>
          <w:iCs w:val="0"/>
          <w:color w:val="auto"/>
        </w:rPr>
        <w:tab/>
      </w:r>
      <w:r>
        <w:rPr>
          <w:i w:val="0"/>
          <w:iCs w:val="0"/>
          <w:color w:val="auto"/>
        </w:rPr>
        <w:fldChar w:fldCharType="begin"/>
      </w:r>
      <w:r>
        <w:rPr>
          <w:i w:val="0"/>
          <w:iCs w:val="0"/>
          <w:color w:val="auto"/>
        </w:rPr>
        <w:instrText xml:space="preserve"> PAGEREF _Toc5612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7824980E">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"_Toc12722" </w:instrText>
      </w:r>
      <w:r>
        <w:rPr>
          <w:color w:val="auto"/>
        </w:rPr>
        <w:fldChar w:fldCharType="separate"/>
      </w:r>
      <w:r>
        <w:rPr>
          <w:rFonts w:hint="eastAsia"/>
          <w:bCs w:val="0"/>
          <w:i w:val="0"/>
          <w:iCs w:val="0"/>
          <w:color w:val="auto"/>
          <w:szCs w:val="24"/>
        </w:rPr>
        <w:t>11.响应文件构成</w:t>
      </w:r>
      <w:r>
        <w:rPr>
          <w:i w:val="0"/>
          <w:iCs w:val="0"/>
          <w:color w:val="auto"/>
        </w:rPr>
        <w:tab/>
      </w:r>
      <w:r>
        <w:rPr>
          <w:i w:val="0"/>
          <w:iCs w:val="0"/>
          <w:color w:val="auto"/>
        </w:rPr>
        <w:fldChar w:fldCharType="begin"/>
      </w:r>
      <w:r>
        <w:rPr>
          <w:i w:val="0"/>
          <w:iCs w:val="0"/>
          <w:color w:val="auto"/>
        </w:rPr>
        <w:instrText xml:space="preserve"> PAGEREF _Toc12722 \h </w:instrText>
      </w:r>
      <w:r>
        <w:rPr>
          <w:i w:val="0"/>
          <w:iCs w:val="0"/>
          <w:color w:val="auto"/>
        </w:rPr>
        <w:fldChar w:fldCharType="separate"/>
      </w:r>
      <w:r>
        <w:rPr>
          <w:i w:val="0"/>
          <w:iCs w:val="0"/>
          <w:color w:val="auto"/>
        </w:rPr>
        <w:t>11</w:t>
      </w:r>
      <w:r>
        <w:rPr>
          <w:i w:val="0"/>
          <w:iCs w:val="0"/>
          <w:color w:val="auto"/>
        </w:rPr>
        <w:fldChar w:fldCharType="end"/>
      </w:r>
      <w:r>
        <w:rPr>
          <w:i w:val="0"/>
          <w:iCs w:val="0"/>
          <w:color w:val="auto"/>
        </w:rPr>
        <w:fldChar w:fldCharType="end"/>
      </w:r>
    </w:p>
    <w:p w14:paraId="2EEA50FD">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"_Toc31291" </w:instrText>
      </w:r>
      <w:r>
        <w:rPr>
          <w:color w:val="auto"/>
        </w:rPr>
        <w:fldChar w:fldCharType="separate"/>
      </w:r>
      <w:r>
        <w:rPr>
          <w:rFonts w:hint="eastAsia" w:ascii="宋体" w:hAnsi="宋体"/>
          <w:i w:val="0"/>
          <w:iCs w:val="0"/>
          <w:color w:val="auto"/>
          <w:szCs w:val="24"/>
        </w:rPr>
        <w:t>12.电子版响应文件编印和签署</w:t>
      </w:r>
      <w:r>
        <w:rPr>
          <w:i w:val="0"/>
          <w:iCs w:val="0"/>
          <w:color w:val="auto"/>
        </w:rPr>
        <w:tab/>
      </w:r>
      <w:r>
        <w:rPr>
          <w:i w:val="0"/>
          <w:iCs w:val="0"/>
          <w:color w:val="auto"/>
        </w:rPr>
        <w:fldChar w:fldCharType="begin"/>
      </w:r>
      <w:r>
        <w:rPr>
          <w:i w:val="0"/>
          <w:iCs w:val="0"/>
          <w:color w:val="auto"/>
        </w:rPr>
        <w:instrText xml:space="preserve"> PAGEREF _Toc31291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6E31D625">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"_Toc19590" </w:instrText>
      </w:r>
      <w:r>
        <w:rPr>
          <w:color w:val="auto"/>
        </w:rPr>
        <w:fldChar w:fldCharType="separate"/>
      </w:r>
      <w:r>
        <w:rPr>
          <w:rFonts w:hint="eastAsia"/>
          <w:bCs w:val="0"/>
          <w:i w:val="0"/>
          <w:iCs w:val="0"/>
          <w:color w:val="auto"/>
          <w:szCs w:val="24"/>
        </w:rPr>
        <w:t>13.响应文件的提交</w:t>
      </w:r>
      <w:r>
        <w:rPr>
          <w:i w:val="0"/>
          <w:iCs w:val="0"/>
          <w:color w:val="auto"/>
        </w:rPr>
        <w:tab/>
      </w:r>
      <w:r>
        <w:rPr>
          <w:i w:val="0"/>
          <w:iCs w:val="0"/>
          <w:color w:val="auto"/>
        </w:rPr>
        <w:fldChar w:fldCharType="begin"/>
      </w:r>
      <w:r>
        <w:rPr>
          <w:i w:val="0"/>
          <w:iCs w:val="0"/>
          <w:color w:val="auto"/>
        </w:rPr>
        <w:instrText xml:space="preserve"> PAGEREF _Toc19590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08F13A4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"_Toc5030" </w:instrText>
      </w:r>
      <w:r>
        <w:rPr>
          <w:color w:val="auto"/>
        </w:rPr>
        <w:fldChar w:fldCharType="separate"/>
      </w:r>
      <w:r>
        <w:rPr>
          <w:rFonts w:hint="eastAsia"/>
          <w:i w:val="0"/>
          <w:iCs w:val="0"/>
          <w:color w:val="auto"/>
          <w:szCs w:val="24"/>
        </w:rPr>
        <w:t>13.1响应文件提交方式，政采云平台线上提交。</w:t>
      </w:r>
      <w:r>
        <w:rPr>
          <w:i w:val="0"/>
          <w:iCs w:val="0"/>
          <w:color w:val="auto"/>
        </w:rPr>
        <w:tab/>
      </w:r>
      <w:r>
        <w:rPr>
          <w:i w:val="0"/>
          <w:iCs w:val="0"/>
          <w:color w:val="auto"/>
        </w:rPr>
        <w:fldChar w:fldCharType="begin"/>
      </w:r>
      <w:r>
        <w:rPr>
          <w:i w:val="0"/>
          <w:iCs w:val="0"/>
          <w:color w:val="auto"/>
        </w:rPr>
        <w:instrText xml:space="preserve"> PAGEREF _Toc5030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2955CB47">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"_Toc32559" </w:instrText>
      </w:r>
      <w:r>
        <w:rPr>
          <w:color w:val="auto"/>
        </w:rPr>
        <w:fldChar w:fldCharType="separate"/>
      </w:r>
      <w:r>
        <w:rPr>
          <w:rFonts w:hint="eastAsia"/>
          <w:i w:val="0"/>
          <w:iCs w:val="0"/>
          <w:color w:val="auto"/>
          <w:szCs w:val="24"/>
        </w:rPr>
        <w:t>13.2供应商以电报、电话、传真形式磋商的，采购人或采购代理机构概不接受。</w:t>
      </w:r>
      <w:r>
        <w:rPr>
          <w:i w:val="0"/>
          <w:iCs w:val="0"/>
          <w:color w:val="auto"/>
        </w:rPr>
        <w:tab/>
      </w:r>
      <w:r>
        <w:rPr>
          <w:i w:val="0"/>
          <w:iCs w:val="0"/>
          <w:color w:val="auto"/>
        </w:rPr>
        <w:fldChar w:fldCharType="begin"/>
      </w:r>
      <w:r>
        <w:rPr>
          <w:i w:val="0"/>
          <w:iCs w:val="0"/>
          <w:color w:val="auto"/>
        </w:rPr>
        <w:instrText xml:space="preserve"> PAGEREF _Toc32559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5B64249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"_Toc18693" </w:instrText>
      </w:r>
      <w:r>
        <w:rPr>
          <w:color w:val="auto"/>
        </w:rPr>
        <w:fldChar w:fldCharType="separate"/>
      </w:r>
      <w:r>
        <w:rPr>
          <w:rFonts w:hint="eastAsia"/>
          <w:bCs w:val="0"/>
          <w:i w:val="0"/>
          <w:iCs w:val="0"/>
          <w:color w:val="auto"/>
          <w:szCs w:val="24"/>
        </w:rPr>
        <w:t>14.提交响应文件截止时间、地点</w:t>
      </w:r>
      <w:r>
        <w:rPr>
          <w:i w:val="0"/>
          <w:iCs w:val="0"/>
          <w:color w:val="auto"/>
        </w:rPr>
        <w:tab/>
      </w:r>
      <w:r>
        <w:rPr>
          <w:i w:val="0"/>
          <w:iCs w:val="0"/>
          <w:color w:val="auto"/>
        </w:rPr>
        <w:fldChar w:fldCharType="begin"/>
      </w:r>
      <w:r>
        <w:rPr>
          <w:i w:val="0"/>
          <w:iCs w:val="0"/>
          <w:color w:val="auto"/>
        </w:rPr>
        <w:instrText xml:space="preserve"> PAGEREF _Toc18693 \h </w:instrText>
      </w:r>
      <w:r>
        <w:rPr>
          <w:i w:val="0"/>
          <w:iCs w:val="0"/>
          <w:color w:val="auto"/>
        </w:rPr>
        <w:fldChar w:fldCharType="separate"/>
      </w:r>
      <w:r>
        <w:rPr>
          <w:i w:val="0"/>
          <w:iCs w:val="0"/>
          <w:color w:val="auto"/>
        </w:rPr>
        <w:t>12</w:t>
      </w:r>
      <w:r>
        <w:rPr>
          <w:i w:val="0"/>
          <w:iCs w:val="0"/>
          <w:color w:val="auto"/>
        </w:rPr>
        <w:fldChar w:fldCharType="end"/>
      </w:r>
      <w:r>
        <w:rPr>
          <w:i w:val="0"/>
          <w:iCs w:val="0"/>
          <w:color w:val="auto"/>
        </w:rPr>
        <w:fldChar w:fldCharType="end"/>
      </w:r>
    </w:p>
    <w:p w14:paraId="2BDC2E0A">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"_Toc6302" </w:instrText>
      </w:r>
      <w:r>
        <w:rPr>
          <w:color w:val="auto"/>
        </w:rPr>
        <w:fldChar w:fldCharType="separate"/>
      </w:r>
      <w:r>
        <w:rPr>
          <w:rFonts w:hint="eastAsia"/>
          <w:bCs w:val="0"/>
          <w:i w:val="0"/>
          <w:iCs w:val="0"/>
          <w:color w:val="auto"/>
          <w:szCs w:val="24"/>
        </w:rPr>
        <w:t>15.磋商小组</w:t>
      </w:r>
      <w:r>
        <w:rPr>
          <w:i w:val="0"/>
          <w:iCs w:val="0"/>
          <w:color w:val="auto"/>
        </w:rPr>
        <w:tab/>
      </w:r>
      <w:r>
        <w:rPr>
          <w:i w:val="0"/>
          <w:iCs w:val="0"/>
          <w:color w:val="auto"/>
        </w:rPr>
        <w:fldChar w:fldCharType="begin"/>
      </w:r>
      <w:r>
        <w:rPr>
          <w:i w:val="0"/>
          <w:iCs w:val="0"/>
          <w:color w:val="auto"/>
        </w:rPr>
        <w:instrText xml:space="preserve"> PAGEREF _Toc6302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14:paraId="38DEFB2B">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"_Toc27444" </w:instrText>
      </w:r>
      <w:r>
        <w:rPr>
          <w:color w:val="auto"/>
        </w:rPr>
        <w:fldChar w:fldCharType="separate"/>
      </w:r>
      <w:r>
        <w:rPr>
          <w:rFonts w:hint="eastAsia"/>
          <w:bCs w:val="0"/>
          <w:i w:val="0"/>
          <w:iCs w:val="0"/>
          <w:color w:val="auto"/>
          <w:szCs w:val="24"/>
        </w:rPr>
        <w:t>16.磋商程序</w:t>
      </w:r>
      <w:r>
        <w:rPr>
          <w:i w:val="0"/>
          <w:iCs w:val="0"/>
          <w:color w:val="auto"/>
        </w:rPr>
        <w:tab/>
      </w:r>
      <w:r>
        <w:rPr>
          <w:i w:val="0"/>
          <w:iCs w:val="0"/>
          <w:color w:val="auto"/>
        </w:rPr>
        <w:fldChar w:fldCharType="begin"/>
      </w:r>
      <w:r>
        <w:rPr>
          <w:i w:val="0"/>
          <w:iCs w:val="0"/>
          <w:color w:val="auto"/>
        </w:rPr>
        <w:instrText xml:space="preserve"> PAGEREF _Toc27444 \h </w:instrText>
      </w:r>
      <w:r>
        <w:rPr>
          <w:i w:val="0"/>
          <w:iCs w:val="0"/>
          <w:color w:val="auto"/>
        </w:rPr>
        <w:fldChar w:fldCharType="separate"/>
      </w:r>
      <w:r>
        <w:rPr>
          <w:i w:val="0"/>
          <w:iCs w:val="0"/>
          <w:color w:val="auto"/>
        </w:rPr>
        <w:t>13</w:t>
      </w:r>
      <w:r>
        <w:rPr>
          <w:i w:val="0"/>
          <w:iCs w:val="0"/>
          <w:color w:val="auto"/>
        </w:rPr>
        <w:fldChar w:fldCharType="end"/>
      </w:r>
      <w:r>
        <w:rPr>
          <w:i w:val="0"/>
          <w:iCs w:val="0"/>
          <w:color w:val="auto"/>
        </w:rPr>
        <w:fldChar w:fldCharType="end"/>
      </w:r>
    </w:p>
    <w:p w14:paraId="5D5669AD">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"_Toc5441" </w:instrText>
      </w:r>
      <w:r>
        <w:rPr>
          <w:color w:val="auto"/>
        </w:rPr>
        <w:fldChar w:fldCharType="separate"/>
      </w:r>
      <w:r>
        <w:rPr>
          <w:rFonts w:hint="eastAsia"/>
          <w:bCs w:val="0"/>
          <w:i w:val="0"/>
          <w:iCs w:val="0"/>
          <w:color w:val="auto"/>
          <w:szCs w:val="24"/>
        </w:rPr>
        <w:t>17.评审办法</w:t>
      </w:r>
      <w:r>
        <w:rPr>
          <w:i w:val="0"/>
          <w:iCs w:val="0"/>
          <w:color w:val="auto"/>
        </w:rPr>
        <w:tab/>
      </w:r>
      <w:r>
        <w:rPr>
          <w:i w:val="0"/>
          <w:iCs w:val="0"/>
          <w:color w:val="auto"/>
        </w:rPr>
        <w:fldChar w:fldCharType="begin"/>
      </w:r>
      <w:r>
        <w:rPr>
          <w:i w:val="0"/>
          <w:iCs w:val="0"/>
          <w:color w:val="auto"/>
        </w:rPr>
        <w:instrText xml:space="preserve"> PAGEREF _Toc5441 \h </w:instrText>
      </w:r>
      <w:r>
        <w:rPr>
          <w:i w:val="0"/>
          <w:iCs w:val="0"/>
          <w:color w:val="auto"/>
        </w:rPr>
        <w:fldChar w:fldCharType="separate"/>
      </w:r>
      <w:r>
        <w:rPr>
          <w:i w:val="0"/>
          <w:iCs w:val="0"/>
          <w:color w:val="auto"/>
        </w:rPr>
        <w:t>16</w:t>
      </w:r>
      <w:r>
        <w:rPr>
          <w:i w:val="0"/>
          <w:iCs w:val="0"/>
          <w:color w:val="auto"/>
        </w:rPr>
        <w:fldChar w:fldCharType="end"/>
      </w:r>
      <w:r>
        <w:rPr>
          <w:i w:val="0"/>
          <w:iCs w:val="0"/>
          <w:color w:val="auto"/>
        </w:rPr>
        <w:fldChar w:fldCharType="end"/>
      </w:r>
    </w:p>
    <w:p w14:paraId="5720EF82">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"_Toc16353" </w:instrText>
      </w:r>
      <w:r>
        <w:rPr>
          <w:color w:val="auto"/>
        </w:rPr>
        <w:fldChar w:fldCharType="separate"/>
      </w:r>
      <w:r>
        <w:rPr>
          <w:rFonts w:hint="eastAsia"/>
          <w:bCs w:val="0"/>
          <w:i w:val="0"/>
          <w:iCs w:val="0"/>
          <w:color w:val="auto"/>
          <w:szCs w:val="24"/>
        </w:rPr>
        <w:t>18.推荐并确定成交供应商</w:t>
      </w:r>
      <w:r>
        <w:rPr>
          <w:i w:val="0"/>
          <w:iCs w:val="0"/>
          <w:color w:val="auto"/>
        </w:rPr>
        <w:tab/>
      </w:r>
      <w:r>
        <w:rPr>
          <w:i w:val="0"/>
          <w:iCs w:val="0"/>
          <w:color w:val="auto"/>
        </w:rPr>
        <w:fldChar w:fldCharType="begin"/>
      </w:r>
      <w:r>
        <w:rPr>
          <w:i w:val="0"/>
          <w:iCs w:val="0"/>
          <w:color w:val="auto"/>
        </w:rPr>
        <w:instrText xml:space="preserve"> PAGEREF _Toc16353 \h </w:instrText>
      </w:r>
      <w:r>
        <w:rPr>
          <w:i w:val="0"/>
          <w:iCs w:val="0"/>
          <w:color w:val="auto"/>
        </w:rPr>
        <w:fldChar w:fldCharType="separate"/>
      </w:r>
      <w:r>
        <w:rPr>
          <w:i w:val="0"/>
          <w:iCs w:val="0"/>
          <w:color w:val="auto"/>
        </w:rPr>
        <w:t>18</w:t>
      </w:r>
      <w:r>
        <w:rPr>
          <w:i w:val="0"/>
          <w:iCs w:val="0"/>
          <w:color w:val="auto"/>
        </w:rPr>
        <w:fldChar w:fldCharType="end"/>
      </w:r>
      <w:r>
        <w:rPr>
          <w:i w:val="0"/>
          <w:iCs w:val="0"/>
          <w:color w:val="auto"/>
        </w:rPr>
        <w:fldChar w:fldCharType="end"/>
      </w:r>
    </w:p>
    <w:p w14:paraId="25912A04">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"_Toc23325" </w:instrText>
      </w:r>
      <w:r>
        <w:rPr>
          <w:color w:val="auto"/>
        </w:rPr>
        <w:fldChar w:fldCharType="separate"/>
      </w:r>
      <w:r>
        <w:rPr>
          <w:rFonts w:hint="eastAsia"/>
          <w:bCs w:val="0"/>
          <w:i w:val="0"/>
          <w:iCs w:val="0"/>
          <w:color w:val="auto"/>
          <w:szCs w:val="24"/>
        </w:rPr>
        <w:t>19.成交通知</w:t>
      </w:r>
      <w:r>
        <w:rPr>
          <w:i w:val="0"/>
          <w:iCs w:val="0"/>
          <w:color w:val="auto"/>
        </w:rPr>
        <w:tab/>
      </w:r>
      <w:r>
        <w:rPr>
          <w:i w:val="0"/>
          <w:iCs w:val="0"/>
          <w:color w:val="auto"/>
        </w:rPr>
        <w:fldChar w:fldCharType="begin"/>
      </w:r>
      <w:r>
        <w:rPr>
          <w:i w:val="0"/>
          <w:iCs w:val="0"/>
          <w:color w:val="auto"/>
        </w:rPr>
        <w:instrText xml:space="preserve"> PAGEREF _Toc23325 \h </w:instrText>
      </w:r>
      <w:r>
        <w:rPr>
          <w:i w:val="0"/>
          <w:iCs w:val="0"/>
          <w:color w:val="auto"/>
        </w:rPr>
        <w:fldChar w:fldCharType="separate"/>
      </w:r>
      <w:r>
        <w:rPr>
          <w:i w:val="0"/>
          <w:iCs w:val="0"/>
          <w:color w:val="auto"/>
        </w:rPr>
        <w:t>18</w:t>
      </w:r>
      <w:r>
        <w:rPr>
          <w:i w:val="0"/>
          <w:iCs w:val="0"/>
          <w:color w:val="auto"/>
        </w:rPr>
        <w:fldChar w:fldCharType="end"/>
      </w:r>
      <w:r>
        <w:rPr>
          <w:i w:val="0"/>
          <w:iCs w:val="0"/>
          <w:color w:val="auto"/>
        </w:rPr>
        <w:fldChar w:fldCharType="end"/>
      </w:r>
    </w:p>
    <w:p w14:paraId="4D05A27C">
      <w:pPr>
        <w:pStyle w:val="17"/>
        <w:tabs>
          <w:tab w:val="right" w:leader="dot" w:pos="8306"/>
        </w:tabs>
        <w:ind w:firstLine="402"/>
        <w:rPr>
          <w:iCs w:val="0"/>
          <w:color w:val="auto"/>
        </w:rPr>
      </w:pPr>
      <w:r>
        <w:rPr>
          <w:color w:val="auto"/>
        </w:rPr>
        <w:fldChar w:fldCharType="begin"/>
      </w:r>
      <w:r>
        <w:rPr>
          <w:color w:val="auto"/>
        </w:rPr>
        <w:instrText xml:space="preserve"> HYPERLINK \l "_Toc14275" </w:instrText>
      </w:r>
      <w:r>
        <w:rPr>
          <w:color w:val="auto"/>
        </w:rPr>
        <w:fldChar w:fldCharType="separate"/>
      </w:r>
      <w:r>
        <w:rPr>
          <w:rFonts w:hint="eastAsia" w:ascii="宋体" w:hAnsi="宋体"/>
          <w:iCs w:val="0"/>
          <w:color w:val="auto"/>
          <w:szCs w:val="28"/>
        </w:rPr>
        <w:t>20</w:t>
      </w:r>
      <w:r>
        <w:rPr>
          <w:rFonts w:hint="eastAsia" w:ascii="宋体" w:hAnsi="宋体"/>
          <w:iCs w:val="0"/>
          <w:color w:val="auto"/>
          <w:szCs w:val="28"/>
          <w:lang w:val="zh-CN"/>
        </w:rPr>
        <w:t>.签订合同</w:t>
      </w:r>
      <w:r>
        <w:rPr>
          <w:iCs w:val="0"/>
          <w:color w:val="auto"/>
        </w:rPr>
        <w:tab/>
      </w:r>
      <w:r>
        <w:rPr>
          <w:iCs w:val="0"/>
          <w:color w:val="auto"/>
        </w:rPr>
        <w:fldChar w:fldCharType="begin"/>
      </w:r>
      <w:r>
        <w:rPr>
          <w:iCs w:val="0"/>
          <w:color w:val="auto"/>
        </w:rPr>
        <w:instrText xml:space="preserve"> PAGEREF _Toc14275 \h </w:instrText>
      </w:r>
      <w:r>
        <w:rPr>
          <w:iCs w:val="0"/>
          <w:color w:val="auto"/>
        </w:rPr>
        <w:fldChar w:fldCharType="separate"/>
      </w:r>
      <w:r>
        <w:rPr>
          <w:iCs w:val="0"/>
          <w:color w:val="auto"/>
        </w:rPr>
        <w:t>19</w:t>
      </w:r>
      <w:r>
        <w:rPr>
          <w:iCs w:val="0"/>
          <w:color w:val="auto"/>
        </w:rPr>
        <w:fldChar w:fldCharType="end"/>
      </w:r>
      <w:r>
        <w:rPr>
          <w:iCs w:val="0"/>
          <w:color w:val="auto"/>
        </w:rPr>
        <w:fldChar w:fldCharType="end"/>
      </w:r>
    </w:p>
    <w:p w14:paraId="6C375060">
      <w:pPr>
        <w:pStyle w:val="11"/>
        <w:tabs>
          <w:tab w:val="right" w:leader="dot" w:pos="8306"/>
          <w:tab w:val="clear" w:pos="8777"/>
        </w:tabs>
        <w:ind w:firstLine="86"/>
        <w:rPr>
          <w:i w:val="0"/>
          <w:iCs w:val="0"/>
          <w:color w:val="auto"/>
        </w:rPr>
      </w:pPr>
      <w:r>
        <w:rPr>
          <w:color w:val="auto"/>
        </w:rPr>
        <w:fldChar w:fldCharType="begin"/>
      </w:r>
      <w:r>
        <w:rPr>
          <w:color w:val="auto"/>
        </w:rPr>
        <w:instrText xml:space="preserve"> HYPERLINK \l "_Toc22447" </w:instrText>
      </w:r>
      <w:r>
        <w:rPr>
          <w:color w:val="auto"/>
        </w:rPr>
        <w:fldChar w:fldCharType="separate"/>
      </w:r>
      <w:r>
        <w:rPr>
          <w:rFonts w:hint="eastAsia"/>
          <w:bCs w:val="0"/>
          <w:i w:val="0"/>
          <w:iCs w:val="0"/>
          <w:color w:val="auto"/>
          <w:szCs w:val="24"/>
        </w:rPr>
        <w:t>21.终止情形</w:t>
      </w:r>
      <w:r>
        <w:rPr>
          <w:i w:val="0"/>
          <w:iCs w:val="0"/>
          <w:color w:val="auto"/>
        </w:rPr>
        <w:tab/>
      </w:r>
      <w:r>
        <w:rPr>
          <w:i w:val="0"/>
          <w:iCs w:val="0"/>
          <w:color w:val="auto"/>
        </w:rPr>
        <w:fldChar w:fldCharType="begin"/>
      </w:r>
      <w:r>
        <w:rPr>
          <w:i w:val="0"/>
          <w:iCs w:val="0"/>
          <w:color w:val="auto"/>
        </w:rPr>
        <w:instrText xml:space="preserve"> PAGEREF _Toc22447 \h </w:instrText>
      </w:r>
      <w:r>
        <w:rPr>
          <w:i w:val="0"/>
          <w:iCs w:val="0"/>
          <w:color w:val="auto"/>
        </w:rPr>
        <w:fldChar w:fldCharType="separate"/>
      </w:r>
      <w:r>
        <w:rPr>
          <w:i w:val="0"/>
          <w:iCs w:val="0"/>
          <w:color w:val="auto"/>
        </w:rPr>
        <w:t>20</w:t>
      </w:r>
      <w:r>
        <w:rPr>
          <w:i w:val="0"/>
          <w:iCs w:val="0"/>
          <w:color w:val="auto"/>
        </w:rPr>
        <w:fldChar w:fldCharType="end"/>
      </w:r>
      <w:r>
        <w:rPr>
          <w:i w:val="0"/>
          <w:iCs w:val="0"/>
          <w:color w:val="auto"/>
        </w:rPr>
        <w:fldChar w:fldCharType="end"/>
      </w:r>
    </w:p>
    <w:p w14:paraId="21137135">
      <w:pPr>
        <w:pStyle w:val="11"/>
        <w:tabs>
          <w:tab w:val="right" w:leader="dot" w:pos="8306"/>
          <w:tab w:val="clear" w:pos="8777"/>
        </w:tabs>
        <w:ind w:firstLine="86"/>
        <w:rPr>
          <w:color w:val="auto"/>
        </w:rPr>
      </w:pPr>
      <w:r>
        <w:rPr>
          <w:color w:val="auto"/>
        </w:rPr>
        <w:fldChar w:fldCharType="begin"/>
      </w:r>
      <w:r>
        <w:rPr>
          <w:color w:val="auto"/>
        </w:rPr>
        <w:instrText xml:space="preserve"> HYPERLINK \l "_Toc21379" </w:instrText>
      </w:r>
      <w:r>
        <w:rPr>
          <w:color w:val="auto"/>
        </w:rPr>
        <w:fldChar w:fldCharType="separate"/>
      </w:r>
      <w:r>
        <w:rPr>
          <w:rFonts w:hint="eastAsia"/>
          <w:bCs w:val="0"/>
          <w:i w:val="0"/>
          <w:iCs w:val="0"/>
          <w:color w:val="auto"/>
          <w:szCs w:val="24"/>
        </w:rPr>
        <w:t>22.处罚情形</w:t>
      </w:r>
      <w:r>
        <w:rPr>
          <w:i w:val="0"/>
          <w:iCs w:val="0"/>
          <w:color w:val="auto"/>
        </w:rPr>
        <w:tab/>
      </w:r>
      <w:r>
        <w:rPr>
          <w:i w:val="0"/>
          <w:iCs w:val="0"/>
          <w:color w:val="auto"/>
        </w:rPr>
        <w:fldChar w:fldCharType="begin"/>
      </w:r>
      <w:r>
        <w:rPr>
          <w:i w:val="0"/>
          <w:iCs w:val="0"/>
          <w:color w:val="auto"/>
        </w:rPr>
        <w:instrText xml:space="preserve"> PAGEREF _Toc21379 \h </w:instrText>
      </w:r>
      <w:r>
        <w:rPr>
          <w:i w:val="0"/>
          <w:iCs w:val="0"/>
          <w:color w:val="auto"/>
        </w:rPr>
        <w:fldChar w:fldCharType="separate"/>
      </w:r>
      <w:r>
        <w:rPr>
          <w:i w:val="0"/>
          <w:iCs w:val="0"/>
          <w:color w:val="auto"/>
        </w:rPr>
        <w:t>20</w:t>
      </w:r>
      <w:r>
        <w:rPr>
          <w:i w:val="0"/>
          <w:iCs w:val="0"/>
          <w:color w:val="auto"/>
        </w:rPr>
        <w:fldChar w:fldCharType="end"/>
      </w:r>
      <w:r>
        <w:rPr>
          <w:i w:val="0"/>
          <w:iCs w:val="0"/>
          <w:color w:val="auto"/>
        </w:rPr>
        <w:fldChar w:fldCharType="end"/>
      </w:r>
    </w:p>
    <w:p w14:paraId="01EABB53">
      <w:pPr>
        <w:pStyle w:val="17"/>
        <w:tabs>
          <w:tab w:val="right" w:leader="dot" w:pos="8306"/>
        </w:tabs>
        <w:ind w:firstLine="402"/>
        <w:rPr>
          <w:color w:val="auto"/>
        </w:rPr>
      </w:pPr>
      <w:r>
        <w:rPr>
          <w:color w:val="auto"/>
        </w:rPr>
        <w:fldChar w:fldCharType="begin"/>
      </w:r>
      <w:r>
        <w:rPr>
          <w:color w:val="auto"/>
        </w:rPr>
        <w:instrText xml:space="preserve"> HYPERLINK \l "_Toc5554" </w:instrText>
      </w:r>
      <w:r>
        <w:rPr>
          <w:color w:val="auto"/>
        </w:rPr>
        <w:fldChar w:fldCharType="separate"/>
      </w:r>
      <w:r>
        <w:rPr>
          <w:rFonts w:hint="eastAsia" w:ascii="宋体" w:hAnsi="宋体"/>
          <w:color w:val="auto"/>
          <w:szCs w:val="48"/>
        </w:rPr>
        <w:t>政府采购项目合同书</w:t>
      </w:r>
      <w:r>
        <w:rPr>
          <w:color w:val="auto"/>
        </w:rPr>
        <w:tab/>
      </w:r>
      <w:r>
        <w:rPr>
          <w:color w:val="auto"/>
        </w:rPr>
        <w:fldChar w:fldCharType="begin"/>
      </w:r>
      <w:r>
        <w:rPr>
          <w:color w:val="auto"/>
        </w:rPr>
        <w:instrText xml:space="preserve"> PAGEREF _Toc5554 \h </w:instrText>
      </w:r>
      <w:r>
        <w:rPr>
          <w:color w:val="auto"/>
        </w:rPr>
        <w:fldChar w:fldCharType="separate"/>
      </w:r>
      <w:r>
        <w:rPr>
          <w:color w:val="auto"/>
        </w:rPr>
        <w:t>21</w:t>
      </w:r>
      <w:r>
        <w:rPr>
          <w:color w:val="auto"/>
        </w:rPr>
        <w:fldChar w:fldCharType="end"/>
      </w:r>
      <w:r>
        <w:rPr>
          <w:color w:val="auto"/>
        </w:rPr>
        <w:fldChar w:fldCharType="end"/>
      </w:r>
    </w:p>
    <w:p w14:paraId="2521140E">
      <w:pPr>
        <w:pStyle w:val="17"/>
        <w:tabs>
          <w:tab w:val="right" w:leader="dot" w:pos="8306"/>
        </w:tabs>
        <w:ind w:firstLine="402"/>
        <w:rPr>
          <w:color w:val="auto"/>
        </w:rPr>
      </w:pPr>
      <w:r>
        <w:rPr>
          <w:color w:val="auto"/>
        </w:rPr>
        <w:fldChar w:fldCharType="begin"/>
      </w:r>
      <w:r>
        <w:rPr>
          <w:color w:val="auto"/>
        </w:rPr>
        <w:instrText xml:space="preserve"> HYPERLINK \l "_Toc5335" </w:instrText>
      </w:r>
      <w:r>
        <w:rPr>
          <w:color w:val="auto"/>
        </w:rPr>
        <w:fldChar w:fldCharType="separate"/>
      </w:r>
      <w:r>
        <w:rPr>
          <w:rFonts w:hint="eastAsia"/>
          <w:color w:val="auto"/>
          <w:kern w:val="28"/>
        </w:rPr>
        <w:t>第五部分  响应文件格式</w:t>
      </w:r>
      <w:r>
        <w:rPr>
          <w:color w:val="auto"/>
        </w:rPr>
        <w:tab/>
      </w:r>
      <w:r>
        <w:rPr>
          <w:color w:val="auto"/>
        </w:rPr>
        <w:fldChar w:fldCharType="begin"/>
      </w:r>
      <w:r>
        <w:rPr>
          <w:color w:val="auto"/>
        </w:rPr>
        <w:instrText xml:space="preserve"> PAGEREF _Toc5335 \h </w:instrText>
      </w:r>
      <w:r>
        <w:rPr>
          <w:color w:val="auto"/>
        </w:rPr>
        <w:fldChar w:fldCharType="separate"/>
      </w:r>
      <w:r>
        <w:rPr>
          <w:color w:val="auto"/>
        </w:rPr>
        <w:t>36</w:t>
      </w:r>
      <w:r>
        <w:rPr>
          <w:color w:val="auto"/>
        </w:rPr>
        <w:fldChar w:fldCharType="end"/>
      </w:r>
      <w:r>
        <w:rPr>
          <w:color w:val="auto"/>
        </w:rPr>
        <w:fldChar w:fldCharType="end"/>
      </w:r>
    </w:p>
    <w:p w14:paraId="010B19B6">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"_Toc21056" </w:instrText>
      </w:r>
      <w:r>
        <w:rPr>
          <w:color w:val="auto"/>
        </w:rPr>
        <w:fldChar w:fldCharType="separate"/>
      </w:r>
      <w:r>
        <w:rPr>
          <w:rFonts w:hint="eastAsia"/>
          <w:color w:val="auto"/>
          <w:szCs w:val="28"/>
        </w:rPr>
        <w:t>附件1：响应文件封面</w:t>
      </w:r>
      <w:r>
        <w:rPr>
          <w:color w:val="auto"/>
        </w:rPr>
        <w:tab/>
      </w:r>
      <w:r>
        <w:rPr>
          <w:color w:val="auto"/>
        </w:rPr>
        <w:fldChar w:fldCharType="begin"/>
      </w:r>
      <w:r>
        <w:rPr>
          <w:color w:val="auto"/>
        </w:rPr>
        <w:instrText xml:space="preserve"> PAGEREF _Toc21056 \h </w:instrText>
      </w:r>
      <w:r>
        <w:rPr>
          <w:color w:val="auto"/>
        </w:rPr>
        <w:fldChar w:fldCharType="separate"/>
      </w:r>
      <w:r>
        <w:rPr>
          <w:color w:val="auto"/>
        </w:rPr>
        <w:t>36</w:t>
      </w:r>
      <w:r>
        <w:rPr>
          <w:color w:val="auto"/>
        </w:rPr>
        <w:fldChar w:fldCharType="end"/>
      </w:r>
      <w:r>
        <w:rPr>
          <w:color w:val="auto"/>
        </w:rPr>
        <w:fldChar w:fldCharType="end"/>
      </w:r>
    </w:p>
    <w:p w14:paraId="21E5FD36">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"_Toc1449" </w:instrText>
      </w:r>
      <w:r>
        <w:rPr>
          <w:color w:val="auto"/>
        </w:rPr>
        <w:fldChar w:fldCharType="separate"/>
      </w:r>
      <w:r>
        <w:rPr>
          <w:rFonts w:hint="eastAsia"/>
          <w:color w:val="auto"/>
          <w:szCs w:val="24"/>
        </w:rPr>
        <w:t>附件2：磋商函</w:t>
      </w:r>
      <w:r>
        <w:rPr>
          <w:color w:val="auto"/>
        </w:rPr>
        <w:tab/>
      </w:r>
      <w:r>
        <w:rPr>
          <w:color w:val="auto"/>
        </w:rPr>
        <w:fldChar w:fldCharType="begin"/>
      </w:r>
      <w:r>
        <w:rPr>
          <w:color w:val="auto"/>
        </w:rPr>
        <w:instrText xml:space="preserve"> PAGEREF _Toc1449 \h </w:instrText>
      </w:r>
      <w:r>
        <w:rPr>
          <w:color w:val="auto"/>
        </w:rPr>
        <w:fldChar w:fldCharType="separate"/>
      </w:r>
      <w:r>
        <w:rPr>
          <w:color w:val="auto"/>
        </w:rPr>
        <w:t>37</w:t>
      </w:r>
      <w:r>
        <w:rPr>
          <w:color w:val="auto"/>
        </w:rPr>
        <w:fldChar w:fldCharType="end"/>
      </w:r>
      <w:r>
        <w:rPr>
          <w:color w:val="auto"/>
        </w:rPr>
        <w:fldChar w:fldCharType="end"/>
      </w:r>
    </w:p>
    <w:p w14:paraId="0F2FCCE6">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"_Toc5105" </w:instrText>
      </w:r>
      <w:r>
        <w:rPr>
          <w:color w:val="auto"/>
        </w:rPr>
        <w:fldChar w:fldCharType="separate"/>
      </w:r>
      <w:r>
        <w:rPr>
          <w:rFonts w:hint="eastAsia"/>
          <w:color w:val="auto"/>
          <w:szCs w:val="24"/>
        </w:rPr>
        <w:t>附件3：投标报价一览表</w:t>
      </w:r>
      <w:r>
        <w:rPr>
          <w:color w:val="auto"/>
        </w:rPr>
        <w:tab/>
      </w:r>
      <w:r>
        <w:rPr>
          <w:color w:val="auto"/>
        </w:rPr>
        <w:fldChar w:fldCharType="begin"/>
      </w:r>
      <w:r>
        <w:rPr>
          <w:color w:val="auto"/>
        </w:rPr>
        <w:instrText xml:space="preserve"> PAGEREF _Toc5105 \h </w:instrText>
      </w:r>
      <w:r>
        <w:rPr>
          <w:color w:val="auto"/>
        </w:rPr>
        <w:fldChar w:fldCharType="separate"/>
      </w:r>
      <w:r>
        <w:rPr>
          <w:color w:val="auto"/>
        </w:rPr>
        <w:t>38</w:t>
      </w:r>
      <w:r>
        <w:rPr>
          <w:color w:val="auto"/>
        </w:rPr>
        <w:fldChar w:fldCharType="end"/>
      </w:r>
      <w:r>
        <w:rPr>
          <w:color w:val="auto"/>
        </w:rPr>
        <w:fldChar w:fldCharType="end"/>
      </w:r>
    </w:p>
    <w:p w14:paraId="37D44F16">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"_Toc27965" </w:instrText>
      </w:r>
      <w:r>
        <w:rPr>
          <w:color w:val="auto"/>
        </w:rPr>
        <w:fldChar w:fldCharType="separate"/>
      </w:r>
      <w:r>
        <w:rPr>
          <w:rFonts w:hint="eastAsia"/>
          <w:color w:val="auto"/>
          <w:szCs w:val="24"/>
          <w:lang w:val="zh-CN"/>
        </w:rPr>
        <w:t>格式</w:t>
      </w:r>
      <w:r>
        <w:rPr>
          <w:rFonts w:hint="eastAsia"/>
          <w:color w:val="auto"/>
          <w:szCs w:val="24"/>
        </w:rPr>
        <w:t>4</w:t>
      </w:r>
      <w:r>
        <w:rPr>
          <w:rFonts w:hint="eastAsia"/>
          <w:color w:val="auto"/>
          <w:szCs w:val="24"/>
          <w:lang w:val="zh-CN"/>
        </w:rPr>
        <w:t>：分项报价表</w:t>
      </w:r>
      <w:r>
        <w:rPr>
          <w:color w:val="auto"/>
        </w:rPr>
        <w:tab/>
      </w:r>
      <w:r>
        <w:rPr>
          <w:color w:val="auto"/>
        </w:rPr>
        <w:fldChar w:fldCharType="begin"/>
      </w:r>
      <w:r>
        <w:rPr>
          <w:color w:val="auto"/>
        </w:rPr>
        <w:instrText xml:space="preserve"> PAGEREF _Toc27965 \h </w:instrText>
      </w:r>
      <w:r>
        <w:rPr>
          <w:color w:val="auto"/>
        </w:rPr>
        <w:fldChar w:fldCharType="separate"/>
      </w:r>
      <w:r>
        <w:rPr>
          <w:color w:val="auto"/>
        </w:rPr>
        <w:t>39</w:t>
      </w:r>
      <w:r>
        <w:rPr>
          <w:color w:val="auto"/>
        </w:rPr>
        <w:fldChar w:fldCharType="end"/>
      </w:r>
      <w:r>
        <w:rPr>
          <w:color w:val="auto"/>
        </w:rPr>
        <w:fldChar w:fldCharType="end"/>
      </w:r>
    </w:p>
    <w:p w14:paraId="66EAD1AC">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"_Toc7131" </w:instrText>
      </w:r>
      <w:r>
        <w:rPr>
          <w:color w:val="auto"/>
        </w:rPr>
        <w:fldChar w:fldCharType="separate"/>
      </w:r>
      <w:r>
        <w:rPr>
          <w:rFonts w:hint="eastAsia"/>
          <w:color w:val="auto"/>
          <w:szCs w:val="24"/>
          <w:lang w:val="zh-CN"/>
        </w:rPr>
        <w:t>格式</w:t>
      </w:r>
      <w:r>
        <w:rPr>
          <w:rFonts w:hint="eastAsia"/>
          <w:color w:val="auto"/>
          <w:szCs w:val="24"/>
        </w:rPr>
        <w:t>5</w:t>
      </w:r>
      <w:r>
        <w:rPr>
          <w:rFonts w:hint="eastAsia"/>
          <w:color w:val="auto"/>
          <w:szCs w:val="24"/>
          <w:lang w:val="zh-CN"/>
        </w:rPr>
        <w:t>：</w:t>
      </w:r>
      <w:r>
        <w:rPr>
          <w:rFonts w:hint="eastAsia"/>
          <w:color w:val="auto"/>
          <w:szCs w:val="24"/>
        </w:rPr>
        <w:t>技术</w:t>
      </w:r>
      <w:r>
        <w:rPr>
          <w:rFonts w:hint="eastAsia"/>
          <w:color w:val="auto"/>
          <w:szCs w:val="24"/>
          <w:lang w:val="zh-CN"/>
        </w:rPr>
        <w:t>规格响应表</w:t>
      </w:r>
      <w:r>
        <w:rPr>
          <w:color w:val="auto"/>
        </w:rPr>
        <w:tab/>
      </w:r>
      <w:r>
        <w:rPr>
          <w:color w:val="auto"/>
        </w:rPr>
        <w:fldChar w:fldCharType="begin"/>
      </w:r>
      <w:r>
        <w:rPr>
          <w:color w:val="auto"/>
        </w:rPr>
        <w:instrText xml:space="preserve"> PAGEREF _Toc7131 \h </w:instrText>
      </w:r>
      <w:r>
        <w:rPr>
          <w:color w:val="auto"/>
        </w:rPr>
        <w:fldChar w:fldCharType="separate"/>
      </w:r>
      <w:r>
        <w:rPr>
          <w:color w:val="auto"/>
        </w:rPr>
        <w:t>40</w:t>
      </w:r>
      <w:r>
        <w:rPr>
          <w:color w:val="auto"/>
        </w:rPr>
        <w:fldChar w:fldCharType="end"/>
      </w:r>
      <w:r>
        <w:rPr>
          <w:color w:val="auto"/>
        </w:rPr>
        <w:fldChar w:fldCharType="end"/>
      </w:r>
    </w:p>
    <w:p w14:paraId="597AB15D">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"_Toc19374" </w:instrText>
      </w:r>
      <w:r>
        <w:rPr>
          <w:color w:val="auto"/>
        </w:rPr>
        <w:fldChar w:fldCharType="separate"/>
      </w:r>
      <w:r>
        <w:rPr>
          <w:rFonts w:hint="eastAsia"/>
          <w:color w:val="auto"/>
          <w:szCs w:val="24"/>
        </w:rPr>
        <w:t>附件6：法定代表人证明书</w:t>
      </w:r>
      <w:r>
        <w:rPr>
          <w:color w:val="auto"/>
        </w:rPr>
        <w:tab/>
      </w:r>
      <w:r>
        <w:rPr>
          <w:color w:val="auto"/>
        </w:rPr>
        <w:fldChar w:fldCharType="begin"/>
      </w:r>
      <w:r>
        <w:rPr>
          <w:color w:val="auto"/>
        </w:rPr>
        <w:instrText xml:space="preserve"> PAGEREF _Toc19374 \h </w:instrText>
      </w:r>
      <w:r>
        <w:rPr>
          <w:color w:val="auto"/>
        </w:rPr>
        <w:fldChar w:fldCharType="separate"/>
      </w:r>
      <w:r>
        <w:rPr>
          <w:color w:val="auto"/>
        </w:rPr>
        <w:t>41</w:t>
      </w:r>
      <w:r>
        <w:rPr>
          <w:color w:val="auto"/>
        </w:rPr>
        <w:fldChar w:fldCharType="end"/>
      </w:r>
      <w:r>
        <w:rPr>
          <w:color w:val="auto"/>
        </w:rPr>
        <w:fldChar w:fldCharType="end"/>
      </w:r>
    </w:p>
    <w:p w14:paraId="52F31C9E">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"_Toc1950" </w:instrText>
      </w:r>
      <w:r>
        <w:rPr>
          <w:color w:val="auto"/>
        </w:rPr>
        <w:fldChar w:fldCharType="separate"/>
      </w:r>
      <w:r>
        <w:rPr>
          <w:rFonts w:hint="eastAsia"/>
          <w:color w:val="auto"/>
          <w:szCs w:val="24"/>
        </w:rPr>
        <w:t>附件7：法定代表人授权书</w:t>
      </w:r>
      <w:r>
        <w:rPr>
          <w:color w:val="auto"/>
        </w:rPr>
        <w:tab/>
      </w:r>
      <w:r>
        <w:rPr>
          <w:color w:val="auto"/>
        </w:rPr>
        <w:fldChar w:fldCharType="begin"/>
      </w:r>
      <w:r>
        <w:rPr>
          <w:color w:val="auto"/>
        </w:rPr>
        <w:instrText xml:space="preserve"> PAGEREF _Toc1950 \h </w:instrText>
      </w:r>
      <w:r>
        <w:rPr>
          <w:color w:val="auto"/>
        </w:rPr>
        <w:fldChar w:fldCharType="separate"/>
      </w:r>
      <w:r>
        <w:rPr>
          <w:color w:val="auto"/>
        </w:rPr>
        <w:t>42</w:t>
      </w:r>
      <w:r>
        <w:rPr>
          <w:color w:val="auto"/>
        </w:rPr>
        <w:fldChar w:fldCharType="end"/>
      </w:r>
      <w:r>
        <w:rPr>
          <w:color w:val="auto"/>
        </w:rPr>
        <w:fldChar w:fldCharType="end"/>
      </w:r>
    </w:p>
    <w:p w14:paraId="539DBF73">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"_Toc13890" </w:instrText>
      </w:r>
      <w:r>
        <w:rPr>
          <w:color w:val="auto"/>
        </w:rPr>
        <w:fldChar w:fldCharType="separate"/>
      </w:r>
      <w:r>
        <w:rPr>
          <w:rFonts w:hint="eastAsia"/>
          <w:color w:val="auto"/>
          <w:szCs w:val="24"/>
        </w:rPr>
        <w:t>附件8：供应商承诺函</w:t>
      </w:r>
      <w:r>
        <w:rPr>
          <w:color w:val="auto"/>
        </w:rPr>
        <w:tab/>
      </w:r>
      <w:r>
        <w:rPr>
          <w:color w:val="auto"/>
        </w:rPr>
        <w:fldChar w:fldCharType="begin"/>
      </w:r>
      <w:r>
        <w:rPr>
          <w:color w:val="auto"/>
        </w:rPr>
        <w:instrText xml:space="preserve"> PAGEREF _Toc13890 \h </w:instrText>
      </w:r>
      <w:r>
        <w:rPr>
          <w:color w:val="auto"/>
        </w:rPr>
        <w:fldChar w:fldCharType="separate"/>
      </w:r>
      <w:r>
        <w:rPr>
          <w:color w:val="auto"/>
        </w:rPr>
        <w:t>43</w:t>
      </w:r>
      <w:r>
        <w:rPr>
          <w:color w:val="auto"/>
        </w:rPr>
        <w:fldChar w:fldCharType="end"/>
      </w:r>
      <w:r>
        <w:rPr>
          <w:color w:val="auto"/>
        </w:rPr>
        <w:fldChar w:fldCharType="end"/>
      </w:r>
    </w:p>
    <w:p w14:paraId="65C687C0">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"_Toc29933" </w:instrText>
      </w:r>
      <w:r>
        <w:rPr>
          <w:color w:val="auto"/>
        </w:rPr>
        <w:fldChar w:fldCharType="separate"/>
      </w:r>
      <w:r>
        <w:rPr>
          <w:rFonts w:hint="eastAsia"/>
          <w:color w:val="auto"/>
          <w:szCs w:val="24"/>
        </w:rPr>
        <w:t>附件9：供应商诚信承诺书</w:t>
      </w:r>
      <w:r>
        <w:rPr>
          <w:color w:val="auto"/>
        </w:rPr>
        <w:tab/>
      </w:r>
      <w:r>
        <w:rPr>
          <w:color w:val="auto"/>
        </w:rPr>
        <w:fldChar w:fldCharType="begin"/>
      </w:r>
      <w:r>
        <w:rPr>
          <w:color w:val="auto"/>
        </w:rPr>
        <w:instrText xml:space="preserve"> PAGEREF _Toc29933 \h </w:instrText>
      </w:r>
      <w:r>
        <w:rPr>
          <w:color w:val="auto"/>
        </w:rPr>
        <w:fldChar w:fldCharType="separate"/>
      </w:r>
      <w:r>
        <w:rPr>
          <w:color w:val="auto"/>
        </w:rPr>
        <w:t>44</w:t>
      </w:r>
      <w:r>
        <w:rPr>
          <w:color w:val="auto"/>
        </w:rPr>
        <w:fldChar w:fldCharType="end"/>
      </w:r>
      <w:r>
        <w:rPr>
          <w:color w:val="auto"/>
        </w:rPr>
        <w:fldChar w:fldCharType="end"/>
      </w:r>
    </w:p>
    <w:p w14:paraId="0C52BCF3">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"_Toc17244" </w:instrText>
      </w:r>
      <w:r>
        <w:rPr>
          <w:color w:val="auto"/>
        </w:rPr>
        <w:fldChar w:fldCharType="separate"/>
      </w:r>
      <w:r>
        <w:rPr>
          <w:rFonts w:hint="eastAsia"/>
          <w:color w:val="auto"/>
          <w:szCs w:val="24"/>
        </w:rPr>
        <w:t>附件10：资格证明材料</w:t>
      </w:r>
      <w:r>
        <w:rPr>
          <w:color w:val="auto"/>
        </w:rPr>
        <w:tab/>
      </w:r>
      <w:r>
        <w:rPr>
          <w:color w:val="auto"/>
        </w:rPr>
        <w:fldChar w:fldCharType="begin"/>
      </w:r>
      <w:r>
        <w:rPr>
          <w:color w:val="auto"/>
        </w:rPr>
        <w:instrText xml:space="preserve"> PAGEREF _Toc17244 \h </w:instrText>
      </w:r>
      <w:r>
        <w:rPr>
          <w:color w:val="auto"/>
        </w:rPr>
        <w:fldChar w:fldCharType="separate"/>
      </w:r>
      <w:r>
        <w:rPr>
          <w:color w:val="auto"/>
        </w:rPr>
        <w:t>45</w:t>
      </w:r>
      <w:r>
        <w:rPr>
          <w:color w:val="auto"/>
        </w:rPr>
        <w:fldChar w:fldCharType="end"/>
      </w:r>
      <w:r>
        <w:rPr>
          <w:color w:val="auto"/>
        </w:rPr>
        <w:fldChar w:fldCharType="end"/>
      </w:r>
    </w:p>
    <w:p w14:paraId="5D2774D7">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"_Toc14889" </w:instrText>
      </w:r>
      <w:r>
        <w:rPr>
          <w:color w:val="auto"/>
        </w:rPr>
        <w:fldChar w:fldCharType="separate"/>
      </w:r>
      <w:r>
        <w:rPr>
          <w:rFonts w:hint="eastAsia"/>
          <w:color w:val="auto"/>
          <w:szCs w:val="24"/>
          <w:lang w:val="zh-CN"/>
        </w:rPr>
        <w:t>附件1</w:t>
      </w:r>
      <w:r>
        <w:rPr>
          <w:rFonts w:hint="eastAsia"/>
          <w:color w:val="auto"/>
          <w:szCs w:val="24"/>
        </w:rPr>
        <w:t>1：</w:t>
      </w:r>
      <w:r>
        <w:rPr>
          <w:rFonts w:hint="eastAsia"/>
          <w:color w:val="auto"/>
          <w:szCs w:val="24"/>
          <w:lang w:val="zh-CN"/>
        </w:rPr>
        <w:t>具备履行合同所必需的设备和专业技术能力的证明材料</w:t>
      </w:r>
      <w:r>
        <w:rPr>
          <w:color w:val="auto"/>
        </w:rPr>
        <w:tab/>
      </w:r>
      <w:r>
        <w:rPr>
          <w:color w:val="auto"/>
        </w:rPr>
        <w:fldChar w:fldCharType="begin"/>
      </w:r>
      <w:r>
        <w:rPr>
          <w:color w:val="auto"/>
        </w:rPr>
        <w:instrText xml:space="preserve"> PAGEREF _Toc14889 \h </w:instrText>
      </w:r>
      <w:r>
        <w:rPr>
          <w:color w:val="auto"/>
        </w:rPr>
        <w:fldChar w:fldCharType="separate"/>
      </w:r>
      <w:r>
        <w:rPr>
          <w:color w:val="auto"/>
        </w:rPr>
        <w:t>46</w:t>
      </w:r>
      <w:r>
        <w:rPr>
          <w:color w:val="auto"/>
        </w:rPr>
        <w:fldChar w:fldCharType="end"/>
      </w:r>
      <w:r>
        <w:rPr>
          <w:color w:val="auto"/>
        </w:rPr>
        <w:fldChar w:fldCharType="end"/>
      </w:r>
    </w:p>
    <w:p w14:paraId="4DBA4FA5">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"_Toc27426" </w:instrText>
      </w:r>
      <w:r>
        <w:rPr>
          <w:color w:val="auto"/>
        </w:rPr>
        <w:fldChar w:fldCharType="separate"/>
      </w:r>
      <w:r>
        <w:rPr>
          <w:rFonts w:hint="eastAsia"/>
          <w:color w:val="auto"/>
          <w:szCs w:val="24"/>
        </w:rPr>
        <w:t>附件12</w:t>
      </w:r>
      <w:r>
        <w:rPr>
          <w:rFonts w:hint="eastAsia"/>
          <w:color w:val="auto"/>
          <w:szCs w:val="24"/>
          <w:lang w:val="zh-CN"/>
        </w:rPr>
        <w:t>：财务状况报告，依法缴纳税收和社会保障资金的相关材料</w:t>
      </w:r>
      <w:r>
        <w:rPr>
          <w:color w:val="auto"/>
        </w:rPr>
        <w:tab/>
      </w:r>
      <w:r>
        <w:rPr>
          <w:color w:val="auto"/>
        </w:rPr>
        <w:fldChar w:fldCharType="begin"/>
      </w:r>
      <w:r>
        <w:rPr>
          <w:color w:val="auto"/>
        </w:rPr>
        <w:instrText xml:space="preserve"> PAGEREF _Toc27426 \h </w:instrText>
      </w:r>
      <w:r>
        <w:rPr>
          <w:color w:val="auto"/>
        </w:rPr>
        <w:fldChar w:fldCharType="separate"/>
      </w:r>
      <w:r>
        <w:rPr>
          <w:color w:val="auto"/>
        </w:rPr>
        <w:t>47</w:t>
      </w:r>
      <w:r>
        <w:rPr>
          <w:color w:val="auto"/>
        </w:rPr>
        <w:fldChar w:fldCharType="end"/>
      </w:r>
      <w:r>
        <w:rPr>
          <w:color w:val="auto"/>
        </w:rPr>
        <w:fldChar w:fldCharType="end"/>
      </w:r>
    </w:p>
    <w:p w14:paraId="7F8E4A39">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"_Toc9483" </w:instrText>
      </w:r>
      <w:r>
        <w:rPr>
          <w:color w:val="auto"/>
        </w:rPr>
        <w:fldChar w:fldCharType="separate"/>
      </w:r>
      <w:r>
        <w:rPr>
          <w:rFonts w:hint="eastAsia"/>
          <w:color w:val="auto"/>
          <w:szCs w:val="24"/>
        </w:rPr>
        <w:t>附件13：无重大违法记录声明</w:t>
      </w:r>
      <w:r>
        <w:rPr>
          <w:color w:val="auto"/>
        </w:rPr>
        <w:tab/>
      </w:r>
      <w:r>
        <w:rPr>
          <w:color w:val="auto"/>
        </w:rPr>
        <w:fldChar w:fldCharType="begin"/>
      </w:r>
      <w:r>
        <w:rPr>
          <w:color w:val="auto"/>
        </w:rPr>
        <w:instrText xml:space="preserve"> PAGEREF _Toc9483 \h </w:instrText>
      </w:r>
      <w:r>
        <w:rPr>
          <w:color w:val="auto"/>
        </w:rPr>
        <w:fldChar w:fldCharType="separate"/>
      </w:r>
      <w:r>
        <w:rPr>
          <w:color w:val="auto"/>
        </w:rPr>
        <w:t>48</w:t>
      </w:r>
      <w:r>
        <w:rPr>
          <w:color w:val="auto"/>
        </w:rPr>
        <w:fldChar w:fldCharType="end"/>
      </w:r>
      <w:r>
        <w:rPr>
          <w:color w:val="auto"/>
        </w:rPr>
        <w:fldChar w:fldCharType="end"/>
      </w:r>
    </w:p>
    <w:p w14:paraId="10C27262">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"_Toc10755" </w:instrText>
      </w:r>
      <w:r>
        <w:rPr>
          <w:color w:val="auto"/>
        </w:rPr>
        <w:fldChar w:fldCharType="separate"/>
      </w:r>
      <w:r>
        <w:rPr>
          <w:rFonts w:hint="eastAsia"/>
          <w:color w:val="auto"/>
          <w:szCs w:val="24"/>
        </w:rPr>
        <w:t>附件14：磋商保证金</w:t>
      </w:r>
      <w:r>
        <w:rPr>
          <w:color w:val="auto"/>
        </w:rPr>
        <w:tab/>
      </w:r>
      <w:r>
        <w:rPr>
          <w:color w:val="auto"/>
        </w:rPr>
        <w:fldChar w:fldCharType="begin"/>
      </w:r>
      <w:r>
        <w:rPr>
          <w:color w:val="auto"/>
        </w:rPr>
        <w:instrText xml:space="preserve"> PAGEREF _Toc10755 \h </w:instrText>
      </w:r>
      <w:r>
        <w:rPr>
          <w:color w:val="auto"/>
        </w:rPr>
        <w:fldChar w:fldCharType="separate"/>
      </w:r>
      <w:r>
        <w:rPr>
          <w:color w:val="auto"/>
        </w:rPr>
        <w:t>49</w:t>
      </w:r>
      <w:r>
        <w:rPr>
          <w:color w:val="auto"/>
        </w:rPr>
        <w:fldChar w:fldCharType="end"/>
      </w:r>
      <w:r>
        <w:rPr>
          <w:color w:val="auto"/>
        </w:rPr>
        <w:fldChar w:fldCharType="end"/>
      </w:r>
    </w:p>
    <w:p w14:paraId="0EAACEE1">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"_Toc30581" </w:instrText>
      </w:r>
      <w:r>
        <w:rPr>
          <w:color w:val="auto"/>
        </w:rPr>
        <w:fldChar w:fldCharType="separate"/>
      </w:r>
      <w:r>
        <w:rPr>
          <w:rFonts w:hint="eastAsia"/>
          <w:color w:val="auto"/>
          <w:szCs w:val="24"/>
          <w:lang w:val="zh-CN"/>
        </w:rPr>
        <w:t>附件</w:t>
      </w:r>
      <w:r>
        <w:rPr>
          <w:rFonts w:hint="eastAsia"/>
          <w:color w:val="auto"/>
          <w:szCs w:val="24"/>
        </w:rPr>
        <w:t>15：</w:t>
      </w:r>
      <w:r>
        <w:rPr>
          <w:rFonts w:hint="eastAsia"/>
          <w:color w:val="auto"/>
          <w:szCs w:val="24"/>
          <w:lang w:val="zh-CN"/>
        </w:rPr>
        <w:t>投标产品相关资料</w:t>
      </w:r>
      <w:r>
        <w:rPr>
          <w:color w:val="auto"/>
        </w:rPr>
        <w:tab/>
      </w:r>
      <w:r>
        <w:rPr>
          <w:color w:val="auto"/>
        </w:rPr>
        <w:fldChar w:fldCharType="begin"/>
      </w:r>
      <w:r>
        <w:rPr>
          <w:color w:val="auto"/>
        </w:rPr>
        <w:instrText xml:space="preserve"> PAGEREF _Toc30581 \h </w:instrText>
      </w:r>
      <w:r>
        <w:rPr>
          <w:color w:val="auto"/>
        </w:rPr>
        <w:fldChar w:fldCharType="separate"/>
      </w:r>
      <w:r>
        <w:rPr>
          <w:color w:val="auto"/>
        </w:rPr>
        <w:t>50</w:t>
      </w:r>
      <w:r>
        <w:rPr>
          <w:color w:val="auto"/>
        </w:rPr>
        <w:fldChar w:fldCharType="end"/>
      </w:r>
      <w:r>
        <w:rPr>
          <w:color w:val="auto"/>
        </w:rPr>
        <w:fldChar w:fldCharType="end"/>
      </w:r>
    </w:p>
    <w:p w14:paraId="49CF46D5">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"_Toc23747" </w:instrText>
      </w:r>
      <w:r>
        <w:rPr>
          <w:color w:val="auto"/>
        </w:rPr>
        <w:fldChar w:fldCharType="separate"/>
      </w:r>
      <w:r>
        <w:rPr>
          <w:rFonts w:hint="eastAsia"/>
          <w:color w:val="auto"/>
          <w:szCs w:val="24"/>
        </w:rPr>
        <w:t>附件17：供应商最终报价表</w:t>
      </w:r>
      <w:r>
        <w:rPr>
          <w:color w:val="auto"/>
        </w:rPr>
        <w:tab/>
      </w:r>
      <w:r>
        <w:rPr>
          <w:color w:val="auto"/>
        </w:rPr>
        <w:fldChar w:fldCharType="begin"/>
      </w:r>
      <w:r>
        <w:rPr>
          <w:color w:val="auto"/>
        </w:rPr>
        <w:instrText xml:space="preserve"> PAGEREF _Toc23747 \h </w:instrText>
      </w:r>
      <w:r>
        <w:rPr>
          <w:color w:val="auto"/>
        </w:rPr>
        <w:fldChar w:fldCharType="separate"/>
      </w:r>
      <w:r>
        <w:rPr>
          <w:color w:val="auto"/>
        </w:rPr>
        <w:t>52</w:t>
      </w:r>
      <w:r>
        <w:rPr>
          <w:color w:val="auto"/>
        </w:rPr>
        <w:fldChar w:fldCharType="end"/>
      </w:r>
      <w:r>
        <w:rPr>
          <w:color w:val="auto"/>
        </w:rPr>
        <w:fldChar w:fldCharType="end"/>
      </w:r>
    </w:p>
    <w:p w14:paraId="2FDD42F4">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"_Toc23513" </w:instrText>
      </w:r>
      <w:r>
        <w:rPr>
          <w:color w:val="auto"/>
        </w:rPr>
        <w:fldChar w:fldCharType="separate"/>
      </w:r>
      <w:r>
        <w:rPr>
          <w:rFonts w:hint="eastAsia"/>
          <w:color w:val="auto"/>
          <w:szCs w:val="24"/>
        </w:rPr>
        <w:t>附件19：其他资料</w:t>
      </w:r>
      <w:r>
        <w:rPr>
          <w:color w:val="auto"/>
        </w:rPr>
        <w:tab/>
      </w:r>
      <w:r>
        <w:rPr>
          <w:color w:val="auto"/>
        </w:rPr>
        <w:fldChar w:fldCharType="begin"/>
      </w:r>
      <w:r>
        <w:rPr>
          <w:color w:val="auto"/>
        </w:rPr>
        <w:instrText xml:space="preserve"> PAGEREF _Toc23513 \h </w:instrText>
      </w:r>
      <w:r>
        <w:rPr>
          <w:color w:val="auto"/>
        </w:rPr>
        <w:fldChar w:fldCharType="separate"/>
      </w:r>
      <w:r>
        <w:rPr>
          <w:color w:val="auto"/>
        </w:rPr>
        <w:t>57</w:t>
      </w:r>
      <w:r>
        <w:rPr>
          <w:color w:val="auto"/>
        </w:rPr>
        <w:fldChar w:fldCharType="end"/>
      </w:r>
      <w:r>
        <w:rPr>
          <w:color w:val="auto"/>
        </w:rPr>
        <w:fldChar w:fldCharType="end"/>
      </w:r>
    </w:p>
    <w:p w14:paraId="565E61DB">
      <w:pPr>
        <w:pStyle w:val="17"/>
        <w:tabs>
          <w:tab w:val="right" w:leader="dot" w:pos="8306"/>
        </w:tabs>
        <w:ind w:firstLine="402"/>
        <w:rPr>
          <w:color w:val="auto"/>
        </w:rPr>
      </w:pPr>
      <w:r>
        <w:rPr>
          <w:color w:val="auto"/>
        </w:rPr>
        <w:fldChar w:fldCharType="begin"/>
      </w:r>
      <w:r>
        <w:rPr>
          <w:color w:val="auto"/>
        </w:rPr>
        <w:instrText xml:space="preserve"> HYPERLINK \l "_Toc18887" </w:instrText>
      </w:r>
      <w:r>
        <w:rPr>
          <w:color w:val="auto"/>
        </w:rPr>
        <w:fldChar w:fldCharType="separate"/>
      </w:r>
      <w:r>
        <w:rPr>
          <w:rFonts w:hint="eastAsia" w:ascii="宋体" w:hAnsi="宋体"/>
          <w:color w:val="auto"/>
          <w:szCs w:val="36"/>
          <w:lang w:val="zh-CN"/>
        </w:rPr>
        <w:t>第六部分  采购项目要求及技术参数</w:t>
      </w:r>
      <w:r>
        <w:rPr>
          <w:color w:val="auto"/>
        </w:rPr>
        <w:tab/>
      </w:r>
      <w:r>
        <w:rPr>
          <w:color w:val="auto"/>
        </w:rPr>
        <w:fldChar w:fldCharType="begin"/>
      </w:r>
      <w:r>
        <w:rPr>
          <w:color w:val="auto"/>
        </w:rPr>
        <w:instrText xml:space="preserve"> PAGEREF _Toc18887 \h </w:instrText>
      </w:r>
      <w:r>
        <w:rPr>
          <w:color w:val="auto"/>
        </w:rPr>
        <w:fldChar w:fldCharType="separate"/>
      </w:r>
      <w:r>
        <w:rPr>
          <w:color w:val="auto"/>
        </w:rPr>
        <w:t>58</w:t>
      </w:r>
      <w:r>
        <w:rPr>
          <w:color w:val="auto"/>
        </w:rPr>
        <w:fldChar w:fldCharType="end"/>
      </w:r>
      <w:r>
        <w:rPr>
          <w:color w:val="auto"/>
        </w:rPr>
        <w:fldChar w:fldCharType="end"/>
      </w:r>
    </w:p>
    <w:p w14:paraId="7DDCF8E1">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"_Toc5597" </w:instrText>
      </w:r>
      <w:r>
        <w:rPr>
          <w:color w:val="auto"/>
        </w:rPr>
        <w:fldChar w:fldCharType="separate"/>
      </w:r>
      <w:r>
        <w:rPr>
          <w:rFonts w:hint="eastAsia"/>
          <w:color w:val="auto"/>
          <w:lang w:val="zh-CN"/>
        </w:rPr>
        <w:t>（一）投标要求</w:t>
      </w:r>
      <w:r>
        <w:rPr>
          <w:color w:val="auto"/>
        </w:rPr>
        <w:tab/>
      </w:r>
      <w:r>
        <w:rPr>
          <w:color w:val="auto"/>
        </w:rPr>
        <w:fldChar w:fldCharType="begin"/>
      </w:r>
      <w:r>
        <w:rPr>
          <w:color w:val="auto"/>
        </w:rPr>
        <w:instrText xml:space="preserve"> PAGEREF _Toc5597 \h </w:instrText>
      </w:r>
      <w:r>
        <w:rPr>
          <w:color w:val="auto"/>
        </w:rPr>
        <w:fldChar w:fldCharType="separate"/>
      </w:r>
      <w:r>
        <w:rPr>
          <w:color w:val="auto"/>
        </w:rPr>
        <w:t>58</w:t>
      </w:r>
      <w:r>
        <w:rPr>
          <w:color w:val="auto"/>
        </w:rPr>
        <w:fldChar w:fldCharType="end"/>
      </w:r>
      <w:r>
        <w:rPr>
          <w:color w:val="auto"/>
        </w:rPr>
        <w:fldChar w:fldCharType="end"/>
      </w:r>
    </w:p>
    <w:p w14:paraId="2144C647">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"_Toc10659" </w:instrText>
      </w:r>
      <w:r>
        <w:rPr>
          <w:color w:val="auto"/>
        </w:rPr>
        <w:fldChar w:fldCharType="separate"/>
      </w:r>
      <w:r>
        <w:rPr>
          <w:rFonts w:hint="eastAsia"/>
          <w:color w:val="auto"/>
          <w:szCs w:val="28"/>
          <w:lang w:val="zh-CN"/>
        </w:rPr>
        <w:t>1.投标说明</w:t>
      </w:r>
      <w:r>
        <w:rPr>
          <w:color w:val="auto"/>
        </w:rPr>
        <w:tab/>
      </w:r>
      <w:r>
        <w:rPr>
          <w:color w:val="auto"/>
        </w:rPr>
        <w:fldChar w:fldCharType="begin"/>
      </w:r>
      <w:r>
        <w:rPr>
          <w:color w:val="auto"/>
        </w:rPr>
        <w:instrText xml:space="preserve"> PAGEREF _Toc10659 \h </w:instrText>
      </w:r>
      <w:r>
        <w:rPr>
          <w:color w:val="auto"/>
        </w:rPr>
        <w:fldChar w:fldCharType="separate"/>
      </w:r>
      <w:r>
        <w:rPr>
          <w:color w:val="auto"/>
        </w:rPr>
        <w:t>58</w:t>
      </w:r>
      <w:r>
        <w:rPr>
          <w:color w:val="auto"/>
        </w:rPr>
        <w:fldChar w:fldCharType="end"/>
      </w:r>
      <w:r>
        <w:rPr>
          <w:color w:val="auto"/>
        </w:rPr>
        <w:fldChar w:fldCharType="end"/>
      </w:r>
    </w:p>
    <w:p w14:paraId="6677530E">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"_Toc6442" </w:instrText>
      </w:r>
      <w:r>
        <w:rPr>
          <w:color w:val="auto"/>
        </w:rPr>
        <w:fldChar w:fldCharType="separate"/>
      </w:r>
      <w:r>
        <w:rPr>
          <w:rFonts w:hint="eastAsia"/>
          <w:color w:val="auto"/>
          <w:szCs w:val="28"/>
        </w:rPr>
        <w:t>2.</w:t>
      </w:r>
      <w:r>
        <w:rPr>
          <w:rFonts w:hint="eastAsia"/>
          <w:color w:val="auto"/>
          <w:szCs w:val="28"/>
          <w:lang w:val="zh-CN"/>
        </w:rPr>
        <w:t>参数说明</w:t>
      </w:r>
      <w:r>
        <w:rPr>
          <w:color w:val="auto"/>
        </w:rPr>
        <w:tab/>
      </w:r>
      <w:r>
        <w:rPr>
          <w:color w:val="auto"/>
        </w:rPr>
        <w:fldChar w:fldCharType="begin"/>
      </w:r>
      <w:r>
        <w:rPr>
          <w:color w:val="auto"/>
        </w:rPr>
        <w:instrText xml:space="preserve"> PAGEREF _Toc6442 \h </w:instrText>
      </w:r>
      <w:r>
        <w:rPr>
          <w:color w:val="auto"/>
        </w:rPr>
        <w:fldChar w:fldCharType="separate"/>
      </w:r>
      <w:r>
        <w:rPr>
          <w:rFonts w:hint="eastAsia"/>
          <w:b w:val="0"/>
          <w:bCs w:val="0"/>
          <w:lang w:val="en-US" w:eastAsia="zh-CN"/>
        </w:rPr>
        <w:t>58</w:t>
      </w:r>
      <w:r>
        <w:rPr>
          <w:color w:val="auto"/>
        </w:rPr>
        <w:fldChar w:fldCharType="end"/>
      </w:r>
      <w:r>
        <w:rPr>
          <w:color w:val="auto"/>
        </w:rPr>
        <w:fldChar w:fldCharType="end"/>
      </w:r>
    </w:p>
    <w:p w14:paraId="0ABA21F2">
      <w:pPr>
        <w:pStyle w:val="18"/>
        <w:tabs>
          <w:tab w:val="right" w:leader="dot" w:pos="8306"/>
        </w:tabs>
        <w:ind w:left="400" w:firstLine="400"/>
        <w:rPr>
          <w:rFonts w:hint="eastAsia"/>
          <w:color w:val="auto"/>
        </w:rPr>
      </w:pPr>
      <w:r>
        <w:rPr>
          <w:color w:val="auto"/>
        </w:rPr>
        <w:fldChar w:fldCharType="begin"/>
      </w:r>
      <w:r>
        <w:rPr>
          <w:color w:val="auto"/>
        </w:rPr>
        <w:instrText xml:space="preserve"> HYPERLINK \l "_Toc20798" </w:instrText>
      </w:r>
      <w:r>
        <w:rPr>
          <w:color w:val="auto"/>
        </w:rPr>
        <w:fldChar w:fldCharType="separate"/>
      </w:r>
      <w:r>
        <w:rPr>
          <w:rFonts w:hint="eastAsia"/>
          <w:color w:val="auto"/>
          <w:szCs w:val="28"/>
        </w:rPr>
        <w:t>3</w:t>
      </w:r>
      <w:r>
        <w:rPr>
          <w:rFonts w:hint="eastAsia"/>
          <w:color w:val="auto"/>
          <w:szCs w:val="28"/>
          <w:lang w:val="zh-CN"/>
        </w:rPr>
        <w:t>.商务要求</w:t>
      </w:r>
      <w:r>
        <w:rPr>
          <w:color w:val="auto"/>
        </w:rPr>
        <w:tab/>
      </w:r>
      <w:r>
        <w:rPr>
          <w:color w:val="auto"/>
        </w:rPr>
        <w:fldChar w:fldCharType="begin"/>
      </w:r>
      <w:r>
        <w:rPr>
          <w:color w:val="auto"/>
        </w:rPr>
        <w:instrText xml:space="preserve"> PAGEREF _Toc20798 \h </w:instrText>
      </w:r>
      <w:r>
        <w:rPr>
          <w:color w:val="auto"/>
        </w:rPr>
        <w:fldChar w:fldCharType="separate"/>
      </w:r>
      <w:r>
        <w:rPr>
          <w:color w:val="auto"/>
        </w:rPr>
        <w:t>58</w:t>
      </w:r>
      <w:r>
        <w:rPr>
          <w:color w:val="auto"/>
        </w:rPr>
        <w:fldChar w:fldCharType="end"/>
      </w:r>
      <w:r>
        <w:rPr>
          <w:color w:val="auto"/>
        </w:rPr>
        <w:fldChar w:fldCharType="end"/>
      </w:r>
    </w:p>
    <w:p w14:paraId="21B4FCEF">
      <w:pPr>
        <w:pStyle w:val="17"/>
        <w:tabs>
          <w:tab w:val="right" w:leader="dot" w:pos="8306"/>
        </w:tabs>
        <w:ind w:firstLine="402"/>
        <w:rPr>
          <w:rFonts w:hint="eastAsia" w:ascii="宋体" w:hAnsi="宋体"/>
          <w:i/>
          <w:color w:val="auto"/>
          <w:szCs w:val="24"/>
          <w:lang w:val="zh-CN"/>
        </w:rPr>
      </w:pPr>
      <w:r>
        <w:rPr>
          <w:rFonts w:hint="eastAsia" w:ascii="宋体" w:hAnsi="宋体"/>
          <w:i/>
          <w:color w:val="auto"/>
          <w:szCs w:val="24"/>
          <w:lang w:val="zh-CN"/>
        </w:rPr>
        <w:fldChar w:fldCharType="end"/>
      </w:r>
    </w:p>
    <w:p w14:paraId="6FBFEB10">
      <w:pPr>
        <w:ind w:firstLine="400"/>
        <w:rPr>
          <w:rFonts w:hint="eastAsia"/>
          <w:color w:val="auto"/>
        </w:rPr>
        <w:sectPr>
          <w:footerReference r:id="rId13" w:type="first"/>
          <w:headerReference r:id="rId11" w:type="default"/>
          <w:footerReference r:id="rId12" w:type="default"/>
          <w:pgSz w:w="11906" w:h="16838"/>
          <w:pgMar w:top="1440" w:right="1800" w:bottom="1440" w:left="1800" w:header="1021" w:footer="1020" w:gutter="0"/>
          <w:pgNumType w:start="1" w:chapStyle="1"/>
          <w:cols w:space="720" w:num="1"/>
          <w:docGrid w:linePitch="312" w:charSpace="0"/>
        </w:sectPr>
      </w:pPr>
      <w:r>
        <w:rPr>
          <w:rFonts w:hint="eastAsia"/>
          <w:color w:val="auto"/>
        </w:rPr>
        <w:t xml:space="preserve">  </w:t>
      </w:r>
    </w:p>
    <w:p w14:paraId="4B4D6AED">
      <w:pPr>
        <w:pStyle w:val="22"/>
        <w:numPr>
          <w:ilvl w:val="0"/>
          <w:numId w:val="4"/>
        </w:numPr>
        <w:spacing w:before="0" w:after="0" w:line="380" w:lineRule="exact"/>
        <w:ind w:firstLine="2512" w:firstLineChars="695"/>
        <w:jc w:val="both"/>
        <w:rPr>
          <w:color w:val="auto"/>
          <w:lang w:val="zh-CN"/>
        </w:rPr>
      </w:pPr>
      <w:bookmarkStart w:id="0" w:name="_Toc10494"/>
      <w:bookmarkStart w:id="1" w:name="_Toc325725996"/>
      <w:r>
        <w:rPr>
          <w:rFonts w:hint="eastAsia" w:ascii="宋体" w:hAnsi="宋体" w:cs="宋体"/>
          <w:color w:val="auto"/>
          <w:lang w:val="zh-CN"/>
        </w:rPr>
        <w:t xml:space="preserve"> </w:t>
      </w:r>
      <w:bookmarkStart w:id="2" w:name="_Toc30654"/>
      <w:r>
        <w:rPr>
          <w:rFonts w:hint="eastAsia" w:ascii="宋体" w:hAnsi="宋体" w:cs="宋体"/>
          <w:color w:val="auto"/>
        </w:rPr>
        <w:t>磋商</w:t>
      </w:r>
      <w:r>
        <w:rPr>
          <w:rFonts w:hint="eastAsia" w:ascii="宋体" w:hAnsi="宋体" w:cs="宋体"/>
          <w:color w:val="auto"/>
          <w:lang w:val="zh-CN"/>
        </w:rPr>
        <w:t>邀请</w:t>
      </w:r>
      <w:bookmarkEnd w:id="0"/>
      <w:bookmarkEnd w:id="2"/>
    </w:p>
    <w:p w14:paraId="740BD8AA">
      <w:pPr>
        <w:pStyle w:val="20"/>
        <w:widowControl/>
        <w:spacing w:before="75" w:beforeAutospacing="0" w:after="75" w:afterAutospacing="0" w:line="340" w:lineRule="exact"/>
        <w:ind w:firstLine="0" w:firstLineChars="0"/>
        <w:jc w:val="center"/>
        <w:rPr>
          <w:rFonts w:hint="eastAsia" w:cs="宋体"/>
          <w:b/>
          <w:bCs w:val="0"/>
          <w:color w:val="auto"/>
          <w:sz w:val="32"/>
          <w:szCs w:val="32"/>
        </w:rPr>
      </w:pPr>
      <w:r>
        <w:rPr>
          <w:rFonts w:hint="eastAsia" w:cs="宋体"/>
          <w:b/>
          <w:bCs w:val="0"/>
          <w:color w:val="auto"/>
          <w:sz w:val="32"/>
          <w:szCs w:val="32"/>
          <w:lang w:eastAsia="zh-CN"/>
        </w:rPr>
        <w:t>2024年大通县农业生产救灾（农作物重大病虫害监测与统防统治）项目（第二次）</w:t>
      </w:r>
      <w:r>
        <w:rPr>
          <w:rFonts w:hint="eastAsia" w:cs="宋体"/>
          <w:b/>
          <w:bCs w:val="0"/>
          <w:color w:val="auto"/>
          <w:sz w:val="32"/>
          <w:szCs w:val="32"/>
        </w:rPr>
        <w:t>竞争性磋商公告</w:t>
      </w:r>
    </w:p>
    <w:p w14:paraId="0583F86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32DD70FE">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cs="宋体"/>
          <w:color w:val="auto"/>
          <w:sz w:val="24"/>
          <w:szCs w:val="24"/>
          <w:lang w:eastAsia="zh-CN"/>
        </w:rPr>
        <w:t>2024年大通县农业生产救灾（农作物重大病虫害监测与统防统治）项目（第二次）</w:t>
      </w:r>
      <w:r>
        <w:rPr>
          <w:rFonts w:hint="eastAsia" w:ascii="宋体" w:hAnsi="宋体" w:eastAsia="宋体" w:cs="宋体"/>
          <w:color w:val="auto"/>
          <w:sz w:val="24"/>
          <w:szCs w:val="24"/>
        </w:rPr>
        <w:t>的潜在供应商应在青海政府采购网下载采购文件，并于</w:t>
      </w:r>
      <w:r>
        <w:rPr>
          <w:rFonts w:hint="eastAsia" w:cs="宋体"/>
          <w:color w:val="auto"/>
          <w:sz w:val="24"/>
          <w:szCs w:val="24"/>
          <w:lang w:eastAsia="zh-CN"/>
        </w:rPr>
        <w:t>2024年1</w:t>
      </w:r>
      <w:r>
        <w:rPr>
          <w:rFonts w:hint="eastAsia" w:cs="宋体"/>
          <w:color w:val="auto"/>
          <w:sz w:val="24"/>
          <w:szCs w:val="24"/>
          <w:lang w:val="en-US" w:eastAsia="zh-CN"/>
        </w:rPr>
        <w:t>2</w:t>
      </w:r>
      <w:r>
        <w:rPr>
          <w:rFonts w:hint="eastAsia" w:cs="宋体"/>
          <w:color w:val="auto"/>
          <w:sz w:val="24"/>
          <w:szCs w:val="24"/>
          <w:lang w:eastAsia="zh-CN"/>
        </w:rPr>
        <w:t>月</w:t>
      </w:r>
      <w:r>
        <w:rPr>
          <w:rFonts w:hint="eastAsia" w:cs="宋体"/>
          <w:color w:val="auto"/>
          <w:sz w:val="24"/>
          <w:szCs w:val="24"/>
          <w:lang w:val="en-US" w:eastAsia="zh-CN"/>
        </w:rPr>
        <w:t>02</w:t>
      </w:r>
      <w:r>
        <w:rPr>
          <w:rFonts w:hint="eastAsia" w:cs="宋体"/>
          <w:color w:val="auto"/>
          <w:sz w:val="24"/>
          <w:szCs w:val="24"/>
          <w:lang w:eastAsia="zh-CN"/>
        </w:rPr>
        <w:t>日09:30</w:t>
      </w:r>
      <w:r>
        <w:rPr>
          <w:rFonts w:hint="eastAsia" w:ascii="宋体" w:hAnsi="宋体" w:eastAsia="宋体" w:cs="宋体"/>
          <w:color w:val="auto"/>
          <w:sz w:val="24"/>
          <w:szCs w:val="24"/>
        </w:rPr>
        <w:t>（北京时间）前提交响应文件。</w:t>
      </w:r>
    </w:p>
    <w:p w14:paraId="7444977D">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067480BD">
      <w:pPr>
        <w:pStyle w:val="20"/>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cs="宋体"/>
          <w:color w:val="auto"/>
          <w:sz w:val="24"/>
          <w:szCs w:val="24"/>
          <w:lang w:eastAsia="zh-CN"/>
        </w:rPr>
        <w:t>青海君昱竞磋（货物）2024-059</w:t>
      </w:r>
    </w:p>
    <w:p w14:paraId="753C01D1">
      <w:pPr>
        <w:pStyle w:val="20"/>
        <w:widowControl/>
        <w:spacing w:before="75" w:beforeAutospacing="0" w:after="75" w:afterAutospacing="0" w:line="340" w:lineRule="exact"/>
        <w:ind w:firstLine="540"/>
        <w:rPr>
          <w:rFonts w:hint="eastAsia" w:cs="宋体"/>
          <w:color w:val="auto"/>
          <w:sz w:val="24"/>
          <w:szCs w:val="24"/>
          <w:lang w:eastAsia="zh-CN"/>
        </w:rPr>
      </w:pPr>
      <w:r>
        <w:rPr>
          <w:rFonts w:hint="eastAsia" w:ascii="宋体" w:hAnsi="宋体" w:eastAsia="宋体" w:cs="宋体"/>
          <w:color w:val="auto"/>
          <w:sz w:val="24"/>
          <w:szCs w:val="24"/>
        </w:rPr>
        <w:t>项目名称：</w:t>
      </w:r>
      <w:r>
        <w:rPr>
          <w:rFonts w:hint="eastAsia" w:cs="宋体"/>
          <w:color w:val="auto"/>
          <w:sz w:val="24"/>
          <w:szCs w:val="24"/>
          <w:lang w:eastAsia="zh-CN"/>
        </w:rPr>
        <w:t>2024年大通县农业生产救灾（农作物重大病虫害监测与统防统治）项目（第二次）</w:t>
      </w:r>
    </w:p>
    <w:p w14:paraId="2265CEF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4FB12915">
      <w:pPr>
        <w:pStyle w:val="20"/>
        <w:widowControl/>
        <w:spacing w:before="75" w:beforeAutospacing="0" w:after="75" w:afterAutospacing="0" w:line="340" w:lineRule="exact"/>
        <w:ind w:firstLine="540"/>
        <w:rPr>
          <w:rFonts w:hint="eastAsia" w:cs="宋体"/>
          <w:color w:val="auto"/>
          <w:sz w:val="24"/>
          <w:szCs w:val="24"/>
          <w:lang w:eastAsia="zh-CN"/>
        </w:rPr>
      </w:pPr>
      <w:r>
        <w:rPr>
          <w:rFonts w:hint="eastAsia" w:ascii="宋体" w:hAnsi="宋体" w:eastAsia="宋体" w:cs="宋体"/>
          <w:color w:val="auto"/>
          <w:sz w:val="24"/>
          <w:szCs w:val="24"/>
        </w:rPr>
        <w:t>最高限价（元）：</w:t>
      </w:r>
      <w:r>
        <w:rPr>
          <w:rFonts w:hint="eastAsia" w:cs="宋体"/>
          <w:color w:val="auto"/>
          <w:sz w:val="24"/>
          <w:szCs w:val="24"/>
          <w:lang w:val="en-US" w:eastAsia="zh-CN"/>
        </w:rPr>
        <w:t>525000</w:t>
      </w:r>
      <w:r>
        <w:rPr>
          <w:rFonts w:hint="eastAsia" w:ascii="宋体" w:hAnsi="宋体" w:eastAsia="宋体" w:cs="宋体"/>
          <w:color w:val="auto"/>
          <w:sz w:val="24"/>
          <w:szCs w:val="24"/>
        </w:rPr>
        <w:t>.00元</w:t>
      </w:r>
      <w:r>
        <w:rPr>
          <w:rFonts w:hint="eastAsia" w:cs="宋体"/>
          <w:color w:val="auto"/>
          <w:sz w:val="24"/>
          <w:szCs w:val="24"/>
          <w:lang w:eastAsia="zh-CN"/>
        </w:rPr>
        <w:t>；</w:t>
      </w:r>
    </w:p>
    <w:p w14:paraId="36C0C35A">
      <w:pPr>
        <w:pStyle w:val="20"/>
        <w:widowControl/>
        <w:spacing w:before="75" w:beforeAutospacing="0" w:after="75" w:afterAutospacing="0" w:line="340" w:lineRule="exact"/>
        <w:ind w:firstLine="540"/>
        <w:rPr>
          <w:rFonts w:hint="default" w:ascii="宋体" w:hAnsi="宋体" w:eastAsia="宋体" w:cs="宋体"/>
          <w:color w:val="auto"/>
          <w:sz w:val="24"/>
          <w:szCs w:val="24"/>
          <w:lang w:val="en-US" w:eastAsia="zh-CN"/>
        </w:rPr>
      </w:pPr>
      <w:r>
        <w:rPr>
          <w:rFonts w:hint="eastAsia" w:cs="宋体"/>
          <w:color w:val="auto"/>
          <w:sz w:val="24"/>
          <w:szCs w:val="24"/>
          <w:lang w:val="en-US" w:eastAsia="zh-CN"/>
        </w:rPr>
        <w:t>其中</w:t>
      </w:r>
      <w:r>
        <w:rPr>
          <w:rFonts w:hint="eastAsia" w:ascii="宋体" w:hAnsi="宋体" w:eastAsia="宋体" w:cs="宋体"/>
          <w:color w:val="auto"/>
          <w:sz w:val="24"/>
          <w:szCs w:val="24"/>
          <w:lang w:val="en-US" w:eastAsia="zh-CN"/>
        </w:rPr>
        <w:t>高效氯氰菊酯</w:t>
      </w:r>
      <w:r>
        <w:rPr>
          <w:rFonts w:hint="eastAsia" w:cs="宋体"/>
          <w:color w:val="auto"/>
          <w:sz w:val="24"/>
          <w:szCs w:val="24"/>
          <w:lang w:val="en-US" w:eastAsia="zh-CN"/>
        </w:rPr>
        <w:t>：220000.00元，</w:t>
      </w:r>
      <w:r>
        <w:rPr>
          <w:rFonts w:hint="eastAsia" w:ascii="宋体" w:hAnsi="宋体" w:eastAsia="宋体" w:cs="宋体"/>
          <w:color w:val="auto"/>
          <w:sz w:val="24"/>
          <w:szCs w:val="24"/>
          <w:lang w:val="en-US" w:eastAsia="zh-CN"/>
        </w:rPr>
        <w:t>烯酰吡唑酯</w:t>
      </w:r>
      <w:r>
        <w:rPr>
          <w:rFonts w:hint="eastAsia" w:cs="宋体"/>
          <w:color w:val="auto"/>
          <w:sz w:val="24"/>
          <w:szCs w:val="24"/>
          <w:lang w:val="en-US" w:eastAsia="zh-CN"/>
        </w:rPr>
        <w:t>：305000.00元。</w:t>
      </w:r>
    </w:p>
    <w:p w14:paraId="1C131855">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240"/>
        <w:gridCol w:w="1487"/>
        <w:gridCol w:w="1348"/>
        <w:gridCol w:w="1348"/>
        <w:gridCol w:w="1348"/>
      </w:tblGrid>
      <w:tr w14:paraId="684F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7" w:type="dxa"/>
            <w:vAlign w:val="center"/>
          </w:tcPr>
          <w:p w14:paraId="2399370B">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cs="宋体"/>
                <w:color w:val="auto"/>
                <w:sz w:val="24"/>
                <w:szCs w:val="24"/>
                <w:lang w:val="en-US" w:eastAsia="zh-CN"/>
              </w:rPr>
              <w:t>项目</w:t>
            </w:r>
            <w:r>
              <w:rPr>
                <w:rFonts w:hint="eastAsia" w:ascii="宋体" w:hAnsi="宋体" w:eastAsia="宋体" w:cs="宋体"/>
                <w:color w:val="auto"/>
                <w:sz w:val="24"/>
                <w:szCs w:val="24"/>
              </w:rPr>
              <w:t>名称</w:t>
            </w:r>
          </w:p>
        </w:tc>
        <w:tc>
          <w:tcPr>
            <w:tcW w:w="1240" w:type="dxa"/>
            <w:vAlign w:val="center"/>
          </w:tcPr>
          <w:p w14:paraId="47E16362">
            <w:pPr>
              <w:pStyle w:val="20"/>
              <w:widowControl/>
              <w:spacing w:before="75" w:beforeAutospacing="0" w:after="75" w:afterAutospacing="0" w:line="380" w:lineRule="exact"/>
              <w:ind w:firstLine="0" w:firstLineChars="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标的名称</w:t>
            </w:r>
          </w:p>
        </w:tc>
        <w:tc>
          <w:tcPr>
            <w:tcW w:w="1487" w:type="dxa"/>
            <w:vAlign w:val="center"/>
          </w:tcPr>
          <w:p w14:paraId="2CAE7DE5">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48" w:type="dxa"/>
            <w:vAlign w:val="center"/>
          </w:tcPr>
          <w:p w14:paraId="3D20851F">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p>
        </w:tc>
        <w:tc>
          <w:tcPr>
            <w:tcW w:w="1348" w:type="dxa"/>
            <w:vAlign w:val="center"/>
          </w:tcPr>
          <w:p w14:paraId="5B7C24DC">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简要规格描述</w:t>
            </w:r>
          </w:p>
        </w:tc>
        <w:tc>
          <w:tcPr>
            <w:tcW w:w="1348" w:type="dxa"/>
            <w:vAlign w:val="center"/>
          </w:tcPr>
          <w:p w14:paraId="0C5CB9CF">
            <w:pPr>
              <w:pStyle w:val="20"/>
              <w:widowControl/>
              <w:spacing w:before="75" w:beforeAutospacing="0" w:after="75" w:afterAutospacing="0" w:line="380" w:lineRule="exact"/>
              <w:ind w:firstLine="0" w:firstLineChars="0"/>
              <w:jc w:val="center"/>
              <w:rPr>
                <w:rFonts w:hint="eastAsia" w:cs="宋体"/>
                <w:color w:val="auto"/>
                <w:sz w:val="24"/>
                <w:szCs w:val="24"/>
                <w:lang w:val="en-US" w:eastAsia="zh-CN"/>
              </w:rPr>
            </w:pPr>
            <w:r>
              <w:rPr>
                <w:rFonts w:hint="eastAsia" w:cs="宋体"/>
                <w:color w:val="auto"/>
                <w:sz w:val="24"/>
                <w:szCs w:val="24"/>
                <w:lang w:val="en-US" w:eastAsia="zh-CN"/>
              </w:rPr>
              <w:t>总价</w:t>
            </w:r>
          </w:p>
          <w:p w14:paraId="663FBFB9">
            <w:pPr>
              <w:pStyle w:val="20"/>
              <w:widowControl/>
              <w:spacing w:before="75" w:beforeAutospacing="0" w:after="75" w:afterAutospacing="0" w:line="380" w:lineRule="exact"/>
              <w:ind w:firstLine="0" w:firstLineChars="0"/>
              <w:jc w:val="center"/>
              <w:rPr>
                <w:rFonts w:hint="eastAsia" w:cs="宋体"/>
                <w:color w:val="auto"/>
                <w:sz w:val="24"/>
                <w:szCs w:val="24"/>
                <w:lang w:val="en-US" w:eastAsia="zh-CN"/>
              </w:rPr>
            </w:pPr>
            <w:r>
              <w:rPr>
                <w:rFonts w:hint="eastAsia" w:cs="宋体"/>
                <w:color w:val="auto"/>
                <w:sz w:val="24"/>
                <w:szCs w:val="24"/>
                <w:lang w:val="en-US" w:eastAsia="zh-CN"/>
              </w:rPr>
              <w:t>（元）</w:t>
            </w:r>
          </w:p>
        </w:tc>
      </w:tr>
      <w:tr w14:paraId="41EA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327" w:type="dxa"/>
            <w:vMerge w:val="restart"/>
            <w:vAlign w:val="center"/>
          </w:tcPr>
          <w:p w14:paraId="724F2217">
            <w:pPr>
              <w:pStyle w:val="20"/>
              <w:widowControl/>
              <w:spacing w:before="75" w:beforeAutospacing="0" w:after="75" w:afterAutospacing="0" w:line="380" w:lineRule="exact"/>
              <w:ind w:firstLine="0" w:firstLineChars="0"/>
              <w:jc w:val="both"/>
              <w:rPr>
                <w:rFonts w:hint="eastAsia" w:cs="宋体"/>
                <w:color w:val="auto"/>
                <w:sz w:val="24"/>
                <w:szCs w:val="24"/>
                <w:lang w:eastAsia="zh-CN"/>
              </w:rPr>
            </w:pPr>
            <w:r>
              <w:rPr>
                <w:rFonts w:hint="eastAsia" w:cs="宋体"/>
                <w:color w:val="auto"/>
                <w:sz w:val="24"/>
                <w:szCs w:val="24"/>
                <w:lang w:eastAsia="zh-CN"/>
              </w:rPr>
              <w:t>2024年大通县农业生产救灾（农作物重大病虫害监测与统防统治）项目（第二次）</w:t>
            </w:r>
          </w:p>
        </w:tc>
        <w:tc>
          <w:tcPr>
            <w:tcW w:w="1240" w:type="dxa"/>
            <w:vAlign w:val="center"/>
          </w:tcPr>
          <w:p w14:paraId="5AFFFBB0">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高效氯氰菊酯</w:t>
            </w:r>
          </w:p>
        </w:tc>
        <w:tc>
          <w:tcPr>
            <w:tcW w:w="1487" w:type="dxa"/>
            <w:vAlign w:val="center"/>
          </w:tcPr>
          <w:p w14:paraId="296769FA">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详见《磋商文件》第六部分</w:t>
            </w:r>
          </w:p>
        </w:tc>
        <w:tc>
          <w:tcPr>
            <w:tcW w:w="1348" w:type="dxa"/>
            <w:vAlign w:val="center"/>
          </w:tcPr>
          <w:p w14:paraId="2F710A57">
            <w:pPr>
              <w:pStyle w:val="20"/>
              <w:widowControl/>
              <w:spacing w:before="75" w:beforeAutospacing="0" w:after="75" w:afterAutospacing="0" w:line="380" w:lineRule="exact"/>
              <w:ind w:firstLine="0" w:firstLineChars="0"/>
              <w:jc w:val="center"/>
              <w:rPr>
                <w:rFonts w:hint="eastAsia" w:cs="宋体"/>
                <w:color w:val="auto"/>
                <w:sz w:val="24"/>
                <w:szCs w:val="24"/>
                <w:lang w:val="en-US" w:eastAsia="zh-CN"/>
              </w:rPr>
            </w:pPr>
            <w:r>
              <w:rPr>
                <w:rFonts w:hint="eastAsia" w:cs="宋体"/>
                <w:color w:val="auto"/>
                <w:sz w:val="24"/>
                <w:szCs w:val="24"/>
                <w:lang w:val="en-US" w:eastAsia="zh-CN"/>
              </w:rPr>
              <w:t>220000.00</w:t>
            </w:r>
          </w:p>
          <w:p w14:paraId="7F5969E4">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p>
        </w:tc>
        <w:tc>
          <w:tcPr>
            <w:tcW w:w="1348" w:type="dxa"/>
            <w:vAlign w:val="center"/>
          </w:tcPr>
          <w:p w14:paraId="3E6438F8">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c>
          <w:tcPr>
            <w:tcW w:w="1348" w:type="dxa"/>
            <w:vMerge w:val="restart"/>
            <w:vAlign w:val="center"/>
          </w:tcPr>
          <w:p w14:paraId="3287CB69">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cs="宋体"/>
                <w:color w:val="auto"/>
                <w:sz w:val="24"/>
                <w:szCs w:val="24"/>
                <w:lang w:eastAsia="zh-CN"/>
              </w:rPr>
              <w:t>525000.00</w:t>
            </w:r>
          </w:p>
        </w:tc>
      </w:tr>
      <w:tr w14:paraId="549F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7" w:type="dxa"/>
            <w:vMerge w:val="continue"/>
            <w:vAlign w:val="center"/>
          </w:tcPr>
          <w:p w14:paraId="7D41D6C7">
            <w:pPr>
              <w:pStyle w:val="20"/>
              <w:widowControl/>
              <w:spacing w:before="75" w:beforeAutospacing="0" w:after="75" w:afterAutospacing="0" w:line="380" w:lineRule="exact"/>
              <w:ind w:firstLine="0" w:firstLineChars="0"/>
              <w:jc w:val="center"/>
              <w:rPr>
                <w:rFonts w:hint="eastAsia" w:cs="宋体"/>
                <w:color w:val="auto"/>
                <w:sz w:val="24"/>
                <w:szCs w:val="24"/>
                <w:lang w:eastAsia="zh-CN"/>
              </w:rPr>
            </w:pPr>
          </w:p>
        </w:tc>
        <w:tc>
          <w:tcPr>
            <w:tcW w:w="1240" w:type="dxa"/>
            <w:vAlign w:val="center"/>
          </w:tcPr>
          <w:p w14:paraId="70534F8F">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烯酰吡唑酯</w:t>
            </w:r>
          </w:p>
        </w:tc>
        <w:tc>
          <w:tcPr>
            <w:tcW w:w="1487" w:type="dxa"/>
            <w:vAlign w:val="center"/>
          </w:tcPr>
          <w:p w14:paraId="3FD07E46">
            <w:pPr>
              <w:pStyle w:val="20"/>
              <w:widowControl/>
              <w:spacing w:before="75" w:beforeAutospacing="0" w:after="75" w:afterAutospacing="0" w:line="380" w:lineRule="exact"/>
              <w:ind w:firstLine="0" w:firstLineChars="0"/>
              <w:jc w:val="center"/>
              <w:rPr>
                <w:rFonts w:hint="eastAsia" w:cs="宋体"/>
                <w:color w:val="auto"/>
                <w:sz w:val="24"/>
                <w:szCs w:val="24"/>
                <w:lang w:eastAsia="zh-CN"/>
              </w:rPr>
            </w:pPr>
            <w:r>
              <w:rPr>
                <w:rFonts w:hint="eastAsia" w:ascii="宋体" w:hAnsi="宋体" w:eastAsia="宋体" w:cs="宋体"/>
                <w:color w:val="auto"/>
                <w:sz w:val="24"/>
                <w:szCs w:val="24"/>
              </w:rPr>
              <w:t>详见《磋商文件》第六部分</w:t>
            </w:r>
          </w:p>
        </w:tc>
        <w:tc>
          <w:tcPr>
            <w:tcW w:w="1348" w:type="dxa"/>
            <w:vAlign w:val="center"/>
          </w:tcPr>
          <w:p w14:paraId="066A9650">
            <w:pPr>
              <w:pStyle w:val="20"/>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cs="宋体"/>
                <w:color w:val="auto"/>
                <w:sz w:val="24"/>
                <w:szCs w:val="24"/>
                <w:lang w:val="en-US" w:eastAsia="zh-CN"/>
              </w:rPr>
              <w:t>305000.00</w:t>
            </w:r>
          </w:p>
        </w:tc>
        <w:tc>
          <w:tcPr>
            <w:tcW w:w="1348" w:type="dxa"/>
            <w:vAlign w:val="center"/>
          </w:tcPr>
          <w:p w14:paraId="71E04FEA">
            <w:pPr>
              <w:widowControl/>
              <w:spacing w:before="75" w:beforeAutospacing="0" w:after="75" w:afterAutospacing="0" w:line="38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详见《磋商文件》第六部分</w:t>
            </w:r>
          </w:p>
        </w:tc>
        <w:tc>
          <w:tcPr>
            <w:tcW w:w="1348" w:type="dxa"/>
            <w:vMerge w:val="continue"/>
            <w:vAlign w:val="center"/>
          </w:tcPr>
          <w:p w14:paraId="12CC4FB9">
            <w:pPr>
              <w:widowControl/>
              <w:spacing w:before="75" w:beforeAutospacing="0" w:after="75" w:afterAutospacing="0" w:line="380" w:lineRule="exact"/>
              <w:ind w:left="0" w:leftChars="0" w:firstLine="0" w:firstLineChars="0"/>
              <w:jc w:val="both"/>
              <w:rPr>
                <w:rFonts w:hint="eastAsia" w:ascii="宋体" w:hAnsi="宋体" w:eastAsia="宋体" w:cs="宋体"/>
                <w:color w:val="auto"/>
                <w:sz w:val="24"/>
                <w:szCs w:val="24"/>
              </w:rPr>
            </w:pPr>
          </w:p>
        </w:tc>
      </w:tr>
    </w:tbl>
    <w:p w14:paraId="53D7C2CE">
      <w:pPr>
        <w:pStyle w:val="20"/>
        <w:widowControl/>
        <w:spacing w:before="75" w:beforeAutospacing="0" w:after="75" w:afterAutospacing="0" w:line="340" w:lineRule="exact"/>
        <w:ind w:firstLine="54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合同履约期限：</w:t>
      </w:r>
      <w:r>
        <w:rPr>
          <w:rFonts w:hint="eastAsia" w:cs="宋体"/>
          <w:color w:val="auto"/>
          <w:sz w:val="24"/>
          <w:szCs w:val="24"/>
          <w:lang w:val="en-US" w:eastAsia="zh-CN"/>
        </w:rPr>
        <w:t>自合同签订之日起7个工作日内完成供货。</w:t>
      </w:r>
    </w:p>
    <w:p w14:paraId="17593FF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本项目（不）接受联合体参加磋商。</w:t>
      </w:r>
    </w:p>
    <w:p w14:paraId="55F6B1A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二、供应商的资格要求：</w:t>
      </w:r>
    </w:p>
    <w:p w14:paraId="7409465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17CE947E">
      <w:pPr>
        <w:pStyle w:val="20"/>
        <w:widowControl/>
        <w:spacing w:before="75" w:beforeAutospacing="0" w:after="75" w:afterAutospacing="0" w:line="340" w:lineRule="exact"/>
        <w:ind w:firstLine="540"/>
        <w:rPr>
          <w:rFonts w:hint="eastAsia" w:cs="宋体"/>
          <w:color w:val="auto"/>
          <w:sz w:val="24"/>
          <w:szCs w:val="24"/>
          <w:lang w:val="en-US" w:eastAsia="zh-CN"/>
        </w:rPr>
      </w:pPr>
      <w:r>
        <w:rPr>
          <w:rFonts w:hint="eastAsia" w:ascii="宋体" w:hAnsi="宋体" w:eastAsia="宋体" w:cs="宋体"/>
          <w:color w:val="auto"/>
          <w:sz w:val="24"/>
          <w:szCs w:val="24"/>
        </w:rPr>
        <w:t>2.落实政府采购政策需满足的资格要求：</w:t>
      </w:r>
      <w:r>
        <w:rPr>
          <w:rFonts w:hint="eastAsia" w:cs="宋体"/>
          <w:color w:val="auto"/>
          <w:sz w:val="24"/>
          <w:szCs w:val="24"/>
          <w:lang w:val="en-US" w:eastAsia="zh-CN"/>
        </w:rPr>
        <w:t>本项目全部面向中小企业采购。总体预留比例为100%。</w:t>
      </w:r>
    </w:p>
    <w:p w14:paraId="0CDF315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69740D79">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(1)符合《政府采购法》第22条条件，并提供下列材料：</w:t>
      </w:r>
    </w:p>
    <w:p w14:paraId="2435D05F">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a.供应商的营业执照等证明文件，自然人的身份证明。</w:t>
      </w:r>
    </w:p>
    <w:p w14:paraId="3F87983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w:t>
      </w:r>
    </w:p>
    <w:p w14:paraId="4FE654CF">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52506E3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72A0950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w:t>
      </w:r>
    </w:p>
    <w:p w14:paraId="15825370">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 单位负责人为同一人或者存在直接控股、管理关系的不同供应商，不得参加同一合同项下的政府采购活动。否则，皆取消投标资格；</w:t>
      </w:r>
    </w:p>
    <w:p w14:paraId="43C7A92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(3) 为本采购项目提供整体设计、规范编制或者项目管理、监理、检测等服务的供应商，不得再参加该采购项目的其他采购活动；</w:t>
      </w:r>
    </w:p>
    <w:p w14:paraId="5DB14995">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(4)本项目不接受供应商以联合体方式进行投标；</w:t>
      </w:r>
    </w:p>
    <w:p w14:paraId="7560C21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(5) 经信用中国（www.creditchina.gov.cn）、中国政府采购网（www.ccgp.gov.cn）等渠道查询后，列入失信被执行人、</w:t>
      </w:r>
      <w:r>
        <w:rPr>
          <w:rFonts w:hint="eastAsia" w:ascii="宋体" w:hAnsi="宋体" w:eastAsia="宋体" w:cs="宋体"/>
          <w:color w:val="auto"/>
          <w:sz w:val="24"/>
          <w:szCs w:val="24"/>
          <w:lang w:val="zh-CN"/>
        </w:rPr>
        <w:t>重大税收违法失信主体</w:t>
      </w:r>
      <w:r>
        <w:rPr>
          <w:rFonts w:hint="eastAsia" w:ascii="宋体" w:hAnsi="宋体" w:eastAsia="宋体" w:cs="宋体"/>
          <w:color w:val="auto"/>
          <w:sz w:val="24"/>
          <w:szCs w:val="24"/>
        </w:rPr>
        <w:t>、政府采购严重违法失信行为记录名单的，取消磋商资格。</w:t>
      </w:r>
    </w:p>
    <w:p w14:paraId="3C65B733">
      <w:pPr>
        <w:pStyle w:val="20"/>
        <w:widowControl/>
        <w:spacing w:before="75" w:beforeAutospacing="0" w:after="75" w:afterAutospacing="0" w:line="380" w:lineRule="exact"/>
        <w:ind w:firstLine="540"/>
        <w:rPr>
          <w:rFonts w:hint="eastAsia" w:cs="宋体"/>
          <w:color w:val="auto"/>
          <w:szCs w:val="24"/>
          <w:lang w:val="en-US" w:eastAsia="zh-CN"/>
        </w:rPr>
      </w:pPr>
      <w:r>
        <w:rPr>
          <w:rFonts w:hint="eastAsia" w:ascii="宋体" w:hAnsi="宋体" w:eastAsia="宋体" w:cs="宋体"/>
          <w:color w:val="auto"/>
          <w:sz w:val="24"/>
          <w:szCs w:val="24"/>
        </w:rPr>
        <w:t>（6）特定资质条件：</w:t>
      </w:r>
      <w:r>
        <w:rPr>
          <w:rFonts w:hint="eastAsia" w:cs="宋体"/>
          <w:color w:val="auto"/>
          <w:szCs w:val="24"/>
          <w:lang w:val="en-US" w:eastAsia="zh-CN"/>
        </w:rPr>
        <w:t>供应商须具备农药生产许可证或经营许可证，并提供所投产品“证”(生产许可证、农药登记证、产品执行标准(完整的行业标准)，并在人员、设备、资金等方面具备相应的能力。</w:t>
      </w:r>
    </w:p>
    <w:p w14:paraId="4579B78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三、获取采购文件 </w:t>
      </w:r>
    </w:p>
    <w:p w14:paraId="6981C36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时间：2024年</w:t>
      </w:r>
      <w:r>
        <w:rPr>
          <w:rFonts w:hint="eastAsia" w:cs="宋体"/>
          <w:color w:val="auto"/>
          <w:sz w:val="24"/>
          <w:szCs w:val="24"/>
          <w:lang w:val="en-US" w:eastAsia="zh-CN"/>
        </w:rPr>
        <w:t>11</w:t>
      </w:r>
      <w:r>
        <w:rPr>
          <w:rFonts w:hint="eastAsia" w:ascii="宋体" w:hAnsi="宋体" w:eastAsia="宋体" w:cs="宋体"/>
          <w:color w:val="auto"/>
          <w:sz w:val="24"/>
          <w:szCs w:val="24"/>
        </w:rPr>
        <w:t>月</w:t>
      </w:r>
      <w:r>
        <w:rPr>
          <w:rFonts w:hint="eastAsia" w:cs="宋体"/>
          <w:color w:val="auto"/>
          <w:sz w:val="24"/>
          <w:szCs w:val="24"/>
          <w:lang w:val="en-US" w:eastAsia="zh-CN"/>
        </w:rPr>
        <w:t>22</w:t>
      </w:r>
      <w:r>
        <w:rPr>
          <w:rFonts w:hint="eastAsia" w:ascii="宋体" w:hAnsi="宋体" w:eastAsia="宋体" w:cs="宋体"/>
          <w:color w:val="auto"/>
          <w:sz w:val="24"/>
          <w:szCs w:val="24"/>
        </w:rPr>
        <w:t>日至2024年</w:t>
      </w:r>
      <w:r>
        <w:rPr>
          <w:rFonts w:hint="eastAsia" w:cs="宋体"/>
          <w:color w:val="auto"/>
          <w:sz w:val="24"/>
          <w:szCs w:val="24"/>
          <w:lang w:val="en-US" w:eastAsia="zh-CN"/>
        </w:rPr>
        <w:t>11</w:t>
      </w:r>
      <w:r>
        <w:rPr>
          <w:rFonts w:hint="eastAsia" w:ascii="宋体" w:hAnsi="宋体" w:eastAsia="宋体" w:cs="宋体"/>
          <w:color w:val="auto"/>
          <w:sz w:val="24"/>
          <w:szCs w:val="24"/>
        </w:rPr>
        <w:t>月</w:t>
      </w:r>
      <w:r>
        <w:rPr>
          <w:rFonts w:hint="eastAsia" w:cs="宋体"/>
          <w:color w:val="auto"/>
          <w:sz w:val="24"/>
          <w:szCs w:val="24"/>
          <w:lang w:val="en-US" w:eastAsia="zh-CN"/>
        </w:rPr>
        <w:t>29</w:t>
      </w:r>
      <w:r>
        <w:rPr>
          <w:rFonts w:hint="eastAsia" w:ascii="宋体" w:hAnsi="宋体" w:eastAsia="宋体" w:cs="宋体"/>
          <w:color w:val="auto"/>
          <w:sz w:val="24"/>
          <w:szCs w:val="24"/>
        </w:rPr>
        <w:t>日，每天上午00:00至12:00，下午12:00至23:59（北京时间，法定节假日除外）</w:t>
      </w:r>
    </w:p>
    <w:p w14:paraId="48908FB3">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四、响应文件提交 </w:t>
      </w:r>
    </w:p>
    <w:p w14:paraId="6CE5A1AA">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cs="宋体"/>
          <w:color w:val="auto"/>
          <w:sz w:val="24"/>
          <w:szCs w:val="24"/>
          <w:lang w:eastAsia="zh-CN"/>
        </w:rPr>
        <w:t>2024年1</w:t>
      </w:r>
      <w:r>
        <w:rPr>
          <w:rFonts w:hint="eastAsia" w:cs="宋体"/>
          <w:color w:val="auto"/>
          <w:sz w:val="24"/>
          <w:szCs w:val="24"/>
          <w:lang w:val="en-US" w:eastAsia="zh-CN"/>
        </w:rPr>
        <w:t>2</w:t>
      </w:r>
      <w:r>
        <w:rPr>
          <w:rFonts w:hint="eastAsia" w:cs="宋体"/>
          <w:color w:val="auto"/>
          <w:sz w:val="24"/>
          <w:szCs w:val="24"/>
          <w:lang w:eastAsia="zh-CN"/>
        </w:rPr>
        <w:t>月</w:t>
      </w:r>
      <w:r>
        <w:rPr>
          <w:rFonts w:hint="eastAsia" w:cs="宋体"/>
          <w:color w:val="auto"/>
          <w:sz w:val="24"/>
          <w:szCs w:val="24"/>
          <w:lang w:val="en-US" w:eastAsia="zh-CN"/>
        </w:rPr>
        <w:t>02</w:t>
      </w:r>
      <w:r>
        <w:rPr>
          <w:rFonts w:hint="eastAsia" w:cs="宋体"/>
          <w:color w:val="auto"/>
          <w:sz w:val="24"/>
          <w:szCs w:val="24"/>
          <w:lang w:eastAsia="zh-CN"/>
        </w:rPr>
        <w:t>日09:30</w:t>
      </w:r>
      <w:r>
        <w:rPr>
          <w:rFonts w:hint="eastAsia" w:ascii="宋体" w:hAnsi="宋体" w:eastAsia="宋体" w:cs="宋体"/>
          <w:color w:val="auto"/>
          <w:sz w:val="24"/>
          <w:szCs w:val="24"/>
        </w:rPr>
        <w:t>（北京时间）</w:t>
      </w:r>
    </w:p>
    <w:p w14:paraId="4077D63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地点：政采云平台线上提交 </w:t>
      </w:r>
    </w:p>
    <w:p w14:paraId="5061E5B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五、响应文件开启 </w:t>
      </w:r>
    </w:p>
    <w:p w14:paraId="56B60F8B">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开启时间：</w:t>
      </w:r>
      <w:r>
        <w:rPr>
          <w:rFonts w:hint="eastAsia" w:cs="宋体"/>
          <w:color w:val="auto"/>
          <w:sz w:val="24"/>
          <w:szCs w:val="24"/>
          <w:lang w:eastAsia="zh-CN"/>
        </w:rPr>
        <w:t>2024年1</w:t>
      </w:r>
      <w:r>
        <w:rPr>
          <w:rFonts w:hint="eastAsia" w:cs="宋体"/>
          <w:color w:val="auto"/>
          <w:sz w:val="24"/>
          <w:szCs w:val="24"/>
          <w:lang w:val="en-US" w:eastAsia="zh-CN"/>
        </w:rPr>
        <w:t>2</w:t>
      </w:r>
      <w:r>
        <w:rPr>
          <w:rFonts w:hint="eastAsia" w:cs="宋体"/>
          <w:color w:val="auto"/>
          <w:sz w:val="24"/>
          <w:szCs w:val="24"/>
          <w:lang w:eastAsia="zh-CN"/>
        </w:rPr>
        <w:t>月</w:t>
      </w:r>
      <w:r>
        <w:rPr>
          <w:rFonts w:hint="eastAsia" w:cs="宋体"/>
          <w:color w:val="auto"/>
          <w:sz w:val="24"/>
          <w:szCs w:val="24"/>
          <w:lang w:val="en-US" w:eastAsia="zh-CN"/>
        </w:rPr>
        <w:t>02</w:t>
      </w:r>
      <w:r>
        <w:rPr>
          <w:rFonts w:hint="eastAsia" w:cs="宋体"/>
          <w:color w:val="auto"/>
          <w:sz w:val="24"/>
          <w:szCs w:val="24"/>
          <w:lang w:eastAsia="zh-CN"/>
        </w:rPr>
        <w:t>日09:30</w:t>
      </w:r>
      <w:r>
        <w:rPr>
          <w:rFonts w:hint="eastAsia" w:ascii="宋体" w:hAnsi="宋体" w:eastAsia="宋体" w:cs="宋体"/>
          <w:color w:val="auto"/>
          <w:sz w:val="24"/>
          <w:szCs w:val="24"/>
        </w:rPr>
        <w:t>（北京时间）</w:t>
      </w:r>
    </w:p>
    <w:p w14:paraId="217F2994">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地点：西宁市城西区五四大街53号西城天街B座8楼2081室青海君昱工程项目管理有限公司 </w:t>
      </w:r>
    </w:p>
    <w:p w14:paraId="266AE3B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六、公告期限</w:t>
      </w:r>
    </w:p>
    <w:p w14:paraId="6DADB75E">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color w:val="auto"/>
          <w:sz w:val="24"/>
          <w:szCs w:val="24"/>
          <w:lang w:val="en-US" w:eastAsia="zh-CN"/>
        </w:rPr>
        <w:t>3</w:t>
      </w:r>
      <w:r>
        <w:rPr>
          <w:rFonts w:hint="eastAsia" w:ascii="宋体" w:hAnsi="宋体" w:eastAsia="宋体" w:cs="宋体"/>
          <w:color w:val="auto"/>
          <w:sz w:val="24"/>
          <w:szCs w:val="24"/>
        </w:rPr>
        <w:t>个工作日。</w:t>
      </w:r>
    </w:p>
    <w:p w14:paraId="3C608896">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 </w:t>
      </w:r>
    </w:p>
    <w:p w14:paraId="56F37912">
      <w:pPr>
        <w:spacing w:line="520" w:lineRule="exact"/>
        <w:ind w:firstLine="540"/>
        <w:rPr>
          <w:rFonts w:hint="eastAsia" w:ascii="宋体" w:hAnsi="宋体" w:eastAsia="宋体" w:cs="宋体"/>
          <w:color w:val="auto"/>
          <w:sz w:val="24"/>
          <w:szCs w:val="24"/>
          <w:lang w:bidi="ar"/>
        </w:rPr>
      </w:pPr>
      <w:r>
        <w:rPr>
          <w:rFonts w:hint="eastAsia" w:cs="宋体"/>
          <w:color w:val="auto"/>
          <w:sz w:val="24"/>
          <w:szCs w:val="24"/>
          <w:lang w:val="en-US" w:eastAsia="zh-CN" w:bidi="ar"/>
        </w:rPr>
        <w:t>1.</w:t>
      </w:r>
      <w:r>
        <w:rPr>
          <w:rFonts w:hint="eastAsia" w:ascii="宋体" w:hAnsi="宋体" w:eastAsia="宋体" w:cs="宋体"/>
          <w:color w:val="auto"/>
          <w:sz w:val="24"/>
          <w:szCs w:val="24"/>
          <w:lang w:bidi="ar"/>
        </w:rPr>
        <w:t>本项目公告将在《青海政府采购网》《青海项目信息网》门户网站同时发布。</w:t>
      </w:r>
    </w:p>
    <w:p w14:paraId="1F166B59">
      <w:pPr>
        <w:spacing w:line="520" w:lineRule="exact"/>
        <w:ind w:firstLine="540"/>
        <w:rPr>
          <w:rFonts w:hint="eastAsia" w:ascii="宋体" w:hAnsi="宋体" w:eastAsia="宋体" w:cs="宋体"/>
          <w:color w:val="auto"/>
          <w:sz w:val="24"/>
          <w:szCs w:val="24"/>
          <w:lang w:bidi="ar"/>
        </w:rPr>
      </w:pPr>
      <w:r>
        <w:rPr>
          <w:rFonts w:hint="eastAsia" w:cs="宋体"/>
          <w:color w:val="auto"/>
          <w:sz w:val="24"/>
          <w:szCs w:val="24"/>
          <w:lang w:val="en-US" w:eastAsia="zh-CN" w:bidi="ar"/>
        </w:rPr>
        <w:t>2.</w:t>
      </w:r>
      <w:r>
        <w:rPr>
          <w:rFonts w:hint="eastAsia" w:ascii="宋体" w:hAnsi="宋体" w:eastAsia="宋体" w:cs="宋体"/>
          <w:color w:val="auto"/>
          <w:sz w:val="24"/>
          <w:szCs w:val="24"/>
          <w:lang w:bidi="ar"/>
        </w:rPr>
        <w:t>本次磋商采用政采云平台线上提交响应文件的方式进行采购，线上响应文件必须在响应文件提交截止时间前上传至政采云平台，若未上传响应文件，视为未提交响应文件。</w:t>
      </w:r>
    </w:p>
    <w:p w14:paraId="4931B802">
      <w:pPr>
        <w:spacing w:line="520" w:lineRule="exact"/>
        <w:ind w:firstLine="540"/>
        <w:rPr>
          <w:rFonts w:hint="eastAsia" w:ascii="宋体" w:hAnsi="宋体" w:eastAsia="宋体" w:cs="宋体"/>
          <w:color w:val="auto"/>
          <w:sz w:val="24"/>
          <w:szCs w:val="24"/>
          <w:lang w:bidi="ar"/>
        </w:rPr>
      </w:pPr>
      <w:r>
        <w:rPr>
          <w:rFonts w:hint="eastAsia" w:cs="宋体"/>
          <w:color w:val="auto"/>
          <w:sz w:val="24"/>
          <w:szCs w:val="24"/>
          <w:lang w:val="en-US" w:eastAsia="zh-CN" w:bidi="ar"/>
        </w:rPr>
        <w:t>3.</w:t>
      </w:r>
      <w:r>
        <w:rPr>
          <w:rFonts w:hint="eastAsia" w:ascii="宋体" w:hAnsi="宋体" w:eastAsia="宋体" w:cs="宋体"/>
          <w:color w:val="auto"/>
          <w:sz w:val="24"/>
          <w:szCs w:val="24"/>
          <w:lang w:bidi="ar"/>
        </w:rPr>
        <w:t>若对政采云电子交易系统操作有疑问，可登录政采云（https://www.zcygov.cn/），点击右侧咨询小采，获取采小蜜智能服务管家帮助，或拨打政采云服务热线95763获取热线服务帮助。CA问题联系电话（人工）；天谷CA 400-087-8198。</w:t>
      </w:r>
    </w:p>
    <w:p w14:paraId="435E7187">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八、凡对本次招标提出询问，请按以下方式联系</w:t>
      </w:r>
    </w:p>
    <w:p w14:paraId="19361599">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4AE741FC">
      <w:pPr>
        <w:pStyle w:val="20"/>
        <w:widowControl/>
        <w:spacing w:before="75" w:beforeAutospacing="0" w:after="75" w:afterAutospacing="0" w:line="340" w:lineRule="exact"/>
        <w:ind w:firstLine="540"/>
        <w:rPr>
          <w:rFonts w:hint="eastAsia" w:ascii="宋体" w:hAnsi="宋体" w:eastAsia="宋体" w:cs="宋体"/>
          <w:color w:val="auto"/>
          <w:sz w:val="24"/>
          <w:szCs w:val="24"/>
          <w:lang w:val="zh-CN"/>
        </w:rPr>
      </w:pPr>
      <w:r>
        <w:rPr>
          <w:rFonts w:hint="eastAsia" w:ascii="宋体" w:hAnsi="宋体" w:eastAsia="宋体" w:cs="宋体"/>
          <w:bCs w:val="0"/>
          <w:iCs w:val="0"/>
          <w:color w:val="auto"/>
          <w:sz w:val="24"/>
          <w:szCs w:val="24"/>
          <w:lang w:val="zh-CN" w:bidi="ar"/>
        </w:rPr>
        <w:t>名称</w:t>
      </w:r>
      <w:r>
        <w:rPr>
          <w:rFonts w:hint="eastAsia" w:ascii="宋体" w:hAnsi="宋体" w:eastAsia="宋体" w:cs="宋体"/>
          <w:color w:val="auto"/>
          <w:sz w:val="24"/>
          <w:szCs w:val="24"/>
          <w:lang w:val="zh-CN"/>
        </w:rPr>
        <w:t>：</w:t>
      </w:r>
      <w:r>
        <w:rPr>
          <w:rFonts w:hint="eastAsia" w:cs="宋体"/>
          <w:color w:val="auto"/>
          <w:sz w:val="24"/>
          <w:szCs w:val="24"/>
          <w:lang w:val="zh-CN"/>
        </w:rPr>
        <w:t>大通回族土族自治县农业技术推广中心</w:t>
      </w:r>
    </w:p>
    <w:p w14:paraId="24DB2B41">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lang w:val="zh-CN"/>
        </w:rPr>
        <w:t>地址：</w:t>
      </w:r>
      <w:r>
        <w:rPr>
          <w:rFonts w:hint="eastAsia" w:cs="宋体"/>
          <w:color w:val="auto"/>
          <w:sz w:val="24"/>
          <w:szCs w:val="24"/>
          <w:lang w:val="zh-CN"/>
        </w:rPr>
        <w:t>大通回族土族自治县桥头镇园林北路16号</w:t>
      </w:r>
    </w:p>
    <w:p w14:paraId="071713C4">
      <w:pPr>
        <w:autoSpaceDE w:val="0"/>
        <w:autoSpaceDN w:val="0"/>
        <w:adjustRightInd w:val="0"/>
        <w:spacing w:line="380" w:lineRule="exact"/>
        <w:ind w:firstLine="540"/>
        <w:rPr>
          <w:rFonts w:hint="eastAsia" w:ascii="宋体" w:hAnsi="宋体" w:eastAsia="宋体" w:cs="宋体"/>
          <w:bCs w:val="0"/>
          <w:iCs w:val="0"/>
          <w:color w:val="auto"/>
          <w:sz w:val="24"/>
          <w:szCs w:val="24"/>
          <w:lang w:val="zh-CN" w:bidi="ar"/>
        </w:rPr>
      </w:pPr>
      <w:r>
        <w:rPr>
          <w:rFonts w:hint="eastAsia" w:ascii="宋体" w:hAnsi="宋体" w:eastAsia="宋体" w:cs="宋体"/>
          <w:bCs w:val="0"/>
          <w:iCs w:val="0"/>
          <w:color w:val="auto"/>
          <w:sz w:val="24"/>
          <w:szCs w:val="24"/>
          <w:lang w:val="zh-CN" w:bidi="ar"/>
        </w:rPr>
        <w:t>传真：/ </w:t>
      </w:r>
    </w:p>
    <w:p w14:paraId="1B5DEDB1">
      <w:pPr>
        <w:pStyle w:val="20"/>
        <w:widowControl/>
        <w:spacing w:before="75" w:beforeAutospacing="0" w:after="75" w:afterAutospacing="0" w:line="340" w:lineRule="exact"/>
        <w:ind w:firstLine="540"/>
        <w:rPr>
          <w:rFonts w:hint="eastAsia" w:ascii="宋体" w:hAnsi="宋体" w:eastAsia="宋体" w:cs="宋体"/>
          <w:color w:val="auto"/>
          <w:sz w:val="24"/>
          <w:szCs w:val="24"/>
          <w:lang w:val="zh-CN"/>
        </w:rPr>
      </w:pPr>
      <w:r>
        <w:rPr>
          <w:rFonts w:hint="eastAsia" w:ascii="宋体" w:hAnsi="宋体" w:eastAsia="宋体" w:cs="宋体"/>
          <w:bCs w:val="0"/>
          <w:iCs w:val="0"/>
          <w:color w:val="auto"/>
          <w:sz w:val="24"/>
          <w:szCs w:val="24"/>
          <w:lang w:val="zh-CN" w:bidi="ar"/>
        </w:rPr>
        <w:t>项目联系人：</w:t>
      </w:r>
      <w:r>
        <w:rPr>
          <w:rFonts w:hint="eastAsia" w:cs="宋体"/>
          <w:bCs w:val="0"/>
          <w:iCs w:val="0"/>
          <w:color w:val="auto"/>
          <w:sz w:val="24"/>
          <w:szCs w:val="24"/>
          <w:lang w:val="en-US" w:eastAsia="zh-CN" w:bidi="ar"/>
        </w:rPr>
        <w:t>杨</w:t>
      </w:r>
      <w:r>
        <w:rPr>
          <w:rFonts w:hint="eastAsia" w:ascii="宋体" w:hAnsi="宋体" w:eastAsia="宋体" w:cs="宋体"/>
          <w:bCs w:val="0"/>
          <w:iCs w:val="0"/>
          <w:color w:val="auto"/>
          <w:sz w:val="24"/>
          <w:szCs w:val="24"/>
          <w:lang w:val="zh-CN" w:bidi="ar"/>
        </w:rPr>
        <w:t>老师</w:t>
      </w:r>
      <w:r>
        <w:rPr>
          <w:rFonts w:hint="eastAsia" w:ascii="宋体" w:hAnsi="宋体" w:eastAsia="宋体" w:cs="宋体"/>
          <w:color w:val="auto"/>
          <w:sz w:val="24"/>
          <w:szCs w:val="24"/>
          <w:lang w:val="zh-CN"/>
        </w:rPr>
        <w:t> </w:t>
      </w:r>
    </w:p>
    <w:p w14:paraId="7D746E92">
      <w:pPr>
        <w:pStyle w:val="20"/>
        <w:widowControl/>
        <w:spacing w:before="75" w:beforeAutospacing="0" w:after="75" w:afterAutospacing="0" w:line="340" w:lineRule="exact"/>
        <w:ind w:firstLine="54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项目联系方式：</w:t>
      </w:r>
      <w:r>
        <w:rPr>
          <w:rFonts w:hint="eastAsia" w:cs="宋体"/>
          <w:color w:val="auto"/>
          <w:sz w:val="24"/>
          <w:szCs w:val="24"/>
          <w:lang w:val="en-US" w:eastAsia="zh-CN"/>
        </w:rPr>
        <w:t>0971-2722916</w:t>
      </w:r>
    </w:p>
    <w:p w14:paraId="76C2DDFB">
      <w:pPr>
        <w:autoSpaceDE w:val="0"/>
        <w:autoSpaceDN w:val="0"/>
        <w:adjustRightInd w:val="0"/>
        <w:spacing w:line="34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2.采购代理机构信息</w:t>
      </w:r>
    </w:p>
    <w:p w14:paraId="2CCAEBA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名称：青海君昱工程项目管理有限公司 </w:t>
      </w:r>
    </w:p>
    <w:p w14:paraId="7FBE6CA8">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地址：西宁市城西区五四大街53号西城天街B座8楼2081室 </w:t>
      </w:r>
    </w:p>
    <w:p w14:paraId="475B5BD2">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16DE6B9F">
      <w:pPr>
        <w:pStyle w:val="20"/>
        <w:widowControl/>
        <w:spacing w:before="75" w:beforeAutospacing="0" w:after="75" w:afterAutospacing="0" w:line="34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cs="宋体"/>
          <w:color w:val="auto"/>
          <w:sz w:val="24"/>
          <w:szCs w:val="24"/>
          <w:lang w:val="en-US" w:eastAsia="zh-CN"/>
        </w:rPr>
        <w:t>赵先生</w:t>
      </w:r>
    </w:p>
    <w:p w14:paraId="6DD36E8D">
      <w:pPr>
        <w:pStyle w:val="20"/>
        <w:widowControl/>
        <w:spacing w:before="75" w:beforeAutospacing="0" w:after="75" w:afterAutospacing="0" w:line="34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项目联系方式：0971-6287139 </w:t>
      </w:r>
      <w:bookmarkStart w:id="3" w:name="_Toc3201"/>
    </w:p>
    <w:p w14:paraId="6345157A">
      <w:pPr>
        <w:pStyle w:val="20"/>
        <w:widowControl/>
        <w:spacing w:before="75" w:beforeAutospacing="0" w:after="75" w:afterAutospacing="0" w:line="340" w:lineRule="exact"/>
        <w:ind w:firstLine="540"/>
        <w:rPr>
          <w:rFonts w:hint="eastAsia" w:ascii="宋体" w:hAnsi="宋体" w:eastAsia="宋体" w:cs="宋体"/>
          <w:color w:val="auto"/>
          <w:sz w:val="24"/>
          <w:szCs w:val="24"/>
        </w:rPr>
      </w:pPr>
    </w:p>
    <w:p w14:paraId="6C55C5B4">
      <w:pPr>
        <w:pStyle w:val="20"/>
        <w:widowControl/>
        <w:spacing w:before="75" w:beforeAutospacing="0" w:after="75" w:afterAutospacing="0" w:line="380" w:lineRule="exact"/>
        <w:ind w:firstLine="54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青海君昱工程项目管理有限公司</w:t>
      </w:r>
    </w:p>
    <w:p w14:paraId="318E892C">
      <w:pPr>
        <w:pStyle w:val="20"/>
        <w:widowControl/>
        <w:spacing w:before="75" w:beforeAutospacing="0" w:after="75" w:afterAutospacing="0" w:line="380" w:lineRule="exact"/>
        <w:ind w:firstLine="540"/>
        <w:jc w:val="right"/>
        <w:rPr>
          <w:rFonts w:hint="eastAsia" w:ascii="宋体" w:hAnsi="宋体" w:eastAsia="宋体" w:cs="宋体"/>
          <w:color w:val="auto"/>
          <w:sz w:val="24"/>
          <w:szCs w:val="24"/>
        </w:rPr>
      </w:pPr>
      <w:r>
        <w:rPr>
          <w:rFonts w:hint="eastAsia" w:ascii="宋体" w:hAnsi="宋体" w:eastAsia="宋体" w:cs="宋体"/>
          <w:color w:val="auto"/>
          <w:sz w:val="24"/>
          <w:szCs w:val="24"/>
        </w:rPr>
        <w:t>2024年</w:t>
      </w:r>
      <w:r>
        <w:rPr>
          <w:rFonts w:hint="eastAsia" w:cs="宋体"/>
          <w:color w:val="auto"/>
          <w:sz w:val="24"/>
          <w:szCs w:val="24"/>
          <w:lang w:val="en-US" w:eastAsia="zh-CN"/>
        </w:rPr>
        <w:t>11</w:t>
      </w:r>
      <w:r>
        <w:rPr>
          <w:rFonts w:hint="eastAsia" w:ascii="宋体" w:hAnsi="宋体" w:eastAsia="宋体" w:cs="宋体"/>
          <w:color w:val="auto"/>
          <w:sz w:val="24"/>
          <w:szCs w:val="24"/>
        </w:rPr>
        <w:t>月</w:t>
      </w:r>
      <w:r>
        <w:rPr>
          <w:rFonts w:hint="eastAsia" w:cs="宋体"/>
          <w:color w:val="auto"/>
          <w:sz w:val="24"/>
          <w:szCs w:val="24"/>
          <w:lang w:val="en-US" w:eastAsia="zh-CN"/>
        </w:rPr>
        <w:t>21</w:t>
      </w:r>
      <w:r>
        <w:rPr>
          <w:rFonts w:hint="eastAsia" w:ascii="宋体" w:hAnsi="宋体" w:eastAsia="宋体" w:cs="宋体"/>
          <w:color w:val="auto"/>
          <w:sz w:val="24"/>
          <w:szCs w:val="24"/>
        </w:rPr>
        <w:t>日</w:t>
      </w:r>
    </w:p>
    <w:p w14:paraId="44311D59">
      <w:pPr>
        <w:pStyle w:val="20"/>
        <w:widowControl/>
        <w:spacing w:before="75" w:beforeAutospacing="0" w:after="75" w:afterAutospacing="0" w:line="380" w:lineRule="exact"/>
        <w:ind w:firstLine="0" w:firstLineChars="0"/>
        <w:jc w:val="both"/>
        <w:rPr>
          <w:rFonts w:hint="eastAsia" w:cs="宋体"/>
          <w:color w:val="auto"/>
          <w:sz w:val="27"/>
          <w:szCs w:val="27"/>
        </w:rPr>
      </w:pPr>
    </w:p>
    <w:p w14:paraId="3997FD09">
      <w:pPr>
        <w:pStyle w:val="22"/>
        <w:spacing w:before="0" w:after="0" w:line="360" w:lineRule="auto"/>
        <w:ind w:firstLine="0" w:firstLineChars="0"/>
        <w:rPr>
          <w:rFonts w:hint="eastAsia" w:ascii="宋体" w:hAnsi="宋体" w:cs="宋体"/>
          <w:color w:val="auto"/>
          <w:lang w:val="zh-CN"/>
        </w:rPr>
      </w:pPr>
      <w:bookmarkStart w:id="4" w:name="_Toc18302"/>
    </w:p>
    <w:p w14:paraId="5A9FFCED">
      <w:pPr>
        <w:pStyle w:val="22"/>
        <w:spacing w:before="0" w:after="0" w:line="360" w:lineRule="auto"/>
        <w:ind w:firstLine="0" w:firstLineChars="0"/>
        <w:rPr>
          <w:rFonts w:hint="eastAsia" w:ascii="宋体" w:hAnsi="宋体" w:cs="宋体"/>
          <w:color w:val="auto"/>
          <w:lang w:val="zh-CN"/>
        </w:rPr>
      </w:pPr>
    </w:p>
    <w:p w14:paraId="64562DBE">
      <w:pPr>
        <w:pStyle w:val="22"/>
        <w:spacing w:before="0" w:after="0" w:line="360" w:lineRule="auto"/>
        <w:ind w:firstLine="0" w:firstLineChars="0"/>
        <w:rPr>
          <w:rFonts w:hint="eastAsia" w:ascii="宋体" w:hAnsi="宋体" w:cs="宋体"/>
          <w:color w:val="auto"/>
          <w:lang w:val="zh-CN"/>
        </w:rPr>
      </w:pPr>
    </w:p>
    <w:p w14:paraId="692A4892">
      <w:pPr>
        <w:rPr>
          <w:rFonts w:hint="eastAsia" w:ascii="宋体" w:hAnsi="宋体" w:cs="宋体"/>
          <w:color w:val="auto"/>
          <w:lang w:val="zh-CN"/>
        </w:rPr>
      </w:pPr>
    </w:p>
    <w:p w14:paraId="1A23A00D">
      <w:pPr>
        <w:pStyle w:val="3"/>
        <w:rPr>
          <w:rFonts w:hint="eastAsia"/>
          <w:lang w:val="zh-CN"/>
        </w:rPr>
      </w:pPr>
    </w:p>
    <w:p w14:paraId="2B3FBA4C">
      <w:pPr>
        <w:pStyle w:val="22"/>
        <w:spacing w:before="0" w:after="0" w:line="360" w:lineRule="auto"/>
        <w:ind w:firstLine="0" w:firstLineChars="0"/>
        <w:rPr>
          <w:rFonts w:hint="eastAsia" w:ascii="宋体" w:hAnsi="宋体" w:cs="宋体"/>
          <w:color w:val="auto"/>
          <w:lang w:val="zh-CN"/>
        </w:rPr>
      </w:pPr>
      <w:r>
        <w:rPr>
          <w:rFonts w:hint="eastAsia" w:ascii="宋体" w:hAnsi="宋体" w:cs="宋体"/>
          <w:color w:val="auto"/>
          <w:lang w:val="zh-CN"/>
        </w:rPr>
        <w:t>第二部分</w:t>
      </w:r>
      <w:r>
        <w:rPr>
          <w:rFonts w:hint="eastAsia" w:ascii="宋体" w:hAnsi="宋体" w:cs="宋体"/>
          <w:color w:val="auto"/>
          <w:kern w:val="28"/>
          <w:szCs w:val="20"/>
        </w:rPr>
        <w:t xml:space="preserve">  </w:t>
      </w:r>
      <w:r>
        <w:rPr>
          <w:rFonts w:hint="eastAsia" w:ascii="宋体" w:hAnsi="宋体" w:cs="宋体"/>
          <w:color w:val="auto"/>
          <w:lang w:val="zh-CN"/>
        </w:rPr>
        <w:t>供应商须知前附表</w:t>
      </w:r>
      <w:bookmarkEnd w:id="3"/>
      <w:bookmarkEnd w:id="4"/>
    </w:p>
    <w:tbl>
      <w:tblPr>
        <w:tblStyle w:val="25"/>
        <w:tblW w:w="9704" w:type="dxa"/>
        <w:jc w:val="center"/>
        <w:tblLayout w:type="fixed"/>
        <w:tblCellMar>
          <w:top w:w="0" w:type="dxa"/>
          <w:left w:w="57" w:type="dxa"/>
          <w:bottom w:w="0" w:type="dxa"/>
          <w:right w:w="57" w:type="dxa"/>
        </w:tblCellMar>
      </w:tblPr>
      <w:tblGrid>
        <w:gridCol w:w="659"/>
        <w:gridCol w:w="1836"/>
        <w:gridCol w:w="7209"/>
      </w:tblGrid>
      <w:tr w14:paraId="57D2EC80">
        <w:tblPrEx>
          <w:tblCellMar>
            <w:top w:w="0" w:type="dxa"/>
            <w:left w:w="57" w:type="dxa"/>
            <w:bottom w:w="0" w:type="dxa"/>
            <w:right w:w="57" w:type="dxa"/>
          </w:tblCellMar>
        </w:tblPrEx>
        <w:trPr>
          <w:trHeight w:val="2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DABCB7">
            <w:pPr>
              <w:autoSpaceDE w:val="0"/>
              <w:autoSpaceDN w:val="0"/>
              <w:spacing w:line="500" w:lineRule="exact"/>
              <w:ind w:firstLine="0" w:firstLineChars="0"/>
              <w:jc w:val="center"/>
              <w:rPr>
                <w:rFonts w:hint="eastAsia"/>
                <w:color w:val="auto"/>
                <w:kern w:val="2"/>
                <w:sz w:val="24"/>
                <w:szCs w:val="22"/>
                <w:lang w:val="zh-CN"/>
              </w:rPr>
            </w:pPr>
            <w:r>
              <w:rPr>
                <w:rFonts w:hint="eastAsia"/>
                <w:b/>
                <w:bCs w:val="0"/>
                <w:color w:val="auto"/>
                <w:kern w:val="2"/>
                <w:sz w:val="24"/>
                <w:szCs w:val="22"/>
                <w:lang w:val="zh-CN"/>
              </w:rPr>
              <w:t>序号</w:t>
            </w:r>
          </w:p>
        </w:tc>
        <w:tc>
          <w:tcPr>
            <w:tcW w:w="9045"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086A0C8">
            <w:pPr>
              <w:autoSpaceDE w:val="0"/>
              <w:autoSpaceDN w:val="0"/>
              <w:spacing w:line="500" w:lineRule="exact"/>
              <w:ind w:firstLine="0" w:firstLineChars="0"/>
              <w:jc w:val="center"/>
              <w:rPr>
                <w:rFonts w:hint="eastAsia"/>
                <w:color w:val="auto"/>
                <w:kern w:val="2"/>
                <w:sz w:val="24"/>
                <w:szCs w:val="22"/>
                <w:lang w:val="zh-CN"/>
              </w:rPr>
            </w:pPr>
            <w:r>
              <w:rPr>
                <w:rFonts w:hint="eastAsia"/>
                <w:b/>
                <w:bCs w:val="0"/>
                <w:color w:val="auto"/>
                <w:kern w:val="2"/>
                <w:sz w:val="24"/>
                <w:szCs w:val="22"/>
                <w:lang w:val="zh-CN"/>
              </w:rPr>
              <w:t>内容</w:t>
            </w:r>
          </w:p>
        </w:tc>
      </w:tr>
      <w:tr w14:paraId="183A13DD">
        <w:tblPrEx>
          <w:tblCellMar>
            <w:top w:w="0" w:type="dxa"/>
            <w:left w:w="57" w:type="dxa"/>
            <w:bottom w:w="0" w:type="dxa"/>
            <w:right w:w="57" w:type="dxa"/>
          </w:tblCellMar>
        </w:tblPrEx>
        <w:trPr>
          <w:trHeight w:val="2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7CE27">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3C9E55">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采购项目编号</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931FDC">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青海君昱竞磋（货物）2024-059</w:t>
            </w:r>
          </w:p>
        </w:tc>
      </w:tr>
      <w:tr w14:paraId="386F9E78">
        <w:tblPrEx>
          <w:tblCellMar>
            <w:top w:w="0" w:type="dxa"/>
            <w:left w:w="57" w:type="dxa"/>
            <w:bottom w:w="0" w:type="dxa"/>
            <w:right w:w="57" w:type="dxa"/>
          </w:tblCellMar>
        </w:tblPrEx>
        <w:trPr>
          <w:trHeight w:val="2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18D011">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DF2DA4A">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采购项目名称</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AD38FA">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2024年大通县农业生产救灾（农作物重大病虫害监测与统防统治）项目（第二次）</w:t>
            </w:r>
          </w:p>
        </w:tc>
      </w:tr>
      <w:tr w14:paraId="5C86957C">
        <w:tblPrEx>
          <w:tblCellMar>
            <w:top w:w="0" w:type="dxa"/>
            <w:left w:w="57" w:type="dxa"/>
            <w:bottom w:w="0" w:type="dxa"/>
            <w:right w:w="57" w:type="dxa"/>
          </w:tblCellMar>
        </w:tblPrEx>
        <w:trPr>
          <w:trHeight w:val="2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1F3EA8">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B37D70">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采购人</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DFF353">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大通回族土族自治县农业技术推广中心</w:t>
            </w:r>
          </w:p>
        </w:tc>
      </w:tr>
      <w:tr w14:paraId="4AF95A34">
        <w:tblPrEx>
          <w:tblCellMar>
            <w:top w:w="0" w:type="dxa"/>
            <w:left w:w="57" w:type="dxa"/>
            <w:bottom w:w="0" w:type="dxa"/>
            <w:right w:w="57" w:type="dxa"/>
          </w:tblCellMar>
        </w:tblPrEx>
        <w:trPr>
          <w:trHeight w:val="2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21AA30">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08ABBBE">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采购代理机构</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514CB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青海君昱工程项目管理有限公司</w:t>
            </w:r>
          </w:p>
        </w:tc>
      </w:tr>
      <w:tr w14:paraId="0C62703E">
        <w:tblPrEx>
          <w:tblCellMar>
            <w:top w:w="0" w:type="dxa"/>
            <w:left w:w="57" w:type="dxa"/>
            <w:bottom w:w="0" w:type="dxa"/>
            <w:right w:w="57" w:type="dxa"/>
          </w:tblCellMar>
        </w:tblPrEx>
        <w:trPr>
          <w:trHeight w:val="2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06669D">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9B7A31">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采购方式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AB6585">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竞争性磋商</w:t>
            </w:r>
          </w:p>
        </w:tc>
      </w:tr>
      <w:tr w14:paraId="3FB43372">
        <w:tblPrEx>
          <w:tblCellMar>
            <w:top w:w="0" w:type="dxa"/>
            <w:left w:w="57" w:type="dxa"/>
            <w:bottom w:w="0" w:type="dxa"/>
            <w:right w:w="57" w:type="dxa"/>
          </w:tblCellMar>
        </w:tblPrEx>
        <w:trPr>
          <w:trHeight w:val="2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78B498">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B4FC4B">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评分办法</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3F9141">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综合评分法</w:t>
            </w:r>
          </w:p>
        </w:tc>
      </w:tr>
      <w:tr w14:paraId="71F1A474">
        <w:tblPrEx>
          <w:tblCellMar>
            <w:top w:w="0" w:type="dxa"/>
            <w:left w:w="57" w:type="dxa"/>
            <w:bottom w:w="0" w:type="dxa"/>
            <w:right w:w="57" w:type="dxa"/>
          </w:tblCellMar>
        </w:tblPrEx>
        <w:trPr>
          <w:trHeight w:val="9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26652A">
            <w:pPr>
              <w:numPr>
                <w:ilvl w:val="0"/>
                <w:numId w:val="5"/>
              </w:numPr>
              <w:autoSpaceDE w:val="0"/>
              <w:autoSpaceDN w:val="0"/>
              <w:spacing w:line="500" w:lineRule="exact"/>
              <w:ind w:firstLineChars="0"/>
              <w:jc w:val="center"/>
              <w:rPr>
                <w:rFonts w:hint="eastAsia"/>
                <w:b/>
                <w:bCs w:val="0"/>
                <w:color w:val="auto"/>
                <w:kern w:val="2"/>
                <w:sz w:val="24"/>
                <w:szCs w:val="22"/>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040AC5">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项目分包个数</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1E13FD">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en-US" w:eastAsia="zh-CN"/>
              </w:rPr>
              <w:t>1</w:t>
            </w:r>
            <w:r>
              <w:rPr>
                <w:rFonts w:hint="eastAsia"/>
                <w:color w:val="auto"/>
                <w:kern w:val="2"/>
                <w:sz w:val="24"/>
                <w:szCs w:val="22"/>
              </w:rPr>
              <w:t>个包</w:t>
            </w:r>
          </w:p>
        </w:tc>
      </w:tr>
      <w:tr w14:paraId="4A1A1E3C">
        <w:tblPrEx>
          <w:tblCellMar>
            <w:top w:w="0" w:type="dxa"/>
            <w:left w:w="57" w:type="dxa"/>
            <w:bottom w:w="0" w:type="dxa"/>
            <w:right w:w="57" w:type="dxa"/>
          </w:tblCellMar>
        </w:tblPrEx>
        <w:trPr>
          <w:trHeight w:val="2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3EE449">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C89EF6">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采购要求</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70010">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详见磋商文件第六部分</w:t>
            </w:r>
          </w:p>
        </w:tc>
      </w:tr>
      <w:tr w14:paraId="4C9AA754">
        <w:tblPrEx>
          <w:tblCellMar>
            <w:top w:w="0" w:type="dxa"/>
            <w:left w:w="57" w:type="dxa"/>
            <w:bottom w:w="0" w:type="dxa"/>
            <w:right w:w="57" w:type="dxa"/>
          </w:tblCellMar>
        </w:tblPrEx>
        <w:trPr>
          <w:trHeight w:val="2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06B504">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5B56C3">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供应商资格条件</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1C376D">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1.满足《中华人民共和国政府采购法》第二十二条规定；</w:t>
            </w:r>
          </w:p>
          <w:p w14:paraId="02A75F95">
            <w:pPr>
              <w:pStyle w:val="20"/>
              <w:widowControl/>
              <w:spacing w:before="75" w:beforeAutospacing="0" w:after="75" w:afterAutospacing="0" w:line="340" w:lineRule="exact"/>
              <w:ind w:left="0" w:leftChars="0" w:firstLine="0" w:firstLineChars="0"/>
              <w:rPr>
                <w:rFonts w:hint="eastAsia" w:cs="宋体"/>
                <w:color w:val="auto"/>
                <w:sz w:val="24"/>
                <w:szCs w:val="24"/>
                <w:lang w:val="en-US" w:eastAsia="zh-CN"/>
              </w:rPr>
            </w:pPr>
            <w:r>
              <w:rPr>
                <w:rFonts w:hint="eastAsia" w:cs="宋体"/>
                <w:color w:val="auto"/>
                <w:szCs w:val="24"/>
              </w:rPr>
              <w:t>2.落实政府采购政策需满足的资格要求：</w:t>
            </w:r>
            <w:r>
              <w:rPr>
                <w:rFonts w:hint="eastAsia" w:cs="宋体"/>
                <w:color w:val="auto"/>
                <w:sz w:val="24"/>
                <w:szCs w:val="24"/>
                <w:lang w:val="en-US" w:eastAsia="zh-CN"/>
              </w:rPr>
              <w:t>本项目全部面向中小企业采购。总体预留比例为100%。</w:t>
            </w:r>
          </w:p>
          <w:p w14:paraId="46C0F656">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3.本项目的特定资格要求：</w:t>
            </w:r>
          </w:p>
          <w:p w14:paraId="73B72AAA">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(1)符合《政府采购法》第22条条件，并提供下列材料：</w:t>
            </w:r>
          </w:p>
          <w:p w14:paraId="54ECAB66">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a.供应商的营业执照等证明文件，自然人的身份证明。</w:t>
            </w:r>
          </w:p>
          <w:p w14:paraId="16785AC6">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b.财务状况报告、社会保障资金和依法缴纳税收的相关材料。</w:t>
            </w:r>
          </w:p>
          <w:p w14:paraId="223F14EE">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c.具备履行合同所必须的设备和专业技术能力的证明材料。</w:t>
            </w:r>
          </w:p>
          <w:p w14:paraId="6912AE5F">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d.参加政府采购活动前3年内在经营活动中没有重大违法记录的书面声明。</w:t>
            </w:r>
          </w:p>
          <w:p w14:paraId="0CB87065">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e.具备法律、行政法规规定的其他条件的证明材料。</w:t>
            </w:r>
          </w:p>
          <w:p w14:paraId="1ABC8C2A">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(2) 单位负责人为同一人或者存在直接控股、管理关系的不同供应商，不得参加同一合同项下的政府采购活动。否则，皆取消磋商资格；</w:t>
            </w:r>
          </w:p>
          <w:p w14:paraId="4E59E6F2">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(3) 为本采购项目提供整体设计、规范编制或者项目管理、监理、检测等服务的供应商，不得再参加该采购项目的其他采购活动；</w:t>
            </w:r>
          </w:p>
          <w:p w14:paraId="69FDBAE3">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(4)本项目不接受供应商以联合体方式参加磋商；</w:t>
            </w:r>
          </w:p>
          <w:p w14:paraId="45F782A9">
            <w:pPr>
              <w:pStyle w:val="20"/>
              <w:widowControl/>
              <w:spacing w:before="75" w:beforeAutospacing="0" w:after="75" w:afterAutospacing="0" w:line="500" w:lineRule="exact"/>
              <w:ind w:firstLine="0" w:firstLineChars="0"/>
              <w:rPr>
                <w:rFonts w:hint="eastAsia"/>
                <w:color w:val="auto"/>
                <w:szCs w:val="24"/>
              </w:rPr>
            </w:pPr>
            <w:r>
              <w:rPr>
                <w:rFonts w:hint="eastAsia" w:cs="宋体"/>
                <w:color w:val="auto"/>
                <w:szCs w:val="24"/>
              </w:rPr>
              <w:t>(5) 经信用中国（www.creditchina.gov.cn）、中国政府采购网（www.ccgp.gov.cn）等渠道查询后，列入失信被执行人、</w:t>
            </w:r>
            <w:r>
              <w:rPr>
                <w:rFonts w:hint="eastAsia" w:cs="宋体"/>
                <w:color w:val="auto"/>
                <w:szCs w:val="24"/>
                <w:lang w:val="zh-CN"/>
              </w:rPr>
              <w:t>重大税收违法失信主体</w:t>
            </w:r>
            <w:r>
              <w:rPr>
                <w:rFonts w:hint="eastAsia" w:cs="宋体"/>
                <w:color w:val="auto"/>
                <w:szCs w:val="24"/>
              </w:rPr>
              <w:t>、政府采购严重违法失信行为记录名单的，取消投标资格。</w:t>
            </w:r>
          </w:p>
          <w:p w14:paraId="57EAEC82">
            <w:pPr>
              <w:pStyle w:val="20"/>
              <w:widowControl/>
              <w:spacing w:before="75" w:beforeAutospacing="0" w:after="75" w:afterAutospacing="0" w:line="500" w:lineRule="exact"/>
              <w:ind w:firstLine="0" w:firstLineChars="0"/>
              <w:rPr>
                <w:rFonts w:hint="eastAsia" w:cs="宋体"/>
                <w:color w:val="auto"/>
                <w:szCs w:val="24"/>
                <w:lang w:val="en-US" w:eastAsia="zh-CN"/>
              </w:rPr>
            </w:pPr>
            <w:r>
              <w:rPr>
                <w:rFonts w:hint="eastAsia" w:cs="宋体"/>
                <w:color w:val="auto"/>
                <w:szCs w:val="24"/>
              </w:rPr>
              <w:t>（6）特定资质条件：</w:t>
            </w:r>
            <w:r>
              <w:rPr>
                <w:rFonts w:hint="eastAsia" w:cs="宋体"/>
                <w:color w:val="auto"/>
                <w:szCs w:val="24"/>
                <w:lang w:val="en-US" w:eastAsia="zh-CN"/>
              </w:rPr>
              <w:t>供应商须具备农药生产许可证或经营许可证，并提供所投产品“证”(生产许可证、农药登记证、产品执行标准(完整的行业标准)，并在人员、设备、资金等方面具备相应的能力。</w:t>
            </w:r>
          </w:p>
          <w:p w14:paraId="2B971EC8">
            <w:pPr>
              <w:pStyle w:val="20"/>
              <w:widowControl/>
              <w:spacing w:before="75" w:beforeAutospacing="0" w:after="75" w:afterAutospacing="0" w:line="500" w:lineRule="exact"/>
              <w:ind w:firstLine="0" w:firstLineChars="0"/>
              <w:rPr>
                <w:rFonts w:hint="default" w:cs="宋体"/>
                <w:color w:val="auto"/>
                <w:szCs w:val="24"/>
                <w:lang w:val="en-US" w:eastAsia="zh-CN"/>
              </w:rPr>
            </w:pPr>
            <w:r>
              <w:rPr>
                <w:rFonts w:hint="eastAsia" w:cs="宋体"/>
                <w:color w:val="auto"/>
                <w:szCs w:val="24"/>
                <w:lang w:val="en-US" w:eastAsia="zh-CN"/>
              </w:rPr>
              <w:t>（7）提供</w:t>
            </w:r>
            <w:r>
              <w:rPr>
                <w:rFonts w:hint="eastAsia" w:ascii="宋体" w:hAnsi="宋体" w:eastAsia="宋体" w:cs="宋体"/>
                <w:color w:val="auto"/>
                <w:sz w:val="24"/>
                <w:szCs w:val="24"/>
                <w:lang w:val="en-US" w:eastAsia="zh-CN"/>
              </w:rPr>
              <w:t>1次示范区植保无人机飞防服务，作业面积5000亩</w:t>
            </w:r>
            <w:r>
              <w:rPr>
                <w:rFonts w:hint="eastAsia" w:cs="宋体"/>
                <w:color w:val="auto"/>
                <w:sz w:val="24"/>
                <w:szCs w:val="24"/>
                <w:lang w:val="en-US" w:eastAsia="zh-CN"/>
              </w:rPr>
              <w:t>，费用包含在总价最高限价中。（需提供承诺函）</w:t>
            </w:r>
          </w:p>
        </w:tc>
      </w:tr>
      <w:tr w14:paraId="30E135B9">
        <w:tblPrEx>
          <w:tblCellMar>
            <w:top w:w="0" w:type="dxa"/>
            <w:left w:w="57" w:type="dxa"/>
            <w:bottom w:w="0" w:type="dxa"/>
            <w:right w:w="57" w:type="dxa"/>
          </w:tblCellMar>
        </w:tblPrEx>
        <w:trPr>
          <w:trHeight w:val="9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121ECD">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347DC9">
            <w:pPr>
              <w:autoSpaceDE w:val="0"/>
              <w:autoSpaceDN w:val="0"/>
              <w:spacing w:line="500" w:lineRule="exact"/>
              <w:ind w:firstLine="0" w:firstLineChars="0"/>
              <w:jc w:val="center"/>
              <w:rPr>
                <w:rFonts w:hint="eastAsia"/>
                <w:b/>
                <w:color w:val="auto"/>
                <w:kern w:val="2"/>
                <w:sz w:val="24"/>
                <w:szCs w:val="22"/>
                <w:lang w:val="zh-CN"/>
              </w:rPr>
            </w:pPr>
            <w:r>
              <w:rPr>
                <w:rFonts w:hint="eastAsia"/>
                <w:b/>
                <w:color w:val="auto"/>
                <w:kern w:val="2"/>
                <w:sz w:val="24"/>
                <w:szCs w:val="22"/>
                <w:lang w:val="zh-CN"/>
              </w:rPr>
              <w:t>磋商保证金</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E4F3F6">
            <w:pPr>
              <w:autoSpaceDE w:val="0"/>
              <w:autoSpaceDN w:val="0"/>
              <w:spacing w:line="500" w:lineRule="exact"/>
              <w:ind w:firstLine="0" w:firstLineChars="0"/>
              <w:jc w:val="left"/>
              <w:rPr>
                <w:rFonts w:hint="default" w:eastAsia="宋体"/>
                <w:b/>
                <w:color w:val="auto"/>
                <w:kern w:val="2"/>
                <w:sz w:val="24"/>
                <w:szCs w:val="22"/>
                <w:lang w:val="en-US" w:eastAsia="zh-CN"/>
              </w:rPr>
            </w:pPr>
            <w:r>
              <w:rPr>
                <w:rFonts w:hint="eastAsia"/>
                <w:b/>
                <w:color w:val="auto"/>
                <w:kern w:val="2"/>
                <w:sz w:val="24"/>
                <w:szCs w:val="22"/>
                <w:lang w:val="zh-CN"/>
              </w:rPr>
              <w:t>磋商保证金：</w:t>
            </w:r>
            <w:r>
              <w:rPr>
                <w:rFonts w:hint="eastAsia"/>
                <w:b/>
                <w:color w:val="auto"/>
                <w:kern w:val="2"/>
                <w:sz w:val="24"/>
                <w:szCs w:val="22"/>
                <w:lang w:val="en-US" w:eastAsia="zh-CN"/>
              </w:rPr>
              <w:t>本项目不收取</w:t>
            </w:r>
          </w:p>
          <w:p w14:paraId="037021F3">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收款单位：青海君昱工程项目管理有限公司</w:t>
            </w:r>
          </w:p>
          <w:p w14:paraId="7FD32B3C">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开户银行：青海银行股份有限公司海湖新区支行</w:t>
            </w:r>
          </w:p>
          <w:p w14:paraId="632E9355">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投标保证金账号：0701201000308281</w:t>
            </w:r>
          </w:p>
          <w:p w14:paraId="0CD70B82">
            <w:pPr>
              <w:autoSpaceDE w:val="0"/>
              <w:autoSpaceDN w:val="0"/>
              <w:spacing w:line="500" w:lineRule="exact"/>
              <w:ind w:firstLine="0" w:firstLineChars="0"/>
              <w:jc w:val="left"/>
              <w:rPr>
                <w:rFonts w:hint="eastAsia"/>
                <w:b/>
                <w:color w:val="auto"/>
                <w:kern w:val="2"/>
                <w:sz w:val="24"/>
                <w:szCs w:val="22"/>
                <w:lang w:val="zh-CN"/>
              </w:rPr>
            </w:pPr>
            <w:r>
              <w:rPr>
                <w:rFonts w:hint="eastAsia"/>
                <w:b/>
                <w:color w:val="auto"/>
                <w:kern w:val="2"/>
                <w:sz w:val="24"/>
                <w:szCs w:val="22"/>
                <w:lang w:val="zh-CN"/>
              </w:rPr>
              <w:t>缴纳时间：提交响应文件截止时间，以银行到账时间为准。</w:t>
            </w:r>
          </w:p>
        </w:tc>
      </w:tr>
      <w:tr w14:paraId="57480F22">
        <w:tblPrEx>
          <w:tblCellMar>
            <w:top w:w="0" w:type="dxa"/>
            <w:left w:w="57" w:type="dxa"/>
            <w:bottom w:w="0" w:type="dxa"/>
            <w:right w:w="57" w:type="dxa"/>
          </w:tblCellMar>
        </w:tblPrEx>
        <w:trPr>
          <w:trHeight w:val="9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D6B639">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199581">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缴费方式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8945D0">
            <w:pPr>
              <w:spacing w:line="500" w:lineRule="exact"/>
              <w:ind w:firstLine="0" w:firstLineChars="0"/>
              <w:rPr>
                <w:rFonts w:hint="eastAsia"/>
                <w:color w:val="auto"/>
                <w:kern w:val="2"/>
                <w:sz w:val="24"/>
                <w:szCs w:val="22"/>
                <w:lang w:val="zh-CN"/>
              </w:rPr>
            </w:pPr>
            <w:r>
              <w:rPr>
                <w:rFonts w:hint="eastAsia"/>
                <w:color w:val="auto"/>
                <w:kern w:val="2"/>
                <w:sz w:val="24"/>
                <w:szCs w:val="22"/>
              </w:rPr>
              <w:t>磋商保证金缴纳形式：</w:t>
            </w:r>
            <w:r>
              <w:rPr>
                <w:rFonts w:hint="eastAsia"/>
                <w:color w:val="auto"/>
                <w:kern w:val="2"/>
                <w:sz w:val="24"/>
                <w:szCs w:val="22"/>
                <w:lang w:val="zh-CN"/>
              </w:rPr>
              <w:t>支票、汇票、本票、保函等非现金形式缴纳或提交保证金，汇单附言栏内注明项目名称（标段）及用途。</w:t>
            </w:r>
          </w:p>
        </w:tc>
      </w:tr>
      <w:tr w14:paraId="08A085FE">
        <w:tblPrEx>
          <w:tblCellMar>
            <w:top w:w="0" w:type="dxa"/>
            <w:left w:w="57" w:type="dxa"/>
            <w:bottom w:w="0" w:type="dxa"/>
            <w:right w:w="57" w:type="dxa"/>
          </w:tblCellMar>
        </w:tblPrEx>
        <w:trPr>
          <w:trHeight w:val="1211"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796BA3">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230F5B">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磋商保证金退还</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10BFF2">
            <w:pPr>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未成交供应商的磋商保证金在成交通知书发出之日起5个工作日内退还，成交供应商的磋商保证金在采购合同签订之日起5个工作日内退还。</w:t>
            </w:r>
          </w:p>
        </w:tc>
      </w:tr>
      <w:tr w14:paraId="4DB53E19">
        <w:tblPrEx>
          <w:tblCellMar>
            <w:top w:w="0" w:type="dxa"/>
            <w:left w:w="57" w:type="dxa"/>
            <w:bottom w:w="0" w:type="dxa"/>
            <w:right w:w="57" w:type="dxa"/>
          </w:tblCellMar>
        </w:tblPrEx>
        <w:trPr>
          <w:trHeight w:val="9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4118B9">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5E3492">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递交响应文件方式</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1383D3">
            <w:pPr>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政采云平台线上提交</w:t>
            </w:r>
          </w:p>
        </w:tc>
      </w:tr>
      <w:tr w14:paraId="07393E5D">
        <w:tblPrEx>
          <w:tblCellMar>
            <w:top w:w="0" w:type="dxa"/>
            <w:left w:w="57" w:type="dxa"/>
            <w:bottom w:w="0" w:type="dxa"/>
            <w:right w:w="57" w:type="dxa"/>
          </w:tblCellMar>
        </w:tblPrEx>
        <w:trPr>
          <w:trHeight w:val="2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1C1614">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87E4AA">
            <w:pPr>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4"/>
              </w:rPr>
              <w:t>提交响应文件截止时间</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5C4112">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2024年1</w:t>
            </w:r>
            <w:r>
              <w:rPr>
                <w:rFonts w:hint="eastAsia"/>
                <w:color w:val="auto"/>
                <w:kern w:val="2"/>
                <w:sz w:val="24"/>
                <w:szCs w:val="22"/>
                <w:lang w:val="en-US" w:eastAsia="zh-CN"/>
              </w:rPr>
              <w:t>2</w:t>
            </w:r>
            <w:r>
              <w:rPr>
                <w:rFonts w:hint="eastAsia"/>
                <w:color w:val="auto"/>
                <w:kern w:val="2"/>
                <w:sz w:val="24"/>
                <w:szCs w:val="22"/>
                <w:lang w:val="zh-CN"/>
              </w:rPr>
              <w:t>月</w:t>
            </w:r>
            <w:r>
              <w:rPr>
                <w:rFonts w:hint="eastAsia"/>
                <w:color w:val="auto"/>
                <w:kern w:val="2"/>
                <w:sz w:val="24"/>
                <w:szCs w:val="22"/>
                <w:lang w:val="en-US" w:eastAsia="zh-CN"/>
              </w:rPr>
              <w:t>02</w:t>
            </w:r>
            <w:r>
              <w:rPr>
                <w:rFonts w:hint="eastAsia"/>
                <w:color w:val="auto"/>
                <w:kern w:val="2"/>
                <w:sz w:val="24"/>
                <w:szCs w:val="22"/>
                <w:lang w:val="zh-CN"/>
              </w:rPr>
              <w:t>日09时30分（北京时间）</w:t>
            </w:r>
          </w:p>
        </w:tc>
      </w:tr>
      <w:tr w14:paraId="3D7CFD69">
        <w:tblPrEx>
          <w:tblCellMar>
            <w:top w:w="0" w:type="dxa"/>
            <w:left w:w="57" w:type="dxa"/>
            <w:bottom w:w="0" w:type="dxa"/>
            <w:right w:w="57" w:type="dxa"/>
          </w:tblCellMar>
        </w:tblPrEx>
        <w:trPr>
          <w:trHeight w:val="653"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1A1BC6">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A8584B">
            <w:pPr>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4"/>
              </w:rPr>
              <w:t>响应文件开启时间</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4FF529">
            <w:pPr>
              <w:autoSpaceDE w:val="0"/>
              <w:autoSpaceDN w:val="0"/>
              <w:spacing w:line="500" w:lineRule="exact"/>
              <w:ind w:firstLine="0" w:firstLineChars="0"/>
              <w:jc w:val="left"/>
              <w:rPr>
                <w:rFonts w:hint="eastAsia"/>
                <w:color w:val="auto"/>
                <w:kern w:val="2"/>
                <w:sz w:val="24"/>
                <w:szCs w:val="22"/>
                <w:lang w:val="zh-CN"/>
              </w:rPr>
            </w:pPr>
            <w:r>
              <w:rPr>
                <w:rFonts w:hint="eastAsia"/>
                <w:color w:val="auto"/>
                <w:kern w:val="2"/>
                <w:sz w:val="24"/>
                <w:szCs w:val="22"/>
                <w:lang w:val="zh-CN"/>
              </w:rPr>
              <w:t>2024年1</w:t>
            </w:r>
            <w:r>
              <w:rPr>
                <w:rFonts w:hint="eastAsia"/>
                <w:color w:val="auto"/>
                <w:kern w:val="2"/>
                <w:sz w:val="24"/>
                <w:szCs w:val="22"/>
                <w:lang w:val="en-US" w:eastAsia="zh-CN"/>
              </w:rPr>
              <w:t>2</w:t>
            </w:r>
            <w:r>
              <w:rPr>
                <w:rFonts w:hint="eastAsia"/>
                <w:color w:val="auto"/>
                <w:kern w:val="2"/>
                <w:sz w:val="24"/>
                <w:szCs w:val="22"/>
                <w:lang w:val="zh-CN"/>
              </w:rPr>
              <w:t>月</w:t>
            </w:r>
            <w:r>
              <w:rPr>
                <w:rFonts w:hint="eastAsia"/>
                <w:color w:val="auto"/>
                <w:kern w:val="2"/>
                <w:sz w:val="24"/>
                <w:szCs w:val="22"/>
                <w:lang w:val="en-US" w:eastAsia="zh-CN"/>
              </w:rPr>
              <w:t>02</w:t>
            </w:r>
            <w:r>
              <w:rPr>
                <w:rFonts w:hint="eastAsia"/>
                <w:color w:val="auto"/>
                <w:kern w:val="2"/>
                <w:sz w:val="24"/>
                <w:szCs w:val="22"/>
                <w:lang w:val="zh-CN"/>
              </w:rPr>
              <w:t>日09时30分（北京时间）</w:t>
            </w:r>
          </w:p>
        </w:tc>
      </w:tr>
      <w:tr w14:paraId="0D247196">
        <w:tblPrEx>
          <w:tblCellMar>
            <w:top w:w="0" w:type="dxa"/>
            <w:left w:w="57" w:type="dxa"/>
            <w:bottom w:w="0" w:type="dxa"/>
            <w:right w:w="57" w:type="dxa"/>
          </w:tblCellMar>
        </w:tblPrEx>
        <w:trPr>
          <w:trHeight w:val="5624" w:hRule="exac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1284F9">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8450E0">
            <w:pPr>
              <w:autoSpaceDE w:val="0"/>
              <w:autoSpaceDN w:val="0"/>
              <w:spacing w:line="500" w:lineRule="exact"/>
              <w:ind w:firstLine="0" w:firstLineChars="0"/>
              <w:jc w:val="center"/>
              <w:rPr>
                <w:rFonts w:hint="eastAsia"/>
                <w:color w:val="auto"/>
                <w:kern w:val="2"/>
                <w:sz w:val="24"/>
                <w:szCs w:val="24"/>
                <w:lang w:val="zh-CN"/>
              </w:rPr>
            </w:pPr>
            <w:r>
              <w:rPr>
                <w:rFonts w:hint="eastAsia"/>
                <w:b/>
                <w:color w:val="auto"/>
                <w:kern w:val="2"/>
                <w:sz w:val="24"/>
                <w:szCs w:val="24"/>
                <w:lang w:val="zh-CN"/>
              </w:rPr>
              <w:t>代理服务费收取</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1F6422">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color w:val="auto"/>
                <w:kern w:val="2"/>
                <w:sz w:val="24"/>
                <w:szCs w:val="22"/>
                <w:lang w:val="zh-CN"/>
              </w:rPr>
            </w:pPr>
            <w:r>
              <w:rPr>
                <w:rFonts w:hint="eastAsia"/>
                <w:color w:val="auto"/>
                <w:kern w:val="2"/>
                <w:sz w:val="24"/>
                <w:szCs w:val="22"/>
                <w:lang w:val="zh-CN"/>
              </w:rPr>
              <w:t>收取对象：</w:t>
            </w:r>
            <w:r>
              <w:rPr>
                <w:rFonts w:hint="eastAsia"/>
                <w:color w:val="auto"/>
                <w:kern w:val="2"/>
                <w:sz w:val="24"/>
                <w:szCs w:val="22"/>
              </w:rPr>
              <w:t>成交供应商</w:t>
            </w:r>
            <w:r>
              <w:rPr>
                <w:rFonts w:hint="eastAsia"/>
                <w:color w:val="auto"/>
                <w:kern w:val="2"/>
                <w:sz w:val="24"/>
                <w:szCs w:val="22"/>
                <w:lang w:val="zh-CN"/>
              </w:rPr>
              <w:t>。</w:t>
            </w:r>
          </w:p>
          <w:p w14:paraId="4651667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color w:val="auto"/>
                <w:kern w:val="2"/>
                <w:sz w:val="24"/>
                <w:szCs w:val="22"/>
                <w:lang w:val="zh-CN"/>
              </w:rPr>
            </w:pPr>
            <w:r>
              <w:rPr>
                <w:rFonts w:hint="eastAsia"/>
                <w:color w:val="auto"/>
                <w:kern w:val="2"/>
                <w:sz w:val="24"/>
                <w:szCs w:val="22"/>
                <w:lang w:val="zh-CN"/>
              </w:rPr>
              <w:t>收费金额：</w:t>
            </w:r>
          </w:p>
          <w:p w14:paraId="3BD57FB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color w:val="auto"/>
                <w:kern w:val="2"/>
                <w:sz w:val="24"/>
                <w:szCs w:val="22"/>
                <w:lang w:val="zh-CN"/>
              </w:rPr>
            </w:pPr>
            <w:r>
              <w:rPr>
                <w:rFonts w:hint="eastAsia"/>
                <w:color w:val="auto"/>
                <w:kern w:val="2"/>
                <w:sz w:val="24"/>
                <w:szCs w:val="22"/>
                <w:lang w:val="zh-CN"/>
              </w:rPr>
              <w:t>成交供应商须向采购代理机构支付代理服务费：</w:t>
            </w:r>
          </w:p>
          <w:p w14:paraId="5B56EBB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color w:val="auto"/>
                <w:kern w:val="2"/>
                <w:sz w:val="24"/>
                <w:szCs w:val="22"/>
                <w:lang w:val="zh-CN"/>
              </w:rPr>
            </w:pPr>
            <w:r>
              <w:rPr>
                <w:rFonts w:hint="eastAsia"/>
                <w:color w:val="auto"/>
                <w:kern w:val="2"/>
                <w:sz w:val="24"/>
                <w:szCs w:val="22"/>
                <w:lang w:val="zh-CN"/>
              </w:rPr>
              <w:t>小写：</w:t>
            </w:r>
            <w:r>
              <w:rPr>
                <w:rFonts w:hint="eastAsia"/>
                <w:color w:val="auto"/>
                <w:kern w:val="2"/>
                <w:sz w:val="24"/>
                <w:szCs w:val="22"/>
                <w:lang w:val="en-US" w:eastAsia="zh-CN"/>
              </w:rPr>
              <w:t>7400</w:t>
            </w:r>
            <w:r>
              <w:rPr>
                <w:rFonts w:hint="eastAsia"/>
                <w:color w:val="auto"/>
                <w:kern w:val="2"/>
                <w:sz w:val="24"/>
                <w:szCs w:val="22"/>
                <w:lang w:val="zh-CN"/>
              </w:rPr>
              <w:t>.00元</w:t>
            </w:r>
          </w:p>
          <w:p w14:paraId="309E910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eastAsia="宋体"/>
                <w:color w:val="auto"/>
                <w:kern w:val="2"/>
                <w:sz w:val="24"/>
                <w:szCs w:val="22"/>
                <w:lang w:val="zh-CN" w:eastAsia="zh-CN"/>
              </w:rPr>
            </w:pPr>
            <w:r>
              <w:rPr>
                <w:rFonts w:hint="eastAsia"/>
                <w:color w:val="auto"/>
                <w:kern w:val="2"/>
                <w:sz w:val="24"/>
                <w:szCs w:val="22"/>
                <w:lang w:val="zh-CN"/>
              </w:rPr>
              <w:t>大写：</w:t>
            </w:r>
            <w:r>
              <w:rPr>
                <w:rFonts w:hint="eastAsia"/>
                <w:color w:val="auto"/>
                <w:kern w:val="2"/>
                <w:sz w:val="24"/>
                <w:szCs w:val="22"/>
                <w:lang w:val="en-US" w:eastAsia="zh-CN"/>
              </w:rPr>
              <w:t>柒仟肆佰元整</w:t>
            </w:r>
          </w:p>
          <w:p w14:paraId="4E2F359A">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color w:val="auto"/>
                <w:kern w:val="2"/>
                <w:sz w:val="24"/>
                <w:szCs w:val="22"/>
                <w:lang w:val="zh-CN"/>
              </w:rPr>
            </w:pPr>
            <w:r>
              <w:rPr>
                <w:rFonts w:hint="eastAsia"/>
                <w:color w:val="auto"/>
                <w:kern w:val="2"/>
                <w:sz w:val="24"/>
                <w:szCs w:val="22"/>
                <w:lang w:val="zh-CN"/>
              </w:rPr>
              <w:t>招标代理服务费收取账号：</w:t>
            </w:r>
          </w:p>
          <w:p w14:paraId="0428304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color w:val="auto"/>
                <w:kern w:val="2"/>
                <w:sz w:val="24"/>
                <w:szCs w:val="22"/>
                <w:lang w:val="zh-CN"/>
              </w:rPr>
            </w:pPr>
            <w:r>
              <w:rPr>
                <w:rFonts w:hint="eastAsia"/>
                <w:color w:val="auto"/>
                <w:kern w:val="2"/>
                <w:sz w:val="24"/>
                <w:szCs w:val="22"/>
                <w:lang w:val="zh-CN"/>
              </w:rPr>
              <w:t>采购代理机构开户银行：青海银行股份有限公司海湖新区支行</w:t>
            </w:r>
          </w:p>
          <w:p w14:paraId="14D1241C">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color w:val="auto"/>
                <w:kern w:val="2"/>
                <w:sz w:val="24"/>
                <w:szCs w:val="22"/>
                <w:lang w:val="zh-CN"/>
              </w:rPr>
            </w:pPr>
            <w:r>
              <w:rPr>
                <w:rFonts w:hint="eastAsia"/>
                <w:color w:val="auto"/>
                <w:kern w:val="2"/>
                <w:sz w:val="24"/>
                <w:szCs w:val="22"/>
                <w:lang w:val="zh-CN"/>
              </w:rPr>
              <w:t>收款人：青海君昱工程项目管理有限公司</w:t>
            </w:r>
          </w:p>
          <w:p w14:paraId="1813F390">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color w:val="auto"/>
                <w:kern w:val="2"/>
                <w:sz w:val="24"/>
                <w:szCs w:val="22"/>
                <w:lang w:val="zh-CN"/>
              </w:rPr>
            </w:pPr>
            <w:r>
              <w:rPr>
                <w:rFonts w:hint="eastAsia"/>
                <w:color w:val="auto"/>
                <w:kern w:val="2"/>
                <w:sz w:val="24"/>
                <w:szCs w:val="22"/>
                <w:lang w:val="zh-CN"/>
              </w:rPr>
              <w:t>银行账号：0701201000181513</w:t>
            </w:r>
          </w:p>
          <w:p w14:paraId="3662F38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color w:val="auto"/>
                <w:kern w:val="2"/>
                <w:sz w:val="21"/>
                <w:szCs w:val="22"/>
              </w:rPr>
            </w:pPr>
            <w:r>
              <w:rPr>
                <w:rFonts w:hint="eastAsia"/>
                <w:color w:val="auto"/>
                <w:kern w:val="2"/>
                <w:sz w:val="24"/>
                <w:szCs w:val="22"/>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0A658D5C">
        <w:tblPrEx>
          <w:tblCellMar>
            <w:top w:w="0" w:type="dxa"/>
            <w:left w:w="57" w:type="dxa"/>
            <w:bottom w:w="0" w:type="dxa"/>
            <w:right w:w="57" w:type="dxa"/>
          </w:tblCellMar>
        </w:tblPrEx>
        <w:trPr>
          <w:trHeight w:val="675"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26332D">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861B37">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合同签订有效期</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CEECF6">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color w:val="auto"/>
                <w:kern w:val="2"/>
                <w:sz w:val="24"/>
                <w:szCs w:val="22"/>
                <w:lang w:val="zh-CN"/>
              </w:rPr>
            </w:pPr>
            <w:r>
              <w:rPr>
                <w:rFonts w:hint="eastAsia"/>
                <w:color w:val="auto"/>
                <w:kern w:val="2"/>
                <w:sz w:val="24"/>
                <w:szCs w:val="22"/>
                <w:lang w:val="zh-CN"/>
              </w:rPr>
              <w:t>自成交通知书发出之日起30日内与采购人签订供货合同</w:t>
            </w:r>
          </w:p>
        </w:tc>
      </w:tr>
      <w:tr w14:paraId="44D642CE">
        <w:tblPrEx>
          <w:tblCellMar>
            <w:top w:w="0" w:type="dxa"/>
            <w:left w:w="57" w:type="dxa"/>
            <w:bottom w:w="0" w:type="dxa"/>
            <w:right w:w="57" w:type="dxa"/>
          </w:tblCellMar>
        </w:tblPrEx>
        <w:trPr>
          <w:trHeight w:val="1180"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4ECBCCA">
            <w:pPr>
              <w:numPr>
                <w:ilvl w:val="0"/>
                <w:numId w:val="5"/>
              </w:numPr>
              <w:autoSpaceDE w:val="0"/>
              <w:autoSpaceDN w:val="0"/>
              <w:spacing w:line="500" w:lineRule="exact"/>
              <w:ind w:firstLineChars="0"/>
              <w:jc w:val="center"/>
              <w:rPr>
                <w:rFonts w:hint="eastAsia"/>
                <w:b/>
                <w:bCs w:val="0"/>
                <w:color w:val="auto"/>
                <w:kern w:val="2"/>
                <w:sz w:val="24"/>
                <w:szCs w:val="22"/>
                <w:lang w:val="zh-CN"/>
              </w:rPr>
            </w:pPr>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137E54">
            <w:pPr>
              <w:autoSpaceDE w:val="0"/>
              <w:autoSpaceDN w:val="0"/>
              <w:spacing w:line="500" w:lineRule="exact"/>
              <w:ind w:firstLine="0" w:firstLineChars="0"/>
              <w:jc w:val="center"/>
              <w:rPr>
                <w:rFonts w:hint="eastAsia"/>
                <w:b/>
                <w:bCs w:val="0"/>
                <w:color w:val="auto"/>
                <w:kern w:val="2"/>
                <w:sz w:val="24"/>
                <w:szCs w:val="22"/>
                <w:lang w:val="zh-CN"/>
              </w:rPr>
            </w:pPr>
            <w:r>
              <w:rPr>
                <w:rFonts w:hint="eastAsia"/>
                <w:b/>
                <w:bCs w:val="0"/>
                <w:color w:val="auto"/>
                <w:kern w:val="2"/>
                <w:sz w:val="24"/>
                <w:szCs w:val="22"/>
                <w:lang w:val="zh-CN"/>
              </w:rPr>
              <w:t>其他事项</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0ED0B7C">
            <w:pPr>
              <w:keepNext w:val="0"/>
              <w:keepLines w:val="0"/>
              <w:pageBreakBefore w:val="0"/>
              <w:widowControl w:val="0"/>
              <w:kinsoku/>
              <w:wordWrap/>
              <w:overflowPunct/>
              <w:topLinePunct w:val="0"/>
              <w:autoSpaceDE w:val="0"/>
              <w:autoSpaceDN w:val="0"/>
              <w:bidi w:val="0"/>
              <w:adjustRightInd/>
              <w:snapToGrid/>
              <w:spacing w:line="400" w:lineRule="exact"/>
              <w:ind w:firstLine="480"/>
              <w:jc w:val="left"/>
              <w:textAlignment w:val="auto"/>
              <w:rPr>
                <w:rFonts w:hint="eastAsia"/>
                <w:color w:val="auto"/>
                <w:kern w:val="2"/>
                <w:sz w:val="24"/>
                <w:szCs w:val="22"/>
              </w:rPr>
            </w:pPr>
            <w:r>
              <w:rPr>
                <w:rFonts w:hint="eastAsia"/>
                <w:color w:val="auto"/>
                <w:kern w:val="2"/>
                <w:sz w:val="24"/>
                <w:szCs w:val="22"/>
              </w:rPr>
              <w:t>本项目公告将在《青海政府采购网》《青海项目信息网》门户网站同时发布。</w:t>
            </w:r>
          </w:p>
          <w:p w14:paraId="05C1EED0">
            <w:pPr>
              <w:keepNext w:val="0"/>
              <w:keepLines w:val="0"/>
              <w:pageBreakBefore w:val="0"/>
              <w:widowControl w:val="0"/>
              <w:kinsoku/>
              <w:wordWrap/>
              <w:overflowPunct/>
              <w:topLinePunct w:val="0"/>
              <w:autoSpaceDE w:val="0"/>
              <w:autoSpaceDN w:val="0"/>
              <w:bidi w:val="0"/>
              <w:adjustRightInd/>
              <w:snapToGrid/>
              <w:spacing w:line="400" w:lineRule="exact"/>
              <w:ind w:firstLine="480"/>
              <w:jc w:val="left"/>
              <w:textAlignment w:val="auto"/>
              <w:rPr>
                <w:rFonts w:hint="eastAsia"/>
                <w:color w:val="auto"/>
                <w:kern w:val="2"/>
                <w:sz w:val="24"/>
                <w:szCs w:val="22"/>
              </w:rPr>
            </w:pPr>
            <w:r>
              <w:rPr>
                <w:rFonts w:hint="eastAsia"/>
                <w:color w:val="auto"/>
                <w:kern w:val="2"/>
                <w:sz w:val="24"/>
                <w:szCs w:val="22"/>
              </w:rPr>
              <w:t>本次磋商采用政采云平台线上提交响应文件的方式进行采购，线上响应文件必须在响应文件提交截止时间前上传至政采云平台，若未上传响应文件，视为未提交响应文件。</w:t>
            </w:r>
          </w:p>
          <w:p w14:paraId="0231A010">
            <w:pPr>
              <w:keepNext w:val="0"/>
              <w:keepLines w:val="0"/>
              <w:pageBreakBefore w:val="0"/>
              <w:widowControl w:val="0"/>
              <w:kinsoku/>
              <w:wordWrap/>
              <w:overflowPunct/>
              <w:topLinePunct w:val="0"/>
              <w:autoSpaceDE w:val="0"/>
              <w:autoSpaceDN w:val="0"/>
              <w:bidi w:val="0"/>
              <w:adjustRightInd/>
              <w:snapToGrid/>
              <w:spacing w:line="400" w:lineRule="exact"/>
              <w:ind w:firstLine="480"/>
              <w:jc w:val="left"/>
              <w:textAlignment w:val="auto"/>
              <w:rPr>
                <w:rFonts w:hint="eastAsia" w:eastAsia="宋体"/>
                <w:color w:val="auto"/>
                <w:kern w:val="2"/>
                <w:sz w:val="24"/>
                <w:szCs w:val="22"/>
                <w:lang w:val="en-US" w:eastAsia="zh-CN"/>
              </w:rPr>
            </w:pPr>
            <w:r>
              <w:rPr>
                <w:rFonts w:hint="eastAsia"/>
                <w:color w:val="auto"/>
                <w:kern w:val="2"/>
                <w:sz w:val="24"/>
                <w:szCs w:val="22"/>
              </w:rPr>
              <w:t>若对政采云电子交易系统操作有疑问，可登录政采云（https://www.zcygov.cn/），点击右侧咨询小采，获取采小蜜智能服务管家帮助，或拨打政采云服务热线95763获取热线服务帮助。CA问题联系电话（人工）；天谷CA 400-087-8198。</w:t>
            </w:r>
          </w:p>
        </w:tc>
      </w:tr>
      <w:tr w14:paraId="4AC48E5A">
        <w:tblPrEx>
          <w:tblCellMar>
            <w:top w:w="0" w:type="dxa"/>
            <w:left w:w="57" w:type="dxa"/>
            <w:bottom w:w="0" w:type="dxa"/>
            <w:right w:w="57" w:type="dxa"/>
          </w:tblCellMar>
        </w:tblPrEx>
        <w:trPr>
          <w:trHeight w:val="737" w:hRule="atLeast"/>
          <w:jc w:val="center"/>
        </w:trPr>
        <w:tc>
          <w:tcPr>
            <w:tcW w:w="6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CDAD21">
            <w:pPr>
              <w:numPr>
                <w:ilvl w:val="0"/>
                <w:numId w:val="5"/>
              </w:numPr>
              <w:autoSpaceDE w:val="0"/>
              <w:autoSpaceDN w:val="0"/>
              <w:spacing w:line="500" w:lineRule="exact"/>
              <w:ind w:firstLineChars="0"/>
              <w:jc w:val="center"/>
              <w:rPr>
                <w:rFonts w:hint="eastAsia"/>
                <w:b/>
                <w:bCs w:val="0"/>
                <w:color w:val="auto"/>
                <w:kern w:val="2"/>
                <w:sz w:val="24"/>
                <w:szCs w:val="22"/>
                <w:lang w:val="zh-CN"/>
              </w:rPr>
            </w:pPr>
            <w:bookmarkStart w:id="5" w:name="_Toc325725997"/>
          </w:p>
        </w:tc>
        <w:tc>
          <w:tcPr>
            <w:tcW w:w="183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77C917">
            <w:pPr>
              <w:autoSpaceDE w:val="0"/>
              <w:autoSpaceDN w:val="0"/>
              <w:spacing w:line="500" w:lineRule="exact"/>
              <w:ind w:firstLine="0" w:firstLineChars="0"/>
              <w:jc w:val="center"/>
              <w:rPr>
                <w:rFonts w:hint="eastAsia"/>
                <w:b/>
                <w:bCs w:val="0"/>
                <w:color w:val="auto"/>
                <w:kern w:val="2"/>
                <w:sz w:val="24"/>
                <w:szCs w:val="22"/>
              </w:rPr>
            </w:pPr>
            <w:r>
              <w:rPr>
                <w:rFonts w:hint="eastAsia"/>
                <w:b/>
                <w:bCs w:val="0"/>
                <w:color w:val="auto"/>
                <w:kern w:val="2"/>
                <w:sz w:val="24"/>
                <w:szCs w:val="22"/>
              </w:rPr>
              <w:t>本项目所属行业</w:t>
            </w:r>
          </w:p>
        </w:tc>
        <w:tc>
          <w:tcPr>
            <w:tcW w:w="720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6A6C2B">
            <w:pPr>
              <w:widowControl/>
              <w:spacing w:line="500" w:lineRule="exact"/>
              <w:ind w:firstLine="0" w:firstLineChars="0"/>
              <w:jc w:val="left"/>
              <w:rPr>
                <w:rFonts w:hint="eastAsia"/>
                <w:color w:val="auto"/>
                <w:kern w:val="2"/>
                <w:sz w:val="24"/>
                <w:szCs w:val="22"/>
              </w:rPr>
            </w:pPr>
            <w:r>
              <w:rPr>
                <w:rFonts w:hint="eastAsia"/>
                <w:b/>
                <w:bCs w:val="0"/>
                <w:color w:val="auto"/>
                <w:kern w:val="2"/>
                <w:sz w:val="24"/>
                <w:szCs w:val="22"/>
              </w:rPr>
              <w:t>制造业</w:t>
            </w:r>
          </w:p>
        </w:tc>
      </w:tr>
      <w:bookmarkEnd w:id="1"/>
    </w:tbl>
    <w:p w14:paraId="7195FFA3">
      <w:pPr>
        <w:keepNext/>
        <w:keepLines/>
        <w:pageBreakBefore/>
        <w:widowControl/>
        <w:snapToGrid w:val="0"/>
        <w:spacing w:line="400" w:lineRule="atLeast"/>
        <w:ind w:firstLine="0" w:firstLineChars="0"/>
        <w:jc w:val="center"/>
        <w:outlineLvl w:val="0"/>
        <w:rPr>
          <w:rFonts w:hint="eastAsia"/>
          <w:b/>
          <w:color w:val="auto"/>
          <w:kern w:val="28"/>
          <w:sz w:val="36"/>
        </w:rPr>
      </w:pPr>
      <w:bookmarkStart w:id="6" w:name="_Toc9160"/>
      <w:r>
        <w:rPr>
          <w:rFonts w:hint="eastAsia"/>
          <w:b/>
          <w:color w:val="auto"/>
          <w:kern w:val="28"/>
          <w:sz w:val="36"/>
        </w:rPr>
        <w:t>第三部分  供应商须知</w:t>
      </w:r>
      <w:bookmarkEnd w:id="6"/>
    </w:p>
    <w:p w14:paraId="227D1477">
      <w:pPr>
        <w:tabs>
          <w:tab w:val="left" w:pos="840"/>
        </w:tabs>
        <w:spacing w:line="360" w:lineRule="auto"/>
        <w:ind w:firstLine="0" w:firstLineChars="0"/>
        <w:jc w:val="center"/>
        <w:rPr>
          <w:rFonts w:hint="eastAsia"/>
          <w:b/>
          <w:bCs w:val="0"/>
          <w:color w:val="auto"/>
          <w:sz w:val="24"/>
          <w:szCs w:val="24"/>
        </w:rPr>
      </w:pPr>
      <w:bookmarkStart w:id="7" w:name="_Toc14943"/>
      <w:bookmarkStart w:id="8" w:name="_Toc376936728"/>
      <w:bookmarkStart w:id="9" w:name="_Toc24622"/>
      <w:r>
        <w:rPr>
          <w:rFonts w:hint="eastAsia"/>
          <w:b/>
          <w:bCs w:val="0"/>
          <w:color w:val="auto"/>
          <w:sz w:val="24"/>
          <w:szCs w:val="24"/>
        </w:rPr>
        <w:t>一、说  明</w:t>
      </w:r>
      <w:bookmarkEnd w:id="5"/>
      <w:bookmarkEnd w:id="7"/>
      <w:bookmarkEnd w:id="8"/>
      <w:bookmarkEnd w:id="9"/>
    </w:p>
    <w:p w14:paraId="3386E3A3">
      <w:pPr>
        <w:widowControl/>
        <w:spacing w:line="360" w:lineRule="auto"/>
        <w:ind w:firstLine="0" w:firstLineChars="0"/>
        <w:jc w:val="left"/>
        <w:outlineLvl w:val="2"/>
        <w:rPr>
          <w:rFonts w:hint="eastAsia"/>
          <w:b/>
          <w:bCs w:val="0"/>
          <w:color w:val="auto"/>
          <w:sz w:val="24"/>
          <w:szCs w:val="24"/>
        </w:rPr>
      </w:pPr>
      <w:bookmarkStart w:id="10" w:name="_Toc26944"/>
      <w:bookmarkStart w:id="11" w:name="_Toc30969"/>
      <w:bookmarkStart w:id="12" w:name="_Toc325725998"/>
      <w:bookmarkStart w:id="13" w:name="_Toc376936729"/>
      <w:bookmarkStart w:id="14" w:name="_Toc9770"/>
      <w:r>
        <w:rPr>
          <w:rFonts w:hint="eastAsia"/>
          <w:b/>
          <w:bCs w:val="0"/>
          <w:color w:val="auto"/>
          <w:sz w:val="24"/>
          <w:szCs w:val="24"/>
        </w:rPr>
        <w:t>1.适用范围</w:t>
      </w:r>
      <w:bookmarkEnd w:id="10"/>
      <w:bookmarkEnd w:id="11"/>
      <w:bookmarkEnd w:id="12"/>
      <w:bookmarkEnd w:id="13"/>
      <w:bookmarkEnd w:id="14"/>
    </w:p>
    <w:p w14:paraId="58D7A5DA">
      <w:pPr>
        <w:spacing w:line="360" w:lineRule="auto"/>
        <w:ind w:firstLine="0" w:firstLineChars="0"/>
        <w:rPr>
          <w:rFonts w:hint="eastAsia"/>
          <w:color w:val="auto"/>
          <w:sz w:val="24"/>
          <w:szCs w:val="24"/>
          <w:lang w:val="zh-CN"/>
        </w:rPr>
      </w:pPr>
      <w:bookmarkStart w:id="15" w:name="_Toc31556"/>
      <w:bookmarkStart w:id="16" w:name="_Toc325725999"/>
      <w:bookmarkStart w:id="17" w:name="_Toc21998"/>
      <w:bookmarkStart w:id="18" w:name="_Toc376936730"/>
      <w:r>
        <w:rPr>
          <w:rFonts w:hint="eastAsia"/>
          <w:color w:val="auto"/>
          <w:sz w:val="24"/>
          <w:szCs w:val="24"/>
          <w:lang w:val="zh-CN"/>
        </w:rPr>
        <w:t>1.1本次</w:t>
      </w:r>
      <w:r>
        <w:rPr>
          <w:rFonts w:hint="eastAsia"/>
          <w:color w:val="auto"/>
          <w:sz w:val="24"/>
          <w:szCs w:val="24"/>
        </w:rPr>
        <w:t>采购</w:t>
      </w:r>
      <w:r>
        <w:rPr>
          <w:rFonts w:hint="eastAsia"/>
          <w:color w:val="auto"/>
          <w:sz w:val="24"/>
          <w:szCs w:val="24"/>
          <w:lang w:val="zh-CN"/>
        </w:rPr>
        <w:t>依据采购人的采购计划，仅适用于本磋商文件中所叙述的项目。</w:t>
      </w:r>
    </w:p>
    <w:p w14:paraId="64027A87">
      <w:pPr>
        <w:widowControl/>
        <w:spacing w:line="360" w:lineRule="auto"/>
        <w:ind w:firstLine="0" w:firstLineChars="0"/>
        <w:jc w:val="left"/>
        <w:outlineLvl w:val="2"/>
        <w:rPr>
          <w:rFonts w:hint="eastAsia"/>
          <w:b/>
          <w:bCs w:val="0"/>
          <w:color w:val="auto"/>
          <w:sz w:val="24"/>
          <w:szCs w:val="24"/>
        </w:rPr>
      </w:pPr>
      <w:bookmarkStart w:id="19" w:name="_Toc5419"/>
      <w:r>
        <w:rPr>
          <w:rFonts w:hint="eastAsia"/>
          <w:b/>
          <w:bCs w:val="0"/>
          <w:color w:val="auto"/>
          <w:sz w:val="24"/>
          <w:szCs w:val="24"/>
        </w:rPr>
        <w:t>2.采购方式、合格的</w:t>
      </w:r>
      <w:bookmarkEnd w:id="15"/>
      <w:bookmarkEnd w:id="16"/>
      <w:bookmarkEnd w:id="17"/>
      <w:bookmarkEnd w:id="18"/>
      <w:r>
        <w:rPr>
          <w:rFonts w:hint="eastAsia"/>
          <w:b/>
          <w:bCs w:val="0"/>
          <w:color w:val="auto"/>
          <w:sz w:val="24"/>
          <w:szCs w:val="24"/>
        </w:rPr>
        <w:t>供应商</w:t>
      </w:r>
      <w:bookmarkEnd w:id="19"/>
    </w:p>
    <w:p w14:paraId="4E23812E">
      <w:pPr>
        <w:tabs>
          <w:tab w:val="left" w:pos="840"/>
        </w:tabs>
        <w:spacing w:line="360" w:lineRule="auto"/>
        <w:ind w:firstLine="0" w:firstLineChars="0"/>
        <w:rPr>
          <w:rFonts w:hint="eastAsia"/>
          <w:color w:val="auto"/>
          <w:sz w:val="24"/>
          <w:szCs w:val="24"/>
        </w:rPr>
      </w:pPr>
      <w:r>
        <w:rPr>
          <w:rFonts w:hint="eastAsia"/>
          <w:color w:val="auto"/>
          <w:sz w:val="24"/>
          <w:szCs w:val="24"/>
        </w:rPr>
        <w:t>2.1本次采购采取竞争性磋商方式。</w:t>
      </w:r>
    </w:p>
    <w:p w14:paraId="431FB061">
      <w:pPr>
        <w:tabs>
          <w:tab w:val="left" w:pos="840"/>
        </w:tabs>
        <w:spacing w:line="360" w:lineRule="auto"/>
        <w:ind w:firstLine="0" w:firstLineChars="0"/>
        <w:rPr>
          <w:rFonts w:hint="eastAsia"/>
          <w:color w:val="auto"/>
          <w:sz w:val="24"/>
          <w:szCs w:val="24"/>
        </w:rPr>
      </w:pPr>
      <w:r>
        <w:rPr>
          <w:rFonts w:hint="eastAsia"/>
          <w:color w:val="auto"/>
          <w:sz w:val="24"/>
          <w:szCs w:val="24"/>
        </w:rPr>
        <w:t>2.2合格的供应商：详见第一部分“供应商资格要求”</w:t>
      </w:r>
    </w:p>
    <w:p w14:paraId="31BE5DF1">
      <w:pPr>
        <w:spacing w:line="360" w:lineRule="auto"/>
        <w:ind w:firstLine="0" w:firstLineChars="0"/>
        <w:rPr>
          <w:rFonts w:hint="eastAsia"/>
          <w:b/>
          <w:bCs w:val="0"/>
          <w:color w:val="auto"/>
          <w:sz w:val="24"/>
          <w:szCs w:val="24"/>
        </w:rPr>
      </w:pPr>
      <w:bookmarkStart w:id="20" w:name="_Toc8805"/>
      <w:bookmarkStart w:id="21" w:name="_Toc325726000"/>
      <w:bookmarkStart w:id="22" w:name="_Toc376936731"/>
      <w:bookmarkStart w:id="23" w:name="_Toc8820"/>
      <w:r>
        <w:rPr>
          <w:rFonts w:hint="eastAsia"/>
          <w:b/>
          <w:bCs w:val="0"/>
          <w:color w:val="auto"/>
          <w:sz w:val="24"/>
          <w:szCs w:val="24"/>
        </w:rPr>
        <w:t>3.磋商费用</w:t>
      </w:r>
      <w:bookmarkEnd w:id="20"/>
      <w:bookmarkEnd w:id="21"/>
      <w:bookmarkEnd w:id="22"/>
      <w:bookmarkEnd w:id="23"/>
      <w:r>
        <w:rPr>
          <w:rFonts w:hint="eastAsia"/>
          <w:b/>
          <w:bCs w:val="0"/>
          <w:color w:val="auto"/>
          <w:sz w:val="24"/>
          <w:szCs w:val="24"/>
        </w:rPr>
        <w:tab/>
      </w:r>
    </w:p>
    <w:p w14:paraId="6F26C52F">
      <w:pPr>
        <w:tabs>
          <w:tab w:val="left" w:pos="840"/>
        </w:tabs>
        <w:spacing w:line="360" w:lineRule="auto"/>
        <w:ind w:firstLine="480"/>
        <w:rPr>
          <w:rFonts w:hint="eastAsia"/>
          <w:color w:val="auto"/>
          <w:sz w:val="24"/>
          <w:szCs w:val="24"/>
        </w:rPr>
      </w:pPr>
      <w:r>
        <w:rPr>
          <w:rFonts w:hint="eastAsia"/>
          <w:color w:val="auto"/>
          <w:sz w:val="24"/>
          <w:szCs w:val="24"/>
        </w:rPr>
        <w:t>供应商应自愿承担与参加本次投标有关的费用。采购代理机构对供应商发生的费用不承担任何责任。</w:t>
      </w:r>
      <w:bookmarkStart w:id="24" w:name="_Toc376936732"/>
      <w:bookmarkStart w:id="25" w:name="_Toc18155"/>
      <w:bookmarkStart w:id="26" w:name="_Toc325726001"/>
    </w:p>
    <w:p w14:paraId="3D6785B9">
      <w:pPr>
        <w:spacing w:line="360" w:lineRule="auto"/>
        <w:ind w:firstLine="0" w:firstLineChars="0"/>
        <w:jc w:val="center"/>
        <w:rPr>
          <w:rFonts w:hint="eastAsia"/>
          <w:b/>
          <w:bCs w:val="0"/>
          <w:color w:val="auto"/>
          <w:sz w:val="24"/>
          <w:szCs w:val="24"/>
          <w:lang w:val="zh-CN"/>
        </w:rPr>
      </w:pPr>
      <w:r>
        <w:rPr>
          <w:rFonts w:hint="eastAsia"/>
          <w:b/>
          <w:bCs w:val="0"/>
          <w:color w:val="auto"/>
          <w:sz w:val="24"/>
          <w:szCs w:val="24"/>
          <w:lang w:val="zh-CN"/>
        </w:rPr>
        <w:t>二、磋商文件说明</w:t>
      </w:r>
      <w:bookmarkEnd w:id="24"/>
      <w:bookmarkEnd w:id="25"/>
      <w:bookmarkEnd w:id="26"/>
    </w:p>
    <w:p w14:paraId="4781E88B">
      <w:pPr>
        <w:widowControl/>
        <w:spacing w:line="360" w:lineRule="auto"/>
        <w:ind w:firstLine="0" w:firstLineChars="0"/>
        <w:jc w:val="left"/>
        <w:outlineLvl w:val="2"/>
        <w:rPr>
          <w:rFonts w:hint="eastAsia"/>
          <w:b/>
          <w:bCs w:val="0"/>
          <w:color w:val="auto"/>
          <w:sz w:val="24"/>
          <w:szCs w:val="24"/>
        </w:rPr>
      </w:pPr>
      <w:bookmarkStart w:id="27" w:name="_Toc8050"/>
      <w:bookmarkStart w:id="28" w:name="_Toc14153"/>
      <w:bookmarkStart w:id="29" w:name="_Toc10649"/>
      <w:bookmarkStart w:id="30" w:name="_Toc325726002"/>
      <w:bookmarkStart w:id="31" w:name="_Toc376936733"/>
      <w:r>
        <w:rPr>
          <w:rFonts w:hint="eastAsia"/>
          <w:b/>
          <w:bCs w:val="0"/>
          <w:color w:val="auto"/>
          <w:sz w:val="24"/>
          <w:szCs w:val="24"/>
        </w:rPr>
        <w:t>4.磋商文件的构成</w:t>
      </w:r>
      <w:bookmarkEnd w:id="27"/>
      <w:bookmarkEnd w:id="28"/>
      <w:bookmarkEnd w:id="29"/>
      <w:bookmarkEnd w:id="30"/>
      <w:bookmarkEnd w:id="31"/>
    </w:p>
    <w:p w14:paraId="5DC2EA45">
      <w:pPr>
        <w:spacing w:line="360" w:lineRule="auto"/>
        <w:ind w:firstLine="0" w:firstLineChars="0"/>
        <w:rPr>
          <w:rFonts w:hint="eastAsia"/>
          <w:color w:val="auto"/>
          <w:sz w:val="24"/>
          <w:szCs w:val="24"/>
        </w:rPr>
      </w:pPr>
      <w:r>
        <w:rPr>
          <w:rFonts w:hint="eastAsia"/>
          <w:color w:val="auto"/>
          <w:sz w:val="24"/>
          <w:szCs w:val="24"/>
        </w:rPr>
        <w:t>4.1磋商文件包括：</w:t>
      </w:r>
    </w:p>
    <w:p w14:paraId="19A247BD">
      <w:pPr>
        <w:spacing w:line="360" w:lineRule="auto"/>
        <w:ind w:firstLine="0" w:firstLineChars="0"/>
        <w:rPr>
          <w:rFonts w:hint="eastAsia"/>
          <w:color w:val="auto"/>
          <w:sz w:val="24"/>
          <w:szCs w:val="24"/>
        </w:rPr>
      </w:pPr>
      <w:r>
        <w:rPr>
          <w:rFonts w:hint="eastAsia"/>
          <w:color w:val="auto"/>
          <w:sz w:val="24"/>
          <w:szCs w:val="24"/>
        </w:rPr>
        <w:t>（1）投标邀请</w:t>
      </w:r>
    </w:p>
    <w:p w14:paraId="01A6DC01">
      <w:pPr>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val="zh-CN"/>
        </w:rPr>
        <w:t>供应商须知前附表</w:t>
      </w:r>
    </w:p>
    <w:p w14:paraId="7952CAA2">
      <w:pPr>
        <w:spacing w:line="360" w:lineRule="auto"/>
        <w:ind w:firstLine="0" w:firstLineChars="0"/>
        <w:rPr>
          <w:rFonts w:hint="eastAsia"/>
          <w:color w:val="auto"/>
          <w:sz w:val="24"/>
          <w:szCs w:val="24"/>
        </w:rPr>
      </w:pPr>
      <w:r>
        <w:rPr>
          <w:rFonts w:hint="eastAsia"/>
          <w:color w:val="auto"/>
          <w:sz w:val="24"/>
          <w:szCs w:val="24"/>
        </w:rPr>
        <w:t>（3）供应商须知</w:t>
      </w:r>
    </w:p>
    <w:p w14:paraId="78349280">
      <w:pPr>
        <w:spacing w:line="360" w:lineRule="auto"/>
        <w:ind w:firstLine="0" w:firstLineChars="0"/>
        <w:rPr>
          <w:rFonts w:hint="eastAsia"/>
          <w:color w:val="auto"/>
          <w:sz w:val="24"/>
          <w:szCs w:val="24"/>
        </w:rPr>
      </w:pPr>
      <w:r>
        <w:rPr>
          <w:rFonts w:hint="eastAsia"/>
          <w:color w:val="auto"/>
          <w:sz w:val="24"/>
          <w:szCs w:val="24"/>
        </w:rPr>
        <w:t>（4）采购项目合同书</w:t>
      </w:r>
    </w:p>
    <w:p w14:paraId="13E5223A">
      <w:pPr>
        <w:spacing w:line="360" w:lineRule="auto"/>
        <w:ind w:firstLine="0" w:firstLineChars="0"/>
        <w:rPr>
          <w:rFonts w:hint="eastAsia"/>
          <w:color w:val="auto"/>
          <w:sz w:val="24"/>
          <w:szCs w:val="24"/>
        </w:rPr>
      </w:pPr>
      <w:r>
        <w:rPr>
          <w:rFonts w:hint="eastAsia"/>
          <w:color w:val="auto"/>
          <w:sz w:val="24"/>
          <w:szCs w:val="24"/>
        </w:rPr>
        <w:t>（5）响应文件格式（相关附件）</w:t>
      </w:r>
    </w:p>
    <w:p w14:paraId="585EC9EF">
      <w:pPr>
        <w:spacing w:line="360" w:lineRule="auto"/>
        <w:ind w:firstLine="0" w:firstLineChars="0"/>
        <w:rPr>
          <w:rFonts w:hint="eastAsia"/>
          <w:color w:val="auto"/>
          <w:sz w:val="24"/>
          <w:szCs w:val="24"/>
        </w:rPr>
      </w:pPr>
      <w:r>
        <w:rPr>
          <w:rFonts w:hint="eastAsia"/>
          <w:color w:val="auto"/>
          <w:sz w:val="24"/>
          <w:szCs w:val="24"/>
        </w:rPr>
        <w:t>（6）采购项目概况及技术参数</w:t>
      </w:r>
    </w:p>
    <w:p w14:paraId="4775BEE0">
      <w:pPr>
        <w:spacing w:line="360" w:lineRule="auto"/>
        <w:ind w:firstLine="0" w:firstLineChars="0"/>
        <w:rPr>
          <w:rFonts w:hint="eastAsia"/>
          <w:color w:val="auto"/>
          <w:sz w:val="24"/>
          <w:szCs w:val="24"/>
        </w:rPr>
      </w:pPr>
      <w:r>
        <w:rPr>
          <w:rFonts w:hint="eastAsia"/>
          <w:color w:val="auto"/>
          <w:sz w:val="24"/>
          <w:szCs w:val="24"/>
        </w:rPr>
        <w:t>（7）磋商过程中发生的澄清、变更和补充文件</w:t>
      </w:r>
    </w:p>
    <w:p w14:paraId="0B28642E">
      <w:pPr>
        <w:spacing w:line="360" w:lineRule="auto"/>
        <w:ind w:firstLine="0" w:firstLineChars="0"/>
        <w:rPr>
          <w:rFonts w:hint="eastAsia"/>
          <w:color w:val="auto"/>
          <w:sz w:val="24"/>
          <w:szCs w:val="24"/>
        </w:rPr>
      </w:pPr>
      <w:r>
        <w:rPr>
          <w:rFonts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797F328">
      <w:pPr>
        <w:spacing w:line="360" w:lineRule="auto"/>
        <w:ind w:firstLine="0" w:firstLineChars="0"/>
        <w:rPr>
          <w:rFonts w:hint="eastAsia"/>
          <w:b/>
          <w:color w:val="auto"/>
          <w:sz w:val="24"/>
          <w:szCs w:val="24"/>
          <w:lang w:val="zh-CN"/>
        </w:rPr>
      </w:pPr>
      <w:bookmarkStart w:id="32" w:name="_Toc6482"/>
      <w:bookmarkStart w:id="33" w:name="_Toc325726003"/>
      <w:bookmarkStart w:id="34" w:name="_Toc3451"/>
      <w:bookmarkStart w:id="35" w:name="_Toc376936734"/>
      <w:r>
        <w:rPr>
          <w:rFonts w:hint="eastAsia"/>
          <w:b/>
          <w:color w:val="auto"/>
          <w:sz w:val="24"/>
          <w:szCs w:val="24"/>
        </w:rPr>
        <w:t>5</w:t>
      </w:r>
      <w:r>
        <w:rPr>
          <w:rFonts w:hint="eastAsia"/>
          <w:b/>
          <w:color w:val="auto"/>
          <w:sz w:val="24"/>
          <w:szCs w:val="24"/>
          <w:lang w:val="zh-CN"/>
        </w:rPr>
        <w:t>.</w:t>
      </w:r>
      <w:bookmarkEnd w:id="32"/>
      <w:bookmarkEnd w:id="33"/>
      <w:bookmarkEnd w:id="34"/>
      <w:bookmarkEnd w:id="35"/>
      <w:r>
        <w:rPr>
          <w:rFonts w:hint="eastAsia"/>
          <w:b/>
          <w:color w:val="auto"/>
          <w:sz w:val="24"/>
          <w:szCs w:val="24"/>
        </w:rPr>
        <w:t>磋商</w:t>
      </w:r>
      <w:r>
        <w:rPr>
          <w:rFonts w:hint="eastAsia"/>
          <w:b/>
          <w:color w:val="auto"/>
          <w:sz w:val="24"/>
          <w:szCs w:val="24"/>
          <w:lang w:val="zh-CN"/>
        </w:rPr>
        <w:t>文件、采购活动和成交结果的质疑</w:t>
      </w:r>
    </w:p>
    <w:p w14:paraId="0B581316">
      <w:pPr>
        <w:spacing w:line="360" w:lineRule="auto"/>
        <w:ind w:firstLine="480"/>
        <w:rPr>
          <w:rFonts w:hint="eastAsia"/>
          <w:color w:val="auto"/>
          <w:sz w:val="24"/>
          <w:szCs w:val="24"/>
          <w:lang w:val="zh-CN"/>
        </w:rPr>
      </w:pPr>
      <w:bookmarkStart w:id="36" w:name="_Toc376936735"/>
      <w:bookmarkStart w:id="37" w:name="_Toc26515"/>
      <w:bookmarkStart w:id="38" w:name="_Toc13050"/>
      <w:bookmarkStart w:id="39" w:name="_Toc325726004"/>
      <w:r>
        <w:rPr>
          <w:rFonts w:hint="eastAsia"/>
          <w:color w:val="auto"/>
          <w:sz w:val="24"/>
          <w:szCs w:val="24"/>
          <w:lang w:val="zh-CN"/>
        </w:rPr>
        <w:t>供应商认为磋商文件、采购过程和成交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4CE0E664">
      <w:pPr>
        <w:spacing w:line="360" w:lineRule="auto"/>
        <w:ind w:firstLine="480"/>
        <w:rPr>
          <w:rFonts w:hint="eastAsia"/>
          <w:color w:val="auto"/>
          <w:sz w:val="24"/>
          <w:szCs w:val="24"/>
          <w:lang w:val="zh-CN"/>
        </w:rPr>
      </w:pPr>
      <w:r>
        <w:rPr>
          <w:rFonts w:hint="eastAsia"/>
          <w:color w:val="auto"/>
          <w:sz w:val="24"/>
          <w:szCs w:val="24"/>
          <w:lang w:val="zh-CN"/>
        </w:rPr>
        <w:t>参与采购活动的供应商对评审过程或者结果提出质疑的，采购人、采购代理机构可以组织原评审委员会协助答复质疑。</w:t>
      </w:r>
    </w:p>
    <w:p w14:paraId="6AF37B65">
      <w:pPr>
        <w:spacing w:line="360" w:lineRule="auto"/>
        <w:ind w:firstLine="480"/>
        <w:rPr>
          <w:rFonts w:hint="eastAsia"/>
          <w:color w:val="auto"/>
          <w:sz w:val="24"/>
          <w:szCs w:val="24"/>
          <w:lang w:val="zh-CN"/>
        </w:rPr>
      </w:pPr>
      <w:r>
        <w:rPr>
          <w:rFonts w:hint="eastAsia"/>
          <w:color w:val="auto"/>
          <w:sz w:val="24"/>
          <w:szCs w:val="24"/>
          <w:lang w:val="zh-CN"/>
        </w:rPr>
        <w:t>供应商应知其权益受到损害之日，是指：</w:t>
      </w:r>
    </w:p>
    <w:p w14:paraId="19D1AF34">
      <w:pPr>
        <w:spacing w:line="360" w:lineRule="auto"/>
        <w:ind w:firstLine="480"/>
        <w:rPr>
          <w:rFonts w:hint="eastAsia"/>
          <w:color w:val="auto"/>
          <w:sz w:val="24"/>
          <w:szCs w:val="24"/>
          <w:lang w:val="zh-CN"/>
        </w:rPr>
      </w:pPr>
      <w:r>
        <w:rPr>
          <w:rFonts w:hint="eastAsia"/>
          <w:color w:val="auto"/>
          <w:sz w:val="24"/>
          <w:szCs w:val="24"/>
          <w:lang w:val="zh-CN"/>
        </w:rPr>
        <w:t>（一）对可以质疑的磋商文件提出质疑的，为收到磋商文件之日或者磋商文件公告期限届满之日；</w:t>
      </w:r>
    </w:p>
    <w:p w14:paraId="1C3B2BBE">
      <w:pPr>
        <w:spacing w:line="360" w:lineRule="auto"/>
        <w:ind w:firstLine="480"/>
        <w:rPr>
          <w:rFonts w:hint="eastAsia"/>
          <w:color w:val="auto"/>
          <w:sz w:val="24"/>
          <w:szCs w:val="24"/>
          <w:lang w:val="zh-CN"/>
        </w:rPr>
      </w:pPr>
      <w:r>
        <w:rPr>
          <w:rFonts w:hint="eastAsia"/>
          <w:color w:val="auto"/>
          <w:sz w:val="24"/>
          <w:szCs w:val="24"/>
          <w:lang w:val="zh-CN"/>
        </w:rPr>
        <w:t>（二）对采购过程提出质疑的，为各采购程序环节结束之日；</w:t>
      </w:r>
    </w:p>
    <w:p w14:paraId="2509E74D">
      <w:pPr>
        <w:spacing w:line="360" w:lineRule="auto"/>
        <w:ind w:firstLine="480"/>
        <w:rPr>
          <w:rFonts w:hint="eastAsia"/>
          <w:color w:val="auto"/>
          <w:sz w:val="24"/>
          <w:szCs w:val="24"/>
          <w:lang w:val="zh-CN"/>
        </w:rPr>
      </w:pPr>
      <w:r>
        <w:rPr>
          <w:rFonts w:hint="eastAsia"/>
          <w:color w:val="auto"/>
          <w:sz w:val="24"/>
          <w:szCs w:val="24"/>
          <w:lang w:val="zh-CN"/>
        </w:rPr>
        <w:t>（三）对成交结果提出质疑的，为成交结果公告期限届满之日。</w:t>
      </w:r>
    </w:p>
    <w:p w14:paraId="07FB2F32">
      <w:pPr>
        <w:widowControl/>
        <w:spacing w:line="360" w:lineRule="auto"/>
        <w:ind w:firstLine="0" w:firstLineChars="0"/>
        <w:jc w:val="left"/>
        <w:outlineLvl w:val="2"/>
        <w:rPr>
          <w:rFonts w:hint="eastAsia"/>
          <w:b/>
          <w:bCs w:val="0"/>
          <w:color w:val="auto"/>
          <w:sz w:val="24"/>
          <w:szCs w:val="24"/>
        </w:rPr>
      </w:pPr>
      <w:bookmarkStart w:id="40" w:name="_Toc3449"/>
      <w:r>
        <w:rPr>
          <w:rFonts w:hint="eastAsia"/>
          <w:b/>
          <w:bCs w:val="0"/>
          <w:color w:val="auto"/>
          <w:sz w:val="24"/>
          <w:szCs w:val="24"/>
        </w:rPr>
        <w:t>6.磋商文件的澄清、修改</w:t>
      </w:r>
      <w:bookmarkEnd w:id="36"/>
      <w:bookmarkEnd w:id="37"/>
      <w:bookmarkEnd w:id="38"/>
      <w:bookmarkEnd w:id="39"/>
      <w:bookmarkEnd w:id="40"/>
    </w:p>
    <w:p w14:paraId="4A4E49CF">
      <w:pPr>
        <w:spacing w:line="360" w:lineRule="auto"/>
        <w:ind w:firstLine="480"/>
        <w:rPr>
          <w:rFonts w:hint="eastAsia"/>
          <w:color w:val="auto"/>
          <w:sz w:val="24"/>
          <w:szCs w:val="24"/>
          <w:lang w:val="zh-CN"/>
        </w:rPr>
      </w:pPr>
      <w:r>
        <w:rPr>
          <w:rFonts w:hint="eastAsia"/>
          <w:color w:val="auto"/>
          <w:sz w:val="24"/>
          <w:szCs w:val="24"/>
        </w:rPr>
        <w:t>6.1</w:t>
      </w:r>
      <w:bookmarkStart w:id="41" w:name="_Toc325726005"/>
      <w:bookmarkStart w:id="42" w:name="_Toc376936736"/>
      <w:bookmarkStart w:id="43" w:name="_Toc23340"/>
      <w:r>
        <w:rPr>
          <w:rFonts w:hint="eastAsia"/>
          <w:color w:val="auto"/>
          <w:sz w:val="24"/>
          <w:szCs w:val="24"/>
          <w:lang w:val="zh-CN"/>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38727054">
      <w:pPr>
        <w:spacing w:line="360" w:lineRule="auto"/>
        <w:ind w:firstLine="0" w:firstLineChars="0"/>
        <w:rPr>
          <w:rFonts w:hint="eastAsia"/>
          <w:color w:val="auto"/>
          <w:sz w:val="24"/>
          <w:szCs w:val="24"/>
        </w:rPr>
      </w:pPr>
      <w:r>
        <w:rPr>
          <w:rFonts w:hint="eastAsia"/>
          <w:color w:val="auto"/>
          <w:sz w:val="24"/>
          <w:szCs w:val="24"/>
          <w:lang w:val="zh-CN"/>
        </w:rPr>
        <w:t>6.2 澄清或者修改的内容可能影响响应文件编制的，采购人或者采购代理机构应当在响应文件提交截止时间至少5日前，以书面形式通知所有获取磋商文件的潜在投标人，并在发布本次采购公告的网站上发布变更公告；不足5日的，采购人或者采购代理机构应当顺延提交响应文件的截止时间。</w:t>
      </w:r>
    </w:p>
    <w:p w14:paraId="194C1019">
      <w:pPr>
        <w:spacing w:line="360" w:lineRule="auto"/>
        <w:ind w:firstLine="0" w:firstLineChars="0"/>
        <w:jc w:val="center"/>
        <w:rPr>
          <w:rFonts w:hint="eastAsia"/>
          <w:b/>
          <w:bCs w:val="0"/>
          <w:color w:val="auto"/>
          <w:sz w:val="24"/>
          <w:szCs w:val="24"/>
        </w:rPr>
      </w:pPr>
      <w:r>
        <w:rPr>
          <w:rFonts w:hint="eastAsia"/>
          <w:b/>
          <w:bCs w:val="0"/>
          <w:color w:val="auto"/>
          <w:sz w:val="24"/>
          <w:szCs w:val="24"/>
        </w:rPr>
        <w:t>三、响应文件的编制</w:t>
      </w:r>
      <w:bookmarkEnd w:id="41"/>
      <w:bookmarkEnd w:id="42"/>
      <w:bookmarkEnd w:id="43"/>
    </w:p>
    <w:p w14:paraId="161250CC">
      <w:pPr>
        <w:widowControl/>
        <w:spacing w:line="360" w:lineRule="auto"/>
        <w:ind w:firstLine="0" w:firstLineChars="0"/>
        <w:jc w:val="left"/>
        <w:outlineLvl w:val="2"/>
        <w:rPr>
          <w:rFonts w:hint="eastAsia"/>
          <w:b/>
          <w:bCs w:val="0"/>
          <w:color w:val="auto"/>
          <w:sz w:val="24"/>
          <w:szCs w:val="24"/>
        </w:rPr>
      </w:pPr>
      <w:bookmarkStart w:id="44" w:name="_Toc24700"/>
      <w:bookmarkStart w:id="45" w:name="_Toc9674"/>
      <w:bookmarkStart w:id="46" w:name="_Toc376936737"/>
      <w:bookmarkStart w:id="47" w:name="_Toc325726006"/>
      <w:bookmarkStart w:id="48" w:name="_Toc13057"/>
      <w:r>
        <w:rPr>
          <w:rFonts w:hint="eastAsia"/>
          <w:b/>
          <w:bCs w:val="0"/>
          <w:color w:val="auto"/>
          <w:sz w:val="24"/>
          <w:szCs w:val="24"/>
        </w:rPr>
        <w:t>7.响应文件的语言及度量衡单位</w:t>
      </w:r>
      <w:bookmarkEnd w:id="44"/>
      <w:bookmarkEnd w:id="45"/>
      <w:bookmarkEnd w:id="46"/>
      <w:bookmarkEnd w:id="47"/>
      <w:bookmarkEnd w:id="48"/>
    </w:p>
    <w:p w14:paraId="57B2610C">
      <w:pPr>
        <w:spacing w:line="360" w:lineRule="auto"/>
        <w:ind w:firstLine="480"/>
        <w:rPr>
          <w:rFonts w:hint="eastAsia"/>
          <w:color w:val="auto"/>
          <w:sz w:val="24"/>
          <w:szCs w:val="24"/>
        </w:rPr>
      </w:pPr>
      <w:r>
        <w:rPr>
          <w:rFonts w:hint="eastAsia"/>
          <w:color w:val="auto"/>
          <w:sz w:val="24"/>
          <w:szCs w:val="24"/>
        </w:rPr>
        <w:t>7.1供应商提交的响应文件以及供应商与采购代理机构就此磋商发生的所有来往函电均应使用简体中文。</w:t>
      </w:r>
    </w:p>
    <w:p w14:paraId="7141F960">
      <w:pPr>
        <w:spacing w:line="360" w:lineRule="auto"/>
        <w:ind w:firstLine="480"/>
        <w:rPr>
          <w:rFonts w:hint="eastAsia"/>
          <w:color w:val="auto"/>
          <w:sz w:val="24"/>
          <w:szCs w:val="24"/>
        </w:rPr>
      </w:pPr>
      <w:r>
        <w:rPr>
          <w:rFonts w:hint="eastAsia"/>
          <w:color w:val="auto"/>
          <w:sz w:val="24"/>
          <w:szCs w:val="24"/>
        </w:rPr>
        <w:t>7.2 除磋商文件中另有规定外，响应文件所使用的度量衡单位，均须采用国家法定计量单位。</w:t>
      </w:r>
    </w:p>
    <w:p w14:paraId="0B08C6EC">
      <w:pPr>
        <w:spacing w:line="360" w:lineRule="auto"/>
        <w:ind w:firstLine="480"/>
        <w:rPr>
          <w:rFonts w:hint="eastAsia"/>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6AC406B3">
      <w:pPr>
        <w:widowControl/>
        <w:spacing w:line="360" w:lineRule="auto"/>
        <w:ind w:firstLine="0" w:firstLineChars="0"/>
        <w:jc w:val="left"/>
        <w:outlineLvl w:val="2"/>
        <w:rPr>
          <w:rFonts w:hint="eastAsia"/>
          <w:b/>
          <w:color w:val="auto"/>
          <w:sz w:val="24"/>
          <w:szCs w:val="24"/>
          <w:lang w:val="zh-CN"/>
        </w:rPr>
      </w:pPr>
      <w:bookmarkStart w:id="49" w:name="_Toc7827"/>
      <w:bookmarkStart w:id="50" w:name="_Toc1305"/>
      <w:r>
        <w:rPr>
          <w:rFonts w:hint="eastAsia"/>
          <w:b/>
          <w:color w:val="auto"/>
          <w:sz w:val="24"/>
          <w:szCs w:val="24"/>
          <w:lang w:val="zh-CN"/>
        </w:rPr>
        <w:t>8.投标报价及币种</w:t>
      </w:r>
      <w:bookmarkEnd w:id="49"/>
      <w:bookmarkEnd w:id="50"/>
    </w:p>
    <w:p w14:paraId="7D41FF5A">
      <w:pPr>
        <w:spacing w:line="360" w:lineRule="auto"/>
        <w:ind w:firstLine="480"/>
        <w:rPr>
          <w:rFonts w:hint="eastAsia"/>
          <w:color w:val="auto"/>
          <w:sz w:val="24"/>
          <w:szCs w:val="24"/>
          <w:lang w:val="zh-CN"/>
        </w:rPr>
      </w:pPr>
      <w:r>
        <w:rPr>
          <w:rFonts w:hint="eastAsia"/>
          <w:color w:val="auto"/>
          <w:sz w:val="24"/>
          <w:szCs w:val="24"/>
          <w:lang w:val="zh-CN"/>
        </w:rPr>
        <w:t>8.1</w:t>
      </w:r>
      <w:r>
        <w:rPr>
          <w:rFonts w:hint="eastAsia"/>
          <w:color w:val="auto"/>
          <w:sz w:val="24"/>
          <w:szCs w:val="24"/>
        </w:rPr>
        <w:t xml:space="preserve"> </w:t>
      </w:r>
      <w:r>
        <w:rPr>
          <w:rFonts w:hint="eastAsia"/>
          <w:color w:val="auto"/>
          <w:sz w:val="24"/>
          <w:szCs w:val="24"/>
          <w:lang w:val="zh-CN"/>
        </w:rPr>
        <w:t>投标报价为投标总价。投标报价必须包括：产品费、验收费、手续费、包装费、运输费</w:t>
      </w:r>
      <w:r>
        <w:rPr>
          <w:rFonts w:hint="eastAsia"/>
          <w:color w:val="auto"/>
          <w:sz w:val="24"/>
          <w:szCs w:val="24"/>
          <w:highlight w:val="none"/>
          <w:lang w:val="zh-CN"/>
        </w:rPr>
        <w:t>、保险费、培训费、售前、售中、售后</w:t>
      </w:r>
      <w:r>
        <w:rPr>
          <w:rFonts w:hint="eastAsia"/>
          <w:color w:val="auto"/>
          <w:sz w:val="24"/>
          <w:szCs w:val="24"/>
          <w:lang w:val="zh-CN"/>
        </w:rPr>
        <w:t>服务费、招标代理费、税金及不可预见费等全部费用。（说明：具体内容应根据项目特点实事求是的填写）</w:t>
      </w:r>
    </w:p>
    <w:p w14:paraId="67EE2956">
      <w:pPr>
        <w:spacing w:line="360" w:lineRule="auto"/>
        <w:ind w:firstLine="480"/>
        <w:rPr>
          <w:rFonts w:hint="eastAsia"/>
          <w:color w:val="auto"/>
          <w:sz w:val="24"/>
          <w:szCs w:val="24"/>
          <w:lang w:val="zh-CN"/>
        </w:rPr>
      </w:pPr>
      <w:r>
        <w:rPr>
          <w:rFonts w:hint="eastAsia"/>
          <w:color w:val="auto"/>
          <w:sz w:val="24"/>
          <w:szCs w:val="24"/>
          <w:lang w:val="zh-CN"/>
        </w:rPr>
        <w:t>8.2</w:t>
      </w:r>
      <w:r>
        <w:rPr>
          <w:rFonts w:hint="eastAsia"/>
          <w:color w:val="auto"/>
          <w:sz w:val="24"/>
          <w:szCs w:val="24"/>
        </w:rPr>
        <w:t xml:space="preserve"> </w:t>
      </w:r>
      <w:r>
        <w:rPr>
          <w:rFonts w:hint="eastAsia"/>
          <w:color w:val="auto"/>
          <w:sz w:val="24"/>
          <w:szCs w:val="24"/>
          <w:lang w:val="zh-CN"/>
        </w:rPr>
        <w:t>投标报价有效期与投标有效期一致。</w:t>
      </w:r>
    </w:p>
    <w:p w14:paraId="36B4BC02">
      <w:pPr>
        <w:spacing w:line="360" w:lineRule="auto"/>
        <w:ind w:firstLine="480"/>
        <w:rPr>
          <w:rFonts w:hint="eastAsia"/>
          <w:color w:val="auto"/>
          <w:sz w:val="24"/>
          <w:szCs w:val="24"/>
          <w:lang w:val="zh-CN"/>
        </w:rPr>
      </w:pPr>
      <w:r>
        <w:rPr>
          <w:rFonts w:hint="eastAsia"/>
          <w:color w:val="auto"/>
          <w:sz w:val="24"/>
          <w:szCs w:val="24"/>
          <w:lang w:val="zh-CN"/>
        </w:rPr>
        <w:t>8.</w:t>
      </w:r>
      <w:r>
        <w:rPr>
          <w:rFonts w:hint="eastAsia"/>
          <w:color w:val="auto"/>
          <w:sz w:val="24"/>
          <w:szCs w:val="24"/>
        </w:rPr>
        <w:t xml:space="preserve">3 </w:t>
      </w:r>
      <w:r>
        <w:rPr>
          <w:rFonts w:hint="eastAsia"/>
          <w:color w:val="auto"/>
          <w:sz w:val="24"/>
          <w:szCs w:val="24"/>
          <w:lang w:val="zh-CN"/>
        </w:rPr>
        <w:t>投标报价为闭口价，即成交后在合同有效期内价格不变。</w:t>
      </w:r>
    </w:p>
    <w:p w14:paraId="4E9D648E">
      <w:pPr>
        <w:spacing w:line="360" w:lineRule="auto"/>
        <w:ind w:firstLine="480"/>
        <w:rPr>
          <w:rFonts w:hint="eastAsia"/>
          <w:color w:val="auto"/>
          <w:sz w:val="24"/>
          <w:szCs w:val="24"/>
        </w:rPr>
      </w:pPr>
      <w:r>
        <w:rPr>
          <w:rFonts w:hint="eastAsia"/>
          <w:color w:val="auto"/>
          <w:sz w:val="24"/>
          <w:szCs w:val="24"/>
          <w:lang w:val="zh-CN"/>
        </w:rPr>
        <w:t>8.</w:t>
      </w:r>
      <w:r>
        <w:rPr>
          <w:rFonts w:hint="eastAsia"/>
          <w:color w:val="auto"/>
          <w:sz w:val="24"/>
          <w:szCs w:val="24"/>
        </w:rPr>
        <w:t xml:space="preserve">4 </w:t>
      </w:r>
      <w:r>
        <w:rPr>
          <w:rFonts w:hint="eastAsia"/>
          <w:color w:val="auto"/>
          <w:sz w:val="24"/>
          <w:szCs w:val="24"/>
          <w:lang w:val="zh-CN"/>
        </w:rPr>
        <w:t>投标币种是人民币。</w:t>
      </w:r>
    </w:p>
    <w:p w14:paraId="07276E89">
      <w:pPr>
        <w:widowControl/>
        <w:spacing w:line="360" w:lineRule="auto"/>
        <w:ind w:firstLine="0" w:firstLineChars="0"/>
        <w:jc w:val="left"/>
        <w:outlineLvl w:val="2"/>
        <w:rPr>
          <w:rFonts w:hint="eastAsia"/>
          <w:b/>
          <w:bCs w:val="0"/>
          <w:color w:val="auto"/>
          <w:sz w:val="24"/>
          <w:szCs w:val="24"/>
        </w:rPr>
      </w:pPr>
      <w:bookmarkStart w:id="51" w:name="_Toc8063"/>
      <w:bookmarkStart w:id="52" w:name="_Toc325726012"/>
      <w:bookmarkStart w:id="53" w:name="_Toc17093"/>
      <w:bookmarkStart w:id="54" w:name="_Toc376936743"/>
      <w:bookmarkStart w:id="55" w:name="_Toc21569"/>
      <w:r>
        <w:rPr>
          <w:rFonts w:hint="eastAsia"/>
          <w:b/>
          <w:bCs w:val="0"/>
          <w:color w:val="auto"/>
          <w:sz w:val="24"/>
          <w:szCs w:val="24"/>
        </w:rPr>
        <w:t>9.磋商保证金</w:t>
      </w:r>
      <w:bookmarkEnd w:id="51"/>
      <w:bookmarkEnd w:id="52"/>
      <w:bookmarkEnd w:id="53"/>
      <w:bookmarkEnd w:id="54"/>
      <w:bookmarkEnd w:id="55"/>
    </w:p>
    <w:p w14:paraId="0EC8342C">
      <w:pPr>
        <w:autoSpaceDE w:val="0"/>
        <w:autoSpaceDN w:val="0"/>
        <w:spacing w:line="360" w:lineRule="auto"/>
        <w:ind w:firstLine="480"/>
        <w:rPr>
          <w:rFonts w:hint="eastAsia"/>
          <w:color w:val="auto"/>
          <w:sz w:val="24"/>
          <w:szCs w:val="24"/>
          <w:lang w:val="zh-CN"/>
        </w:rPr>
      </w:pPr>
      <w:r>
        <w:rPr>
          <w:rFonts w:hint="eastAsia"/>
          <w:color w:val="auto"/>
          <w:sz w:val="24"/>
          <w:szCs w:val="24"/>
        </w:rPr>
        <w:t>9</w:t>
      </w:r>
      <w:r>
        <w:rPr>
          <w:rFonts w:hint="eastAsia"/>
          <w:color w:val="auto"/>
          <w:sz w:val="24"/>
          <w:szCs w:val="24"/>
          <w:lang w:val="zh-CN"/>
        </w:rPr>
        <w:t>.1 供应商须在磋商文件开启时间前缴纳磋商保证金；未成交供应商的磋商保证金在成交通知书发出之日起5个工作日内退还，成交供应商的磋商保证金在采购合同签订之日起5个工作日内退还。</w:t>
      </w:r>
    </w:p>
    <w:p w14:paraId="31862A84">
      <w:pPr>
        <w:autoSpaceDE w:val="0"/>
        <w:autoSpaceDN w:val="0"/>
        <w:spacing w:line="360" w:lineRule="auto"/>
        <w:ind w:firstLine="480"/>
        <w:rPr>
          <w:rFonts w:hint="eastAsia"/>
          <w:color w:val="auto"/>
          <w:sz w:val="24"/>
          <w:szCs w:val="24"/>
        </w:rPr>
      </w:pPr>
      <w:r>
        <w:rPr>
          <w:rFonts w:hint="eastAsia"/>
          <w:color w:val="auto"/>
          <w:sz w:val="24"/>
          <w:szCs w:val="24"/>
        </w:rPr>
        <w:t>9</w:t>
      </w:r>
      <w:r>
        <w:rPr>
          <w:rFonts w:hint="eastAsia"/>
          <w:color w:val="auto"/>
          <w:sz w:val="24"/>
          <w:szCs w:val="24"/>
          <w:lang w:val="zh-CN"/>
        </w:rPr>
        <w:t>.2 磋商保证金由供应商以转款方式直接缴入“青海君昱工程项目管理有限公司”指定账户。同</w:t>
      </w:r>
      <w:r>
        <w:rPr>
          <w:rFonts w:hint="eastAsia"/>
          <w:color w:val="auto"/>
          <w:sz w:val="24"/>
          <w:szCs w:val="24"/>
        </w:rPr>
        <w:t>时将缴款证明扫描（或复印）件盖章后装订在响应文件中。</w:t>
      </w:r>
    </w:p>
    <w:p w14:paraId="0319DC14">
      <w:pPr>
        <w:autoSpaceDE w:val="0"/>
        <w:autoSpaceDN w:val="0"/>
        <w:spacing w:line="360" w:lineRule="auto"/>
        <w:ind w:firstLine="480"/>
        <w:rPr>
          <w:rFonts w:hint="eastAsia"/>
          <w:color w:val="auto"/>
          <w:sz w:val="24"/>
          <w:szCs w:val="24"/>
        </w:rPr>
      </w:pPr>
      <w:r>
        <w:rPr>
          <w:rFonts w:hint="eastAsia"/>
          <w:color w:val="auto"/>
          <w:sz w:val="24"/>
          <w:szCs w:val="24"/>
        </w:rPr>
        <w:t>9.3有下列情形之一的，磋商保证金不予退还：</w:t>
      </w:r>
    </w:p>
    <w:p w14:paraId="121CA1BE">
      <w:pPr>
        <w:autoSpaceDE w:val="0"/>
        <w:autoSpaceDN w:val="0"/>
        <w:spacing w:line="360" w:lineRule="auto"/>
        <w:ind w:firstLine="360" w:firstLineChars="150"/>
        <w:rPr>
          <w:rFonts w:hint="eastAsia"/>
          <w:color w:val="auto"/>
          <w:sz w:val="24"/>
          <w:szCs w:val="24"/>
        </w:rPr>
      </w:pPr>
      <w:r>
        <w:rPr>
          <w:rFonts w:hint="eastAsia"/>
          <w:color w:val="auto"/>
          <w:sz w:val="24"/>
          <w:szCs w:val="24"/>
        </w:rPr>
        <w:t>（1）供应商在提交响应文件截止时间后撤回响应文件的；</w:t>
      </w:r>
    </w:p>
    <w:p w14:paraId="6F75AB86">
      <w:pPr>
        <w:autoSpaceDE w:val="0"/>
        <w:autoSpaceDN w:val="0"/>
        <w:spacing w:line="360" w:lineRule="auto"/>
        <w:ind w:firstLine="360" w:firstLineChars="150"/>
        <w:rPr>
          <w:rFonts w:hint="eastAsia"/>
          <w:color w:val="auto"/>
          <w:sz w:val="24"/>
          <w:szCs w:val="24"/>
        </w:rPr>
      </w:pPr>
      <w:r>
        <w:rPr>
          <w:rFonts w:hint="eastAsia"/>
          <w:color w:val="auto"/>
          <w:sz w:val="24"/>
          <w:szCs w:val="24"/>
        </w:rPr>
        <w:t>（2）供应商在响应文件中提供虚假材料的；</w:t>
      </w:r>
    </w:p>
    <w:p w14:paraId="104218B0">
      <w:pPr>
        <w:autoSpaceDE w:val="0"/>
        <w:autoSpaceDN w:val="0"/>
        <w:spacing w:line="360" w:lineRule="auto"/>
        <w:ind w:firstLine="360" w:firstLineChars="150"/>
        <w:rPr>
          <w:rFonts w:hint="eastAsia"/>
          <w:color w:val="auto"/>
          <w:sz w:val="24"/>
          <w:szCs w:val="24"/>
        </w:rPr>
      </w:pPr>
      <w:r>
        <w:rPr>
          <w:rFonts w:hint="eastAsia"/>
          <w:color w:val="auto"/>
          <w:sz w:val="24"/>
          <w:szCs w:val="24"/>
        </w:rPr>
        <w:t>（3）除因不可抗力或磋商文件认可的情形以外，成交供应商不与采购人签订合同的；</w:t>
      </w:r>
    </w:p>
    <w:p w14:paraId="52B9C5B8">
      <w:pPr>
        <w:autoSpaceDE w:val="0"/>
        <w:autoSpaceDN w:val="0"/>
        <w:spacing w:line="360" w:lineRule="auto"/>
        <w:ind w:firstLine="360" w:firstLineChars="150"/>
        <w:rPr>
          <w:rFonts w:hint="eastAsia"/>
          <w:color w:val="auto"/>
          <w:sz w:val="24"/>
          <w:szCs w:val="24"/>
        </w:rPr>
      </w:pPr>
      <w:r>
        <w:rPr>
          <w:rFonts w:hint="eastAsia"/>
          <w:color w:val="auto"/>
          <w:sz w:val="24"/>
          <w:szCs w:val="24"/>
        </w:rPr>
        <w:t>（4）供应商与采购人、其他供应商或者采购代理机构恶意串通的；</w:t>
      </w:r>
    </w:p>
    <w:p w14:paraId="3BE2FD02">
      <w:pPr>
        <w:autoSpaceDE w:val="0"/>
        <w:autoSpaceDN w:val="0"/>
        <w:spacing w:line="360" w:lineRule="auto"/>
        <w:ind w:firstLine="360" w:firstLineChars="150"/>
        <w:rPr>
          <w:rFonts w:hint="eastAsia"/>
          <w:color w:val="auto"/>
          <w:sz w:val="24"/>
          <w:szCs w:val="24"/>
        </w:rPr>
      </w:pPr>
      <w:r>
        <w:rPr>
          <w:rFonts w:hint="eastAsia"/>
          <w:color w:val="auto"/>
          <w:sz w:val="24"/>
          <w:szCs w:val="24"/>
        </w:rPr>
        <w:t>（5）磋商文件规定的其他情形。</w:t>
      </w:r>
    </w:p>
    <w:p w14:paraId="0E11156A">
      <w:pPr>
        <w:widowControl/>
        <w:spacing w:line="360" w:lineRule="auto"/>
        <w:ind w:firstLine="0" w:firstLineChars="0"/>
        <w:jc w:val="left"/>
        <w:outlineLvl w:val="2"/>
        <w:rPr>
          <w:rFonts w:hint="eastAsia"/>
          <w:b/>
          <w:bCs w:val="0"/>
          <w:color w:val="auto"/>
          <w:sz w:val="24"/>
          <w:szCs w:val="24"/>
        </w:rPr>
      </w:pPr>
      <w:bookmarkStart w:id="56" w:name="_Toc376936744"/>
      <w:bookmarkStart w:id="57" w:name="_Toc22044"/>
      <w:bookmarkStart w:id="58" w:name="_Toc32704"/>
      <w:bookmarkStart w:id="59" w:name="_Toc325726013"/>
      <w:bookmarkStart w:id="60" w:name="_Toc21512"/>
      <w:r>
        <w:rPr>
          <w:rFonts w:hint="eastAsia"/>
          <w:b/>
          <w:bCs w:val="0"/>
          <w:color w:val="auto"/>
          <w:sz w:val="24"/>
          <w:szCs w:val="24"/>
        </w:rPr>
        <w:t>10.磋商有效期</w:t>
      </w:r>
      <w:bookmarkEnd w:id="56"/>
      <w:bookmarkEnd w:id="57"/>
      <w:bookmarkEnd w:id="58"/>
      <w:bookmarkEnd w:id="59"/>
      <w:bookmarkEnd w:id="60"/>
    </w:p>
    <w:p w14:paraId="406F3543">
      <w:pPr>
        <w:widowControl/>
        <w:spacing w:line="360" w:lineRule="auto"/>
        <w:ind w:firstLine="360" w:firstLineChars="150"/>
        <w:jc w:val="left"/>
        <w:outlineLvl w:val="2"/>
        <w:rPr>
          <w:rFonts w:hint="eastAsia"/>
          <w:color w:val="auto"/>
        </w:rPr>
      </w:pPr>
      <w:bookmarkStart w:id="61" w:name="_Toc286"/>
      <w:bookmarkStart w:id="62" w:name="_Toc5612"/>
      <w:r>
        <w:rPr>
          <w:rFonts w:hint="eastAsia"/>
          <w:color w:val="auto"/>
          <w:sz w:val="24"/>
          <w:szCs w:val="24"/>
        </w:rPr>
        <w:t>自响应文件递交截止之日起60日历日。</w:t>
      </w:r>
      <w:bookmarkEnd w:id="61"/>
      <w:bookmarkEnd w:id="62"/>
    </w:p>
    <w:p w14:paraId="055B1632">
      <w:pPr>
        <w:widowControl/>
        <w:spacing w:line="360" w:lineRule="auto"/>
        <w:ind w:firstLine="0" w:firstLineChars="0"/>
        <w:jc w:val="left"/>
        <w:outlineLvl w:val="2"/>
        <w:rPr>
          <w:rFonts w:hint="eastAsia"/>
          <w:b/>
          <w:bCs w:val="0"/>
          <w:color w:val="auto"/>
          <w:sz w:val="24"/>
          <w:szCs w:val="24"/>
        </w:rPr>
      </w:pPr>
      <w:bookmarkStart w:id="63" w:name="_Toc31915"/>
      <w:bookmarkStart w:id="64" w:name="_Toc12722"/>
      <w:bookmarkStart w:id="65" w:name="_Toc325726008"/>
      <w:bookmarkStart w:id="66" w:name="_Toc376936739"/>
      <w:bookmarkStart w:id="67" w:name="_Toc16445"/>
      <w:r>
        <w:rPr>
          <w:rFonts w:hint="eastAsia"/>
          <w:b/>
          <w:bCs w:val="0"/>
          <w:color w:val="auto"/>
          <w:sz w:val="24"/>
          <w:szCs w:val="24"/>
        </w:rPr>
        <w:t>11.响应文件构成</w:t>
      </w:r>
      <w:bookmarkEnd w:id="63"/>
      <w:bookmarkEnd w:id="64"/>
      <w:bookmarkEnd w:id="65"/>
      <w:bookmarkEnd w:id="66"/>
      <w:bookmarkEnd w:id="67"/>
    </w:p>
    <w:p w14:paraId="126F4140">
      <w:pPr>
        <w:spacing w:line="360" w:lineRule="auto"/>
        <w:ind w:firstLine="0" w:firstLineChars="0"/>
        <w:rPr>
          <w:rFonts w:hint="eastAsia"/>
          <w:color w:val="auto"/>
          <w:sz w:val="24"/>
          <w:szCs w:val="24"/>
        </w:rPr>
      </w:pPr>
      <w:r>
        <w:rPr>
          <w:rFonts w:hint="eastAsia"/>
          <w:color w:val="auto"/>
          <w:sz w:val="24"/>
          <w:szCs w:val="24"/>
        </w:rPr>
        <w:t>11</w:t>
      </w:r>
      <w:r>
        <w:rPr>
          <w:rFonts w:hint="eastAsia"/>
          <w:color w:val="auto"/>
          <w:sz w:val="24"/>
          <w:szCs w:val="24"/>
          <w:lang w:val="zh-CN"/>
        </w:rPr>
        <w:t>.1</w:t>
      </w:r>
      <w:r>
        <w:rPr>
          <w:rFonts w:hint="eastAsia"/>
          <w:color w:val="auto"/>
          <w:sz w:val="24"/>
          <w:szCs w:val="24"/>
        </w:rPr>
        <w:t>供应商应提交相关证明材料，作为其参加投标和成交后有能力履行合同的证明。编写的响应文件须包括以下内容（格式详见磋商文件第五部分内容）：</w:t>
      </w:r>
    </w:p>
    <w:p w14:paraId="5126F9DC">
      <w:pPr>
        <w:spacing w:line="360" w:lineRule="auto"/>
        <w:ind w:firstLine="0" w:firstLineChars="0"/>
        <w:rPr>
          <w:rFonts w:hint="eastAsia"/>
          <w:color w:val="auto"/>
          <w:sz w:val="24"/>
          <w:szCs w:val="24"/>
        </w:rPr>
      </w:pPr>
      <w:r>
        <w:rPr>
          <w:rFonts w:hint="eastAsia"/>
          <w:color w:val="auto"/>
          <w:sz w:val="24"/>
          <w:szCs w:val="24"/>
        </w:rPr>
        <w:t>（1）响应文件封面</w:t>
      </w:r>
    </w:p>
    <w:p w14:paraId="5F4C3CF2">
      <w:pPr>
        <w:spacing w:line="360" w:lineRule="auto"/>
        <w:ind w:firstLine="0" w:firstLineChars="0"/>
        <w:rPr>
          <w:rFonts w:hint="eastAsia"/>
          <w:color w:val="auto"/>
          <w:sz w:val="24"/>
          <w:szCs w:val="24"/>
        </w:rPr>
      </w:pPr>
      <w:r>
        <w:rPr>
          <w:rFonts w:hint="eastAsia"/>
          <w:color w:val="auto"/>
          <w:sz w:val="24"/>
          <w:szCs w:val="24"/>
        </w:rPr>
        <w:t>（2）磋商函</w:t>
      </w:r>
    </w:p>
    <w:p w14:paraId="0ACAE975">
      <w:pPr>
        <w:spacing w:line="360" w:lineRule="auto"/>
        <w:ind w:firstLine="0" w:firstLineChars="0"/>
        <w:rPr>
          <w:rFonts w:hint="eastAsia"/>
          <w:color w:val="auto"/>
          <w:sz w:val="24"/>
          <w:szCs w:val="24"/>
          <w:lang w:val="zh-CN"/>
        </w:rPr>
      </w:pPr>
      <w:r>
        <w:rPr>
          <w:rFonts w:hint="eastAsia"/>
          <w:color w:val="auto"/>
          <w:sz w:val="24"/>
          <w:szCs w:val="24"/>
        </w:rPr>
        <w:t>（3）投标报价</w:t>
      </w:r>
      <w:r>
        <w:rPr>
          <w:rFonts w:hint="eastAsia"/>
          <w:color w:val="auto"/>
          <w:sz w:val="24"/>
          <w:szCs w:val="24"/>
          <w:lang w:val="zh-CN"/>
        </w:rPr>
        <w:t>一览表</w:t>
      </w:r>
    </w:p>
    <w:p w14:paraId="256AE34E">
      <w:pPr>
        <w:spacing w:line="360" w:lineRule="auto"/>
        <w:ind w:firstLine="0" w:firstLineChars="0"/>
        <w:rPr>
          <w:rFonts w:hint="eastAsia"/>
          <w:color w:val="auto"/>
          <w:sz w:val="24"/>
          <w:szCs w:val="24"/>
          <w:lang w:val="zh-CN"/>
        </w:rPr>
      </w:pPr>
      <w:r>
        <w:rPr>
          <w:rFonts w:hint="eastAsia"/>
          <w:color w:val="auto"/>
          <w:sz w:val="24"/>
          <w:szCs w:val="24"/>
          <w:lang w:val="zh-CN"/>
        </w:rPr>
        <w:t>（4）分项报价表</w:t>
      </w:r>
    </w:p>
    <w:p w14:paraId="109EEAD9">
      <w:pPr>
        <w:spacing w:line="360" w:lineRule="auto"/>
        <w:ind w:firstLine="0" w:firstLineChars="0"/>
        <w:rPr>
          <w:rFonts w:hint="eastAsia"/>
          <w:color w:val="auto"/>
          <w:sz w:val="24"/>
          <w:szCs w:val="24"/>
          <w:lang w:val="zh-CN"/>
        </w:rPr>
      </w:pPr>
      <w:r>
        <w:rPr>
          <w:rFonts w:hint="eastAsia"/>
          <w:color w:val="auto"/>
          <w:sz w:val="24"/>
          <w:szCs w:val="24"/>
          <w:lang w:val="zh-CN"/>
        </w:rPr>
        <w:t>（5）技术规格响应表</w:t>
      </w:r>
    </w:p>
    <w:p w14:paraId="3BA4538F">
      <w:pPr>
        <w:spacing w:line="360" w:lineRule="auto"/>
        <w:ind w:firstLine="0" w:firstLineChars="0"/>
        <w:rPr>
          <w:rFonts w:hint="eastAsia"/>
          <w:color w:val="auto"/>
          <w:sz w:val="24"/>
          <w:szCs w:val="24"/>
        </w:rPr>
      </w:pPr>
      <w:r>
        <w:rPr>
          <w:rFonts w:hint="eastAsia"/>
          <w:color w:val="auto"/>
          <w:sz w:val="24"/>
          <w:szCs w:val="24"/>
        </w:rPr>
        <w:t>（6）法定代表人证明书</w:t>
      </w:r>
    </w:p>
    <w:p w14:paraId="2A266ECA">
      <w:pPr>
        <w:spacing w:line="360" w:lineRule="auto"/>
        <w:ind w:firstLine="0" w:firstLineChars="0"/>
        <w:rPr>
          <w:rFonts w:hint="eastAsia"/>
          <w:color w:val="auto"/>
          <w:sz w:val="24"/>
          <w:szCs w:val="24"/>
        </w:rPr>
      </w:pPr>
      <w:r>
        <w:rPr>
          <w:rFonts w:hint="eastAsia"/>
          <w:color w:val="auto"/>
          <w:sz w:val="24"/>
          <w:szCs w:val="24"/>
        </w:rPr>
        <w:t>（7）法定代表人授权书</w:t>
      </w:r>
    </w:p>
    <w:p w14:paraId="1F750D0F">
      <w:pPr>
        <w:spacing w:line="360" w:lineRule="auto"/>
        <w:ind w:firstLine="0" w:firstLineChars="0"/>
        <w:rPr>
          <w:rFonts w:hint="eastAsia"/>
          <w:color w:val="auto"/>
          <w:sz w:val="24"/>
          <w:szCs w:val="24"/>
        </w:rPr>
      </w:pPr>
      <w:r>
        <w:rPr>
          <w:rFonts w:hint="eastAsia"/>
          <w:color w:val="auto"/>
          <w:sz w:val="24"/>
          <w:szCs w:val="24"/>
        </w:rPr>
        <w:t>（8）供应商承诺函</w:t>
      </w:r>
    </w:p>
    <w:p w14:paraId="6882AB79">
      <w:pPr>
        <w:spacing w:line="360" w:lineRule="auto"/>
        <w:ind w:firstLine="0" w:firstLineChars="0"/>
        <w:rPr>
          <w:rFonts w:hint="eastAsia"/>
          <w:color w:val="auto"/>
          <w:sz w:val="24"/>
          <w:szCs w:val="24"/>
        </w:rPr>
      </w:pPr>
      <w:r>
        <w:rPr>
          <w:rFonts w:hint="eastAsia"/>
          <w:color w:val="auto"/>
          <w:sz w:val="24"/>
          <w:szCs w:val="24"/>
        </w:rPr>
        <w:t>（9）供应商诚信承诺书</w:t>
      </w:r>
    </w:p>
    <w:p w14:paraId="77F9358B">
      <w:pPr>
        <w:spacing w:line="360" w:lineRule="auto"/>
        <w:ind w:firstLine="0" w:firstLineChars="0"/>
        <w:rPr>
          <w:rFonts w:hint="eastAsia"/>
          <w:color w:val="auto"/>
          <w:sz w:val="24"/>
          <w:szCs w:val="24"/>
        </w:rPr>
      </w:pPr>
      <w:r>
        <w:rPr>
          <w:rFonts w:hint="eastAsia"/>
          <w:color w:val="auto"/>
          <w:sz w:val="24"/>
          <w:szCs w:val="24"/>
        </w:rPr>
        <w:t>（10）资格证明材料</w:t>
      </w:r>
    </w:p>
    <w:p w14:paraId="2E88079D">
      <w:pPr>
        <w:spacing w:line="360" w:lineRule="auto"/>
        <w:ind w:firstLine="0" w:firstLineChars="0"/>
        <w:rPr>
          <w:rFonts w:hint="eastAsia"/>
          <w:color w:val="auto"/>
          <w:sz w:val="24"/>
          <w:szCs w:val="24"/>
        </w:rPr>
      </w:pPr>
      <w:r>
        <w:rPr>
          <w:rFonts w:hint="eastAsia"/>
          <w:color w:val="auto"/>
          <w:sz w:val="24"/>
          <w:szCs w:val="24"/>
        </w:rPr>
        <w:t>（11）</w:t>
      </w:r>
      <w:r>
        <w:rPr>
          <w:rFonts w:hint="eastAsia"/>
          <w:color w:val="auto"/>
          <w:sz w:val="24"/>
          <w:szCs w:val="24"/>
          <w:lang w:val="zh-CN"/>
        </w:rPr>
        <w:t>具备履行合同所必需的设备和专业技术能力的证明材料</w:t>
      </w:r>
    </w:p>
    <w:p w14:paraId="3398DE17">
      <w:pPr>
        <w:spacing w:line="360" w:lineRule="auto"/>
        <w:ind w:firstLine="0" w:firstLineChars="0"/>
        <w:rPr>
          <w:rFonts w:hint="eastAsia"/>
          <w:color w:val="auto"/>
          <w:sz w:val="24"/>
          <w:szCs w:val="24"/>
        </w:rPr>
      </w:pPr>
      <w:r>
        <w:rPr>
          <w:rFonts w:hint="eastAsia"/>
          <w:color w:val="auto"/>
          <w:sz w:val="24"/>
          <w:szCs w:val="24"/>
        </w:rPr>
        <w:t>（12）</w:t>
      </w:r>
      <w:r>
        <w:rPr>
          <w:rFonts w:hint="eastAsia"/>
          <w:color w:val="auto"/>
          <w:sz w:val="24"/>
          <w:szCs w:val="24"/>
          <w:lang w:val="zh-CN"/>
        </w:rPr>
        <w:t>财务状况报告，依法缴纳税收和社会保障资金的相关材料</w:t>
      </w:r>
    </w:p>
    <w:p w14:paraId="0A8CD9D9">
      <w:pPr>
        <w:spacing w:line="360" w:lineRule="auto"/>
        <w:ind w:firstLine="0" w:firstLineChars="0"/>
        <w:rPr>
          <w:rFonts w:hint="eastAsia"/>
          <w:color w:val="auto"/>
          <w:sz w:val="24"/>
          <w:szCs w:val="24"/>
        </w:rPr>
      </w:pPr>
      <w:r>
        <w:rPr>
          <w:rFonts w:hint="eastAsia"/>
          <w:color w:val="auto"/>
          <w:sz w:val="24"/>
          <w:szCs w:val="24"/>
        </w:rPr>
        <w:t>（13）无重大违法记录声明</w:t>
      </w:r>
    </w:p>
    <w:p w14:paraId="588E03DE">
      <w:pPr>
        <w:spacing w:line="360" w:lineRule="auto"/>
        <w:ind w:firstLine="0" w:firstLineChars="0"/>
        <w:rPr>
          <w:rFonts w:hint="eastAsia"/>
          <w:color w:val="auto"/>
          <w:sz w:val="24"/>
          <w:szCs w:val="24"/>
        </w:rPr>
      </w:pPr>
      <w:r>
        <w:rPr>
          <w:rFonts w:hint="eastAsia"/>
          <w:color w:val="auto"/>
          <w:sz w:val="24"/>
          <w:szCs w:val="24"/>
        </w:rPr>
        <w:t>（14）磋商保证金</w:t>
      </w:r>
    </w:p>
    <w:p w14:paraId="5B3731AA">
      <w:pPr>
        <w:spacing w:line="360" w:lineRule="auto"/>
        <w:ind w:firstLine="0" w:firstLineChars="0"/>
        <w:rPr>
          <w:rFonts w:hint="eastAsia"/>
          <w:color w:val="auto"/>
          <w:sz w:val="24"/>
          <w:szCs w:val="24"/>
        </w:rPr>
      </w:pPr>
      <w:r>
        <w:rPr>
          <w:rFonts w:hint="eastAsia"/>
          <w:color w:val="auto"/>
          <w:sz w:val="24"/>
          <w:szCs w:val="24"/>
        </w:rPr>
        <w:t>（15）投标产品相关资料</w:t>
      </w:r>
    </w:p>
    <w:p w14:paraId="6F7934AD">
      <w:pPr>
        <w:spacing w:line="360" w:lineRule="auto"/>
        <w:ind w:firstLine="0" w:firstLineChars="0"/>
        <w:rPr>
          <w:rFonts w:hint="eastAsia"/>
          <w:color w:val="auto"/>
          <w:sz w:val="24"/>
          <w:szCs w:val="24"/>
          <w:lang w:val="zh-CN"/>
        </w:rPr>
      </w:pPr>
      <w:r>
        <w:rPr>
          <w:rFonts w:hint="eastAsia"/>
          <w:color w:val="auto"/>
          <w:sz w:val="24"/>
          <w:szCs w:val="24"/>
        </w:rPr>
        <w:t>（16）供应商类似业绩证明材料</w:t>
      </w:r>
    </w:p>
    <w:p w14:paraId="17E6BC99">
      <w:pPr>
        <w:spacing w:line="360" w:lineRule="auto"/>
        <w:ind w:firstLine="0" w:firstLineChars="0"/>
        <w:rPr>
          <w:rFonts w:hint="eastAsia"/>
          <w:color w:val="auto"/>
        </w:rPr>
      </w:pPr>
      <w:r>
        <w:rPr>
          <w:rFonts w:hint="eastAsia"/>
          <w:color w:val="auto"/>
          <w:sz w:val="24"/>
          <w:szCs w:val="24"/>
        </w:rPr>
        <w:t>（17）供应商最终报价表</w:t>
      </w:r>
    </w:p>
    <w:p w14:paraId="09DDF4DB">
      <w:pPr>
        <w:spacing w:line="360" w:lineRule="auto"/>
        <w:ind w:firstLine="0" w:firstLineChars="0"/>
        <w:rPr>
          <w:rFonts w:hint="eastAsia"/>
          <w:color w:val="auto"/>
          <w:sz w:val="24"/>
          <w:szCs w:val="24"/>
        </w:rPr>
      </w:pPr>
      <w:r>
        <w:rPr>
          <w:rFonts w:hint="eastAsia"/>
          <w:color w:val="auto"/>
          <w:sz w:val="24"/>
          <w:szCs w:val="24"/>
        </w:rPr>
        <w:t>（18）享受政府采购政策优惠的证明材料</w:t>
      </w:r>
    </w:p>
    <w:p w14:paraId="23071CAC">
      <w:pPr>
        <w:spacing w:line="360" w:lineRule="auto"/>
        <w:ind w:firstLine="0" w:firstLineChars="0"/>
        <w:rPr>
          <w:rFonts w:hint="eastAsia"/>
          <w:color w:val="auto"/>
          <w:sz w:val="24"/>
          <w:szCs w:val="24"/>
          <w:lang w:val="zh-CN"/>
        </w:rPr>
      </w:pPr>
      <w:r>
        <w:rPr>
          <w:rFonts w:hint="eastAsia"/>
          <w:color w:val="auto"/>
          <w:sz w:val="24"/>
          <w:szCs w:val="24"/>
          <w:lang w:val="zh-CN"/>
        </w:rPr>
        <w:t>（19）</w:t>
      </w:r>
      <w:r>
        <w:rPr>
          <w:rFonts w:hint="eastAsia"/>
          <w:color w:val="auto"/>
          <w:sz w:val="24"/>
          <w:szCs w:val="24"/>
        </w:rPr>
        <w:t>其他材料</w:t>
      </w:r>
    </w:p>
    <w:p w14:paraId="62E3C547">
      <w:pPr>
        <w:spacing w:line="360" w:lineRule="auto"/>
        <w:ind w:firstLine="480"/>
        <w:rPr>
          <w:rFonts w:hint="eastAsia"/>
          <w:color w:val="auto"/>
          <w:sz w:val="24"/>
          <w:szCs w:val="24"/>
        </w:rPr>
      </w:pPr>
      <w:r>
        <w:rPr>
          <w:rFonts w:hint="eastAsia"/>
          <w:color w:val="auto"/>
          <w:sz w:val="24"/>
          <w:szCs w:val="24"/>
        </w:rPr>
        <w:t>注：磋商文件要求签字、盖章的地方必须由供应商的法定代表人或委托代理人按要求签字、盖章；供应商须按上述内容、顺序和格式编制响应文件，并按要求编制目录、页码。</w:t>
      </w:r>
    </w:p>
    <w:p w14:paraId="571429FB">
      <w:pPr>
        <w:widowControl/>
        <w:spacing w:line="360" w:lineRule="auto"/>
        <w:ind w:firstLine="0" w:firstLineChars="0"/>
        <w:jc w:val="left"/>
        <w:outlineLvl w:val="2"/>
        <w:rPr>
          <w:rFonts w:hint="eastAsia"/>
          <w:b/>
          <w:color w:val="auto"/>
          <w:sz w:val="24"/>
          <w:szCs w:val="24"/>
        </w:rPr>
      </w:pPr>
      <w:bookmarkStart w:id="68" w:name="_Toc31291"/>
      <w:bookmarkStart w:id="69" w:name="_Toc11377"/>
      <w:bookmarkStart w:id="70" w:name="_Toc373392580"/>
      <w:bookmarkStart w:id="71" w:name="_Toc16453"/>
      <w:bookmarkStart w:id="72" w:name="_Toc412617729"/>
      <w:bookmarkStart w:id="73" w:name="_Toc412617730"/>
      <w:bookmarkStart w:id="74" w:name="_Toc15102"/>
      <w:bookmarkStart w:id="75" w:name="_Toc371090029"/>
      <w:bookmarkStart w:id="76" w:name="_Toc376936748"/>
      <w:r>
        <w:rPr>
          <w:rFonts w:hint="eastAsia"/>
          <w:b/>
          <w:color w:val="auto"/>
          <w:sz w:val="24"/>
          <w:szCs w:val="24"/>
        </w:rPr>
        <w:t>12.电子版响应文件编印和签署</w:t>
      </w:r>
      <w:bookmarkEnd w:id="68"/>
      <w:bookmarkEnd w:id="69"/>
      <w:bookmarkEnd w:id="70"/>
      <w:bookmarkEnd w:id="71"/>
      <w:bookmarkEnd w:id="72"/>
    </w:p>
    <w:p w14:paraId="3B9B5F52">
      <w:pPr>
        <w:spacing w:line="360" w:lineRule="auto"/>
        <w:ind w:firstLine="480"/>
        <w:rPr>
          <w:rFonts w:hint="eastAsia"/>
          <w:color w:val="auto"/>
          <w:sz w:val="24"/>
          <w:szCs w:val="24"/>
        </w:rPr>
      </w:pPr>
      <w:r>
        <w:rPr>
          <w:rFonts w:hint="eastAsia"/>
          <w:color w:val="auto"/>
          <w:sz w:val="24"/>
          <w:szCs w:val="24"/>
        </w:rPr>
        <w:t>12.1响应文件需打印或用不褪色、不变质的墨水书写，并由供应商的法定代表人或其委托代理人在规定签章处签字、盖章。</w:t>
      </w:r>
    </w:p>
    <w:p w14:paraId="52A49E29">
      <w:pPr>
        <w:spacing w:line="360" w:lineRule="auto"/>
        <w:ind w:firstLine="480"/>
        <w:rPr>
          <w:rFonts w:hint="eastAsia"/>
          <w:color w:val="auto"/>
          <w:sz w:val="24"/>
          <w:szCs w:val="24"/>
        </w:rPr>
      </w:pPr>
      <w:r>
        <w:rPr>
          <w:rFonts w:hint="eastAsia"/>
          <w:color w:val="auto"/>
          <w:sz w:val="24"/>
          <w:szCs w:val="24"/>
        </w:rPr>
        <w:t>12.2响应文件中不得行间插字、涂改或增删，如有修改错漏处，须由供应商法定代表人或其委托代理人签字并加盖公章。</w:t>
      </w:r>
    </w:p>
    <w:p w14:paraId="10546EC7">
      <w:pPr>
        <w:pStyle w:val="12"/>
        <w:spacing w:line="360" w:lineRule="auto"/>
        <w:ind w:firstLine="0" w:firstLineChars="0"/>
        <w:jc w:val="center"/>
        <w:rPr>
          <w:rFonts w:hint="eastAsia" w:hAnsi="宋体"/>
          <w:b/>
          <w:bCs w:val="0"/>
          <w:color w:val="auto"/>
          <w:sz w:val="24"/>
          <w:szCs w:val="24"/>
        </w:rPr>
      </w:pPr>
      <w:r>
        <w:rPr>
          <w:rFonts w:hint="eastAsia" w:hAnsi="宋体"/>
          <w:b/>
          <w:bCs w:val="0"/>
          <w:color w:val="auto"/>
          <w:sz w:val="24"/>
          <w:szCs w:val="24"/>
        </w:rPr>
        <w:t>四、响应文件的递交</w:t>
      </w:r>
      <w:bookmarkEnd w:id="73"/>
      <w:bookmarkEnd w:id="74"/>
    </w:p>
    <w:bookmarkEnd w:id="75"/>
    <w:bookmarkEnd w:id="76"/>
    <w:p w14:paraId="122A80A4">
      <w:pPr>
        <w:widowControl/>
        <w:spacing w:line="360" w:lineRule="auto"/>
        <w:ind w:firstLine="0" w:firstLineChars="0"/>
        <w:jc w:val="left"/>
        <w:outlineLvl w:val="2"/>
        <w:rPr>
          <w:rFonts w:hint="eastAsia"/>
          <w:b/>
          <w:bCs w:val="0"/>
          <w:color w:val="auto"/>
          <w:sz w:val="24"/>
          <w:szCs w:val="24"/>
        </w:rPr>
      </w:pPr>
      <w:bookmarkStart w:id="77" w:name="_Toc19590"/>
      <w:bookmarkStart w:id="78" w:name="_Toc4009"/>
      <w:bookmarkStart w:id="79" w:name="_Toc412617732"/>
      <w:bookmarkStart w:id="80" w:name="_Toc30756"/>
      <w:bookmarkStart w:id="81" w:name="_Toc325726017"/>
      <w:bookmarkStart w:id="82" w:name="_Toc373392583"/>
      <w:bookmarkStart w:id="83" w:name="_Toc376936749"/>
      <w:bookmarkStart w:id="84" w:name="_Toc371090030"/>
      <w:r>
        <w:rPr>
          <w:rFonts w:hint="eastAsia"/>
          <w:b/>
          <w:bCs w:val="0"/>
          <w:color w:val="auto"/>
          <w:sz w:val="24"/>
          <w:szCs w:val="24"/>
        </w:rPr>
        <w:t>13.响应文件的提交</w:t>
      </w:r>
      <w:bookmarkEnd w:id="77"/>
    </w:p>
    <w:p w14:paraId="0395DDD6">
      <w:pPr>
        <w:widowControl/>
        <w:spacing w:line="360" w:lineRule="auto"/>
        <w:ind w:firstLine="480"/>
        <w:jc w:val="left"/>
        <w:outlineLvl w:val="2"/>
        <w:rPr>
          <w:rFonts w:hint="eastAsia"/>
          <w:color w:val="auto"/>
          <w:sz w:val="24"/>
          <w:szCs w:val="24"/>
        </w:rPr>
      </w:pPr>
      <w:bookmarkStart w:id="85" w:name="_Toc5030"/>
      <w:r>
        <w:rPr>
          <w:rFonts w:hint="eastAsia"/>
          <w:color w:val="auto"/>
          <w:sz w:val="24"/>
          <w:szCs w:val="24"/>
        </w:rPr>
        <w:t>13.1响应文件提交方式，政采云平台线上提交。</w:t>
      </w:r>
      <w:bookmarkEnd w:id="85"/>
    </w:p>
    <w:p w14:paraId="276C0E72">
      <w:pPr>
        <w:widowControl/>
        <w:spacing w:line="360" w:lineRule="auto"/>
        <w:ind w:firstLine="480"/>
        <w:jc w:val="left"/>
        <w:outlineLvl w:val="2"/>
        <w:rPr>
          <w:rFonts w:hint="eastAsia"/>
          <w:color w:val="auto"/>
          <w:sz w:val="24"/>
          <w:szCs w:val="24"/>
        </w:rPr>
      </w:pPr>
      <w:bookmarkStart w:id="86" w:name="_Toc32559"/>
      <w:r>
        <w:rPr>
          <w:rFonts w:hint="eastAsia"/>
          <w:color w:val="auto"/>
          <w:sz w:val="24"/>
          <w:szCs w:val="24"/>
        </w:rPr>
        <w:t>13.2供应商以电报、电话、传真形式磋商的，采购人或采购代理机构概不接受。</w:t>
      </w:r>
      <w:bookmarkEnd w:id="86"/>
    </w:p>
    <w:p w14:paraId="7772EBA0">
      <w:pPr>
        <w:widowControl/>
        <w:spacing w:line="360" w:lineRule="auto"/>
        <w:ind w:firstLine="0" w:firstLineChars="0"/>
        <w:jc w:val="left"/>
        <w:outlineLvl w:val="2"/>
        <w:rPr>
          <w:rFonts w:hint="eastAsia"/>
          <w:b/>
          <w:bCs w:val="0"/>
          <w:color w:val="auto"/>
          <w:sz w:val="24"/>
          <w:szCs w:val="24"/>
        </w:rPr>
      </w:pPr>
      <w:bookmarkStart w:id="87" w:name="_Toc18693"/>
      <w:r>
        <w:rPr>
          <w:rFonts w:hint="eastAsia"/>
          <w:b/>
          <w:bCs w:val="0"/>
          <w:color w:val="auto"/>
          <w:sz w:val="24"/>
          <w:szCs w:val="24"/>
        </w:rPr>
        <w:t>14.</w:t>
      </w:r>
      <w:bookmarkEnd w:id="78"/>
      <w:bookmarkEnd w:id="79"/>
      <w:bookmarkEnd w:id="80"/>
      <w:bookmarkEnd w:id="81"/>
      <w:bookmarkEnd w:id="82"/>
      <w:r>
        <w:rPr>
          <w:rFonts w:hint="eastAsia"/>
          <w:b/>
          <w:bCs w:val="0"/>
          <w:color w:val="auto"/>
          <w:sz w:val="24"/>
          <w:szCs w:val="24"/>
        </w:rPr>
        <w:t>提交响应文件截止时间、地点</w:t>
      </w:r>
      <w:bookmarkEnd w:id="87"/>
    </w:p>
    <w:p w14:paraId="0EC64C85">
      <w:pPr>
        <w:pStyle w:val="12"/>
        <w:spacing w:line="360" w:lineRule="auto"/>
        <w:ind w:firstLine="480"/>
        <w:rPr>
          <w:rFonts w:hint="eastAsia" w:hAnsi="宋体"/>
          <w:color w:val="auto"/>
          <w:sz w:val="24"/>
          <w:szCs w:val="24"/>
        </w:rPr>
      </w:pPr>
      <w:r>
        <w:rPr>
          <w:rFonts w:hint="eastAsia" w:hAnsi="宋体"/>
          <w:color w:val="auto"/>
          <w:sz w:val="24"/>
          <w:szCs w:val="24"/>
        </w:rPr>
        <w:t>14.1响应文件提交的截止时间及地点详见“供应商须知前附表”。</w:t>
      </w:r>
    </w:p>
    <w:p w14:paraId="6872334D">
      <w:pPr>
        <w:pStyle w:val="12"/>
        <w:spacing w:line="360" w:lineRule="auto"/>
        <w:ind w:firstLine="480"/>
        <w:rPr>
          <w:rFonts w:hint="eastAsia" w:hAnsi="宋体"/>
          <w:color w:val="auto"/>
          <w:sz w:val="24"/>
          <w:szCs w:val="24"/>
        </w:rPr>
      </w:pPr>
      <w:r>
        <w:rPr>
          <w:rFonts w:hint="eastAsia" w:hAnsi="宋体"/>
          <w:color w:val="auto"/>
          <w:sz w:val="24"/>
          <w:szCs w:val="24"/>
        </w:rPr>
        <w:t>14.2采购代理机构将拒绝接受在提交首次响应文件截止时间之后送达的响应文件。</w:t>
      </w:r>
      <w:bookmarkEnd w:id="83"/>
      <w:bookmarkEnd w:id="84"/>
      <w:bookmarkStart w:id="88" w:name="_Toc325726019"/>
      <w:bookmarkStart w:id="89" w:name="_Toc9147"/>
      <w:bookmarkStart w:id="90" w:name="_Toc376936750"/>
    </w:p>
    <w:bookmarkEnd w:id="88"/>
    <w:bookmarkEnd w:id="89"/>
    <w:bookmarkEnd w:id="90"/>
    <w:p w14:paraId="0026F887">
      <w:pPr>
        <w:spacing w:line="360" w:lineRule="auto"/>
        <w:ind w:firstLine="0" w:firstLineChars="0"/>
        <w:jc w:val="center"/>
        <w:rPr>
          <w:rFonts w:hint="eastAsia"/>
          <w:b/>
          <w:bCs w:val="0"/>
          <w:color w:val="auto"/>
          <w:sz w:val="24"/>
          <w:szCs w:val="24"/>
        </w:rPr>
      </w:pPr>
      <w:bookmarkStart w:id="91" w:name="_Toc376936752"/>
      <w:bookmarkStart w:id="92" w:name="_Toc18107"/>
      <w:bookmarkStart w:id="93" w:name="_Toc19030"/>
      <w:bookmarkStart w:id="94" w:name="_Toc325726021"/>
      <w:r>
        <w:rPr>
          <w:rFonts w:hint="eastAsia"/>
          <w:b/>
          <w:bCs w:val="0"/>
          <w:color w:val="auto"/>
          <w:sz w:val="24"/>
          <w:szCs w:val="24"/>
        </w:rPr>
        <w:t>五、磋商程序及方法</w:t>
      </w:r>
      <w:bookmarkEnd w:id="91"/>
      <w:bookmarkEnd w:id="92"/>
      <w:bookmarkEnd w:id="93"/>
      <w:bookmarkEnd w:id="94"/>
    </w:p>
    <w:p w14:paraId="72190791">
      <w:pPr>
        <w:widowControl/>
        <w:spacing w:line="360" w:lineRule="auto"/>
        <w:ind w:firstLine="0" w:firstLineChars="0"/>
        <w:jc w:val="left"/>
        <w:outlineLvl w:val="2"/>
        <w:rPr>
          <w:rFonts w:hint="eastAsia"/>
          <w:b/>
          <w:bCs w:val="0"/>
          <w:color w:val="auto"/>
          <w:sz w:val="24"/>
          <w:szCs w:val="24"/>
        </w:rPr>
      </w:pPr>
      <w:bookmarkStart w:id="95" w:name="_Toc16935"/>
      <w:bookmarkStart w:id="96" w:name="_Toc376936753"/>
      <w:bookmarkStart w:id="97" w:name="_Toc26121"/>
      <w:bookmarkStart w:id="98" w:name="_Toc6302"/>
      <w:bookmarkStart w:id="99" w:name="_Toc325726022"/>
      <w:r>
        <w:rPr>
          <w:rFonts w:hint="eastAsia"/>
          <w:b/>
          <w:bCs w:val="0"/>
          <w:color w:val="auto"/>
          <w:sz w:val="24"/>
          <w:szCs w:val="24"/>
        </w:rPr>
        <w:t>15.磋商小组</w:t>
      </w:r>
      <w:bookmarkEnd w:id="95"/>
      <w:bookmarkEnd w:id="96"/>
      <w:bookmarkEnd w:id="97"/>
      <w:bookmarkEnd w:id="98"/>
      <w:bookmarkEnd w:id="99"/>
    </w:p>
    <w:p w14:paraId="45442C2E">
      <w:pPr>
        <w:spacing w:line="360" w:lineRule="auto"/>
        <w:ind w:firstLine="480"/>
        <w:jc w:val="left"/>
        <w:rPr>
          <w:rFonts w:hint="eastAsia"/>
          <w:color w:val="auto"/>
          <w:sz w:val="24"/>
          <w:szCs w:val="24"/>
        </w:rPr>
      </w:pPr>
      <w:r>
        <w:rPr>
          <w:rFonts w:hint="eastAsia"/>
          <w:color w:val="auto"/>
          <w:sz w:val="24"/>
          <w:szCs w:val="24"/>
        </w:rPr>
        <w:t>15.1</w:t>
      </w:r>
      <w:r>
        <w:rPr>
          <w:color w:val="auto"/>
          <w:sz w:val="24"/>
          <w:szCs w:val="24"/>
        </w:rPr>
        <w:t>磋商小组由采购人代表和评审专家共3人以上单数组成，其中评审专家人数不得少于磋商小组成员总数的2/3。采购人代表不得以评审专家身份参加本部门或本单位采购项目的评审。</w:t>
      </w:r>
    </w:p>
    <w:p w14:paraId="635FB527">
      <w:pPr>
        <w:spacing w:line="360" w:lineRule="auto"/>
        <w:ind w:firstLine="480"/>
        <w:jc w:val="left"/>
        <w:rPr>
          <w:rFonts w:hint="eastAsia"/>
          <w:color w:val="auto"/>
          <w:sz w:val="24"/>
          <w:szCs w:val="24"/>
        </w:rPr>
      </w:pPr>
      <w:r>
        <w:rPr>
          <w:rFonts w:hint="eastAsia"/>
          <w:color w:val="auto"/>
          <w:sz w:val="24"/>
          <w:szCs w:val="24"/>
        </w:rPr>
        <w:t>15.2磋商由采购代理机构负责组织，具体磋商事务由依法组建的磋商小组负责，并独立履行下列职责：</w:t>
      </w:r>
    </w:p>
    <w:p w14:paraId="69B58E34">
      <w:pPr>
        <w:spacing w:line="360" w:lineRule="auto"/>
        <w:ind w:firstLine="0" w:firstLineChars="0"/>
        <w:jc w:val="left"/>
        <w:rPr>
          <w:rFonts w:hint="eastAsia"/>
          <w:color w:val="auto"/>
          <w:sz w:val="24"/>
          <w:szCs w:val="24"/>
        </w:rPr>
      </w:pPr>
      <w:r>
        <w:rPr>
          <w:rFonts w:hint="eastAsia"/>
          <w:color w:val="auto"/>
          <w:sz w:val="24"/>
          <w:szCs w:val="24"/>
        </w:rPr>
        <w:t>（1）审查响应文件是否符合磋商文件要求，并作出评价；</w:t>
      </w:r>
    </w:p>
    <w:p w14:paraId="751D5673">
      <w:pPr>
        <w:spacing w:line="360" w:lineRule="auto"/>
        <w:ind w:firstLine="0" w:firstLineChars="0"/>
        <w:jc w:val="left"/>
        <w:rPr>
          <w:rFonts w:hint="eastAsia"/>
          <w:color w:val="auto"/>
          <w:sz w:val="24"/>
          <w:szCs w:val="24"/>
        </w:rPr>
      </w:pPr>
      <w:r>
        <w:rPr>
          <w:rFonts w:hint="eastAsia"/>
          <w:color w:val="auto"/>
          <w:sz w:val="24"/>
          <w:szCs w:val="24"/>
        </w:rPr>
        <w:t>（2）要求供应商对响应文件有关事项作出解释或澄清；</w:t>
      </w:r>
    </w:p>
    <w:p w14:paraId="018A79C2">
      <w:pPr>
        <w:spacing w:line="360" w:lineRule="auto"/>
        <w:ind w:firstLine="0" w:firstLineChars="0"/>
        <w:jc w:val="left"/>
        <w:rPr>
          <w:rFonts w:hint="eastAsia"/>
          <w:color w:val="auto"/>
          <w:sz w:val="24"/>
          <w:szCs w:val="24"/>
        </w:rPr>
      </w:pPr>
      <w:r>
        <w:rPr>
          <w:rFonts w:hint="eastAsia"/>
          <w:color w:val="auto"/>
          <w:sz w:val="24"/>
          <w:szCs w:val="24"/>
        </w:rPr>
        <w:t>（3）推荐预成交候选供应商；</w:t>
      </w:r>
    </w:p>
    <w:p w14:paraId="386DC43F">
      <w:pPr>
        <w:spacing w:line="360" w:lineRule="auto"/>
        <w:ind w:firstLine="0" w:firstLineChars="0"/>
        <w:jc w:val="left"/>
        <w:rPr>
          <w:rFonts w:hint="eastAsia"/>
          <w:color w:val="auto"/>
          <w:sz w:val="24"/>
          <w:szCs w:val="24"/>
        </w:rPr>
      </w:pPr>
      <w:r>
        <w:rPr>
          <w:rFonts w:hint="eastAsia"/>
          <w:color w:val="auto"/>
          <w:sz w:val="24"/>
          <w:szCs w:val="24"/>
        </w:rPr>
        <w:t>（4）对非法干预评标进行举报或投诉。</w:t>
      </w:r>
    </w:p>
    <w:p w14:paraId="660E6446">
      <w:pPr>
        <w:spacing w:line="360" w:lineRule="auto"/>
        <w:ind w:firstLine="0" w:firstLineChars="0"/>
        <w:jc w:val="left"/>
        <w:rPr>
          <w:rFonts w:hint="eastAsia"/>
          <w:color w:val="auto"/>
          <w:sz w:val="24"/>
          <w:szCs w:val="24"/>
        </w:rPr>
      </w:pPr>
      <w:r>
        <w:rPr>
          <w:rFonts w:hint="eastAsia"/>
          <w:color w:val="auto"/>
          <w:sz w:val="24"/>
          <w:szCs w:val="24"/>
        </w:rPr>
        <w:t>15.3磋商小组应遵守并履行下列义务：</w:t>
      </w:r>
    </w:p>
    <w:p w14:paraId="5129D05C">
      <w:pPr>
        <w:spacing w:line="360" w:lineRule="auto"/>
        <w:ind w:firstLine="0" w:firstLineChars="0"/>
        <w:jc w:val="left"/>
        <w:rPr>
          <w:rFonts w:hint="eastAsia"/>
          <w:color w:val="auto"/>
          <w:sz w:val="24"/>
          <w:szCs w:val="24"/>
        </w:rPr>
      </w:pPr>
      <w:r>
        <w:rPr>
          <w:rFonts w:hint="eastAsia"/>
          <w:color w:val="auto"/>
          <w:sz w:val="24"/>
          <w:szCs w:val="24"/>
        </w:rPr>
        <w:t>（1）遵纪守法，客观、公正、廉洁地履行职责；</w:t>
      </w:r>
    </w:p>
    <w:p w14:paraId="4C2B27B9">
      <w:pPr>
        <w:spacing w:line="360" w:lineRule="auto"/>
        <w:ind w:firstLine="0" w:firstLineChars="0"/>
        <w:jc w:val="left"/>
        <w:rPr>
          <w:rFonts w:hint="eastAsia"/>
          <w:color w:val="auto"/>
          <w:sz w:val="24"/>
          <w:szCs w:val="24"/>
        </w:rPr>
      </w:pPr>
      <w:r>
        <w:rPr>
          <w:rFonts w:hint="eastAsia"/>
          <w:color w:val="auto"/>
          <w:sz w:val="24"/>
          <w:szCs w:val="24"/>
        </w:rPr>
        <w:t>（2）按照磋商文件规定的评审方法和评审标准进行评审，对评审意见承担磋商小组成员责任；</w:t>
      </w:r>
    </w:p>
    <w:p w14:paraId="2E9FB6EE">
      <w:pPr>
        <w:spacing w:line="360" w:lineRule="auto"/>
        <w:ind w:firstLine="0" w:firstLineChars="0"/>
        <w:jc w:val="left"/>
        <w:rPr>
          <w:rFonts w:hint="eastAsia"/>
          <w:color w:val="auto"/>
          <w:sz w:val="24"/>
          <w:szCs w:val="24"/>
        </w:rPr>
      </w:pPr>
      <w:r>
        <w:rPr>
          <w:rFonts w:hint="eastAsia"/>
          <w:color w:val="auto"/>
          <w:sz w:val="24"/>
          <w:szCs w:val="24"/>
        </w:rPr>
        <w:t>（3）对响应文件、磋商情况和磋商中获悉的商业秘密保密；</w:t>
      </w:r>
    </w:p>
    <w:p w14:paraId="40399051">
      <w:pPr>
        <w:spacing w:line="360" w:lineRule="auto"/>
        <w:ind w:firstLine="0" w:firstLineChars="0"/>
        <w:jc w:val="left"/>
        <w:rPr>
          <w:rFonts w:hint="eastAsia"/>
          <w:color w:val="auto"/>
          <w:sz w:val="24"/>
          <w:szCs w:val="24"/>
        </w:rPr>
      </w:pPr>
      <w:r>
        <w:rPr>
          <w:rFonts w:hint="eastAsia"/>
          <w:color w:val="auto"/>
          <w:sz w:val="24"/>
          <w:szCs w:val="24"/>
        </w:rPr>
        <w:t>（4）参与磋商报告的起草；</w:t>
      </w:r>
    </w:p>
    <w:p w14:paraId="7B6254AE">
      <w:pPr>
        <w:spacing w:line="360" w:lineRule="auto"/>
        <w:ind w:firstLine="0" w:firstLineChars="0"/>
        <w:jc w:val="left"/>
        <w:rPr>
          <w:rFonts w:hint="eastAsia"/>
          <w:color w:val="auto"/>
          <w:sz w:val="24"/>
          <w:szCs w:val="24"/>
        </w:rPr>
      </w:pPr>
      <w:r>
        <w:rPr>
          <w:rFonts w:hint="eastAsia"/>
          <w:color w:val="auto"/>
          <w:sz w:val="24"/>
          <w:szCs w:val="24"/>
        </w:rPr>
        <w:t>（5）解答供应商及有关方面的质疑；</w:t>
      </w:r>
    </w:p>
    <w:p w14:paraId="06578E93">
      <w:pPr>
        <w:spacing w:line="360" w:lineRule="auto"/>
        <w:ind w:firstLine="0" w:firstLineChars="0"/>
        <w:jc w:val="left"/>
        <w:rPr>
          <w:rFonts w:hint="eastAsia"/>
          <w:color w:val="auto"/>
          <w:sz w:val="24"/>
          <w:szCs w:val="24"/>
        </w:rPr>
      </w:pPr>
      <w:r>
        <w:rPr>
          <w:rFonts w:hint="eastAsia"/>
          <w:color w:val="auto"/>
          <w:sz w:val="24"/>
          <w:szCs w:val="24"/>
        </w:rPr>
        <w:t>（6）配合纪检部门进行投诉处理工作。</w:t>
      </w:r>
    </w:p>
    <w:p w14:paraId="68055E83">
      <w:pPr>
        <w:spacing w:line="360" w:lineRule="auto"/>
        <w:ind w:firstLine="480"/>
        <w:jc w:val="left"/>
        <w:rPr>
          <w:rFonts w:hint="eastAsia"/>
          <w:color w:val="auto"/>
          <w:sz w:val="24"/>
          <w:szCs w:val="24"/>
        </w:rPr>
      </w:pPr>
      <w:r>
        <w:rPr>
          <w:rFonts w:hint="eastAsia"/>
          <w:color w:val="auto"/>
          <w:sz w:val="24"/>
          <w:szCs w:val="24"/>
        </w:rPr>
        <w:t>15.4磋商小组所有成员应当集中与单一供应商分别进行磋商，并给予所有参加磋商的供应商平等的磋商机会。</w:t>
      </w:r>
    </w:p>
    <w:p w14:paraId="3107C1E0">
      <w:pPr>
        <w:spacing w:line="360" w:lineRule="auto"/>
        <w:ind w:firstLine="480"/>
        <w:jc w:val="left"/>
        <w:rPr>
          <w:rFonts w:hint="eastAsia"/>
          <w:color w:val="auto"/>
          <w:sz w:val="24"/>
          <w:szCs w:val="24"/>
        </w:rPr>
      </w:pPr>
      <w:r>
        <w:rPr>
          <w:rFonts w:hint="eastAsia"/>
          <w:color w:val="auto"/>
          <w:sz w:val="24"/>
          <w:szCs w:val="24"/>
        </w:rPr>
        <w:t>15.5磋商工作在有关部门的监督和严格保密的情况下依法开展，任何单位和个人不得非法干预、影响磋商工作和磋商结果。</w:t>
      </w:r>
    </w:p>
    <w:p w14:paraId="11A572A3">
      <w:pPr>
        <w:widowControl/>
        <w:spacing w:line="360" w:lineRule="auto"/>
        <w:ind w:firstLine="0" w:firstLineChars="0"/>
        <w:jc w:val="left"/>
        <w:outlineLvl w:val="2"/>
        <w:rPr>
          <w:rFonts w:hint="eastAsia"/>
          <w:b/>
          <w:bCs w:val="0"/>
          <w:color w:val="auto"/>
          <w:sz w:val="24"/>
          <w:szCs w:val="24"/>
        </w:rPr>
      </w:pPr>
      <w:bookmarkStart w:id="100" w:name="_Toc14694"/>
      <w:bookmarkStart w:id="101" w:name="_Toc27444"/>
      <w:bookmarkStart w:id="102" w:name="_Toc27086"/>
      <w:bookmarkStart w:id="103" w:name="_Toc325726023"/>
      <w:bookmarkStart w:id="104" w:name="_Toc376936754"/>
      <w:r>
        <w:rPr>
          <w:rFonts w:hint="eastAsia"/>
          <w:b/>
          <w:bCs w:val="0"/>
          <w:color w:val="auto"/>
          <w:sz w:val="24"/>
          <w:szCs w:val="24"/>
        </w:rPr>
        <w:t>16.磋商程序</w:t>
      </w:r>
      <w:bookmarkEnd w:id="100"/>
      <w:bookmarkEnd w:id="101"/>
      <w:bookmarkEnd w:id="102"/>
      <w:bookmarkEnd w:id="103"/>
      <w:bookmarkEnd w:id="104"/>
    </w:p>
    <w:p w14:paraId="132B9CE7">
      <w:pPr>
        <w:spacing w:line="360" w:lineRule="auto"/>
        <w:ind w:firstLine="480"/>
        <w:jc w:val="left"/>
        <w:rPr>
          <w:rFonts w:hint="eastAsia"/>
          <w:color w:val="auto"/>
          <w:sz w:val="24"/>
          <w:szCs w:val="24"/>
        </w:rPr>
      </w:pPr>
      <w:r>
        <w:rPr>
          <w:rFonts w:hint="eastAsia"/>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0B2EFA8D">
      <w:pPr>
        <w:spacing w:line="360" w:lineRule="auto"/>
        <w:ind w:firstLine="480"/>
        <w:jc w:val="left"/>
        <w:rPr>
          <w:rFonts w:hint="eastAsia"/>
          <w:color w:val="auto"/>
          <w:sz w:val="24"/>
          <w:szCs w:val="24"/>
        </w:rPr>
      </w:pPr>
      <w:r>
        <w:rPr>
          <w:rFonts w:hint="eastAsia"/>
          <w:color w:val="auto"/>
          <w:sz w:val="24"/>
          <w:szCs w:val="24"/>
        </w:rPr>
        <w:t>16.2初审阶段为资格性审查和符合性审查。响应文件在响应磋商文件要求方面出现的偏离，分为实质性偏离和非实质性偏离。</w:t>
      </w:r>
    </w:p>
    <w:p w14:paraId="244EA248">
      <w:pPr>
        <w:spacing w:line="360" w:lineRule="auto"/>
        <w:ind w:firstLine="480"/>
        <w:jc w:val="left"/>
        <w:rPr>
          <w:rFonts w:hint="eastAsia"/>
          <w:color w:val="auto"/>
          <w:sz w:val="24"/>
          <w:szCs w:val="24"/>
        </w:rPr>
      </w:pPr>
      <w:r>
        <w:rPr>
          <w:rFonts w:hint="eastAsia"/>
          <w:color w:val="auto"/>
          <w:sz w:val="24"/>
          <w:szCs w:val="24"/>
        </w:rPr>
        <w:t>16.2.1实质性偏离是指响应文件未能实质性响应磋商文件的要求。以下情况属于实质性偏离，响应文件有下列情况之一的，按无效文件处理。</w:t>
      </w:r>
    </w:p>
    <w:p w14:paraId="77B45A54">
      <w:pPr>
        <w:spacing w:line="360" w:lineRule="auto"/>
        <w:ind w:firstLine="0" w:firstLineChars="0"/>
        <w:rPr>
          <w:rFonts w:hint="eastAsia"/>
          <w:color w:val="auto"/>
          <w:sz w:val="24"/>
          <w:szCs w:val="24"/>
        </w:rPr>
      </w:pPr>
      <w:r>
        <w:rPr>
          <w:rFonts w:hint="eastAsia"/>
          <w:color w:val="auto"/>
          <w:sz w:val="24"/>
          <w:szCs w:val="24"/>
        </w:rPr>
        <w:t>（1）不符合第2.2款“合格的供应商”之规定的；</w:t>
      </w:r>
    </w:p>
    <w:p w14:paraId="5CFA2EDE">
      <w:pPr>
        <w:spacing w:line="360" w:lineRule="auto"/>
        <w:ind w:firstLine="0" w:firstLineChars="0"/>
        <w:rPr>
          <w:rFonts w:hint="eastAsia"/>
          <w:color w:val="auto"/>
          <w:sz w:val="24"/>
          <w:szCs w:val="24"/>
        </w:rPr>
      </w:pPr>
      <w:r>
        <w:rPr>
          <w:rFonts w:hint="eastAsia"/>
          <w:color w:val="auto"/>
          <w:sz w:val="24"/>
          <w:szCs w:val="24"/>
        </w:rPr>
        <w:t>（2）未按磋商文件要求提交或未足额提交磋商保证金的；</w:t>
      </w:r>
    </w:p>
    <w:p w14:paraId="04E4D949">
      <w:pPr>
        <w:spacing w:line="360" w:lineRule="auto"/>
        <w:ind w:firstLine="0" w:firstLineChars="0"/>
        <w:rPr>
          <w:rFonts w:hint="eastAsia"/>
          <w:color w:val="auto"/>
          <w:sz w:val="24"/>
          <w:szCs w:val="24"/>
        </w:rPr>
      </w:pPr>
      <w:r>
        <w:rPr>
          <w:rFonts w:hint="eastAsia"/>
          <w:color w:val="auto"/>
          <w:sz w:val="24"/>
          <w:szCs w:val="24"/>
        </w:rPr>
        <w:t>（3）未按第11.1（1）-（14）要求提供相关资料的；</w:t>
      </w:r>
    </w:p>
    <w:p w14:paraId="5A7088CE">
      <w:pPr>
        <w:spacing w:line="360" w:lineRule="auto"/>
        <w:ind w:firstLine="0" w:firstLineChars="0"/>
        <w:rPr>
          <w:rFonts w:hint="eastAsia"/>
          <w:color w:val="auto"/>
          <w:sz w:val="24"/>
          <w:szCs w:val="24"/>
        </w:rPr>
      </w:pPr>
      <w:r>
        <w:rPr>
          <w:rFonts w:hint="eastAsia"/>
          <w:color w:val="auto"/>
          <w:sz w:val="24"/>
          <w:szCs w:val="24"/>
        </w:rPr>
        <w:t>（4）响应文件内容没有按磋商文件规定和要求签字、盖章的；</w:t>
      </w:r>
    </w:p>
    <w:p w14:paraId="2A3D2506">
      <w:pPr>
        <w:spacing w:line="360" w:lineRule="auto"/>
        <w:ind w:firstLine="0" w:firstLineChars="0"/>
        <w:rPr>
          <w:rFonts w:hint="eastAsia"/>
          <w:color w:val="auto"/>
          <w:sz w:val="24"/>
          <w:szCs w:val="24"/>
        </w:rPr>
      </w:pPr>
      <w:r>
        <w:rPr>
          <w:rFonts w:hint="eastAsia"/>
          <w:color w:val="auto"/>
          <w:sz w:val="24"/>
          <w:szCs w:val="24"/>
        </w:rPr>
        <w:t>（5）交货期、服务期响应有效期最终不能满足磋商文件要求的；</w:t>
      </w:r>
    </w:p>
    <w:p w14:paraId="3E5E2064">
      <w:pPr>
        <w:spacing w:line="360" w:lineRule="auto"/>
        <w:ind w:firstLine="0" w:firstLineChars="0"/>
        <w:rPr>
          <w:rFonts w:hint="eastAsia"/>
          <w:color w:val="auto"/>
          <w:sz w:val="24"/>
          <w:szCs w:val="24"/>
        </w:rPr>
      </w:pPr>
      <w:r>
        <w:rPr>
          <w:rFonts w:hint="eastAsia"/>
          <w:color w:val="auto"/>
          <w:sz w:val="24"/>
          <w:szCs w:val="24"/>
        </w:rPr>
        <w:t>（6）产品的技术规格、技术标准不符合采购项目目的和实际需求的；</w:t>
      </w:r>
    </w:p>
    <w:p w14:paraId="085108EB">
      <w:pPr>
        <w:spacing w:line="360" w:lineRule="auto"/>
        <w:ind w:firstLine="0" w:firstLineChars="0"/>
        <w:rPr>
          <w:rFonts w:hint="eastAsia"/>
          <w:color w:val="auto"/>
          <w:sz w:val="24"/>
          <w:szCs w:val="24"/>
        </w:rPr>
      </w:pPr>
      <w:r>
        <w:rPr>
          <w:rFonts w:hint="eastAsia"/>
          <w:color w:val="auto"/>
          <w:sz w:val="24"/>
          <w:szCs w:val="24"/>
        </w:rPr>
        <w:t>（7）响应文件中附有采购人不能接受的条件的；</w:t>
      </w:r>
    </w:p>
    <w:p w14:paraId="34C732BE">
      <w:pPr>
        <w:spacing w:line="360" w:lineRule="auto"/>
        <w:ind w:firstLine="0" w:firstLineChars="0"/>
        <w:rPr>
          <w:rFonts w:hint="eastAsia"/>
          <w:color w:val="auto"/>
          <w:sz w:val="24"/>
          <w:szCs w:val="24"/>
        </w:rPr>
      </w:pPr>
      <w:r>
        <w:rPr>
          <w:rFonts w:hint="eastAsia"/>
          <w:color w:val="auto"/>
          <w:sz w:val="24"/>
          <w:szCs w:val="24"/>
        </w:rPr>
        <w:t>（8）报价超过采购预算额度或最高限价的；</w:t>
      </w:r>
    </w:p>
    <w:p w14:paraId="65467D2A">
      <w:pPr>
        <w:spacing w:line="360" w:lineRule="auto"/>
        <w:ind w:firstLine="0" w:firstLineChars="0"/>
        <w:rPr>
          <w:rFonts w:hint="eastAsia"/>
          <w:color w:val="auto"/>
          <w:sz w:val="24"/>
          <w:szCs w:val="24"/>
        </w:rPr>
      </w:pPr>
      <w:r>
        <w:rPr>
          <w:rFonts w:hint="eastAsia"/>
          <w:color w:val="auto"/>
          <w:sz w:val="24"/>
          <w:szCs w:val="24"/>
        </w:rPr>
        <w:t>（9）法律、法规规定的其他情形。</w:t>
      </w:r>
    </w:p>
    <w:p w14:paraId="2EEC521A">
      <w:pPr>
        <w:spacing w:line="360" w:lineRule="auto"/>
        <w:ind w:firstLine="480"/>
        <w:rPr>
          <w:rFonts w:hint="eastAsia"/>
          <w:color w:val="auto"/>
          <w:sz w:val="24"/>
          <w:szCs w:val="24"/>
        </w:rPr>
      </w:pPr>
      <w:bookmarkStart w:id="105" w:name="_Toc325726024"/>
      <w:bookmarkStart w:id="106" w:name="_Toc376936755"/>
      <w:bookmarkStart w:id="107" w:name="_Toc20611"/>
      <w:bookmarkStart w:id="108" w:name="_Toc13668"/>
      <w:r>
        <w:rPr>
          <w:rFonts w:hint="eastAsia"/>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B166C23">
      <w:pPr>
        <w:spacing w:line="360" w:lineRule="auto"/>
        <w:ind w:firstLine="0" w:firstLineChars="0"/>
        <w:rPr>
          <w:rFonts w:hint="eastAsia"/>
          <w:color w:val="auto"/>
          <w:sz w:val="24"/>
          <w:szCs w:val="24"/>
        </w:rPr>
      </w:pPr>
      <w:r>
        <w:rPr>
          <w:rFonts w:hint="eastAsia"/>
          <w:color w:val="auto"/>
          <w:sz w:val="24"/>
          <w:szCs w:val="24"/>
        </w:rPr>
        <w:t>磋商小组要求供应商澄清、说明或者更正响应文件应当以书面形式做出。供应商的澄清、说明或者更正应当由法定代表人或其授权代表签字或者加盖公章。由授权代表签字的，应当附法定代表人授权书。</w:t>
      </w:r>
    </w:p>
    <w:p w14:paraId="663F597F">
      <w:pPr>
        <w:spacing w:line="360" w:lineRule="auto"/>
        <w:ind w:firstLine="480"/>
        <w:rPr>
          <w:rFonts w:hint="eastAsia"/>
          <w:color w:val="auto"/>
          <w:sz w:val="24"/>
          <w:szCs w:val="24"/>
        </w:rPr>
      </w:pPr>
      <w:r>
        <w:rPr>
          <w:rFonts w:hint="eastAsia"/>
          <w:color w:val="auto"/>
          <w:sz w:val="24"/>
          <w:szCs w:val="24"/>
        </w:rPr>
        <w:t>16.2.3 响应文件报价出现前后不一致的，按照下列规定修正：</w:t>
      </w:r>
    </w:p>
    <w:p w14:paraId="275954B9">
      <w:pPr>
        <w:spacing w:line="360" w:lineRule="auto"/>
        <w:ind w:firstLine="480"/>
        <w:rPr>
          <w:rFonts w:hint="eastAsia"/>
          <w:color w:val="auto"/>
          <w:sz w:val="24"/>
          <w:szCs w:val="24"/>
        </w:rPr>
      </w:pPr>
      <w:r>
        <w:rPr>
          <w:rFonts w:hint="eastAsia"/>
          <w:color w:val="auto"/>
          <w:sz w:val="24"/>
          <w:szCs w:val="24"/>
        </w:rPr>
        <w:t>（1）响应文件中首次报价一览表内容与响应文件中分项报价表相应内容不一致的，以分项报价表为准；</w:t>
      </w:r>
    </w:p>
    <w:p w14:paraId="29141327">
      <w:pPr>
        <w:spacing w:line="360" w:lineRule="auto"/>
        <w:ind w:firstLine="480"/>
        <w:rPr>
          <w:rFonts w:hint="eastAsia"/>
          <w:color w:val="auto"/>
          <w:sz w:val="24"/>
          <w:szCs w:val="24"/>
        </w:rPr>
      </w:pPr>
      <w:r>
        <w:rPr>
          <w:rFonts w:hint="eastAsia"/>
          <w:color w:val="auto"/>
          <w:sz w:val="24"/>
          <w:szCs w:val="24"/>
        </w:rPr>
        <w:t>（2）大写金额和小写金额不一致的，以大写金额为准；</w:t>
      </w:r>
    </w:p>
    <w:p w14:paraId="022F7FC3">
      <w:pPr>
        <w:spacing w:line="360" w:lineRule="auto"/>
        <w:ind w:firstLine="480"/>
        <w:rPr>
          <w:rFonts w:hint="eastAsia"/>
          <w:color w:val="auto"/>
          <w:sz w:val="24"/>
          <w:szCs w:val="24"/>
        </w:rPr>
      </w:pPr>
      <w:r>
        <w:rPr>
          <w:rFonts w:hint="eastAsia"/>
          <w:color w:val="auto"/>
          <w:sz w:val="24"/>
          <w:szCs w:val="24"/>
        </w:rPr>
        <w:t>（3）单价金额小数点或者百分比有明显错位的，以分项报价表的总价为准，并修改单价；</w:t>
      </w:r>
    </w:p>
    <w:p w14:paraId="7344FEFA">
      <w:pPr>
        <w:spacing w:line="360" w:lineRule="auto"/>
        <w:ind w:firstLine="480"/>
        <w:rPr>
          <w:rFonts w:hint="eastAsia"/>
          <w:color w:val="auto"/>
          <w:sz w:val="24"/>
          <w:szCs w:val="24"/>
        </w:rPr>
      </w:pPr>
      <w:r>
        <w:rPr>
          <w:rFonts w:hint="eastAsia"/>
          <w:color w:val="auto"/>
          <w:sz w:val="24"/>
          <w:szCs w:val="24"/>
        </w:rPr>
        <w:t>（4）总价金额与按单价汇总金额不一致的，以单价金额计算结果为准。</w:t>
      </w:r>
    </w:p>
    <w:p w14:paraId="38F6C44B">
      <w:pPr>
        <w:spacing w:line="360" w:lineRule="auto"/>
        <w:ind w:firstLine="480"/>
        <w:rPr>
          <w:rFonts w:hint="eastAsia"/>
          <w:color w:val="auto"/>
          <w:sz w:val="24"/>
          <w:szCs w:val="24"/>
        </w:rPr>
      </w:pPr>
      <w:r>
        <w:rPr>
          <w:rFonts w:hint="eastAsia"/>
          <w:color w:val="auto"/>
          <w:sz w:val="24"/>
          <w:szCs w:val="24"/>
        </w:rPr>
        <w:t>同时出现2种以上不一致的，按照前款规定的顺序修正。修正后的报价按16.2.2第二款的规定经供应商确认后产生约束力。</w:t>
      </w:r>
    </w:p>
    <w:p w14:paraId="6DD54B62">
      <w:pPr>
        <w:spacing w:line="360" w:lineRule="auto"/>
        <w:ind w:firstLine="480"/>
        <w:rPr>
          <w:rFonts w:hint="eastAsia"/>
          <w:color w:val="auto"/>
          <w:sz w:val="24"/>
          <w:szCs w:val="24"/>
        </w:rPr>
      </w:pPr>
      <w:r>
        <w:rPr>
          <w:rFonts w:hint="eastAsia"/>
          <w:color w:val="auto"/>
          <w:sz w:val="24"/>
          <w:szCs w:val="24"/>
        </w:rPr>
        <w:t>16.2.4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2AB9DC26">
      <w:pPr>
        <w:spacing w:line="360" w:lineRule="auto"/>
        <w:ind w:firstLine="480"/>
        <w:rPr>
          <w:rFonts w:hint="eastAsia"/>
          <w:color w:val="auto"/>
          <w:sz w:val="24"/>
          <w:szCs w:val="24"/>
        </w:rPr>
      </w:pPr>
      <w:r>
        <w:rPr>
          <w:rFonts w:hint="eastAsia"/>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73F66DC">
      <w:pPr>
        <w:spacing w:line="360" w:lineRule="auto"/>
        <w:ind w:firstLine="480"/>
        <w:rPr>
          <w:rFonts w:hint="eastAsia"/>
          <w:color w:val="auto"/>
          <w:sz w:val="24"/>
          <w:szCs w:val="24"/>
        </w:rPr>
      </w:pPr>
      <w:r>
        <w:rPr>
          <w:rFonts w:hint="eastAsia"/>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1659E396">
      <w:pPr>
        <w:spacing w:line="360" w:lineRule="auto"/>
        <w:ind w:firstLine="480"/>
        <w:rPr>
          <w:rFonts w:hint="eastAsia"/>
          <w:color w:val="auto"/>
          <w:sz w:val="24"/>
          <w:szCs w:val="24"/>
        </w:rPr>
      </w:pPr>
      <w:r>
        <w:rPr>
          <w:rFonts w:hint="eastAsia"/>
          <w:color w:val="auto"/>
          <w:sz w:val="24"/>
          <w:szCs w:val="24"/>
        </w:rPr>
        <w:t>16.5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14:paraId="117CA6EB">
      <w:pPr>
        <w:spacing w:line="360" w:lineRule="auto"/>
        <w:ind w:firstLine="480"/>
        <w:rPr>
          <w:rFonts w:hint="eastAsia"/>
          <w:color w:val="auto"/>
          <w:sz w:val="24"/>
          <w:szCs w:val="24"/>
        </w:rPr>
      </w:pPr>
      <w:r>
        <w:rPr>
          <w:rFonts w:hint="eastAsia"/>
          <w:color w:val="auto"/>
          <w:sz w:val="24"/>
          <w:szCs w:val="24"/>
        </w:rPr>
        <w:t>确定一个供应商获得成交候选人推荐资格，磋商文件未规定的采取随机抽取方式确定，其他同品牌供应商不作为成交候选人。</w:t>
      </w:r>
    </w:p>
    <w:p w14:paraId="761C4C66">
      <w:pPr>
        <w:spacing w:line="360" w:lineRule="auto"/>
        <w:ind w:firstLine="480"/>
        <w:rPr>
          <w:rFonts w:hint="eastAsia"/>
          <w:color w:val="auto"/>
          <w:sz w:val="24"/>
          <w:szCs w:val="24"/>
        </w:rPr>
      </w:pPr>
      <w:r>
        <w:rPr>
          <w:rFonts w:hint="eastAsia"/>
          <w:color w:val="auto"/>
          <w:sz w:val="24"/>
          <w:szCs w:val="24"/>
        </w:rPr>
        <w:t>非单一产品采购项目，采购人应当根据采购项目技术构成、产品价格比重等合理确定核心产品，并在磋商文件中载明。多家供应商提供的核心产品品牌相同的，按前两款规定处理。</w:t>
      </w:r>
    </w:p>
    <w:p w14:paraId="61626E42">
      <w:pPr>
        <w:widowControl/>
        <w:spacing w:line="360" w:lineRule="auto"/>
        <w:ind w:firstLine="0" w:firstLineChars="0"/>
        <w:jc w:val="left"/>
        <w:outlineLvl w:val="2"/>
        <w:rPr>
          <w:rFonts w:hint="eastAsia"/>
          <w:b/>
          <w:bCs w:val="0"/>
          <w:color w:val="auto"/>
          <w:sz w:val="24"/>
          <w:szCs w:val="24"/>
        </w:rPr>
      </w:pPr>
      <w:bookmarkStart w:id="109" w:name="_Toc5441"/>
    </w:p>
    <w:p w14:paraId="36ABECC0">
      <w:pPr>
        <w:widowControl/>
        <w:spacing w:line="360" w:lineRule="auto"/>
        <w:ind w:firstLine="0" w:firstLineChars="0"/>
        <w:jc w:val="left"/>
        <w:outlineLvl w:val="2"/>
        <w:rPr>
          <w:rFonts w:hint="eastAsia"/>
          <w:b/>
          <w:bCs w:val="0"/>
          <w:color w:val="auto"/>
          <w:sz w:val="24"/>
          <w:szCs w:val="24"/>
        </w:rPr>
      </w:pPr>
      <w:r>
        <w:rPr>
          <w:rFonts w:hint="eastAsia"/>
          <w:b/>
          <w:bCs w:val="0"/>
          <w:color w:val="auto"/>
          <w:sz w:val="24"/>
          <w:szCs w:val="24"/>
        </w:rPr>
        <w:t>17.评审办法</w:t>
      </w:r>
      <w:bookmarkEnd w:id="105"/>
      <w:bookmarkEnd w:id="106"/>
      <w:bookmarkEnd w:id="107"/>
      <w:bookmarkEnd w:id="108"/>
      <w:bookmarkEnd w:id="109"/>
    </w:p>
    <w:p w14:paraId="7CA659CA">
      <w:pPr>
        <w:spacing w:line="420" w:lineRule="exact"/>
        <w:ind w:firstLine="480"/>
        <w:jc w:val="left"/>
        <w:rPr>
          <w:rFonts w:hint="eastAsia"/>
          <w:color w:val="auto"/>
          <w:sz w:val="24"/>
          <w:szCs w:val="24"/>
          <w:lang w:val="zh-CN"/>
        </w:rPr>
      </w:pPr>
      <w:r>
        <w:rPr>
          <w:rFonts w:hint="eastAsia"/>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color w:val="auto"/>
          <w:sz w:val="24"/>
          <w:szCs w:val="24"/>
          <w:lang w:val="zh-CN"/>
        </w:rPr>
        <w:t>评审过程中，在同等条件下，优先采购具有环境标志、节能、自主创新的产品。（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14CF84A2">
      <w:pPr>
        <w:spacing w:line="420" w:lineRule="exact"/>
        <w:ind w:firstLine="480"/>
        <w:jc w:val="left"/>
        <w:rPr>
          <w:rFonts w:hint="eastAsia"/>
          <w:color w:val="auto"/>
          <w:sz w:val="24"/>
          <w:szCs w:val="24"/>
          <w:lang w:val="zh-CN"/>
        </w:rPr>
      </w:pPr>
      <w:r>
        <w:rPr>
          <w:rFonts w:hint="eastAsia"/>
          <w:color w:val="auto"/>
          <w:sz w:val="24"/>
          <w:szCs w:val="24"/>
          <w:lang w:val="zh-CN"/>
        </w:rPr>
        <w:t>根据《政府采购促进中小企业发展管理办法》，属小型、微型企业制造的货物（产品），供应商须提供该制造（生产）企业出具的《中小企业声明函》（详见附件1</w:t>
      </w:r>
      <w:r>
        <w:rPr>
          <w:rFonts w:hint="eastAsia"/>
          <w:color w:val="auto"/>
          <w:sz w:val="24"/>
          <w:szCs w:val="24"/>
        </w:rPr>
        <w:t>7</w:t>
      </w:r>
      <w:r>
        <w:rPr>
          <w:rFonts w:hint="eastAsia"/>
          <w:color w:val="auto"/>
          <w:sz w:val="24"/>
          <w:szCs w:val="24"/>
          <w:lang w:val="zh-CN"/>
        </w:rPr>
        <w:t>），并由供应商加盖公章，其划型标准严格按照国家工信部、国家统计局、国家发改委、财政部出台的《中小企业划型标准规定》（工信部联企业[2011]300号）执行。供应商提供的《中小企业声明函》资料必须真实，否则，按照有关规定予以处理。</w:t>
      </w:r>
    </w:p>
    <w:p w14:paraId="78200434">
      <w:pPr>
        <w:autoSpaceDE w:val="0"/>
        <w:autoSpaceDN w:val="0"/>
        <w:spacing w:line="360" w:lineRule="auto"/>
        <w:ind w:firstLine="480"/>
        <w:rPr>
          <w:rFonts w:hint="eastAsia"/>
          <w:color w:val="auto"/>
          <w:sz w:val="32"/>
          <w:lang w:val="zh-CN"/>
        </w:rPr>
      </w:pPr>
      <w:r>
        <w:rPr>
          <w:rFonts w:hint="eastAsia"/>
          <w:color w:val="auto"/>
          <w:sz w:val="24"/>
          <w:szCs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7F4E386C">
      <w:pPr>
        <w:spacing w:line="420" w:lineRule="exact"/>
        <w:ind w:firstLine="480"/>
        <w:jc w:val="left"/>
        <w:rPr>
          <w:rFonts w:hint="eastAsia"/>
          <w:color w:val="auto"/>
          <w:sz w:val="24"/>
          <w:szCs w:val="24"/>
        </w:rPr>
      </w:pPr>
      <w:r>
        <w:rPr>
          <w:rFonts w:hint="eastAsia"/>
          <w:color w:val="auto"/>
          <w:sz w:val="24"/>
          <w:szCs w:val="24"/>
        </w:rPr>
        <w:t>17.2评审标准和分值分配：</w:t>
      </w:r>
    </w:p>
    <w:tbl>
      <w:tblPr>
        <w:tblStyle w:val="25"/>
        <w:tblW w:w="900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30"/>
        <w:gridCol w:w="975"/>
        <w:gridCol w:w="5544"/>
      </w:tblGrid>
      <w:tr w14:paraId="59A7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60" w:type="dxa"/>
            <w:vAlign w:val="center"/>
          </w:tcPr>
          <w:p w14:paraId="1287F1C0">
            <w:pPr>
              <w:spacing w:line="520" w:lineRule="exact"/>
              <w:ind w:firstLine="199" w:firstLineChars="83"/>
              <w:rPr>
                <w:rFonts w:hint="eastAsia"/>
                <w:color w:val="auto"/>
                <w:kern w:val="2"/>
                <w:sz w:val="24"/>
                <w:szCs w:val="24"/>
              </w:rPr>
            </w:pPr>
            <w:bookmarkStart w:id="110" w:name="_Toc376936756"/>
            <w:bookmarkStart w:id="111" w:name="_Toc325726025"/>
            <w:bookmarkStart w:id="112" w:name="_Toc2506"/>
            <w:bookmarkStart w:id="113" w:name="_Toc6689"/>
            <w:r>
              <w:rPr>
                <w:rFonts w:hint="eastAsia"/>
                <w:color w:val="auto"/>
                <w:kern w:val="2"/>
                <w:sz w:val="24"/>
                <w:szCs w:val="24"/>
              </w:rPr>
              <w:t>类别</w:t>
            </w:r>
          </w:p>
        </w:tc>
        <w:tc>
          <w:tcPr>
            <w:tcW w:w="1230" w:type="dxa"/>
            <w:vAlign w:val="center"/>
          </w:tcPr>
          <w:p w14:paraId="045211D8">
            <w:pPr>
              <w:spacing w:line="520" w:lineRule="exact"/>
              <w:ind w:firstLine="0" w:firstLineChars="0"/>
              <w:jc w:val="center"/>
              <w:rPr>
                <w:rFonts w:hint="eastAsia"/>
                <w:color w:val="auto"/>
                <w:kern w:val="2"/>
                <w:sz w:val="24"/>
                <w:szCs w:val="24"/>
              </w:rPr>
            </w:pPr>
            <w:r>
              <w:rPr>
                <w:rFonts w:hint="eastAsia"/>
                <w:color w:val="auto"/>
                <w:kern w:val="2"/>
                <w:sz w:val="24"/>
                <w:szCs w:val="24"/>
              </w:rPr>
              <w:t>项目</w:t>
            </w:r>
          </w:p>
        </w:tc>
        <w:tc>
          <w:tcPr>
            <w:tcW w:w="975" w:type="dxa"/>
            <w:vAlign w:val="center"/>
          </w:tcPr>
          <w:p w14:paraId="5B833CB2">
            <w:pPr>
              <w:spacing w:line="520" w:lineRule="exact"/>
              <w:ind w:firstLine="0" w:firstLineChars="0"/>
              <w:jc w:val="center"/>
              <w:rPr>
                <w:rFonts w:hint="eastAsia"/>
                <w:color w:val="auto"/>
                <w:kern w:val="2"/>
                <w:sz w:val="24"/>
                <w:szCs w:val="24"/>
              </w:rPr>
            </w:pPr>
            <w:r>
              <w:rPr>
                <w:rFonts w:hint="eastAsia"/>
                <w:color w:val="auto"/>
                <w:kern w:val="2"/>
                <w:sz w:val="24"/>
                <w:szCs w:val="24"/>
              </w:rPr>
              <w:t>分值</w:t>
            </w:r>
          </w:p>
        </w:tc>
        <w:tc>
          <w:tcPr>
            <w:tcW w:w="5544" w:type="dxa"/>
            <w:vAlign w:val="center"/>
          </w:tcPr>
          <w:p w14:paraId="54BC5F77">
            <w:pPr>
              <w:spacing w:line="520" w:lineRule="exact"/>
              <w:ind w:firstLine="2520" w:firstLineChars="1050"/>
              <w:rPr>
                <w:rFonts w:hint="eastAsia"/>
                <w:color w:val="auto"/>
                <w:kern w:val="2"/>
                <w:sz w:val="24"/>
                <w:szCs w:val="24"/>
              </w:rPr>
            </w:pPr>
            <w:r>
              <w:rPr>
                <w:rFonts w:hint="eastAsia"/>
                <w:color w:val="auto"/>
                <w:kern w:val="2"/>
                <w:sz w:val="24"/>
                <w:szCs w:val="24"/>
              </w:rPr>
              <w:t>评分标准</w:t>
            </w:r>
          </w:p>
        </w:tc>
      </w:tr>
      <w:tr w14:paraId="0C91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60" w:type="dxa"/>
            <w:vAlign w:val="center"/>
          </w:tcPr>
          <w:p w14:paraId="7F6F203D">
            <w:pPr>
              <w:spacing w:line="520" w:lineRule="exact"/>
              <w:ind w:firstLine="0" w:firstLineChars="0"/>
              <w:jc w:val="center"/>
              <w:rPr>
                <w:rFonts w:hint="eastAsia"/>
                <w:color w:val="auto"/>
                <w:kern w:val="2"/>
                <w:sz w:val="24"/>
                <w:szCs w:val="24"/>
              </w:rPr>
            </w:pPr>
            <w:r>
              <w:rPr>
                <w:rFonts w:hint="eastAsia"/>
                <w:color w:val="auto"/>
                <w:kern w:val="2"/>
                <w:sz w:val="24"/>
                <w:szCs w:val="24"/>
              </w:rPr>
              <w:t>磋商报价</w:t>
            </w:r>
          </w:p>
          <w:p w14:paraId="6534D332">
            <w:pPr>
              <w:spacing w:line="520" w:lineRule="exact"/>
              <w:ind w:firstLine="0" w:firstLineChars="0"/>
              <w:jc w:val="center"/>
              <w:rPr>
                <w:rFonts w:hint="eastAsia"/>
                <w:color w:val="auto"/>
                <w:kern w:val="2"/>
                <w:sz w:val="24"/>
                <w:szCs w:val="24"/>
              </w:rPr>
            </w:pPr>
            <w:r>
              <w:rPr>
                <w:rFonts w:hint="eastAsia"/>
                <w:color w:val="auto"/>
                <w:kern w:val="2"/>
                <w:sz w:val="24"/>
                <w:szCs w:val="24"/>
              </w:rPr>
              <w:t>（30分）</w:t>
            </w:r>
          </w:p>
        </w:tc>
        <w:tc>
          <w:tcPr>
            <w:tcW w:w="1230" w:type="dxa"/>
            <w:vAlign w:val="center"/>
          </w:tcPr>
          <w:p w14:paraId="36971BED">
            <w:pPr>
              <w:spacing w:line="520" w:lineRule="exact"/>
              <w:ind w:firstLine="0" w:firstLineChars="0"/>
              <w:jc w:val="center"/>
              <w:rPr>
                <w:rFonts w:hint="eastAsia"/>
                <w:color w:val="auto"/>
                <w:kern w:val="2"/>
                <w:sz w:val="24"/>
                <w:szCs w:val="24"/>
              </w:rPr>
            </w:pPr>
            <w:r>
              <w:rPr>
                <w:rFonts w:hint="eastAsia"/>
                <w:color w:val="auto"/>
                <w:kern w:val="2"/>
                <w:sz w:val="24"/>
                <w:szCs w:val="24"/>
              </w:rPr>
              <w:t>报价分</w:t>
            </w:r>
          </w:p>
        </w:tc>
        <w:tc>
          <w:tcPr>
            <w:tcW w:w="975" w:type="dxa"/>
            <w:vAlign w:val="center"/>
          </w:tcPr>
          <w:p w14:paraId="5E17291D">
            <w:pPr>
              <w:spacing w:line="520" w:lineRule="exact"/>
              <w:ind w:firstLine="0" w:firstLineChars="0"/>
              <w:jc w:val="center"/>
              <w:rPr>
                <w:rFonts w:hint="eastAsia"/>
                <w:color w:val="auto"/>
                <w:kern w:val="2"/>
                <w:sz w:val="24"/>
                <w:szCs w:val="24"/>
              </w:rPr>
            </w:pPr>
            <w:r>
              <w:rPr>
                <w:rFonts w:hint="eastAsia"/>
                <w:color w:val="auto"/>
                <w:kern w:val="2"/>
                <w:sz w:val="24"/>
                <w:szCs w:val="24"/>
              </w:rPr>
              <w:t>30分</w:t>
            </w:r>
          </w:p>
        </w:tc>
        <w:tc>
          <w:tcPr>
            <w:tcW w:w="5544" w:type="dxa"/>
            <w:vAlign w:val="center"/>
          </w:tcPr>
          <w:p w14:paraId="39912B75">
            <w:pPr>
              <w:spacing w:line="520" w:lineRule="exact"/>
              <w:ind w:firstLine="0" w:firstLineChars="0"/>
              <w:rPr>
                <w:rFonts w:hint="eastAsia"/>
                <w:color w:val="auto"/>
                <w:kern w:val="2"/>
                <w:sz w:val="24"/>
                <w:szCs w:val="24"/>
              </w:rPr>
            </w:pPr>
            <w:r>
              <w:rPr>
                <w:rFonts w:hint="eastAsia"/>
                <w:color w:val="auto"/>
                <w:kern w:val="2"/>
                <w:sz w:val="24"/>
                <w:szCs w:val="24"/>
              </w:rPr>
              <w:t>磋商基准值=满足磋商文件要求且最后磋商报价最低的供应商的价格为磋商基准价。</w:t>
            </w:r>
          </w:p>
          <w:p w14:paraId="73B4E7B0">
            <w:pPr>
              <w:spacing w:line="520" w:lineRule="exact"/>
              <w:ind w:firstLine="0" w:firstLineChars="0"/>
              <w:rPr>
                <w:rFonts w:hint="eastAsia"/>
                <w:color w:val="auto"/>
                <w:kern w:val="2"/>
                <w:sz w:val="21"/>
                <w:szCs w:val="22"/>
              </w:rPr>
            </w:pPr>
            <w:r>
              <w:rPr>
                <w:rFonts w:hint="eastAsia"/>
                <w:color w:val="auto"/>
                <w:kern w:val="2"/>
                <w:sz w:val="24"/>
                <w:szCs w:val="24"/>
              </w:rPr>
              <w:t>磋商报价得分=（磋商基准价/最后磋商报价）×价格权值（30%）×100（四舍五入后保留小数点后两位）。</w:t>
            </w:r>
          </w:p>
        </w:tc>
      </w:tr>
      <w:tr w14:paraId="3D1A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260" w:type="dxa"/>
            <w:vMerge w:val="restart"/>
            <w:vAlign w:val="center"/>
          </w:tcPr>
          <w:p w14:paraId="442723CE">
            <w:pPr>
              <w:spacing w:line="520" w:lineRule="exact"/>
              <w:ind w:firstLine="0" w:firstLineChars="0"/>
              <w:rPr>
                <w:rFonts w:hint="eastAsia"/>
                <w:color w:val="auto"/>
                <w:kern w:val="2"/>
                <w:sz w:val="24"/>
                <w:szCs w:val="24"/>
              </w:rPr>
            </w:pPr>
            <w:r>
              <w:rPr>
                <w:rFonts w:hint="eastAsia"/>
                <w:color w:val="auto"/>
                <w:kern w:val="2"/>
                <w:sz w:val="24"/>
                <w:szCs w:val="24"/>
              </w:rPr>
              <w:t>商务评价</w:t>
            </w:r>
          </w:p>
          <w:p w14:paraId="2C957A04">
            <w:pPr>
              <w:spacing w:line="520" w:lineRule="exact"/>
              <w:ind w:firstLine="0" w:firstLineChars="0"/>
              <w:rPr>
                <w:rFonts w:hint="eastAsia"/>
                <w:color w:val="auto"/>
                <w:kern w:val="2"/>
                <w:sz w:val="24"/>
                <w:szCs w:val="24"/>
              </w:rPr>
            </w:pPr>
            <w:r>
              <w:rPr>
                <w:rFonts w:hint="eastAsia"/>
                <w:color w:val="auto"/>
                <w:kern w:val="2"/>
                <w:sz w:val="24"/>
                <w:szCs w:val="24"/>
              </w:rPr>
              <w:t>（1</w:t>
            </w:r>
            <w:r>
              <w:rPr>
                <w:rFonts w:hint="eastAsia"/>
                <w:color w:val="auto"/>
                <w:kern w:val="2"/>
                <w:sz w:val="24"/>
                <w:szCs w:val="24"/>
                <w:lang w:val="en-US" w:eastAsia="zh-CN"/>
              </w:rPr>
              <w:t>0</w:t>
            </w:r>
            <w:r>
              <w:rPr>
                <w:rFonts w:hint="eastAsia"/>
                <w:color w:val="auto"/>
                <w:kern w:val="2"/>
                <w:sz w:val="24"/>
                <w:szCs w:val="24"/>
              </w:rPr>
              <w:t>分）</w:t>
            </w:r>
          </w:p>
        </w:tc>
        <w:tc>
          <w:tcPr>
            <w:tcW w:w="1230" w:type="dxa"/>
            <w:vAlign w:val="center"/>
          </w:tcPr>
          <w:p w14:paraId="7D76BFAB">
            <w:pPr>
              <w:spacing w:line="520" w:lineRule="exact"/>
              <w:ind w:firstLine="0" w:firstLineChars="0"/>
              <w:jc w:val="center"/>
              <w:rPr>
                <w:rFonts w:hint="eastAsia"/>
                <w:color w:val="auto"/>
                <w:kern w:val="2"/>
                <w:sz w:val="24"/>
                <w:szCs w:val="24"/>
              </w:rPr>
            </w:pPr>
            <w:r>
              <w:rPr>
                <w:rFonts w:hint="eastAsia"/>
                <w:color w:val="auto"/>
                <w:kern w:val="2"/>
                <w:sz w:val="24"/>
                <w:szCs w:val="24"/>
              </w:rPr>
              <w:t>业绩</w:t>
            </w:r>
          </w:p>
        </w:tc>
        <w:tc>
          <w:tcPr>
            <w:tcW w:w="975" w:type="dxa"/>
            <w:vAlign w:val="center"/>
          </w:tcPr>
          <w:p w14:paraId="4FA4099E">
            <w:pPr>
              <w:spacing w:line="520" w:lineRule="exact"/>
              <w:ind w:firstLine="0" w:firstLineChars="0"/>
              <w:jc w:val="center"/>
              <w:rPr>
                <w:rFonts w:hint="eastAsia"/>
                <w:color w:val="auto"/>
                <w:kern w:val="2"/>
                <w:sz w:val="24"/>
                <w:szCs w:val="24"/>
              </w:rPr>
            </w:pPr>
            <w:r>
              <w:rPr>
                <w:rFonts w:hint="eastAsia"/>
                <w:color w:val="auto"/>
                <w:kern w:val="2"/>
                <w:sz w:val="24"/>
                <w:szCs w:val="24"/>
                <w:lang w:val="en-US" w:eastAsia="zh-CN"/>
              </w:rPr>
              <w:t>10</w:t>
            </w:r>
            <w:r>
              <w:rPr>
                <w:rFonts w:hint="eastAsia"/>
                <w:color w:val="auto"/>
                <w:kern w:val="2"/>
                <w:sz w:val="24"/>
                <w:szCs w:val="24"/>
              </w:rPr>
              <w:t>分</w:t>
            </w:r>
          </w:p>
        </w:tc>
        <w:tc>
          <w:tcPr>
            <w:tcW w:w="5544" w:type="dxa"/>
            <w:vAlign w:val="center"/>
          </w:tcPr>
          <w:p w14:paraId="6311CE09">
            <w:pPr>
              <w:spacing w:line="520" w:lineRule="exact"/>
              <w:ind w:firstLine="0" w:firstLineChars="0"/>
              <w:rPr>
                <w:rFonts w:hint="eastAsia"/>
                <w:color w:val="auto"/>
                <w:kern w:val="2"/>
                <w:sz w:val="24"/>
                <w:szCs w:val="24"/>
              </w:rPr>
            </w:pPr>
            <w:r>
              <w:rPr>
                <w:rFonts w:hint="eastAsia"/>
                <w:color w:val="auto"/>
                <w:kern w:val="2"/>
                <w:sz w:val="24"/>
                <w:szCs w:val="24"/>
              </w:rPr>
              <w:t>提供自202</w:t>
            </w:r>
            <w:r>
              <w:rPr>
                <w:rFonts w:hint="eastAsia"/>
                <w:color w:val="auto"/>
                <w:kern w:val="2"/>
                <w:sz w:val="24"/>
                <w:szCs w:val="24"/>
                <w:lang w:val="en-US" w:eastAsia="zh-CN"/>
              </w:rPr>
              <w:t>1</w:t>
            </w:r>
            <w:r>
              <w:rPr>
                <w:rFonts w:hint="eastAsia"/>
                <w:color w:val="auto"/>
                <w:kern w:val="2"/>
                <w:sz w:val="24"/>
                <w:szCs w:val="24"/>
              </w:rPr>
              <w:t>年</w:t>
            </w:r>
            <w:r>
              <w:rPr>
                <w:rFonts w:hint="eastAsia"/>
                <w:color w:val="auto"/>
                <w:kern w:val="2"/>
                <w:sz w:val="24"/>
                <w:szCs w:val="24"/>
                <w:lang w:val="en-US" w:eastAsia="zh-CN"/>
              </w:rPr>
              <w:t>11</w:t>
            </w:r>
            <w:r>
              <w:rPr>
                <w:rFonts w:hint="eastAsia"/>
                <w:color w:val="auto"/>
                <w:kern w:val="2"/>
                <w:sz w:val="24"/>
                <w:szCs w:val="24"/>
              </w:rPr>
              <w:t>月</w:t>
            </w:r>
            <w:r>
              <w:rPr>
                <w:rFonts w:hint="eastAsia"/>
                <w:color w:val="auto"/>
                <w:kern w:val="2"/>
                <w:sz w:val="24"/>
                <w:szCs w:val="24"/>
                <w:lang w:val="en-US" w:eastAsia="zh-CN"/>
              </w:rPr>
              <w:t>20</w:t>
            </w:r>
            <w:r>
              <w:rPr>
                <w:rFonts w:hint="eastAsia"/>
                <w:color w:val="auto"/>
                <w:kern w:val="2"/>
                <w:sz w:val="24"/>
                <w:szCs w:val="24"/>
              </w:rPr>
              <w:t>日至今完成的类似业绩证明材料。</w:t>
            </w:r>
            <w:r>
              <w:rPr>
                <w:rFonts w:hint="eastAsia"/>
                <w:color w:val="auto"/>
                <w:kern w:val="2"/>
                <w:sz w:val="24"/>
                <w:szCs w:val="24"/>
                <w:lang w:val="en-US" w:eastAsia="zh-CN"/>
              </w:rPr>
              <w:t>每提供一项得2分，满分10分。</w:t>
            </w:r>
            <w:r>
              <w:rPr>
                <w:rFonts w:hint="eastAsia"/>
                <w:color w:val="auto"/>
                <w:kern w:val="2"/>
                <w:sz w:val="24"/>
                <w:szCs w:val="24"/>
              </w:rPr>
              <w:t>（以合同复印件</w:t>
            </w:r>
            <w:r>
              <w:rPr>
                <w:rFonts w:hint="eastAsia"/>
                <w:color w:val="auto"/>
                <w:kern w:val="2"/>
                <w:sz w:val="24"/>
                <w:szCs w:val="24"/>
                <w:lang w:eastAsia="zh-CN"/>
              </w:rPr>
              <w:t>（</w:t>
            </w:r>
            <w:r>
              <w:rPr>
                <w:rFonts w:hint="eastAsia"/>
                <w:color w:val="auto"/>
                <w:kern w:val="2"/>
                <w:sz w:val="24"/>
                <w:szCs w:val="24"/>
                <w:highlight w:val="none"/>
                <w:lang w:val="en-US" w:eastAsia="zh-CN"/>
              </w:rPr>
              <w:t>含合同标的</w:t>
            </w:r>
            <w:r>
              <w:rPr>
                <w:rFonts w:hint="eastAsia"/>
                <w:color w:val="auto"/>
                <w:kern w:val="2"/>
                <w:sz w:val="24"/>
                <w:szCs w:val="24"/>
                <w:lang w:val="en-US" w:eastAsia="zh-CN"/>
              </w:rPr>
              <w:t>）</w:t>
            </w:r>
            <w:r>
              <w:rPr>
                <w:rFonts w:hint="eastAsia"/>
                <w:color w:val="auto"/>
                <w:kern w:val="2"/>
                <w:sz w:val="24"/>
                <w:szCs w:val="24"/>
              </w:rPr>
              <w:t>或中标（成交）通知书复印件为准）。</w:t>
            </w:r>
          </w:p>
        </w:tc>
      </w:tr>
      <w:tr w14:paraId="482E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1260" w:type="dxa"/>
            <w:vMerge w:val="restart"/>
            <w:vAlign w:val="center"/>
          </w:tcPr>
          <w:p w14:paraId="1F450B9A">
            <w:pPr>
              <w:spacing w:line="520" w:lineRule="exact"/>
              <w:ind w:firstLine="0" w:firstLineChars="0"/>
              <w:jc w:val="center"/>
              <w:rPr>
                <w:rFonts w:hint="eastAsia"/>
                <w:color w:val="auto"/>
                <w:kern w:val="2"/>
                <w:sz w:val="24"/>
                <w:szCs w:val="24"/>
              </w:rPr>
            </w:pPr>
            <w:r>
              <w:rPr>
                <w:rFonts w:hint="eastAsia"/>
                <w:color w:val="auto"/>
                <w:kern w:val="2"/>
                <w:sz w:val="24"/>
                <w:szCs w:val="24"/>
              </w:rPr>
              <w:t>技术评价</w:t>
            </w:r>
          </w:p>
          <w:p w14:paraId="36DACFB7">
            <w:pPr>
              <w:spacing w:line="520" w:lineRule="exact"/>
              <w:ind w:firstLine="0" w:firstLineChars="0"/>
              <w:jc w:val="center"/>
              <w:rPr>
                <w:rFonts w:hint="eastAsia"/>
                <w:color w:val="auto"/>
                <w:kern w:val="2"/>
                <w:sz w:val="24"/>
                <w:szCs w:val="24"/>
              </w:rPr>
            </w:pPr>
            <w:r>
              <w:rPr>
                <w:rFonts w:hint="eastAsia"/>
                <w:color w:val="auto"/>
                <w:kern w:val="2"/>
                <w:sz w:val="24"/>
                <w:szCs w:val="24"/>
              </w:rPr>
              <w:t>（</w:t>
            </w:r>
            <w:r>
              <w:rPr>
                <w:rFonts w:hint="eastAsia"/>
                <w:color w:val="auto"/>
                <w:kern w:val="2"/>
                <w:sz w:val="24"/>
                <w:szCs w:val="24"/>
                <w:lang w:val="en-US" w:eastAsia="zh-CN"/>
              </w:rPr>
              <w:t>60</w:t>
            </w:r>
            <w:r>
              <w:rPr>
                <w:rFonts w:hint="eastAsia"/>
                <w:color w:val="auto"/>
                <w:kern w:val="2"/>
                <w:sz w:val="24"/>
                <w:szCs w:val="24"/>
              </w:rPr>
              <w:t>分）</w:t>
            </w:r>
          </w:p>
        </w:tc>
        <w:tc>
          <w:tcPr>
            <w:tcW w:w="1230" w:type="dxa"/>
            <w:vAlign w:val="center"/>
          </w:tcPr>
          <w:p w14:paraId="368F9686">
            <w:pPr>
              <w:spacing w:line="520" w:lineRule="exact"/>
              <w:ind w:firstLine="0" w:firstLineChars="0"/>
              <w:jc w:val="center"/>
              <w:rPr>
                <w:rFonts w:hint="eastAsia"/>
                <w:color w:val="auto"/>
                <w:kern w:val="2"/>
                <w:sz w:val="24"/>
                <w:szCs w:val="24"/>
              </w:rPr>
            </w:pPr>
            <w:r>
              <w:rPr>
                <w:rFonts w:hint="eastAsia"/>
                <w:color w:val="auto"/>
                <w:kern w:val="2"/>
                <w:sz w:val="24"/>
                <w:szCs w:val="24"/>
              </w:rPr>
              <w:t>技术参数</w:t>
            </w:r>
          </w:p>
        </w:tc>
        <w:tc>
          <w:tcPr>
            <w:tcW w:w="975" w:type="dxa"/>
            <w:vAlign w:val="center"/>
          </w:tcPr>
          <w:p w14:paraId="7CC75E1C">
            <w:pPr>
              <w:spacing w:line="520" w:lineRule="exact"/>
              <w:ind w:firstLine="0" w:firstLineChars="0"/>
              <w:jc w:val="center"/>
              <w:rPr>
                <w:rFonts w:hint="eastAsia"/>
                <w:color w:val="auto"/>
                <w:kern w:val="2"/>
                <w:sz w:val="24"/>
                <w:szCs w:val="24"/>
              </w:rPr>
            </w:pPr>
            <w:r>
              <w:rPr>
                <w:rFonts w:hint="eastAsia"/>
                <w:color w:val="auto"/>
                <w:kern w:val="2"/>
                <w:sz w:val="24"/>
                <w:szCs w:val="24"/>
              </w:rPr>
              <w:t>30分</w:t>
            </w:r>
          </w:p>
          <w:p w14:paraId="1F054250">
            <w:pPr>
              <w:spacing w:line="520" w:lineRule="exact"/>
              <w:ind w:firstLine="0" w:firstLineChars="0"/>
              <w:jc w:val="center"/>
              <w:rPr>
                <w:rFonts w:hint="eastAsia"/>
                <w:color w:val="auto"/>
                <w:kern w:val="2"/>
                <w:sz w:val="24"/>
                <w:szCs w:val="24"/>
              </w:rPr>
            </w:pPr>
          </w:p>
        </w:tc>
        <w:tc>
          <w:tcPr>
            <w:tcW w:w="5544" w:type="dxa"/>
            <w:vAlign w:val="center"/>
          </w:tcPr>
          <w:p w14:paraId="7F0003A5">
            <w:pPr>
              <w:spacing w:line="520" w:lineRule="exact"/>
              <w:ind w:firstLine="0" w:firstLineChars="0"/>
              <w:jc w:val="left"/>
              <w:rPr>
                <w:rFonts w:hint="eastAsia"/>
                <w:color w:val="auto"/>
                <w:szCs w:val="24"/>
              </w:rPr>
            </w:pPr>
            <w:r>
              <w:rPr>
                <w:rFonts w:hint="eastAsia"/>
                <w:color w:val="auto"/>
                <w:kern w:val="2"/>
                <w:sz w:val="24"/>
                <w:szCs w:val="24"/>
              </w:rPr>
              <w:t>所提供产品技术参数和配置完全满足或高于磋商文件要求的得30分。所投产品每有一项负偏离扣</w:t>
            </w:r>
            <w:r>
              <w:rPr>
                <w:rFonts w:hint="eastAsia"/>
                <w:color w:val="auto"/>
                <w:kern w:val="2"/>
                <w:sz w:val="24"/>
                <w:szCs w:val="24"/>
                <w:lang w:val="en-US" w:eastAsia="zh-CN"/>
              </w:rPr>
              <w:t>15</w:t>
            </w:r>
            <w:r>
              <w:rPr>
                <w:rFonts w:hint="eastAsia"/>
                <w:color w:val="auto"/>
                <w:kern w:val="2"/>
                <w:sz w:val="24"/>
                <w:szCs w:val="24"/>
              </w:rPr>
              <w:t>分，扣完该项得分为止。此项评分以相关产品检测报告或彩页（或厂家公开发布的资料参数）或相关认证等资料为依据。</w:t>
            </w:r>
          </w:p>
        </w:tc>
      </w:tr>
      <w:tr w14:paraId="101F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60" w:type="dxa"/>
            <w:vMerge w:val="continue"/>
            <w:vAlign w:val="center"/>
          </w:tcPr>
          <w:p w14:paraId="07B64DE6">
            <w:pPr>
              <w:spacing w:line="520" w:lineRule="exact"/>
              <w:ind w:firstLine="0" w:firstLineChars="0"/>
              <w:jc w:val="center"/>
              <w:rPr>
                <w:rFonts w:hint="eastAsia"/>
                <w:color w:val="auto"/>
                <w:kern w:val="2"/>
                <w:sz w:val="24"/>
                <w:szCs w:val="24"/>
              </w:rPr>
            </w:pPr>
          </w:p>
        </w:tc>
        <w:tc>
          <w:tcPr>
            <w:tcW w:w="1230" w:type="dxa"/>
            <w:vAlign w:val="center"/>
          </w:tcPr>
          <w:p w14:paraId="77D7284C">
            <w:pPr>
              <w:spacing w:line="520" w:lineRule="exact"/>
              <w:ind w:firstLine="0" w:firstLineChars="0"/>
              <w:jc w:val="center"/>
              <w:rPr>
                <w:rFonts w:hint="eastAsia"/>
                <w:color w:val="auto"/>
                <w:kern w:val="2"/>
                <w:sz w:val="24"/>
                <w:szCs w:val="24"/>
              </w:rPr>
            </w:pPr>
            <w:r>
              <w:rPr>
                <w:rFonts w:hint="eastAsia"/>
                <w:color w:val="auto"/>
                <w:kern w:val="2"/>
                <w:sz w:val="24"/>
                <w:szCs w:val="24"/>
                <w:lang w:val="zh-CN"/>
              </w:rPr>
              <w:t>质量保证措施</w:t>
            </w:r>
          </w:p>
        </w:tc>
        <w:tc>
          <w:tcPr>
            <w:tcW w:w="975" w:type="dxa"/>
            <w:vAlign w:val="center"/>
          </w:tcPr>
          <w:p w14:paraId="1431F136">
            <w:pPr>
              <w:spacing w:line="520" w:lineRule="exact"/>
              <w:ind w:firstLine="0" w:firstLineChars="0"/>
              <w:jc w:val="center"/>
              <w:rPr>
                <w:rFonts w:hint="eastAsia"/>
                <w:color w:val="auto"/>
                <w:kern w:val="2"/>
                <w:sz w:val="24"/>
                <w:szCs w:val="24"/>
              </w:rPr>
            </w:pPr>
            <w:r>
              <w:rPr>
                <w:rFonts w:hint="eastAsia"/>
                <w:color w:val="auto"/>
                <w:kern w:val="2"/>
                <w:sz w:val="24"/>
                <w:szCs w:val="24"/>
                <w:highlight w:val="none"/>
                <w:lang w:val="en-US" w:eastAsia="zh-CN"/>
              </w:rPr>
              <w:t>12</w:t>
            </w:r>
            <w:r>
              <w:rPr>
                <w:rFonts w:hint="eastAsia"/>
                <w:color w:val="auto"/>
                <w:kern w:val="2"/>
                <w:sz w:val="24"/>
                <w:szCs w:val="24"/>
              </w:rPr>
              <w:t>分</w:t>
            </w:r>
          </w:p>
        </w:tc>
        <w:tc>
          <w:tcPr>
            <w:tcW w:w="5544" w:type="dxa"/>
            <w:vAlign w:val="center"/>
          </w:tcPr>
          <w:p w14:paraId="5AFF52FF">
            <w:pPr>
              <w:spacing w:line="520" w:lineRule="exact"/>
              <w:ind w:firstLine="0" w:firstLineChars="0"/>
              <w:jc w:val="left"/>
              <w:rPr>
                <w:rFonts w:hint="eastAsia"/>
                <w:color w:val="auto"/>
                <w:kern w:val="2"/>
                <w:sz w:val="24"/>
                <w:szCs w:val="24"/>
              </w:rPr>
            </w:pPr>
            <w:r>
              <w:rPr>
                <w:rFonts w:hint="eastAsia"/>
                <w:color w:val="auto"/>
                <w:kern w:val="2"/>
                <w:sz w:val="24"/>
                <w:szCs w:val="24"/>
              </w:rPr>
              <w:t>根据投标人针对本项目的项目实施方案进行综合评审，内容包含</w:t>
            </w:r>
            <w:r>
              <w:rPr>
                <w:rFonts w:hint="eastAsia"/>
                <w:color w:val="auto"/>
                <w:kern w:val="2"/>
                <w:sz w:val="24"/>
                <w:szCs w:val="24"/>
                <w:highlight w:val="none"/>
              </w:rPr>
              <w:t>①项目</w:t>
            </w:r>
            <w:r>
              <w:rPr>
                <w:rFonts w:hint="eastAsia"/>
                <w:color w:val="auto"/>
                <w:kern w:val="2"/>
                <w:sz w:val="24"/>
                <w:szCs w:val="24"/>
                <w:highlight w:val="none"/>
                <w:lang w:val="en-US" w:eastAsia="zh-CN"/>
              </w:rPr>
              <w:t>物资供应</w:t>
            </w:r>
            <w:r>
              <w:rPr>
                <w:rFonts w:hint="eastAsia"/>
                <w:color w:val="auto"/>
                <w:kern w:val="2"/>
                <w:sz w:val="24"/>
                <w:szCs w:val="24"/>
                <w:highlight w:val="none"/>
              </w:rPr>
              <w:t xml:space="preserve">方案；②进度管理及后勤保障方案；③货源组织及包装、运输、配送方案；④质量保障措施方案；⑤ </w:t>
            </w:r>
            <w:r>
              <w:rPr>
                <w:rFonts w:hint="eastAsia"/>
                <w:color w:val="auto"/>
                <w:kern w:val="2"/>
                <w:sz w:val="24"/>
                <w:szCs w:val="24"/>
                <w:highlight w:val="none"/>
                <w:lang w:val="en-US" w:eastAsia="zh-CN"/>
              </w:rPr>
              <w:t>产品</w:t>
            </w:r>
            <w:r>
              <w:rPr>
                <w:rFonts w:hint="eastAsia"/>
                <w:color w:val="auto"/>
                <w:kern w:val="2"/>
                <w:sz w:val="24"/>
                <w:szCs w:val="24"/>
                <w:highlight w:val="none"/>
              </w:rPr>
              <w:t>储存</w:t>
            </w:r>
            <w:r>
              <w:rPr>
                <w:rFonts w:hint="eastAsia"/>
                <w:color w:val="auto"/>
                <w:kern w:val="2"/>
                <w:sz w:val="24"/>
                <w:szCs w:val="24"/>
                <w:highlight w:val="none"/>
                <w:lang w:val="en-US" w:eastAsia="zh-CN"/>
              </w:rPr>
              <w:t>及</w:t>
            </w:r>
            <w:r>
              <w:rPr>
                <w:rFonts w:hint="eastAsia"/>
                <w:color w:val="auto"/>
                <w:kern w:val="2"/>
                <w:sz w:val="24"/>
                <w:szCs w:val="24"/>
                <w:highlight w:val="none"/>
              </w:rPr>
              <w:t>防潮防霉措施方案；⑥</w:t>
            </w:r>
            <w:r>
              <w:rPr>
                <w:rFonts w:hint="eastAsia"/>
                <w:color w:val="auto"/>
                <w:kern w:val="2"/>
                <w:sz w:val="24"/>
                <w:szCs w:val="24"/>
                <w:highlight w:val="none"/>
                <w:lang w:val="en-US" w:eastAsia="zh-CN"/>
              </w:rPr>
              <w:t>农药</w:t>
            </w:r>
            <w:r>
              <w:rPr>
                <w:rFonts w:hint="eastAsia"/>
                <w:color w:val="auto"/>
                <w:kern w:val="2"/>
                <w:sz w:val="24"/>
                <w:szCs w:val="24"/>
                <w:highlight w:val="none"/>
              </w:rPr>
              <w:t>安全保障措施方案等</w:t>
            </w:r>
            <w:r>
              <w:rPr>
                <w:rFonts w:hint="eastAsia"/>
                <w:color w:val="auto"/>
                <w:kern w:val="2"/>
                <w:sz w:val="24"/>
                <w:szCs w:val="24"/>
              </w:rPr>
              <w:t>；方案中每有一项内容缺失扣</w:t>
            </w:r>
            <w:r>
              <w:rPr>
                <w:rFonts w:hint="eastAsia"/>
                <w:color w:val="auto"/>
                <w:kern w:val="2"/>
                <w:sz w:val="24"/>
                <w:szCs w:val="24"/>
                <w:lang w:val="en-US" w:eastAsia="zh-CN"/>
              </w:rPr>
              <w:t>2</w:t>
            </w:r>
            <w:r>
              <w:rPr>
                <w:rFonts w:hint="eastAsia"/>
                <w:color w:val="auto"/>
                <w:kern w:val="2"/>
                <w:sz w:val="24"/>
                <w:szCs w:val="24"/>
              </w:rPr>
              <w:t>分，方案内容要素中每存在一处缺陷扣</w:t>
            </w:r>
            <w:r>
              <w:rPr>
                <w:rFonts w:hint="eastAsia"/>
                <w:color w:val="auto"/>
                <w:kern w:val="2"/>
                <w:sz w:val="24"/>
                <w:szCs w:val="24"/>
                <w:lang w:val="en-US" w:eastAsia="zh-CN"/>
              </w:rPr>
              <w:t>0.5</w:t>
            </w:r>
            <w:r>
              <w:rPr>
                <w:rFonts w:hint="eastAsia"/>
                <w:color w:val="auto"/>
                <w:kern w:val="2"/>
                <w:sz w:val="24"/>
                <w:szCs w:val="24"/>
              </w:rPr>
              <w:t>分。最高不超过</w:t>
            </w:r>
            <w:r>
              <w:rPr>
                <w:rFonts w:hint="eastAsia"/>
                <w:color w:val="auto"/>
                <w:kern w:val="2"/>
                <w:sz w:val="24"/>
                <w:szCs w:val="24"/>
                <w:lang w:val="en-US" w:eastAsia="zh-CN"/>
              </w:rPr>
              <w:t>12</w:t>
            </w:r>
            <w:r>
              <w:rPr>
                <w:rFonts w:hint="eastAsia"/>
                <w:color w:val="auto"/>
                <w:kern w:val="2"/>
                <w:sz w:val="24"/>
                <w:szCs w:val="24"/>
              </w:rPr>
              <w:t>分。</w:t>
            </w:r>
          </w:p>
        </w:tc>
      </w:tr>
      <w:tr w14:paraId="29DD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vAlign w:val="center"/>
          </w:tcPr>
          <w:p w14:paraId="70163B14">
            <w:pPr>
              <w:spacing w:line="520" w:lineRule="exact"/>
              <w:ind w:firstLine="0" w:firstLineChars="0"/>
              <w:jc w:val="center"/>
              <w:rPr>
                <w:rFonts w:hint="eastAsia"/>
                <w:color w:val="auto"/>
                <w:kern w:val="2"/>
                <w:sz w:val="24"/>
                <w:szCs w:val="24"/>
              </w:rPr>
            </w:pPr>
          </w:p>
        </w:tc>
        <w:tc>
          <w:tcPr>
            <w:tcW w:w="1230" w:type="dxa"/>
            <w:vAlign w:val="center"/>
          </w:tcPr>
          <w:p w14:paraId="2814DD2F">
            <w:pPr>
              <w:spacing w:line="520" w:lineRule="exact"/>
              <w:ind w:firstLine="0" w:firstLineChars="0"/>
              <w:jc w:val="center"/>
              <w:rPr>
                <w:rFonts w:hint="eastAsia"/>
                <w:color w:val="auto"/>
                <w:kern w:val="2"/>
                <w:sz w:val="24"/>
                <w:szCs w:val="24"/>
                <w:lang w:val="zh-CN"/>
              </w:rPr>
            </w:pPr>
            <w:r>
              <w:rPr>
                <w:rFonts w:hint="eastAsia"/>
                <w:color w:val="auto"/>
                <w:kern w:val="2"/>
                <w:sz w:val="24"/>
                <w:szCs w:val="24"/>
                <w:lang w:val="zh-CN"/>
              </w:rPr>
              <w:t>项目管理</w:t>
            </w:r>
            <w:r>
              <w:rPr>
                <w:rFonts w:hint="eastAsia"/>
                <w:color w:val="auto"/>
                <w:kern w:val="2"/>
                <w:sz w:val="24"/>
                <w:szCs w:val="24"/>
                <w:lang w:val="en-US" w:eastAsia="zh-CN"/>
              </w:rPr>
              <w:t>保障</w:t>
            </w:r>
            <w:r>
              <w:rPr>
                <w:rFonts w:hint="eastAsia"/>
                <w:color w:val="auto"/>
                <w:kern w:val="2"/>
                <w:sz w:val="24"/>
                <w:szCs w:val="24"/>
                <w:lang w:val="zh-CN"/>
              </w:rPr>
              <w:t>措施</w:t>
            </w:r>
          </w:p>
        </w:tc>
        <w:tc>
          <w:tcPr>
            <w:tcW w:w="975" w:type="dxa"/>
            <w:vAlign w:val="center"/>
          </w:tcPr>
          <w:p w14:paraId="722BE9B0">
            <w:pPr>
              <w:spacing w:line="520" w:lineRule="exact"/>
              <w:ind w:firstLine="0" w:firstLineChars="0"/>
              <w:jc w:val="center"/>
              <w:rPr>
                <w:rFonts w:hint="eastAsia"/>
                <w:color w:val="auto"/>
                <w:kern w:val="2"/>
                <w:sz w:val="24"/>
                <w:szCs w:val="24"/>
                <w:lang w:val="en-US" w:eastAsia="zh-CN"/>
              </w:rPr>
            </w:pPr>
            <w:r>
              <w:rPr>
                <w:rFonts w:hint="eastAsia"/>
                <w:color w:val="auto"/>
                <w:kern w:val="2"/>
                <w:sz w:val="24"/>
                <w:szCs w:val="24"/>
                <w:highlight w:val="none"/>
                <w:lang w:val="en-US" w:eastAsia="zh-CN"/>
              </w:rPr>
              <w:t>12</w:t>
            </w:r>
            <w:r>
              <w:rPr>
                <w:rFonts w:hint="eastAsia"/>
                <w:color w:val="auto"/>
                <w:kern w:val="2"/>
                <w:sz w:val="24"/>
                <w:szCs w:val="24"/>
                <w:lang w:val="zh-CN"/>
              </w:rPr>
              <w:t>分</w:t>
            </w:r>
          </w:p>
        </w:tc>
        <w:tc>
          <w:tcPr>
            <w:tcW w:w="5544" w:type="dxa"/>
            <w:vAlign w:val="center"/>
          </w:tcPr>
          <w:p w14:paraId="4E49E5E4">
            <w:pPr>
              <w:spacing w:line="520" w:lineRule="exact"/>
              <w:ind w:firstLine="0" w:firstLineChars="0"/>
              <w:jc w:val="left"/>
              <w:rPr>
                <w:rFonts w:hint="eastAsia"/>
                <w:color w:val="auto"/>
                <w:kern w:val="2"/>
                <w:sz w:val="24"/>
                <w:szCs w:val="24"/>
                <w:highlight w:val="none"/>
              </w:rPr>
            </w:pPr>
            <w:r>
              <w:rPr>
                <w:rFonts w:hint="eastAsia"/>
                <w:color w:val="auto"/>
                <w:kern w:val="2"/>
                <w:sz w:val="24"/>
                <w:szCs w:val="24"/>
                <w:highlight w:val="none"/>
              </w:rPr>
              <w:t>设置了项目管理机构，并且有科学、具体的项目管理措施，能够结合</w:t>
            </w:r>
            <w:r>
              <w:rPr>
                <w:rFonts w:hint="eastAsia"/>
                <w:color w:val="auto"/>
                <w:kern w:val="2"/>
                <w:sz w:val="24"/>
                <w:szCs w:val="24"/>
                <w:highlight w:val="none"/>
                <w:lang w:val="en-US" w:eastAsia="zh-CN"/>
              </w:rPr>
              <w:t>本</w:t>
            </w:r>
            <w:r>
              <w:rPr>
                <w:rFonts w:hint="eastAsia"/>
                <w:color w:val="auto"/>
                <w:kern w:val="2"/>
                <w:sz w:val="24"/>
                <w:szCs w:val="24"/>
                <w:highlight w:val="none"/>
              </w:rPr>
              <w:t>项目特点制定</w:t>
            </w:r>
            <w:r>
              <w:rPr>
                <w:rFonts w:hint="eastAsia"/>
                <w:color w:val="auto"/>
                <w:kern w:val="2"/>
                <w:sz w:val="24"/>
                <w:szCs w:val="24"/>
                <w:highlight w:val="none"/>
                <w:lang w:val="en-US" w:eastAsia="zh-CN"/>
              </w:rPr>
              <w:t>详细保障措施</w:t>
            </w:r>
            <w:r>
              <w:rPr>
                <w:rFonts w:hint="eastAsia"/>
                <w:color w:val="auto"/>
                <w:kern w:val="2"/>
                <w:sz w:val="24"/>
                <w:szCs w:val="24"/>
                <w:highlight w:val="none"/>
              </w:rPr>
              <w:t>的得</w:t>
            </w:r>
            <w:r>
              <w:rPr>
                <w:rFonts w:hint="eastAsia"/>
                <w:color w:val="auto"/>
                <w:kern w:val="2"/>
                <w:sz w:val="24"/>
                <w:szCs w:val="24"/>
                <w:highlight w:val="none"/>
                <w:lang w:val="en-US" w:eastAsia="zh-CN"/>
              </w:rPr>
              <w:t>6</w:t>
            </w:r>
            <w:r>
              <w:rPr>
                <w:rFonts w:hint="eastAsia"/>
                <w:color w:val="auto"/>
                <w:kern w:val="2"/>
                <w:sz w:val="24"/>
                <w:szCs w:val="24"/>
                <w:highlight w:val="none"/>
              </w:rPr>
              <w:t>分；设置了项目管理机构，有科学、具体的项目管理措施，但未针对本项目特点制定</w:t>
            </w:r>
            <w:r>
              <w:rPr>
                <w:rFonts w:hint="eastAsia"/>
                <w:color w:val="auto"/>
                <w:kern w:val="2"/>
                <w:sz w:val="24"/>
                <w:szCs w:val="24"/>
                <w:highlight w:val="none"/>
                <w:lang w:val="en-US" w:eastAsia="zh-CN"/>
              </w:rPr>
              <w:t>详细保障措施</w:t>
            </w:r>
            <w:r>
              <w:rPr>
                <w:rFonts w:hint="eastAsia"/>
                <w:color w:val="auto"/>
                <w:kern w:val="2"/>
                <w:sz w:val="24"/>
                <w:szCs w:val="24"/>
                <w:highlight w:val="none"/>
              </w:rPr>
              <w:t>的得4分；仅提供了简单的项目管理机构，管理措施的得1分；未提供的不得分。</w:t>
            </w:r>
          </w:p>
          <w:p w14:paraId="7BD5A25D">
            <w:pPr>
              <w:spacing w:line="520" w:lineRule="exact"/>
              <w:ind w:firstLine="0" w:firstLineChars="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①提供</w:t>
            </w:r>
            <w:r>
              <w:rPr>
                <w:rFonts w:hint="eastAsia" w:cs="宋体"/>
                <w:color w:val="auto"/>
                <w:kern w:val="2"/>
                <w:sz w:val="24"/>
                <w:szCs w:val="24"/>
                <w:highlight w:val="none"/>
                <w:lang w:val="en-US" w:eastAsia="zh-CN"/>
              </w:rPr>
              <w:t>本公司或聘用</w:t>
            </w:r>
            <w:r>
              <w:rPr>
                <w:rFonts w:hint="eastAsia" w:ascii="宋体" w:hAnsi="宋体" w:eastAsia="宋体" w:cs="宋体"/>
                <w:color w:val="auto"/>
                <w:kern w:val="2"/>
                <w:sz w:val="24"/>
                <w:szCs w:val="24"/>
                <w:highlight w:val="none"/>
                <w:lang w:val="en-US" w:eastAsia="zh-CN"/>
              </w:rPr>
              <w:t>植保无人机</w:t>
            </w:r>
            <w:r>
              <w:rPr>
                <w:rFonts w:hint="eastAsia" w:cs="宋体"/>
                <w:color w:val="auto"/>
                <w:kern w:val="2"/>
                <w:sz w:val="24"/>
                <w:szCs w:val="24"/>
                <w:highlight w:val="none"/>
                <w:lang w:val="en-US" w:eastAsia="zh-CN"/>
              </w:rPr>
              <w:t>人员</w:t>
            </w:r>
            <w:r>
              <w:rPr>
                <w:rFonts w:hint="eastAsia" w:ascii="宋体" w:hAnsi="宋体" w:eastAsia="宋体" w:cs="宋体"/>
                <w:color w:val="auto"/>
                <w:kern w:val="2"/>
                <w:sz w:val="24"/>
                <w:szCs w:val="24"/>
                <w:highlight w:val="none"/>
                <w:lang w:val="en-US" w:eastAsia="zh-CN"/>
              </w:rPr>
              <w:t>系统操作证。每提供1项得</w:t>
            </w:r>
            <w:r>
              <w:rPr>
                <w:rFonts w:hint="eastAsia"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分,满分2分，不提供不得分。</w:t>
            </w:r>
          </w:p>
          <w:p w14:paraId="3FCE8788">
            <w:pPr>
              <w:spacing w:line="520" w:lineRule="exact"/>
              <w:ind w:firstLine="0" w:firstLineChars="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②投标人根据项目内容配备的无人机完全满足飞防服务要求</w:t>
            </w:r>
            <w:r>
              <w:rPr>
                <w:rFonts w:hint="eastAsia"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配置合理、设备选型性能完善，每提供1项得1分,满分2分，不提供不得分。</w:t>
            </w:r>
          </w:p>
          <w:p w14:paraId="09776D35">
            <w:pPr>
              <w:spacing w:line="520" w:lineRule="exact"/>
              <w:ind w:firstLine="0" w:firstLineChars="0"/>
              <w:jc w:val="left"/>
              <w:rPr>
                <w:rFonts w:hint="eastAsia"/>
                <w:color w:val="auto"/>
                <w:kern w:val="2"/>
                <w:sz w:val="24"/>
                <w:szCs w:val="24"/>
              </w:rPr>
            </w:pPr>
            <w:r>
              <w:rPr>
                <w:rFonts w:hint="eastAsia" w:ascii="宋体" w:hAnsi="宋体" w:eastAsia="宋体" w:cs="宋体"/>
                <w:color w:val="auto"/>
                <w:kern w:val="2"/>
                <w:sz w:val="24"/>
                <w:szCs w:val="24"/>
                <w:highlight w:val="none"/>
                <w:lang w:val="en-US" w:eastAsia="zh-CN"/>
              </w:rPr>
              <w:t>③提供</w:t>
            </w:r>
            <w:r>
              <w:rPr>
                <w:rFonts w:hint="eastAsia" w:cs="宋体"/>
                <w:color w:val="auto"/>
                <w:kern w:val="2"/>
                <w:sz w:val="24"/>
                <w:szCs w:val="24"/>
                <w:highlight w:val="none"/>
                <w:lang w:val="en-US" w:eastAsia="zh-CN"/>
              </w:rPr>
              <w:t>科学</w:t>
            </w:r>
            <w:r>
              <w:rPr>
                <w:rFonts w:hint="eastAsia" w:ascii="宋体" w:hAnsi="宋体" w:eastAsia="宋体" w:cs="宋体"/>
                <w:color w:val="auto"/>
                <w:kern w:val="2"/>
                <w:sz w:val="24"/>
                <w:szCs w:val="24"/>
                <w:highlight w:val="none"/>
                <w:lang w:val="en-US" w:eastAsia="zh-CN"/>
              </w:rPr>
              <w:t>合理、可行</w:t>
            </w:r>
            <w:r>
              <w:rPr>
                <w:rFonts w:hint="eastAsia" w:cs="宋体"/>
                <w:color w:val="auto"/>
                <w:kern w:val="2"/>
                <w:sz w:val="24"/>
                <w:szCs w:val="24"/>
                <w:highlight w:val="none"/>
                <w:lang w:val="en-US" w:eastAsia="zh-CN"/>
              </w:rPr>
              <w:t>完善</w:t>
            </w:r>
            <w:r>
              <w:rPr>
                <w:rFonts w:hint="eastAsia" w:ascii="宋体" w:hAnsi="宋体" w:eastAsia="宋体" w:cs="宋体"/>
                <w:color w:val="auto"/>
                <w:kern w:val="2"/>
                <w:sz w:val="24"/>
                <w:szCs w:val="24"/>
                <w:highlight w:val="none"/>
                <w:lang w:val="en-US" w:eastAsia="zh-CN"/>
              </w:rPr>
              <w:t>的</w:t>
            </w:r>
            <w:r>
              <w:rPr>
                <w:rFonts w:hint="eastAsia" w:cs="宋体"/>
                <w:color w:val="auto"/>
                <w:kern w:val="2"/>
                <w:sz w:val="24"/>
                <w:szCs w:val="24"/>
                <w:highlight w:val="none"/>
                <w:lang w:val="en-US" w:eastAsia="zh-CN"/>
              </w:rPr>
              <w:t>飞防服务计划</w:t>
            </w:r>
            <w:r>
              <w:rPr>
                <w:rFonts w:hint="eastAsia" w:ascii="宋体" w:hAnsi="宋体" w:eastAsia="宋体" w:cs="宋体"/>
                <w:color w:val="auto"/>
                <w:kern w:val="2"/>
                <w:sz w:val="24"/>
                <w:szCs w:val="24"/>
                <w:highlight w:val="none"/>
                <w:lang w:val="en-US" w:eastAsia="zh-CN"/>
              </w:rPr>
              <w:t>的得</w:t>
            </w:r>
            <w:r>
              <w:rPr>
                <w:rFonts w:hint="eastAsia"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分；提供合理、可行</w:t>
            </w:r>
            <w:r>
              <w:rPr>
                <w:rFonts w:hint="eastAsia" w:cs="宋体"/>
                <w:color w:val="auto"/>
                <w:kern w:val="2"/>
                <w:sz w:val="24"/>
                <w:szCs w:val="24"/>
                <w:highlight w:val="none"/>
                <w:lang w:val="en-US" w:eastAsia="zh-CN"/>
              </w:rPr>
              <w:t>较完善</w:t>
            </w:r>
            <w:r>
              <w:rPr>
                <w:rFonts w:hint="eastAsia" w:ascii="宋体" w:hAnsi="宋体" w:eastAsia="宋体" w:cs="宋体"/>
                <w:color w:val="auto"/>
                <w:kern w:val="2"/>
                <w:sz w:val="24"/>
                <w:szCs w:val="24"/>
                <w:highlight w:val="none"/>
                <w:lang w:val="en-US" w:eastAsia="zh-CN"/>
              </w:rPr>
              <w:t>的</w:t>
            </w:r>
            <w:r>
              <w:rPr>
                <w:rFonts w:hint="eastAsia" w:cs="宋体"/>
                <w:color w:val="auto"/>
                <w:kern w:val="2"/>
                <w:sz w:val="24"/>
                <w:szCs w:val="24"/>
                <w:highlight w:val="none"/>
                <w:lang w:val="en-US" w:eastAsia="zh-CN"/>
              </w:rPr>
              <w:t>飞防计划</w:t>
            </w:r>
            <w:r>
              <w:rPr>
                <w:rFonts w:hint="eastAsia" w:ascii="宋体" w:hAnsi="宋体" w:eastAsia="宋体" w:cs="宋体"/>
                <w:color w:val="auto"/>
                <w:kern w:val="2"/>
                <w:sz w:val="24"/>
                <w:szCs w:val="24"/>
                <w:highlight w:val="none"/>
                <w:lang w:val="en-US" w:eastAsia="zh-CN"/>
              </w:rPr>
              <w:t>的得</w:t>
            </w:r>
            <w:r>
              <w:rPr>
                <w:rFonts w:hint="eastAsia"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分；未提供不得分。</w:t>
            </w:r>
          </w:p>
        </w:tc>
      </w:tr>
      <w:tr w14:paraId="7F2E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60" w:type="dxa"/>
            <w:vMerge w:val="continue"/>
            <w:vAlign w:val="center"/>
          </w:tcPr>
          <w:p w14:paraId="0B389542">
            <w:pPr>
              <w:spacing w:line="520" w:lineRule="exact"/>
              <w:ind w:firstLine="0" w:firstLineChars="0"/>
              <w:jc w:val="center"/>
              <w:rPr>
                <w:rFonts w:hint="eastAsia"/>
                <w:color w:val="auto"/>
                <w:kern w:val="2"/>
                <w:sz w:val="24"/>
                <w:szCs w:val="24"/>
              </w:rPr>
            </w:pPr>
          </w:p>
        </w:tc>
        <w:tc>
          <w:tcPr>
            <w:tcW w:w="1230" w:type="dxa"/>
            <w:vAlign w:val="center"/>
          </w:tcPr>
          <w:p w14:paraId="757F6647">
            <w:pPr>
              <w:spacing w:line="520" w:lineRule="exact"/>
              <w:ind w:firstLine="0" w:firstLineChars="0"/>
              <w:jc w:val="center"/>
              <w:rPr>
                <w:rFonts w:hint="eastAsia"/>
                <w:color w:val="auto"/>
                <w:kern w:val="2"/>
                <w:sz w:val="24"/>
                <w:szCs w:val="24"/>
              </w:rPr>
            </w:pPr>
            <w:r>
              <w:rPr>
                <w:rFonts w:hint="eastAsia"/>
                <w:color w:val="auto"/>
                <w:kern w:val="2"/>
                <w:sz w:val="24"/>
                <w:szCs w:val="24"/>
              </w:rPr>
              <w:t>售后服务计划、措施及承诺</w:t>
            </w:r>
          </w:p>
        </w:tc>
        <w:tc>
          <w:tcPr>
            <w:tcW w:w="975" w:type="dxa"/>
            <w:vAlign w:val="center"/>
          </w:tcPr>
          <w:p w14:paraId="3383AD33">
            <w:pPr>
              <w:spacing w:line="520" w:lineRule="exact"/>
              <w:ind w:firstLine="0" w:firstLineChars="0"/>
              <w:jc w:val="center"/>
              <w:rPr>
                <w:rFonts w:hint="eastAsia"/>
                <w:color w:val="auto"/>
                <w:kern w:val="2"/>
                <w:sz w:val="24"/>
                <w:szCs w:val="24"/>
              </w:rPr>
            </w:pPr>
            <w:r>
              <w:rPr>
                <w:rFonts w:hint="eastAsia"/>
                <w:color w:val="auto"/>
                <w:kern w:val="2"/>
                <w:sz w:val="24"/>
                <w:szCs w:val="24"/>
                <w:lang w:val="en-US" w:eastAsia="zh-CN"/>
              </w:rPr>
              <w:t>6</w:t>
            </w:r>
            <w:r>
              <w:rPr>
                <w:rFonts w:hint="eastAsia"/>
                <w:color w:val="auto"/>
                <w:kern w:val="2"/>
                <w:sz w:val="24"/>
                <w:szCs w:val="24"/>
              </w:rPr>
              <w:t>分</w:t>
            </w:r>
          </w:p>
        </w:tc>
        <w:tc>
          <w:tcPr>
            <w:tcW w:w="5544" w:type="dxa"/>
            <w:vAlign w:val="center"/>
          </w:tcPr>
          <w:p w14:paraId="071437A7">
            <w:pPr>
              <w:spacing w:line="520" w:lineRule="exact"/>
              <w:ind w:firstLine="0" w:firstLineChars="0"/>
              <w:jc w:val="left"/>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1、针对该项目须有完善的售后服务体系。包含：①售后服务机构和人员②售后服务内容和流程③售后服务响应时间和质量④售后服务方式和特色。以上因素每实质性响应一项得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分，满分</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zh-CN" w:eastAsia="zh-CN"/>
              </w:rPr>
              <w:t>分，未实质性响应或未提供不得分。</w:t>
            </w:r>
          </w:p>
          <w:p w14:paraId="60714DD9">
            <w:pPr>
              <w:spacing w:line="520" w:lineRule="exact"/>
              <w:ind w:firstLine="0" w:firstLineChars="0"/>
              <w:jc w:val="left"/>
              <w:rPr>
                <w:rFonts w:hint="eastAsia" w:eastAsia="宋体"/>
                <w:color w:val="auto"/>
                <w:kern w:val="2"/>
                <w:sz w:val="24"/>
                <w:szCs w:val="24"/>
                <w:lang w:eastAsia="zh-CN"/>
              </w:rPr>
            </w:pPr>
            <w:r>
              <w:rPr>
                <w:rFonts w:hint="eastAsia" w:ascii="宋体" w:hAnsi="宋体" w:eastAsia="宋体" w:cs="宋体"/>
                <w:color w:val="auto"/>
                <w:kern w:val="2"/>
                <w:sz w:val="24"/>
                <w:szCs w:val="24"/>
                <w:highlight w:val="none"/>
                <w:lang w:val="zh-CN" w:eastAsia="zh-CN"/>
              </w:rPr>
              <w:t>2、提供售后</w:t>
            </w:r>
            <w:r>
              <w:rPr>
                <w:rFonts w:hint="eastAsia" w:ascii="宋体" w:hAnsi="宋体" w:eastAsia="宋体" w:cs="宋体"/>
                <w:color w:val="auto"/>
                <w:kern w:val="2"/>
                <w:sz w:val="24"/>
                <w:szCs w:val="24"/>
                <w:highlight w:val="none"/>
                <w:lang w:val="en-US" w:eastAsia="zh-CN"/>
              </w:rPr>
              <w:t>技术指导与培训</w:t>
            </w:r>
            <w:r>
              <w:rPr>
                <w:rFonts w:hint="eastAsia" w:ascii="宋体" w:hAnsi="宋体" w:eastAsia="宋体" w:cs="宋体"/>
                <w:color w:val="auto"/>
                <w:kern w:val="2"/>
                <w:sz w:val="24"/>
                <w:szCs w:val="24"/>
                <w:highlight w:val="none"/>
                <w:lang w:val="zh-CN" w:eastAsia="zh-CN"/>
              </w:rPr>
              <w:t>承诺的，得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eastAsia="zh-CN"/>
              </w:rPr>
              <w:t>分；未提供不得分。</w:t>
            </w:r>
          </w:p>
        </w:tc>
      </w:tr>
      <w:tr w14:paraId="63BA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009" w:type="dxa"/>
            <w:gridSpan w:val="4"/>
            <w:vAlign w:val="center"/>
          </w:tcPr>
          <w:p w14:paraId="20A4928C">
            <w:pPr>
              <w:spacing w:line="520" w:lineRule="exact"/>
              <w:ind w:firstLine="0" w:firstLineChars="0"/>
              <w:jc w:val="left"/>
              <w:rPr>
                <w:rFonts w:hint="eastAsia"/>
                <w:color w:val="auto"/>
                <w:kern w:val="2"/>
                <w:sz w:val="24"/>
                <w:szCs w:val="24"/>
                <w:lang w:val="zh-CN"/>
              </w:rPr>
            </w:pPr>
            <w:r>
              <w:rPr>
                <w:rFonts w:hint="eastAsia"/>
                <w:color w:val="auto"/>
                <w:sz w:val="24"/>
                <w:szCs w:val="24"/>
              </w:rPr>
              <w:t>（注：缺陷是指：存在项目名称错误、地点区域错误、内容与本项目需求无关、方案内容矛盾或表述前后不一致、仅有框架或标题、适用的标准（方法）错误、明显复制其他项目内容等情况的任意一种情形。）</w:t>
            </w:r>
          </w:p>
        </w:tc>
      </w:tr>
    </w:tbl>
    <w:p w14:paraId="6C611F6F">
      <w:pPr>
        <w:spacing w:line="360" w:lineRule="auto"/>
        <w:ind w:firstLine="0" w:firstLineChars="0"/>
        <w:jc w:val="center"/>
        <w:rPr>
          <w:rFonts w:hint="eastAsia"/>
          <w:b/>
          <w:bCs w:val="0"/>
          <w:color w:val="auto"/>
          <w:sz w:val="24"/>
          <w:szCs w:val="24"/>
        </w:rPr>
      </w:pPr>
      <w:r>
        <w:rPr>
          <w:rFonts w:hint="eastAsia"/>
          <w:b/>
          <w:bCs w:val="0"/>
          <w:color w:val="auto"/>
          <w:sz w:val="24"/>
          <w:szCs w:val="24"/>
        </w:rPr>
        <w:t>六、</w:t>
      </w:r>
      <w:bookmarkEnd w:id="110"/>
      <w:bookmarkEnd w:id="111"/>
      <w:r>
        <w:rPr>
          <w:rFonts w:hint="eastAsia"/>
          <w:b/>
          <w:bCs w:val="0"/>
          <w:color w:val="auto"/>
          <w:sz w:val="24"/>
          <w:szCs w:val="24"/>
        </w:rPr>
        <w:t>确定成交</w:t>
      </w:r>
      <w:bookmarkEnd w:id="112"/>
      <w:bookmarkEnd w:id="113"/>
      <w:r>
        <w:rPr>
          <w:rFonts w:hint="eastAsia"/>
          <w:b/>
          <w:bCs w:val="0"/>
          <w:color w:val="auto"/>
          <w:sz w:val="24"/>
          <w:szCs w:val="24"/>
        </w:rPr>
        <w:t>供应商</w:t>
      </w:r>
    </w:p>
    <w:p w14:paraId="64FFD32B">
      <w:pPr>
        <w:widowControl/>
        <w:spacing w:line="360" w:lineRule="auto"/>
        <w:ind w:firstLine="0" w:firstLineChars="0"/>
        <w:jc w:val="left"/>
        <w:outlineLvl w:val="2"/>
        <w:rPr>
          <w:rFonts w:hint="eastAsia"/>
          <w:b/>
          <w:bCs w:val="0"/>
          <w:color w:val="auto"/>
          <w:sz w:val="24"/>
          <w:szCs w:val="24"/>
        </w:rPr>
      </w:pPr>
      <w:bookmarkStart w:id="114" w:name="_Toc28889"/>
      <w:bookmarkStart w:id="115" w:name="_Toc376936757"/>
      <w:bookmarkStart w:id="116" w:name="_Toc325726026"/>
      <w:bookmarkStart w:id="117" w:name="_Toc17038"/>
      <w:bookmarkStart w:id="118" w:name="_Toc16353"/>
      <w:r>
        <w:rPr>
          <w:rFonts w:hint="eastAsia"/>
          <w:b/>
          <w:bCs w:val="0"/>
          <w:color w:val="auto"/>
          <w:sz w:val="24"/>
          <w:szCs w:val="24"/>
        </w:rPr>
        <w:t>18.推荐并确定成交</w:t>
      </w:r>
      <w:bookmarkEnd w:id="114"/>
      <w:bookmarkEnd w:id="115"/>
      <w:bookmarkEnd w:id="116"/>
      <w:bookmarkEnd w:id="117"/>
      <w:r>
        <w:rPr>
          <w:rFonts w:hint="eastAsia"/>
          <w:b/>
          <w:bCs w:val="0"/>
          <w:color w:val="auto"/>
          <w:sz w:val="24"/>
          <w:szCs w:val="24"/>
        </w:rPr>
        <w:t>供应商</w:t>
      </w:r>
      <w:bookmarkEnd w:id="118"/>
    </w:p>
    <w:p w14:paraId="4554FD8D">
      <w:pPr>
        <w:spacing w:line="360" w:lineRule="auto"/>
        <w:ind w:firstLine="480"/>
        <w:jc w:val="left"/>
        <w:rPr>
          <w:rFonts w:hint="eastAsia"/>
          <w:color w:val="auto"/>
          <w:sz w:val="24"/>
          <w:szCs w:val="24"/>
        </w:rPr>
      </w:pPr>
      <w:r>
        <w:rPr>
          <w:rFonts w:hint="eastAsia"/>
          <w:color w:val="auto"/>
          <w:sz w:val="24"/>
          <w:szCs w:val="24"/>
        </w:rPr>
        <w:t>18.1采购代理机构应当在评审结束后2个工作日内将评审报告送采购人确认。</w:t>
      </w:r>
    </w:p>
    <w:p w14:paraId="688FD766">
      <w:pPr>
        <w:spacing w:line="360" w:lineRule="auto"/>
        <w:ind w:firstLine="480"/>
        <w:jc w:val="left"/>
        <w:rPr>
          <w:rFonts w:hint="eastAsia"/>
          <w:color w:val="auto"/>
          <w:sz w:val="24"/>
          <w:szCs w:val="24"/>
        </w:rPr>
      </w:pPr>
      <w:r>
        <w:rPr>
          <w:rFonts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1474156">
      <w:pPr>
        <w:widowControl/>
        <w:tabs>
          <w:tab w:val="left" w:pos="5311"/>
        </w:tabs>
        <w:spacing w:line="360" w:lineRule="auto"/>
        <w:ind w:firstLine="0" w:firstLineChars="0"/>
        <w:jc w:val="left"/>
        <w:outlineLvl w:val="2"/>
        <w:rPr>
          <w:rFonts w:hint="eastAsia"/>
          <w:b/>
          <w:bCs w:val="0"/>
          <w:color w:val="auto"/>
          <w:sz w:val="24"/>
          <w:szCs w:val="24"/>
        </w:rPr>
      </w:pPr>
      <w:bookmarkStart w:id="119" w:name="_Toc376936759"/>
      <w:bookmarkStart w:id="120" w:name="_Toc2346"/>
      <w:bookmarkStart w:id="121" w:name="_Toc325726028"/>
      <w:bookmarkStart w:id="122" w:name="_Toc2963"/>
      <w:bookmarkStart w:id="123" w:name="_Toc23325"/>
      <w:bookmarkStart w:id="124" w:name="_Toc325726027"/>
      <w:r>
        <w:rPr>
          <w:rFonts w:hint="eastAsia"/>
          <w:b/>
          <w:bCs w:val="0"/>
          <w:color w:val="auto"/>
          <w:sz w:val="24"/>
          <w:szCs w:val="24"/>
        </w:rPr>
        <w:t>19.成交通知</w:t>
      </w:r>
      <w:bookmarkEnd w:id="119"/>
      <w:bookmarkEnd w:id="120"/>
      <w:bookmarkEnd w:id="121"/>
      <w:bookmarkEnd w:id="122"/>
      <w:bookmarkEnd w:id="123"/>
      <w:r>
        <w:rPr>
          <w:rFonts w:hint="eastAsia"/>
          <w:b/>
          <w:bCs w:val="0"/>
          <w:color w:val="auto"/>
          <w:sz w:val="24"/>
          <w:szCs w:val="24"/>
        </w:rPr>
        <w:tab/>
      </w:r>
    </w:p>
    <w:p w14:paraId="55A285EA">
      <w:pPr>
        <w:spacing w:line="360" w:lineRule="auto"/>
        <w:ind w:firstLine="480"/>
        <w:jc w:val="left"/>
        <w:rPr>
          <w:rFonts w:hint="eastAsia"/>
          <w:color w:val="auto"/>
          <w:sz w:val="24"/>
          <w:szCs w:val="24"/>
        </w:rPr>
      </w:pPr>
      <w:r>
        <w:rPr>
          <w:rFonts w:hint="eastAsia"/>
          <w:color w:val="auto"/>
          <w:sz w:val="24"/>
          <w:szCs w:val="24"/>
        </w:rPr>
        <w:t>19.1采购人或者采购代理机构应当在成交供应商确定后2个工作日内，在发布采购公告的网站上公告成交结果，同时向成交供应商发出成交通知书。</w:t>
      </w:r>
    </w:p>
    <w:p w14:paraId="56F83DA5">
      <w:pPr>
        <w:spacing w:line="360" w:lineRule="auto"/>
        <w:ind w:firstLine="480"/>
        <w:jc w:val="left"/>
        <w:rPr>
          <w:rFonts w:hint="eastAsia"/>
          <w:color w:val="auto"/>
          <w:sz w:val="24"/>
          <w:szCs w:val="24"/>
        </w:rPr>
      </w:pPr>
      <w:r>
        <w:rPr>
          <w:rFonts w:hint="eastAsia"/>
          <w:color w:val="auto"/>
          <w:sz w:val="24"/>
          <w:szCs w:val="24"/>
        </w:rPr>
        <w:t>19.2《成交通知书》发出后，采购人改变成交结果的，或者成交供应商无正当理由放弃成交项目的，依法承担法律责任。</w:t>
      </w:r>
    </w:p>
    <w:p w14:paraId="0C61C267">
      <w:pPr>
        <w:numPr>
          <w:ilvl w:val="0"/>
          <w:numId w:val="6"/>
        </w:numPr>
        <w:spacing w:line="360" w:lineRule="auto"/>
        <w:ind w:firstLine="0" w:firstLineChars="0"/>
        <w:jc w:val="center"/>
        <w:rPr>
          <w:rFonts w:hint="eastAsia"/>
          <w:b/>
          <w:bCs w:val="0"/>
          <w:color w:val="auto"/>
          <w:sz w:val="24"/>
          <w:szCs w:val="24"/>
        </w:rPr>
      </w:pPr>
      <w:bookmarkStart w:id="125" w:name="_Toc376936758"/>
      <w:bookmarkStart w:id="126" w:name="_Toc5556"/>
      <w:bookmarkStart w:id="127" w:name="_Toc18063"/>
      <w:r>
        <w:rPr>
          <w:rFonts w:hint="eastAsia"/>
          <w:b/>
          <w:bCs w:val="0"/>
          <w:color w:val="auto"/>
          <w:sz w:val="24"/>
          <w:szCs w:val="24"/>
        </w:rPr>
        <w:t>授予合同</w:t>
      </w:r>
      <w:bookmarkEnd w:id="124"/>
      <w:bookmarkEnd w:id="125"/>
      <w:bookmarkEnd w:id="126"/>
      <w:bookmarkEnd w:id="127"/>
    </w:p>
    <w:p w14:paraId="1D6BACA2">
      <w:pPr>
        <w:pStyle w:val="22"/>
        <w:spacing w:before="0" w:after="0" w:line="520" w:lineRule="exact"/>
        <w:ind w:firstLine="0" w:firstLineChars="0"/>
        <w:jc w:val="left"/>
        <w:rPr>
          <w:rFonts w:hint="eastAsia" w:ascii="宋体" w:hAnsi="宋体" w:cs="宋体"/>
          <w:color w:val="auto"/>
          <w:sz w:val="24"/>
        </w:rPr>
      </w:pPr>
      <w:bookmarkStart w:id="128" w:name="_Toc515908200"/>
      <w:bookmarkStart w:id="129" w:name="_Toc14275"/>
      <w:r>
        <w:rPr>
          <w:rFonts w:hint="eastAsia" w:ascii="宋体" w:hAnsi="宋体" w:cs="宋体"/>
          <w:color w:val="auto"/>
          <w:sz w:val="28"/>
          <w:szCs w:val="28"/>
        </w:rPr>
        <w:t>20</w:t>
      </w:r>
      <w:r>
        <w:rPr>
          <w:rFonts w:hint="eastAsia" w:ascii="宋体" w:hAnsi="宋体" w:cs="宋体"/>
          <w:color w:val="auto"/>
          <w:sz w:val="28"/>
          <w:szCs w:val="28"/>
          <w:lang w:val="zh-CN"/>
        </w:rPr>
        <w:t>.签订合同</w:t>
      </w:r>
      <w:bookmarkEnd w:id="128"/>
      <w:bookmarkEnd w:id="129"/>
    </w:p>
    <w:p w14:paraId="46CA73B4">
      <w:pPr>
        <w:spacing w:line="360" w:lineRule="auto"/>
        <w:ind w:firstLine="480"/>
        <w:jc w:val="left"/>
        <w:rPr>
          <w:rFonts w:hint="eastAsia"/>
          <w:color w:val="auto"/>
          <w:sz w:val="24"/>
          <w:szCs w:val="24"/>
        </w:rPr>
      </w:pPr>
      <w:r>
        <w:rPr>
          <w:rFonts w:hint="eastAsia"/>
          <w:color w:val="auto"/>
          <w:sz w:val="24"/>
          <w:szCs w:val="24"/>
        </w:rPr>
        <w:t>20</w:t>
      </w:r>
      <w:r>
        <w:rPr>
          <w:rFonts w:hint="eastAsia"/>
          <w:color w:val="auto"/>
          <w:sz w:val="24"/>
          <w:szCs w:val="24"/>
          <w:lang w:val="zh-CN"/>
        </w:rPr>
        <w:t>.1</w:t>
      </w:r>
      <w:r>
        <w:rPr>
          <w:rFonts w:hint="eastAsia"/>
          <w:color w:val="auto"/>
          <w:sz w:val="24"/>
          <w:szCs w:val="24"/>
        </w:rPr>
        <w:t xml:space="preserve"> 采购人应当自成交通知书发出之日起30日内，按照磋商文件和成交供应商响应文件的规定，与成交供应商签订书面合同。所签订的合同不得对磋商文件确定的事项和成交供应商响应文件作实质性修改。</w:t>
      </w:r>
    </w:p>
    <w:p w14:paraId="5FC5AAB6">
      <w:pPr>
        <w:spacing w:line="360" w:lineRule="auto"/>
        <w:ind w:firstLine="480"/>
        <w:jc w:val="left"/>
        <w:rPr>
          <w:rFonts w:hint="eastAsia"/>
          <w:color w:val="auto"/>
          <w:sz w:val="24"/>
          <w:szCs w:val="24"/>
        </w:rPr>
      </w:pPr>
      <w:r>
        <w:rPr>
          <w:rFonts w:hint="eastAsia"/>
          <w:color w:val="auto"/>
          <w:sz w:val="24"/>
          <w:szCs w:val="24"/>
        </w:rPr>
        <w:t>采购人不得向成交供应商提出任何不合理的要求作为签订合同的条件。</w:t>
      </w:r>
    </w:p>
    <w:p w14:paraId="3D32FEA7">
      <w:pPr>
        <w:spacing w:line="360" w:lineRule="auto"/>
        <w:ind w:firstLine="480"/>
        <w:jc w:val="left"/>
        <w:rPr>
          <w:rFonts w:hint="eastAsia"/>
          <w:color w:val="auto"/>
          <w:sz w:val="24"/>
          <w:szCs w:val="24"/>
          <w:lang w:val="zh-CN"/>
        </w:rPr>
      </w:pPr>
      <w:r>
        <w:rPr>
          <w:rFonts w:hint="eastAsia"/>
          <w:color w:val="auto"/>
          <w:sz w:val="24"/>
          <w:szCs w:val="24"/>
        </w:rPr>
        <w:t>20</w:t>
      </w:r>
      <w:r>
        <w:rPr>
          <w:rFonts w:hint="eastAsia"/>
          <w:color w:val="auto"/>
          <w:sz w:val="24"/>
          <w:szCs w:val="24"/>
          <w:lang w:val="zh-CN"/>
        </w:rPr>
        <w:t>.2 签订合同时，可将成交供应商的投标保证金转为成交供应商的履约保证金或成交供应商应当以支票、汇票、本票等非现金形式向采购人指定的账户交纳履约保证金。履约保证金的数额由采购人确定，但不得超出采购合同总金额的10%。</w:t>
      </w:r>
    </w:p>
    <w:p w14:paraId="68603424">
      <w:pPr>
        <w:spacing w:line="360" w:lineRule="auto"/>
        <w:ind w:firstLine="480"/>
        <w:jc w:val="left"/>
        <w:rPr>
          <w:rFonts w:hint="eastAsia"/>
          <w:color w:val="auto"/>
          <w:sz w:val="24"/>
          <w:szCs w:val="24"/>
          <w:lang w:val="zh-CN"/>
        </w:rPr>
      </w:pPr>
      <w:r>
        <w:rPr>
          <w:rFonts w:hint="eastAsia"/>
          <w:color w:val="auto"/>
          <w:sz w:val="24"/>
          <w:szCs w:val="24"/>
        </w:rPr>
        <w:t>20</w:t>
      </w:r>
      <w:r>
        <w:rPr>
          <w:rFonts w:hint="eastAsia"/>
          <w:color w:val="auto"/>
          <w:sz w:val="24"/>
          <w:szCs w:val="24"/>
          <w:lang w:val="zh-CN"/>
        </w:rPr>
        <w:t>.</w:t>
      </w:r>
      <w:r>
        <w:rPr>
          <w:rFonts w:hint="eastAsia"/>
          <w:color w:val="auto"/>
          <w:sz w:val="24"/>
          <w:szCs w:val="24"/>
        </w:rPr>
        <w:t>3 磋商</w:t>
      </w:r>
      <w:r>
        <w:rPr>
          <w:rFonts w:hint="eastAsia"/>
          <w:color w:val="auto"/>
          <w:sz w:val="24"/>
          <w:szCs w:val="24"/>
          <w:lang w:val="zh-CN"/>
        </w:rPr>
        <w:t>文件、成交供应商的响应文件、《成交通知书》及其澄清、说明文件、承诺等，均为签订采购合同的依据，作为采购合同的组成部分。</w:t>
      </w:r>
    </w:p>
    <w:p w14:paraId="4DBD435C">
      <w:pPr>
        <w:spacing w:line="360" w:lineRule="auto"/>
        <w:ind w:firstLine="480"/>
        <w:jc w:val="left"/>
        <w:rPr>
          <w:rFonts w:hint="eastAsia"/>
          <w:color w:val="auto"/>
          <w:sz w:val="24"/>
          <w:szCs w:val="24"/>
        </w:rPr>
      </w:pPr>
      <w:r>
        <w:rPr>
          <w:rFonts w:hint="eastAsia"/>
          <w:color w:val="auto"/>
          <w:sz w:val="24"/>
          <w:szCs w:val="24"/>
        </w:rPr>
        <w:t xml:space="preserve">20.4 </w:t>
      </w:r>
      <w:r>
        <w:rPr>
          <w:rFonts w:hint="eastAsia"/>
          <w:color w:val="auto"/>
          <w:sz w:val="24"/>
          <w:szCs w:val="24"/>
          <w:lang w:val="zh-CN"/>
        </w:rPr>
        <w:t>采购合同签订之日起</w:t>
      </w:r>
      <w:r>
        <w:rPr>
          <w:rFonts w:hint="eastAsia"/>
          <w:color w:val="auto"/>
          <w:sz w:val="24"/>
          <w:szCs w:val="24"/>
        </w:rPr>
        <w:t>2</w:t>
      </w:r>
      <w:r>
        <w:rPr>
          <w:rFonts w:hint="eastAsia"/>
          <w:color w:val="auto"/>
          <w:sz w:val="24"/>
          <w:szCs w:val="24"/>
          <w:lang w:val="zh-CN"/>
        </w:rPr>
        <w:t>个工作日内，由采购人将采购合同在</w:t>
      </w:r>
      <w:r>
        <w:rPr>
          <w:rFonts w:hint="eastAsia"/>
          <w:color w:val="auto"/>
          <w:sz w:val="24"/>
          <w:szCs w:val="24"/>
        </w:rPr>
        <w:t>省级以上人民政府财政部门制定的媒体上</w:t>
      </w:r>
      <w:r>
        <w:rPr>
          <w:rFonts w:hint="eastAsia"/>
          <w:color w:val="auto"/>
          <w:sz w:val="24"/>
          <w:szCs w:val="24"/>
          <w:lang w:val="zh-CN"/>
        </w:rPr>
        <w:t>公告，但采购合同中涉及国家秘密、商业秘密的内容除外。</w:t>
      </w:r>
    </w:p>
    <w:p w14:paraId="70CE0B0B">
      <w:pPr>
        <w:spacing w:line="360" w:lineRule="auto"/>
        <w:ind w:firstLine="480"/>
        <w:jc w:val="left"/>
        <w:rPr>
          <w:rFonts w:hint="eastAsia"/>
          <w:color w:val="auto"/>
          <w:sz w:val="24"/>
          <w:szCs w:val="24"/>
        </w:rPr>
      </w:pPr>
      <w:r>
        <w:rPr>
          <w:rFonts w:hint="eastAsia"/>
          <w:color w:val="auto"/>
          <w:sz w:val="24"/>
          <w:szCs w:val="24"/>
        </w:rPr>
        <w:t>20.5采购人与成交供应商应当根据合同的约定依法履行合同义务。政府采购合同的履行、违约责任和解决争议的方法等适用《中华人民共和国民法典》。</w:t>
      </w:r>
    </w:p>
    <w:p w14:paraId="2B8A910B">
      <w:pPr>
        <w:spacing w:line="360" w:lineRule="auto"/>
        <w:ind w:firstLine="480"/>
        <w:jc w:val="left"/>
        <w:rPr>
          <w:rFonts w:hint="eastAsia"/>
          <w:color w:val="auto"/>
          <w:sz w:val="24"/>
          <w:szCs w:val="24"/>
        </w:rPr>
      </w:pPr>
      <w:r>
        <w:rPr>
          <w:rFonts w:hint="eastAsia"/>
          <w:color w:val="auto"/>
          <w:sz w:val="24"/>
          <w:szCs w:val="24"/>
        </w:rPr>
        <w:t>20.6 采购人或者采购代理机构应当按照政府采购合同规定的技术、服务、安全标准组织对供应商履约情况进行验收，并出具验收书。验收书应当包括每一项技术、服务、安全标准的履约情况。</w:t>
      </w:r>
    </w:p>
    <w:p w14:paraId="7DEB2A22">
      <w:pPr>
        <w:spacing w:line="360" w:lineRule="auto"/>
        <w:ind w:firstLine="480"/>
        <w:jc w:val="left"/>
        <w:rPr>
          <w:rFonts w:hint="eastAsia"/>
          <w:color w:val="auto"/>
          <w:sz w:val="24"/>
          <w:szCs w:val="24"/>
        </w:rPr>
      </w:pPr>
      <w:r>
        <w:rPr>
          <w:rFonts w:hint="eastAsia"/>
          <w:color w:val="auto"/>
          <w:sz w:val="24"/>
          <w:szCs w:val="24"/>
        </w:rPr>
        <w:t>20.7 采购人可以邀请参加本项目的其他供应商或者第三方机构参与验收。参与验收的供应商或者第三方机构的意见作为验收书的参考资料一并存档。</w:t>
      </w:r>
    </w:p>
    <w:p w14:paraId="41BC6412">
      <w:pPr>
        <w:spacing w:line="360" w:lineRule="auto"/>
        <w:ind w:firstLine="480"/>
        <w:jc w:val="left"/>
        <w:rPr>
          <w:rFonts w:hint="eastAsia"/>
          <w:color w:val="auto"/>
          <w:sz w:val="24"/>
          <w:szCs w:val="24"/>
        </w:rPr>
      </w:pPr>
      <w:r>
        <w:rPr>
          <w:rFonts w:hint="eastAsia"/>
          <w:color w:val="auto"/>
          <w:sz w:val="24"/>
          <w:szCs w:val="24"/>
        </w:rPr>
        <w:t>20.8 采购人应当加强对成交供应商的履约管理，并按照采购合同约定，及时向成交供应商支付采购资金。对于成交供应商违反采购合同约定的行为，采购人应当及时处理，依法追究其违约责任。</w:t>
      </w:r>
    </w:p>
    <w:p w14:paraId="7357DAFB">
      <w:pPr>
        <w:spacing w:line="360" w:lineRule="auto"/>
        <w:ind w:firstLine="480"/>
        <w:jc w:val="left"/>
        <w:rPr>
          <w:rFonts w:hint="eastAsia"/>
          <w:color w:val="auto"/>
          <w:sz w:val="24"/>
          <w:szCs w:val="24"/>
        </w:rPr>
      </w:pPr>
      <w:r>
        <w:rPr>
          <w:rFonts w:hint="eastAsia"/>
          <w:color w:val="auto"/>
          <w:sz w:val="24"/>
          <w:szCs w:val="24"/>
        </w:rPr>
        <w:t>20.9采购人、采购代理机构应当建立真实完整的招标采购档案，妥善保存每项采购活动的采购文件。</w:t>
      </w:r>
    </w:p>
    <w:p w14:paraId="0C78C43A">
      <w:pPr>
        <w:spacing w:line="360" w:lineRule="auto"/>
        <w:ind w:firstLine="480"/>
        <w:jc w:val="left"/>
        <w:rPr>
          <w:rFonts w:hint="eastAsia"/>
          <w:color w:val="auto"/>
          <w:sz w:val="24"/>
          <w:szCs w:val="24"/>
        </w:rPr>
      </w:pPr>
      <w:bookmarkStart w:id="130" w:name="_Toc325726030"/>
      <w:bookmarkStart w:id="131" w:name="_Toc376936761"/>
      <w:r>
        <w:rPr>
          <w:rFonts w:hint="eastAsia"/>
          <w:color w:val="auto"/>
          <w:sz w:val="24"/>
          <w:szCs w:val="24"/>
        </w:rPr>
        <w:t>20.10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00C8E0F">
      <w:pPr>
        <w:spacing w:line="360" w:lineRule="auto"/>
        <w:ind w:firstLine="480"/>
        <w:jc w:val="left"/>
        <w:rPr>
          <w:rFonts w:hint="eastAsia"/>
          <w:color w:val="auto"/>
          <w:sz w:val="24"/>
          <w:szCs w:val="24"/>
        </w:rPr>
      </w:pPr>
      <w:r>
        <w:rPr>
          <w:rFonts w:hint="eastAsia"/>
          <w:color w:val="auto"/>
          <w:sz w:val="24"/>
          <w:szCs w:val="24"/>
        </w:rPr>
        <w:t>20.11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CB296A3">
      <w:pPr>
        <w:ind w:firstLine="0" w:firstLineChars="0"/>
        <w:jc w:val="center"/>
        <w:rPr>
          <w:rFonts w:hint="eastAsia"/>
          <w:b/>
          <w:bCs w:val="0"/>
          <w:color w:val="auto"/>
          <w:sz w:val="24"/>
          <w:szCs w:val="24"/>
        </w:rPr>
      </w:pPr>
      <w:bookmarkStart w:id="132" w:name="_Toc22442"/>
      <w:bookmarkStart w:id="133" w:name="_Toc896"/>
      <w:r>
        <w:rPr>
          <w:rFonts w:hint="eastAsia"/>
          <w:b/>
          <w:bCs w:val="0"/>
          <w:color w:val="auto"/>
          <w:sz w:val="24"/>
          <w:szCs w:val="24"/>
        </w:rPr>
        <w:t>八、</w:t>
      </w:r>
      <w:bookmarkEnd w:id="130"/>
      <w:bookmarkEnd w:id="131"/>
      <w:r>
        <w:rPr>
          <w:rFonts w:hint="eastAsia"/>
          <w:b/>
          <w:bCs w:val="0"/>
          <w:color w:val="auto"/>
          <w:sz w:val="24"/>
          <w:szCs w:val="24"/>
        </w:rPr>
        <w:t>磋商活动终止</w:t>
      </w:r>
      <w:bookmarkEnd w:id="132"/>
      <w:bookmarkEnd w:id="133"/>
    </w:p>
    <w:p w14:paraId="7A49C61A">
      <w:pPr>
        <w:widowControl/>
        <w:ind w:firstLine="0" w:firstLineChars="0"/>
        <w:jc w:val="left"/>
        <w:outlineLvl w:val="2"/>
        <w:rPr>
          <w:rFonts w:hint="eastAsia"/>
          <w:b/>
          <w:bCs w:val="0"/>
          <w:color w:val="auto"/>
          <w:sz w:val="24"/>
          <w:szCs w:val="24"/>
        </w:rPr>
      </w:pPr>
      <w:bookmarkStart w:id="134" w:name="_Toc11684"/>
      <w:bookmarkStart w:id="135" w:name="_Toc7098"/>
      <w:bookmarkStart w:id="136" w:name="_Toc22447"/>
      <w:bookmarkStart w:id="137" w:name="_Toc325726031"/>
      <w:bookmarkStart w:id="138" w:name="_Toc376936762"/>
      <w:r>
        <w:rPr>
          <w:rFonts w:hint="eastAsia"/>
          <w:b/>
          <w:bCs w:val="0"/>
          <w:color w:val="auto"/>
          <w:sz w:val="24"/>
          <w:szCs w:val="24"/>
        </w:rPr>
        <w:t>21.终止情形</w:t>
      </w:r>
      <w:bookmarkEnd w:id="134"/>
      <w:bookmarkEnd w:id="135"/>
      <w:bookmarkEnd w:id="136"/>
    </w:p>
    <w:p w14:paraId="7B41B9F2">
      <w:pPr>
        <w:ind w:firstLine="480"/>
        <w:jc w:val="left"/>
        <w:rPr>
          <w:rFonts w:hint="eastAsia"/>
          <w:color w:val="auto"/>
          <w:sz w:val="24"/>
          <w:szCs w:val="24"/>
        </w:rPr>
      </w:pPr>
      <w:r>
        <w:rPr>
          <w:rFonts w:hint="eastAsia"/>
          <w:color w:val="auto"/>
          <w:sz w:val="24"/>
          <w:szCs w:val="24"/>
        </w:rPr>
        <w:t>21.1</w:t>
      </w:r>
      <w:bookmarkEnd w:id="137"/>
      <w:bookmarkEnd w:id="138"/>
      <w:r>
        <w:rPr>
          <w:rFonts w:hint="eastAsia"/>
          <w:color w:val="auto"/>
          <w:sz w:val="24"/>
          <w:szCs w:val="24"/>
        </w:rPr>
        <w:t>出现下列情形之一的，采购代理机构应当终止竞争性磋商采购活动，发布项目终止公告并说明原因，重新开展采购活动：</w:t>
      </w:r>
    </w:p>
    <w:p w14:paraId="23876556">
      <w:pPr>
        <w:ind w:firstLine="0" w:firstLineChars="0"/>
        <w:jc w:val="left"/>
        <w:rPr>
          <w:rFonts w:hint="eastAsia"/>
          <w:color w:val="auto"/>
          <w:sz w:val="24"/>
          <w:szCs w:val="24"/>
        </w:rPr>
      </w:pPr>
      <w:r>
        <w:rPr>
          <w:rFonts w:hint="eastAsia"/>
          <w:color w:val="auto"/>
          <w:sz w:val="24"/>
          <w:szCs w:val="24"/>
        </w:rPr>
        <w:t>（1）因情况变化，不再符合规定的竞争性磋商采购方式适用情形的；</w:t>
      </w:r>
    </w:p>
    <w:p w14:paraId="1C4767CA">
      <w:pPr>
        <w:ind w:firstLine="0" w:firstLineChars="0"/>
        <w:jc w:val="left"/>
        <w:rPr>
          <w:rFonts w:hint="eastAsia"/>
          <w:color w:val="auto"/>
          <w:sz w:val="24"/>
          <w:szCs w:val="24"/>
        </w:rPr>
      </w:pPr>
      <w:r>
        <w:rPr>
          <w:rFonts w:hint="eastAsia"/>
          <w:color w:val="auto"/>
          <w:sz w:val="24"/>
          <w:szCs w:val="24"/>
        </w:rPr>
        <w:t>（2）出现影响采购公正的违法、违规行为的；</w:t>
      </w:r>
    </w:p>
    <w:p w14:paraId="7A657829">
      <w:pPr>
        <w:ind w:firstLine="0" w:firstLineChars="0"/>
        <w:jc w:val="left"/>
        <w:rPr>
          <w:rFonts w:hint="eastAsia"/>
          <w:color w:val="auto"/>
          <w:sz w:val="24"/>
          <w:szCs w:val="24"/>
        </w:rPr>
      </w:pPr>
      <w:r>
        <w:rPr>
          <w:rFonts w:hint="eastAsia"/>
          <w:color w:val="auto"/>
          <w:sz w:val="24"/>
          <w:szCs w:val="24"/>
        </w:rPr>
        <w:t>（3）除《政府采购竞争性磋商采购方式管理暂行办法》第二十一条第三款规定的情形外，在采购过程中符合要求的供应商或者报价未超过采购预算的供应商不足3家的。</w:t>
      </w:r>
    </w:p>
    <w:p w14:paraId="21BFBD8C">
      <w:pPr>
        <w:ind w:firstLine="480"/>
        <w:rPr>
          <w:rFonts w:hint="eastAsia"/>
          <w:color w:val="auto"/>
          <w:sz w:val="24"/>
          <w:szCs w:val="24"/>
        </w:rPr>
      </w:pPr>
      <w:r>
        <w:rPr>
          <w:rFonts w:hint="eastAsia"/>
          <w:color w:val="auto"/>
          <w:sz w:val="24"/>
          <w:szCs w:val="24"/>
        </w:rPr>
        <w:t>21.2终止磋商活动后，由采购代理机构发布终止公告并说明原因。</w:t>
      </w:r>
      <w:bookmarkStart w:id="139" w:name="_Toc325726032"/>
    </w:p>
    <w:p w14:paraId="53D7790D">
      <w:pPr>
        <w:autoSpaceDE w:val="0"/>
        <w:autoSpaceDN w:val="0"/>
        <w:ind w:firstLine="0" w:firstLineChars="0"/>
        <w:jc w:val="center"/>
        <w:rPr>
          <w:rFonts w:hint="eastAsia"/>
          <w:b/>
          <w:bCs w:val="0"/>
          <w:color w:val="auto"/>
          <w:sz w:val="24"/>
          <w:lang w:val="zh-CN"/>
        </w:rPr>
      </w:pPr>
      <w:bookmarkStart w:id="140" w:name="_Toc27950"/>
      <w:bookmarkStart w:id="141" w:name="_Toc6646"/>
      <w:bookmarkStart w:id="142" w:name="_Toc376936763"/>
      <w:r>
        <w:rPr>
          <w:rFonts w:hint="eastAsia"/>
          <w:b/>
          <w:bCs w:val="0"/>
          <w:color w:val="auto"/>
          <w:sz w:val="24"/>
          <w:lang w:val="zh-CN"/>
        </w:rPr>
        <w:t>九、处罚</w:t>
      </w:r>
      <w:bookmarkEnd w:id="139"/>
      <w:bookmarkEnd w:id="140"/>
      <w:bookmarkEnd w:id="141"/>
      <w:bookmarkEnd w:id="142"/>
    </w:p>
    <w:p w14:paraId="0C4BD5B9">
      <w:pPr>
        <w:widowControl/>
        <w:ind w:firstLine="0" w:firstLineChars="0"/>
        <w:jc w:val="left"/>
        <w:outlineLvl w:val="2"/>
        <w:rPr>
          <w:rFonts w:hint="eastAsia"/>
          <w:b/>
          <w:bCs w:val="0"/>
          <w:color w:val="auto"/>
          <w:sz w:val="24"/>
          <w:szCs w:val="24"/>
        </w:rPr>
      </w:pPr>
      <w:bookmarkStart w:id="143" w:name="_Toc325726033"/>
      <w:bookmarkStart w:id="144" w:name="_Toc21379"/>
      <w:bookmarkStart w:id="145" w:name="_Toc28018"/>
      <w:bookmarkStart w:id="146" w:name="_Toc17567"/>
      <w:bookmarkStart w:id="147" w:name="_Toc376936764"/>
      <w:r>
        <w:rPr>
          <w:rFonts w:hint="eastAsia"/>
          <w:b/>
          <w:bCs w:val="0"/>
          <w:color w:val="auto"/>
          <w:sz w:val="24"/>
          <w:szCs w:val="24"/>
        </w:rPr>
        <w:t>22.处罚情形</w:t>
      </w:r>
      <w:bookmarkEnd w:id="143"/>
      <w:bookmarkEnd w:id="144"/>
      <w:bookmarkEnd w:id="145"/>
      <w:bookmarkEnd w:id="146"/>
      <w:bookmarkEnd w:id="147"/>
    </w:p>
    <w:p w14:paraId="5452C032">
      <w:pPr>
        <w:autoSpaceDE w:val="0"/>
        <w:autoSpaceDN w:val="0"/>
        <w:ind w:firstLine="480"/>
        <w:rPr>
          <w:rFonts w:hint="eastAsia"/>
          <w:color w:val="auto"/>
          <w:sz w:val="24"/>
          <w:lang w:val="zh-CN"/>
        </w:rPr>
      </w:pPr>
      <w:r>
        <w:rPr>
          <w:rFonts w:hint="eastAsia"/>
          <w:color w:val="auto"/>
          <w:sz w:val="24"/>
          <w:lang w:val="zh-CN"/>
        </w:rPr>
        <w:t>成交供应商有下列情形之一的，成交无效，磋商保证金不予退还。情节严重的，报同级财政部门依法进行处理：</w:t>
      </w:r>
    </w:p>
    <w:p w14:paraId="05A41B87">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1</w:t>
      </w:r>
      <w:r>
        <w:rPr>
          <w:rFonts w:hint="eastAsia"/>
          <w:color w:val="auto"/>
          <w:sz w:val="24"/>
          <w:lang w:val="zh-CN"/>
        </w:rPr>
        <w:t>）提供虚假材料谋取成交、成交的；</w:t>
      </w:r>
    </w:p>
    <w:p w14:paraId="03C0C9F6">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2</w:t>
      </w:r>
      <w:r>
        <w:rPr>
          <w:rFonts w:hint="eastAsia"/>
          <w:color w:val="auto"/>
          <w:sz w:val="24"/>
          <w:lang w:val="zh-CN"/>
        </w:rPr>
        <w:t>）采取不正当手段诋毁、排挤其他供应商的；</w:t>
      </w:r>
    </w:p>
    <w:p w14:paraId="16109386">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3</w:t>
      </w:r>
      <w:r>
        <w:rPr>
          <w:rFonts w:hint="eastAsia"/>
          <w:color w:val="auto"/>
          <w:sz w:val="24"/>
          <w:lang w:val="zh-CN"/>
        </w:rPr>
        <w:t>）与采购人、其他供应商或者采购代理机构恶意串通的；</w:t>
      </w:r>
    </w:p>
    <w:p w14:paraId="14F83527">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4</w:t>
      </w:r>
      <w:r>
        <w:rPr>
          <w:rFonts w:hint="eastAsia"/>
          <w:color w:val="auto"/>
          <w:sz w:val="24"/>
          <w:lang w:val="zh-CN"/>
        </w:rPr>
        <w:t>）向采购人、采购代理机构行贿或者提供其他不正当利益的；</w:t>
      </w:r>
    </w:p>
    <w:p w14:paraId="111BD8DC">
      <w:pPr>
        <w:autoSpaceDE w:val="0"/>
        <w:autoSpaceDN w:val="0"/>
        <w:ind w:firstLine="0" w:firstLineChars="0"/>
        <w:rPr>
          <w:rFonts w:hint="eastAsia"/>
          <w:color w:val="auto"/>
          <w:sz w:val="24"/>
          <w:lang w:val="zh-CN"/>
        </w:rPr>
      </w:pPr>
      <w:r>
        <w:rPr>
          <w:rFonts w:hint="eastAsia"/>
          <w:color w:val="auto"/>
          <w:sz w:val="24"/>
          <w:lang w:val="zh-CN"/>
        </w:rPr>
        <w:t>（</w:t>
      </w:r>
      <w:r>
        <w:rPr>
          <w:rFonts w:hint="eastAsia"/>
          <w:color w:val="auto"/>
          <w:sz w:val="24"/>
        </w:rPr>
        <w:t>5</w:t>
      </w:r>
      <w:r>
        <w:rPr>
          <w:rFonts w:hint="eastAsia"/>
          <w:color w:val="auto"/>
          <w:sz w:val="24"/>
          <w:lang w:val="zh-CN"/>
        </w:rPr>
        <w:t>）在招标采购过程中与采购人进行协商谈判的；</w:t>
      </w:r>
    </w:p>
    <w:p w14:paraId="745B3288">
      <w:pPr>
        <w:autoSpaceDE w:val="0"/>
        <w:autoSpaceDN w:val="0"/>
        <w:ind w:firstLine="0" w:firstLineChars="0"/>
        <w:rPr>
          <w:rFonts w:hint="eastAsia"/>
          <w:color w:val="auto"/>
          <w:sz w:val="24"/>
          <w:szCs w:val="24"/>
        </w:rPr>
      </w:pPr>
      <w:r>
        <w:rPr>
          <w:rFonts w:hint="eastAsia"/>
          <w:color w:val="auto"/>
          <w:sz w:val="24"/>
          <w:lang w:val="zh-CN"/>
        </w:rPr>
        <w:t>（</w:t>
      </w:r>
      <w:r>
        <w:rPr>
          <w:rFonts w:hint="eastAsia"/>
          <w:color w:val="auto"/>
          <w:sz w:val="24"/>
        </w:rPr>
        <w:t>6</w:t>
      </w:r>
      <w:r>
        <w:rPr>
          <w:rFonts w:hint="eastAsia"/>
          <w:color w:val="auto"/>
          <w:sz w:val="24"/>
          <w:lang w:val="zh-CN"/>
        </w:rPr>
        <w:t>）向磋商小组行贿或者提供其他不正当利益。</w:t>
      </w:r>
    </w:p>
    <w:p w14:paraId="69AE779A">
      <w:pPr>
        <w:ind w:firstLine="0" w:firstLineChars="0"/>
        <w:jc w:val="center"/>
        <w:rPr>
          <w:rFonts w:hint="eastAsia"/>
          <w:b/>
          <w:bCs w:val="0"/>
          <w:color w:val="auto"/>
          <w:sz w:val="24"/>
          <w:szCs w:val="24"/>
        </w:rPr>
      </w:pPr>
      <w:bookmarkStart w:id="148" w:name="_Toc19538"/>
      <w:bookmarkStart w:id="149" w:name="_Toc376936765"/>
      <w:bookmarkStart w:id="150" w:name="_Toc325726034"/>
      <w:bookmarkStart w:id="151" w:name="_Toc16406"/>
      <w:r>
        <w:rPr>
          <w:rFonts w:hint="eastAsia"/>
          <w:b/>
          <w:bCs w:val="0"/>
          <w:color w:val="auto"/>
          <w:sz w:val="24"/>
          <w:szCs w:val="24"/>
        </w:rPr>
        <w:t>十、其他</w:t>
      </w:r>
      <w:bookmarkEnd w:id="148"/>
      <w:bookmarkEnd w:id="149"/>
      <w:bookmarkEnd w:id="150"/>
      <w:bookmarkEnd w:id="151"/>
    </w:p>
    <w:p w14:paraId="4B135F76">
      <w:pPr>
        <w:ind w:firstLine="480"/>
        <w:jc w:val="left"/>
        <w:rPr>
          <w:rFonts w:hint="eastAsia"/>
          <w:b/>
          <w:color w:val="auto"/>
          <w:kern w:val="28"/>
          <w:sz w:val="36"/>
        </w:rPr>
      </w:pPr>
      <w:r>
        <w:rPr>
          <w:rFonts w:hint="eastAsia"/>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73897557">
      <w:pPr>
        <w:ind w:firstLine="0" w:firstLineChars="0"/>
        <w:jc w:val="center"/>
        <w:rPr>
          <w:rFonts w:hint="eastAsia"/>
          <w:b/>
          <w:color w:val="auto"/>
          <w:kern w:val="28"/>
          <w:sz w:val="36"/>
        </w:rPr>
      </w:pPr>
      <w:bookmarkStart w:id="152" w:name="_Toc458762168"/>
      <w:bookmarkStart w:id="153" w:name="_Toc455835990"/>
      <w:bookmarkStart w:id="154" w:name="_Toc375576842"/>
      <w:bookmarkStart w:id="155" w:name="_Toc373936315"/>
      <w:bookmarkStart w:id="156" w:name="_Toc373954603"/>
    </w:p>
    <w:p w14:paraId="2C87AF2C">
      <w:pPr>
        <w:ind w:firstLine="0" w:firstLineChars="0"/>
        <w:jc w:val="center"/>
        <w:rPr>
          <w:rFonts w:hint="eastAsia"/>
          <w:b/>
          <w:color w:val="auto"/>
          <w:kern w:val="28"/>
          <w:sz w:val="36"/>
        </w:rPr>
      </w:pPr>
    </w:p>
    <w:p w14:paraId="238D0491">
      <w:pPr>
        <w:ind w:firstLine="0" w:firstLineChars="0"/>
        <w:jc w:val="center"/>
        <w:rPr>
          <w:rFonts w:hint="eastAsia"/>
          <w:b/>
          <w:color w:val="auto"/>
          <w:kern w:val="28"/>
          <w:sz w:val="36"/>
        </w:rPr>
      </w:pPr>
    </w:p>
    <w:p w14:paraId="7E1FADC1">
      <w:pPr>
        <w:ind w:firstLine="0" w:firstLineChars="0"/>
        <w:jc w:val="center"/>
        <w:rPr>
          <w:rFonts w:hint="eastAsia"/>
          <w:b/>
          <w:color w:val="auto"/>
          <w:kern w:val="28"/>
          <w:sz w:val="36"/>
        </w:rPr>
      </w:pPr>
    </w:p>
    <w:p w14:paraId="7C8177BA">
      <w:pPr>
        <w:ind w:firstLine="0" w:firstLineChars="0"/>
        <w:jc w:val="center"/>
        <w:rPr>
          <w:rFonts w:hint="eastAsia"/>
          <w:color w:val="auto"/>
        </w:rPr>
      </w:pPr>
      <w:r>
        <w:rPr>
          <w:rFonts w:hint="eastAsia"/>
          <w:b/>
          <w:color w:val="auto"/>
          <w:kern w:val="28"/>
          <w:sz w:val="36"/>
        </w:rPr>
        <w:t>第四部分  采购项目合同书</w:t>
      </w:r>
    </w:p>
    <w:p w14:paraId="0DDB16F4">
      <w:pPr>
        <w:ind w:firstLine="0" w:firstLineChars="0"/>
        <w:rPr>
          <w:rFonts w:hint="eastAsia"/>
          <w:color w:val="auto"/>
        </w:rPr>
      </w:pPr>
    </w:p>
    <w:p w14:paraId="079F22DA">
      <w:pPr>
        <w:pStyle w:val="3"/>
        <w:rPr>
          <w:rFonts w:hint="eastAsia"/>
          <w:color w:val="auto"/>
        </w:rPr>
      </w:pPr>
    </w:p>
    <w:p w14:paraId="0D8C6B80">
      <w:pPr>
        <w:pStyle w:val="4"/>
        <w:rPr>
          <w:rFonts w:hint="eastAsia"/>
          <w:color w:val="auto"/>
        </w:rPr>
      </w:pPr>
    </w:p>
    <w:p w14:paraId="16A654A1">
      <w:pPr>
        <w:rPr>
          <w:rFonts w:hint="eastAsia"/>
        </w:rPr>
      </w:pPr>
    </w:p>
    <w:p w14:paraId="290C5633">
      <w:pPr>
        <w:pStyle w:val="5"/>
        <w:ind w:firstLine="1855" w:firstLineChars="385"/>
        <w:rPr>
          <w:rFonts w:hint="eastAsia" w:ascii="宋体" w:hAnsi="宋体" w:cs="宋体"/>
          <w:color w:val="auto"/>
          <w:sz w:val="48"/>
          <w:szCs w:val="48"/>
        </w:rPr>
      </w:pPr>
      <w:bookmarkStart w:id="157" w:name="_Toc5554"/>
      <w:r>
        <w:rPr>
          <w:rFonts w:hint="eastAsia" w:ascii="宋体" w:hAnsi="宋体" w:cs="宋体"/>
          <w:color w:val="auto"/>
          <w:sz w:val="48"/>
          <w:szCs w:val="48"/>
        </w:rPr>
        <w:t>政府采购项目合同书</w:t>
      </w:r>
      <w:bookmarkEnd w:id="152"/>
      <w:bookmarkEnd w:id="153"/>
      <w:bookmarkEnd w:id="157"/>
    </w:p>
    <w:p w14:paraId="5953A7E9">
      <w:pPr>
        <w:ind w:firstLine="0" w:firstLineChars="0"/>
        <w:rPr>
          <w:rFonts w:hint="eastAsia"/>
          <w:color w:val="auto"/>
        </w:rPr>
      </w:pPr>
    </w:p>
    <w:p w14:paraId="795D7720">
      <w:pPr>
        <w:pStyle w:val="3"/>
        <w:ind w:firstLine="480"/>
        <w:rPr>
          <w:rFonts w:hint="eastAsia"/>
          <w:color w:val="auto"/>
        </w:rPr>
      </w:pPr>
    </w:p>
    <w:p w14:paraId="11AFEC88">
      <w:pPr>
        <w:spacing w:line="360" w:lineRule="auto"/>
        <w:ind w:left="2708" w:leftChars="300" w:hanging="2108" w:hangingChars="700"/>
        <w:rPr>
          <w:rFonts w:hint="eastAsia"/>
          <w:b/>
          <w:color w:val="auto"/>
          <w:sz w:val="30"/>
          <w:szCs w:val="30"/>
        </w:rPr>
      </w:pPr>
    </w:p>
    <w:p w14:paraId="2511D215">
      <w:pPr>
        <w:spacing w:line="360" w:lineRule="auto"/>
        <w:ind w:left="2708" w:leftChars="300" w:hanging="2108" w:hangingChars="700"/>
        <w:rPr>
          <w:rFonts w:hint="eastAsia"/>
          <w:b/>
          <w:color w:val="auto"/>
          <w:sz w:val="30"/>
          <w:szCs w:val="30"/>
          <w:u w:val="single"/>
        </w:rPr>
      </w:pPr>
      <w:r>
        <w:rPr>
          <w:rFonts w:hint="eastAsia"/>
          <w:b/>
          <w:color w:val="auto"/>
          <w:sz w:val="30"/>
          <w:szCs w:val="30"/>
        </w:rPr>
        <w:t>采购项目名称：</w:t>
      </w:r>
      <w:r>
        <w:rPr>
          <w:rFonts w:hint="eastAsia"/>
          <w:b/>
          <w:color w:val="auto"/>
          <w:sz w:val="30"/>
          <w:szCs w:val="30"/>
          <w:u w:val="single"/>
          <w:lang w:eastAsia="zh-CN"/>
        </w:rPr>
        <w:t>2024年大通县农业生产救灾（农作物重大病虫害监测与统防统治）项目（第二次）</w:t>
      </w:r>
    </w:p>
    <w:p w14:paraId="37B53DB4">
      <w:pPr>
        <w:spacing w:line="360" w:lineRule="auto"/>
        <w:ind w:firstLine="602"/>
        <w:rPr>
          <w:rFonts w:hint="eastAsia"/>
          <w:b/>
          <w:color w:val="auto"/>
          <w:sz w:val="30"/>
          <w:szCs w:val="30"/>
          <w:u w:val="single"/>
        </w:rPr>
      </w:pPr>
      <w:r>
        <w:rPr>
          <w:rFonts w:hint="eastAsia"/>
          <w:b/>
          <w:color w:val="auto"/>
          <w:sz w:val="30"/>
          <w:szCs w:val="30"/>
        </w:rPr>
        <w:t>采购项目编号：</w:t>
      </w:r>
      <w:r>
        <w:rPr>
          <w:rFonts w:hint="eastAsia"/>
          <w:b/>
          <w:color w:val="auto"/>
          <w:sz w:val="30"/>
          <w:szCs w:val="30"/>
          <w:u w:val="single"/>
          <w:lang w:eastAsia="zh-CN"/>
        </w:rPr>
        <w:t>青海君昱竞磋（货物）2024-059</w:t>
      </w:r>
    </w:p>
    <w:p w14:paraId="3F0D0692">
      <w:pPr>
        <w:spacing w:line="360" w:lineRule="auto"/>
        <w:ind w:firstLine="602"/>
        <w:rPr>
          <w:rFonts w:hint="eastAsia"/>
          <w:b/>
          <w:color w:val="auto"/>
          <w:sz w:val="30"/>
          <w:szCs w:val="30"/>
        </w:rPr>
      </w:pPr>
      <w:r>
        <w:rPr>
          <w:rFonts w:hint="eastAsia"/>
          <w:b/>
          <w:color w:val="auto"/>
          <w:sz w:val="30"/>
          <w:szCs w:val="30"/>
        </w:rPr>
        <w:t>采购合同编号：</w:t>
      </w:r>
      <w:r>
        <w:rPr>
          <w:rFonts w:hint="eastAsia"/>
          <w:b/>
          <w:color w:val="auto"/>
          <w:sz w:val="30"/>
          <w:szCs w:val="30"/>
          <w:u w:val="single"/>
        </w:rPr>
        <w:t>QHJY-2024-0</w:t>
      </w:r>
      <w:r>
        <w:rPr>
          <w:rFonts w:hint="eastAsia"/>
          <w:b/>
          <w:color w:val="auto"/>
          <w:sz w:val="30"/>
          <w:szCs w:val="30"/>
          <w:u w:val="single"/>
          <w:lang w:val="en-US" w:eastAsia="zh-CN"/>
        </w:rPr>
        <w:t>59</w:t>
      </w:r>
      <w:r>
        <w:rPr>
          <w:rFonts w:hint="eastAsia"/>
          <w:b/>
          <w:color w:val="auto"/>
          <w:sz w:val="30"/>
          <w:szCs w:val="30"/>
          <w:u w:val="single"/>
        </w:rPr>
        <w:t xml:space="preserve">                </w:t>
      </w:r>
    </w:p>
    <w:p w14:paraId="71C1E341">
      <w:pPr>
        <w:spacing w:line="360" w:lineRule="auto"/>
        <w:ind w:firstLine="602"/>
        <w:jc w:val="left"/>
        <w:rPr>
          <w:rFonts w:hint="eastAsia"/>
          <w:b/>
          <w:color w:val="auto"/>
          <w:sz w:val="30"/>
          <w:szCs w:val="30"/>
        </w:rPr>
      </w:pPr>
      <w:r>
        <w:rPr>
          <w:rFonts w:hint="eastAsia"/>
          <w:b/>
          <w:color w:val="auto"/>
          <w:sz w:val="30"/>
          <w:szCs w:val="30"/>
        </w:rPr>
        <w:t>采购单位（甲方）：</w:t>
      </w:r>
      <w:r>
        <w:rPr>
          <w:rFonts w:hint="eastAsia"/>
          <w:b/>
          <w:color w:val="auto"/>
          <w:sz w:val="30"/>
          <w:szCs w:val="30"/>
          <w:u w:val="single"/>
        </w:rPr>
        <w:t xml:space="preserve">                          </w:t>
      </w:r>
      <w:r>
        <w:rPr>
          <w:rFonts w:hint="eastAsia"/>
          <w:b/>
          <w:color w:val="auto"/>
          <w:sz w:val="30"/>
          <w:szCs w:val="30"/>
        </w:rPr>
        <w:t>（盖章）</w:t>
      </w:r>
    </w:p>
    <w:p w14:paraId="36383B1C">
      <w:pPr>
        <w:spacing w:line="360" w:lineRule="auto"/>
        <w:ind w:firstLine="602"/>
        <w:jc w:val="left"/>
        <w:rPr>
          <w:rFonts w:hint="eastAsia"/>
          <w:b/>
          <w:color w:val="auto"/>
          <w:sz w:val="30"/>
          <w:szCs w:val="30"/>
          <w:u w:val="single"/>
        </w:rPr>
      </w:pPr>
      <w:r>
        <w:rPr>
          <w:rFonts w:hint="eastAsia"/>
          <w:b/>
          <w:color w:val="auto"/>
          <w:sz w:val="30"/>
          <w:szCs w:val="30"/>
        </w:rPr>
        <w:t>成交供应商（乙方）：</w:t>
      </w:r>
      <w:r>
        <w:rPr>
          <w:rFonts w:hint="eastAsia"/>
          <w:b/>
          <w:color w:val="auto"/>
          <w:sz w:val="30"/>
          <w:szCs w:val="30"/>
          <w:u w:val="single"/>
        </w:rPr>
        <w:t xml:space="preserve">                        </w:t>
      </w:r>
      <w:r>
        <w:rPr>
          <w:rFonts w:hint="eastAsia"/>
          <w:b/>
          <w:color w:val="auto"/>
          <w:sz w:val="30"/>
          <w:szCs w:val="30"/>
        </w:rPr>
        <w:t>（盖章）</w:t>
      </w:r>
    </w:p>
    <w:p w14:paraId="26407CD0">
      <w:pPr>
        <w:spacing w:line="360" w:lineRule="auto"/>
        <w:ind w:firstLine="602"/>
        <w:rPr>
          <w:rFonts w:hint="eastAsia"/>
          <w:b/>
          <w:color w:val="auto"/>
          <w:sz w:val="28"/>
          <w:szCs w:val="28"/>
          <w:lang w:val="zh-CN"/>
        </w:rPr>
      </w:pPr>
      <w:r>
        <w:rPr>
          <w:rFonts w:hint="eastAsia"/>
          <w:b/>
          <w:color w:val="auto"/>
          <w:sz w:val="30"/>
          <w:szCs w:val="30"/>
        </w:rPr>
        <w:t>采  购  日  期：</w:t>
      </w:r>
      <w:r>
        <w:rPr>
          <w:rFonts w:hint="eastAsia"/>
          <w:b/>
          <w:color w:val="auto"/>
          <w:sz w:val="30"/>
          <w:szCs w:val="30"/>
          <w:u w:val="single"/>
        </w:rPr>
        <w:t xml:space="preserve">      2024年   月   日     .</w:t>
      </w:r>
      <w:bookmarkEnd w:id="154"/>
      <w:bookmarkEnd w:id="155"/>
      <w:bookmarkEnd w:id="156"/>
    </w:p>
    <w:p w14:paraId="1300F0A9">
      <w:pPr>
        <w:autoSpaceDE w:val="0"/>
        <w:autoSpaceDN w:val="0"/>
        <w:adjustRightInd w:val="0"/>
        <w:spacing w:line="360" w:lineRule="auto"/>
        <w:ind w:firstLine="562"/>
        <w:rPr>
          <w:rFonts w:hint="eastAsia"/>
          <w:b/>
          <w:color w:val="auto"/>
          <w:sz w:val="28"/>
          <w:szCs w:val="28"/>
          <w:lang w:val="zh-CN"/>
        </w:rPr>
      </w:pPr>
    </w:p>
    <w:p w14:paraId="1BBFF0A2">
      <w:pPr>
        <w:autoSpaceDE w:val="0"/>
        <w:autoSpaceDN w:val="0"/>
        <w:adjustRightInd w:val="0"/>
        <w:spacing w:line="360" w:lineRule="auto"/>
        <w:ind w:firstLine="562"/>
        <w:rPr>
          <w:rFonts w:hint="eastAsia"/>
          <w:b/>
          <w:color w:val="auto"/>
          <w:sz w:val="28"/>
          <w:szCs w:val="28"/>
          <w:lang w:val="zh-CN"/>
        </w:rPr>
      </w:pPr>
    </w:p>
    <w:p w14:paraId="456FC973">
      <w:pPr>
        <w:autoSpaceDE w:val="0"/>
        <w:autoSpaceDN w:val="0"/>
        <w:adjustRightInd w:val="0"/>
        <w:spacing w:line="360" w:lineRule="auto"/>
        <w:ind w:left="0" w:leftChars="0" w:firstLine="0" w:firstLineChars="0"/>
        <w:rPr>
          <w:rFonts w:hint="eastAsia"/>
          <w:b/>
          <w:color w:val="auto"/>
          <w:sz w:val="28"/>
          <w:szCs w:val="28"/>
          <w:lang w:val="zh-CN"/>
        </w:rPr>
      </w:pPr>
    </w:p>
    <w:p w14:paraId="67A2E886">
      <w:pPr>
        <w:pStyle w:val="2"/>
        <w:rPr>
          <w:rFonts w:hint="eastAsia"/>
          <w:b/>
          <w:color w:val="auto"/>
          <w:sz w:val="28"/>
          <w:szCs w:val="28"/>
          <w:lang w:val="zh-CN"/>
        </w:rPr>
      </w:pPr>
    </w:p>
    <w:p w14:paraId="29DA7822">
      <w:pPr>
        <w:rPr>
          <w:rFonts w:hint="eastAsia"/>
          <w:lang w:val="zh-CN"/>
        </w:rPr>
      </w:pPr>
    </w:p>
    <w:p w14:paraId="6EF024B3">
      <w:pPr>
        <w:pStyle w:val="3"/>
        <w:rPr>
          <w:rFonts w:hint="eastAsia"/>
          <w:b/>
          <w:color w:val="auto"/>
          <w:sz w:val="28"/>
          <w:szCs w:val="28"/>
          <w:lang w:val="zh-CN"/>
        </w:rPr>
      </w:pPr>
    </w:p>
    <w:p w14:paraId="63AC3EF0">
      <w:pPr>
        <w:autoSpaceDE w:val="0"/>
        <w:autoSpaceDN w:val="0"/>
        <w:adjustRightInd w:val="0"/>
        <w:spacing w:line="360" w:lineRule="auto"/>
        <w:ind w:firstLine="562"/>
        <w:rPr>
          <w:rFonts w:hint="eastAsia"/>
          <w:b/>
          <w:color w:val="auto"/>
          <w:sz w:val="28"/>
          <w:szCs w:val="28"/>
        </w:rPr>
      </w:pPr>
      <w:r>
        <w:rPr>
          <w:rFonts w:hint="eastAsia"/>
          <w:b/>
          <w:color w:val="auto"/>
          <w:sz w:val="28"/>
          <w:szCs w:val="28"/>
          <w:lang w:val="zh-CN"/>
        </w:rPr>
        <w:t>采</w:t>
      </w:r>
      <w:r>
        <w:rPr>
          <w:rFonts w:hint="eastAsia"/>
          <w:b/>
          <w:color w:val="auto"/>
          <w:sz w:val="28"/>
          <w:szCs w:val="28"/>
        </w:rPr>
        <w:t xml:space="preserve"> </w:t>
      </w:r>
      <w:r>
        <w:rPr>
          <w:rFonts w:hint="eastAsia"/>
          <w:b/>
          <w:color w:val="auto"/>
          <w:sz w:val="28"/>
          <w:szCs w:val="28"/>
          <w:lang w:val="zh-CN"/>
        </w:rPr>
        <w:t>购</w:t>
      </w:r>
      <w:r>
        <w:rPr>
          <w:rFonts w:hint="eastAsia"/>
          <w:b/>
          <w:color w:val="auto"/>
          <w:sz w:val="28"/>
          <w:szCs w:val="28"/>
        </w:rPr>
        <w:t xml:space="preserve"> </w:t>
      </w:r>
      <w:r>
        <w:rPr>
          <w:rFonts w:hint="eastAsia"/>
          <w:b/>
          <w:color w:val="auto"/>
          <w:sz w:val="28"/>
          <w:szCs w:val="28"/>
          <w:lang w:val="zh-CN"/>
        </w:rPr>
        <w:t>人（以下简称甲方）：</w:t>
      </w:r>
    </w:p>
    <w:p w14:paraId="61F762A3">
      <w:pPr>
        <w:autoSpaceDE w:val="0"/>
        <w:autoSpaceDN w:val="0"/>
        <w:adjustRightInd w:val="0"/>
        <w:spacing w:line="360" w:lineRule="auto"/>
        <w:ind w:firstLine="562"/>
        <w:rPr>
          <w:rFonts w:hint="eastAsia"/>
          <w:b/>
          <w:color w:val="auto"/>
          <w:sz w:val="28"/>
          <w:szCs w:val="28"/>
          <w:lang w:val="zh-CN"/>
        </w:rPr>
      </w:pPr>
      <w:r>
        <w:rPr>
          <w:rFonts w:hint="eastAsia"/>
          <w:b/>
          <w:color w:val="auto"/>
          <w:sz w:val="28"/>
          <w:szCs w:val="28"/>
          <w:lang w:val="zh-CN"/>
        </w:rPr>
        <w:t>中 标 人（以下简称乙方）：</w:t>
      </w:r>
    </w:p>
    <w:p w14:paraId="6A90052B">
      <w:pPr>
        <w:pStyle w:val="4"/>
        <w:spacing w:after="0" w:line="440" w:lineRule="exact"/>
        <w:ind w:left="0" w:leftChars="0" w:firstLine="480"/>
        <w:rPr>
          <w:rFonts w:hint="eastAsia"/>
          <w:color w:val="auto"/>
          <w:sz w:val="24"/>
          <w:szCs w:val="24"/>
          <w:lang w:val="zh-CN"/>
        </w:rPr>
      </w:pPr>
      <w:r>
        <w:rPr>
          <w:rFonts w:hint="eastAsia"/>
          <w:color w:val="auto"/>
          <w:sz w:val="24"/>
          <w:szCs w:val="24"/>
          <w:lang w:val="zh-CN"/>
        </w:rPr>
        <w:t>甲、乙双方根据20</w:t>
      </w:r>
      <w:r>
        <w:rPr>
          <w:rFonts w:hint="eastAsia"/>
          <w:color w:val="auto"/>
          <w:sz w:val="24"/>
          <w:szCs w:val="24"/>
        </w:rPr>
        <w:t>24</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r>
        <w:rPr>
          <w:rFonts w:hint="eastAsia"/>
          <w:color w:val="auto"/>
          <w:sz w:val="24"/>
          <w:szCs w:val="24"/>
          <w:u w:val="single"/>
          <w:lang w:val="zh-CN"/>
        </w:rPr>
        <w:t>2024年大通县农业生产救灾（农作物重大病虫害监测与统防统治）项目（第二次）（青海君昱竞磋（货物）2024-059号</w:t>
      </w:r>
      <w:r>
        <w:rPr>
          <w:rFonts w:hint="eastAsia"/>
          <w:color w:val="auto"/>
          <w:sz w:val="24"/>
          <w:szCs w:val="24"/>
          <w:u w:val="single"/>
        </w:rPr>
        <w:t>）</w:t>
      </w:r>
      <w:r>
        <w:rPr>
          <w:rFonts w:hint="eastAsia"/>
          <w:color w:val="auto"/>
          <w:sz w:val="24"/>
          <w:szCs w:val="24"/>
          <w:lang w:val="zh-CN"/>
        </w:rPr>
        <w:t>的磋商文件要求和</w:t>
      </w:r>
      <w:r>
        <w:rPr>
          <w:rFonts w:hint="eastAsia"/>
          <w:color w:val="auto"/>
          <w:sz w:val="24"/>
          <w:szCs w:val="24"/>
          <w:u w:val="dashDotHeavy"/>
          <w:lang w:val="zh-CN"/>
        </w:rPr>
        <w:t>采购人采购代理机构</w:t>
      </w:r>
      <w:r>
        <w:rPr>
          <w:rFonts w:hint="eastAsia"/>
          <w:color w:val="auto"/>
          <w:sz w:val="24"/>
          <w:szCs w:val="24"/>
          <w:lang w:val="zh-CN"/>
        </w:rPr>
        <w:t>出具的《成交通知书》，并经双方协商一致，签订本合同协议书。</w:t>
      </w:r>
    </w:p>
    <w:p w14:paraId="3223296D">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一、签订本政府采购合同的依据</w:t>
      </w:r>
    </w:p>
    <w:p w14:paraId="09F8F62B">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本政府采购合同所附下列文件是构成本政府采购合同不可分割的部分：</w:t>
      </w:r>
    </w:p>
    <w:p w14:paraId="2F08929C">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1.磋商文件；</w:t>
      </w:r>
    </w:p>
    <w:p w14:paraId="76ED2CFB">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2.磋商文件的澄清、变更公告；</w:t>
      </w:r>
    </w:p>
    <w:p w14:paraId="03E38FE0">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3.成交供应商提交的响应文件；</w:t>
      </w:r>
    </w:p>
    <w:p w14:paraId="4C132D10">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4.磋商文件中规定的政府采购合同通用条款；</w:t>
      </w:r>
    </w:p>
    <w:p w14:paraId="16B48A7E">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5.成交通知书；</w:t>
      </w:r>
    </w:p>
    <w:p w14:paraId="2731C8C9">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6.履约保证金缴费证明（</w:t>
      </w:r>
      <w:r>
        <w:rPr>
          <w:rFonts w:hint="eastAsia"/>
          <w:color w:val="auto"/>
          <w:sz w:val="24"/>
          <w:szCs w:val="24"/>
        </w:rPr>
        <w:t>如有）</w:t>
      </w:r>
      <w:r>
        <w:rPr>
          <w:rFonts w:hint="eastAsia"/>
          <w:color w:val="auto"/>
          <w:sz w:val="24"/>
          <w:szCs w:val="24"/>
          <w:lang w:val="zh-CN"/>
        </w:rPr>
        <w:t>。</w:t>
      </w:r>
    </w:p>
    <w:p w14:paraId="3BF085A9">
      <w:pPr>
        <w:autoSpaceDE w:val="0"/>
        <w:autoSpaceDN w:val="0"/>
        <w:spacing w:line="440" w:lineRule="exact"/>
        <w:ind w:firstLine="480"/>
        <w:rPr>
          <w:rFonts w:hint="eastAsia"/>
          <w:color w:val="auto"/>
          <w:sz w:val="24"/>
          <w:szCs w:val="24"/>
          <w:lang w:val="zh-CN"/>
        </w:rPr>
      </w:pPr>
      <w:r>
        <w:rPr>
          <w:rFonts w:hint="eastAsia"/>
          <w:color w:val="auto"/>
          <w:sz w:val="24"/>
          <w:szCs w:val="24"/>
          <w:lang w:val="zh-CN"/>
        </w:rPr>
        <w:t>二、合同标的及金额                                       单位：元</w:t>
      </w:r>
    </w:p>
    <w:tbl>
      <w:tblPr>
        <w:tblStyle w:val="25"/>
        <w:tblW w:w="10435" w:type="dxa"/>
        <w:jc w:val="center"/>
        <w:tblLayout w:type="fixed"/>
        <w:tblCellMar>
          <w:top w:w="0" w:type="dxa"/>
          <w:left w:w="108" w:type="dxa"/>
          <w:bottom w:w="0" w:type="dxa"/>
          <w:right w:w="108" w:type="dxa"/>
        </w:tblCellMar>
      </w:tblPr>
      <w:tblGrid>
        <w:gridCol w:w="563"/>
        <w:gridCol w:w="1719"/>
        <w:gridCol w:w="1673"/>
        <w:gridCol w:w="1742"/>
        <w:gridCol w:w="1408"/>
        <w:gridCol w:w="773"/>
        <w:gridCol w:w="831"/>
        <w:gridCol w:w="865"/>
        <w:gridCol w:w="861"/>
      </w:tblGrid>
      <w:tr w14:paraId="7C448D1D">
        <w:tblPrEx>
          <w:tblCellMar>
            <w:top w:w="0" w:type="dxa"/>
            <w:left w:w="108" w:type="dxa"/>
            <w:bottom w:w="0" w:type="dxa"/>
            <w:right w:w="108" w:type="dxa"/>
          </w:tblCellMar>
        </w:tblPrEx>
        <w:trPr>
          <w:cantSplit/>
          <w:trHeight w:val="881"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14:paraId="1544788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序号</w:t>
            </w:r>
          </w:p>
        </w:tc>
        <w:tc>
          <w:tcPr>
            <w:tcW w:w="1719" w:type="dxa"/>
            <w:tcBorders>
              <w:top w:val="single" w:color="auto" w:sz="4" w:space="0"/>
              <w:left w:val="single" w:color="auto" w:sz="4" w:space="0"/>
              <w:bottom w:val="single" w:color="auto" w:sz="4" w:space="0"/>
              <w:right w:val="single" w:color="auto" w:sz="4" w:space="0"/>
            </w:tcBorders>
            <w:vAlign w:val="center"/>
          </w:tcPr>
          <w:p w14:paraId="7ED11F4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标的名称</w:t>
            </w:r>
          </w:p>
        </w:tc>
        <w:tc>
          <w:tcPr>
            <w:tcW w:w="1673" w:type="dxa"/>
            <w:tcBorders>
              <w:top w:val="single" w:color="auto" w:sz="4" w:space="0"/>
              <w:left w:val="single" w:color="auto" w:sz="4" w:space="0"/>
              <w:bottom w:val="single" w:color="auto" w:sz="4" w:space="0"/>
              <w:right w:val="single" w:color="auto" w:sz="4" w:space="0"/>
            </w:tcBorders>
            <w:vAlign w:val="center"/>
          </w:tcPr>
          <w:p w14:paraId="10B0CAC2">
            <w:pPr>
              <w:autoSpaceDE w:val="0"/>
              <w:autoSpaceDN w:val="0"/>
              <w:spacing w:line="440" w:lineRule="exact"/>
              <w:ind w:firstLine="0" w:firstLineChars="0"/>
              <w:jc w:val="center"/>
              <w:rPr>
                <w:rFonts w:hint="eastAsia" w:eastAsia="宋体"/>
                <w:color w:val="auto"/>
                <w:kern w:val="2"/>
                <w:sz w:val="24"/>
                <w:szCs w:val="24"/>
                <w:lang w:val="en-US" w:eastAsia="zh-CN"/>
              </w:rPr>
            </w:pPr>
            <w:r>
              <w:rPr>
                <w:rFonts w:hint="eastAsia"/>
                <w:color w:val="auto"/>
                <w:kern w:val="2"/>
                <w:sz w:val="24"/>
                <w:szCs w:val="24"/>
                <w:lang w:val="en-US" w:eastAsia="zh-CN"/>
              </w:rPr>
              <w:t>生产厂家</w:t>
            </w:r>
          </w:p>
        </w:tc>
        <w:tc>
          <w:tcPr>
            <w:tcW w:w="1742" w:type="dxa"/>
            <w:tcBorders>
              <w:top w:val="single" w:color="auto" w:sz="4" w:space="0"/>
              <w:left w:val="single" w:color="auto" w:sz="4" w:space="0"/>
              <w:bottom w:val="single" w:color="auto" w:sz="4" w:space="0"/>
              <w:right w:val="single" w:color="auto" w:sz="4" w:space="0"/>
            </w:tcBorders>
            <w:vAlign w:val="center"/>
          </w:tcPr>
          <w:p w14:paraId="37AA864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规格型号</w:t>
            </w:r>
          </w:p>
        </w:tc>
        <w:tc>
          <w:tcPr>
            <w:tcW w:w="1408" w:type="dxa"/>
            <w:tcBorders>
              <w:top w:val="single" w:color="auto" w:sz="4" w:space="0"/>
              <w:left w:val="single" w:color="auto" w:sz="4" w:space="0"/>
              <w:bottom w:val="single" w:color="auto" w:sz="4" w:space="0"/>
              <w:right w:val="single" w:color="auto" w:sz="4" w:space="0"/>
            </w:tcBorders>
            <w:vAlign w:val="center"/>
          </w:tcPr>
          <w:p w14:paraId="23EEC370">
            <w:pPr>
              <w:autoSpaceDE w:val="0"/>
              <w:autoSpaceDN w:val="0"/>
              <w:spacing w:line="440" w:lineRule="exact"/>
              <w:ind w:firstLine="0" w:firstLineChars="0"/>
              <w:jc w:val="center"/>
              <w:rPr>
                <w:rFonts w:hint="eastAsia" w:eastAsia="宋体"/>
                <w:color w:val="auto"/>
                <w:kern w:val="2"/>
                <w:sz w:val="24"/>
                <w:szCs w:val="24"/>
                <w:lang w:val="zh-CN" w:eastAsia="zh-CN"/>
              </w:rPr>
            </w:pPr>
            <w:r>
              <w:rPr>
                <w:rFonts w:hint="eastAsia"/>
                <w:color w:val="auto"/>
                <w:kern w:val="2"/>
                <w:sz w:val="24"/>
                <w:szCs w:val="24"/>
                <w:lang w:val="en-US" w:eastAsia="zh-CN"/>
              </w:rPr>
              <w:t>品牌</w:t>
            </w:r>
          </w:p>
        </w:tc>
        <w:tc>
          <w:tcPr>
            <w:tcW w:w="773" w:type="dxa"/>
            <w:tcBorders>
              <w:top w:val="single" w:color="auto" w:sz="4" w:space="0"/>
              <w:left w:val="single" w:color="auto" w:sz="4" w:space="0"/>
              <w:bottom w:val="single" w:color="auto" w:sz="4" w:space="0"/>
              <w:right w:val="single" w:color="auto" w:sz="4" w:space="0"/>
            </w:tcBorders>
            <w:vAlign w:val="center"/>
          </w:tcPr>
          <w:p w14:paraId="19CC7183">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数量</w:t>
            </w:r>
          </w:p>
        </w:tc>
        <w:tc>
          <w:tcPr>
            <w:tcW w:w="831" w:type="dxa"/>
            <w:tcBorders>
              <w:top w:val="single" w:color="auto" w:sz="4" w:space="0"/>
              <w:left w:val="single" w:color="auto" w:sz="4" w:space="0"/>
              <w:bottom w:val="single" w:color="auto" w:sz="4" w:space="0"/>
              <w:right w:val="single" w:color="auto" w:sz="4" w:space="0"/>
            </w:tcBorders>
            <w:vAlign w:val="center"/>
          </w:tcPr>
          <w:p w14:paraId="532B6F8D">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单价</w:t>
            </w:r>
          </w:p>
        </w:tc>
        <w:tc>
          <w:tcPr>
            <w:tcW w:w="865" w:type="dxa"/>
            <w:tcBorders>
              <w:top w:val="single" w:color="auto" w:sz="4" w:space="0"/>
              <w:left w:val="single" w:color="auto" w:sz="4" w:space="0"/>
              <w:bottom w:val="single" w:color="auto" w:sz="4" w:space="0"/>
              <w:right w:val="single" w:color="auto" w:sz="4" w:space="0"/>
            </w:tcBorders>
            <w:vAlign w:val="center"/>
          </w:tcPr>
          <w:p w14:paraId="44636092">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总价</w:t>
            </w:r>
          </w:p>
        </w:tc>
        <w:tc>
          <w:tcPr>
            <w:tcW w:w="861" w:type="dxa"/>
            <w:tcBorders>
              <w:top w:val="single" w:color="auto" w:sz="4" w:space="0"/>
              <w:left w:val="single" w:color="auto" w:sz="4" w:space="0"/>
              <w:bottom w:val="single" w:color="auto" w:sz="4" w:space="0"/>
              <w:right w:val="single" w:color="auto" w:sz="4" w:space="0"/>
            </w:tcBorders>
            <w:vAlign w:val="center"/>
          </w:tcPr>
          <w:p w14:paraId="3B335C0B">
            <w:pPr>
              <w:autoSpaceDE w:val="0"/>
              <w:autoSpaceDN w:val="0"/>
              <w:spacing w:line="440" w:lineRule="exact"/>
              <w:ind w:firstLine="0" w:firstLineChars="0"/>
              <w:jc w:val="center"/>
              <w:rPr>
                <w:rFonts w:hint="eastAsia"/>
                <w:color w:val="auto"/>
                <w:kern w:val="2"/>
                <w:sz w:val="24"/>
                <w:szCs w:val="24"/>
                <w:lang w:val="zh-CN"/>
              </w:rPr>
            </w:pPr>
            <w:r>
              <w:rPr>
                <w:rFonts w:hint="eastAsia"/>
                <w:color w:val="auto"/>
                <w:kern w:val="2"/>
                <w:sz w:val="24"/>
                <w:szCs w:val="24"/>
                <w:lang w:val="zh-CN"/>
              </w:rPr>
              <w:t>备注</w:t>
            </w:r>
          </w:p>
        </w:tc>
      </w:tr>
      <w:tr w14:paraId="6B949B9B">
        <w:tblPrEx>
          <w:tblCellMar>
            <w:top w:w="0" w:type="dxa"/>
            <w:left w:w="108" w:type="dxa"/>
            <w:bottom w:w="0" w:type="dxa"/>
            <w:right w:w="108" w:type="dxa"/>
          </w:tblCellMar>
        </w:tblPrEx>
        <w:trPr>
          <w:cantSplit/>
          <w:trHeight w:val="449"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14:paraId="4C4ED26E">
            <w:pPr>
              <w:autoSpaceDE w:val="0"/>
              <w:autoSpaceDN w:val="0"/>
              <w:spacing w:line="440" w:lineRule="exact"/>
              <w:ind w:firstLine="480"/>
              <w:jc w:val="center"/>
              <w:rPr>
                <w:rFonts w:hint="eastAsia"/>
                <w:color w:val="auto"/>
                <w:kern w:val="2"/>
                <w:sz w:val="24"/>
                <w:szCs w:val="24"/>
                <w:lang w:val="zh-CN"/>
              </w:rPr>
            </w:pPr>
          </w:p>
        </w:tc>
        <w:tc>
          <w:tcPr>
            <w:tcW w:w="1719" w:type="dxa"/>
            <w:tcBorders>
              <w:top w:val="single" w:color="auto" w:sz="4" w:space="0"/>
              <w:left w:val="single" w:color="auto" w:sz="4" w:space="0"/>
              <w:bottom w:val="single" w:color="auto" w:sz="4" w:space="0"/>
              <w:right w:val="single" w:color="auto" w:sz="4" w:space="0"/>
            </w:tcBorders>
            <w:vAlign w:val="center"/>
          </w:tcPr>
          <w:p w14:paraId="06EBA400">
            <w:pPr>
              <w:autoSpaceDE w:val="0"/>
              <w:autoSpaceDN w:val="0"/>
              <w:spacing w:line="440" w:lineRule="exact"/>
              <w:ind w:firstLine="480"/>
              <w:jc w:val="center"/>
              <w:rPr>
                <w:rFonts w:hint="eastAsia"/>
                <w:color w:val="auto"/>
                <w:kern w:val="2"/>
                <w:sz w:val="24"/>
                <w:szCs w:val="24"/>
                <w:lang w:val="zh-CN"/>
              </w:rPr>
            </w:pPr>
          </w:p>
        </w:tc>
        <w:tc>
          <w:tcPr>
            <w:tcW w:w="1673" w:type="dxa"/>
            <w:tcBorders>
              <w:top w:val="single" w:color="auto" w:sz="4" w:space="0"/>
              <w:left w:val="single" w:color="auto" w:sz="4" w:space="0"/>
              <w:bottom w:val="single" w:color="auto" w:sz="4" w:space="0"/>
              <w:right w:val="single" w:color="auto" w:sz="4" w:space="0"/>
            </w:tcBorders>
            <w:vAlign w:val="center"/>
          </w:tcPr>
          <w:p w14:paraId="54A7CA01">
            <w:pPr>
              <w:autoSpaceDE w:val="0"/>
              <w:autoSpaceDN w:val="0"/>
              <w:spacing w:line="440" w:lineRule="exact"/>
              <w:ind w:firstLine="480"/>
              <w:jc w:val="center"/>
              <w:rPr>
                <w:rFonts w:hint="eastAsia"/>
                <w:color w:val="auto"/>
                <w:kern w:val="2"/>
                <w:sz w:val="24"/>
                <w:szCs w:val="24"/>
                <w:lang w:val="zh-CN"/>
              </w:rPr>
            </w:pPr>
          </w:p>
        </w:tc>
        <w:tc>
          <w:tcPr>
            <w:tcW w:w="1742" w:type="dxa"/>
            <w:tcBorders>
              <w:top w:val="single" w:color="auto" w:sz="4" w:space="0"/>
              <w:left w:val="single" w:color="auto" w:sz="4" w:space="0"/>
              <w:bottom w:val="single" w:color="auto" w:sz="4" w:space="0"/>
              <w:right w:val="single" w:color="auto" w:sz="4" w:space="0"/>
            </w:tcBorders>
            <w:vAlign w:val="center"/>
          </w:tcPr>
          <w:p w14:paraId="608CB03A">
            <w:pPr>
              <w:autoSpaceDE w:val="0"/>
              <w:autoSpaceDN w:val="0"/>
              <w:spacing w:line="440" w:lineRule="exact"/>
              <w:ind w:firstLine="480"/>
              <w:jc w:val="center"/>
              <w:rPr>
                <w:rFonts w:hint="eastAsia"/>
                <w:color w:val="auto"/>
                <w:kern w:val="2"/>
                <w:sz w:val="24"/>
                <w:szCs w:val="24"/>
                <w:lang w:val="zh-CN"/>
              </w:rPr>
            </w:pPr>
          </w:p>
        </w:tc>
        <w:tc>
          <w:tcPr>
            <w:tcW w:w="1408" w:type="dxa"/>
            <w:tcBorders>
              <w:top w:val="single" w:color="auto" w:sz="4" w:space="0"/>
              <w:left w:val="single" w:color="auto" w:sz="4" w:space="0"/>
              <w:bottom w:val="single" w:color="auto" w:sz="4" w:space="0"/>
              <w:right w:val="single" w:color="auto" w:sz="4" w:space="0"/>
            </w:tcBorders>
            <w:vAlign w:val="center"/>
          </w:tcPr>
          <w:p w14:paraId="142987B6">
            <w:pPr>
              <w:autoSpaceDE w:val="0"/>
              <w:autoSpaceDN w:val="0"/>
              <w:spacing w:line="440" w:lineRule="exact"/>
              <w:ind w:firstLine="480"/>
              <w:jc w:val="center"/>
              <w:rPr>
                <w:rFonts w:hint="eastAsia"/>
                <w:color w:val="auto"/>
                <w:kern w:val="2"/>
                <w:sz w:val="24"/>
                <w:szCs w:val="24"/>
                <w:lang w:val="zh-CN"/>
              </w:rPr>
            </w:pPr>
          </w:p>
        </w:tc>
        <w:tc>
          <w:tcPr>
            <w:tcW w:w="773" w:type="dxa"/>
            <w:tcBorders>
              <w:top w:val="single" w:color="auto" w:sz="4" w:space="0"/>
              <w:left w:val="single" w:color="auto" w:sz="4" w:space="0"/>
              <w:bottom w:val="single" w:color="auto" w:sz="4" w:space="0"/>
              <w:right w:val="single" w:color="auto" w:sz="4" w:space="0"/>
            </w:tcBorders>
            <w:vAlign w:val="center"/>
          </w:tcPr>
          <w:p w14:paraId="18480DF6">
            <w:pPr>
              <w:autoSpaceDE w:val="0"/>
              <w:autoSpaceDN w:val="0"/>
              <w:spacing w:line="440" w:lineRule="exact"/>
              <w:ind w:firstLine="480"/>
              <w:jc w:val="center"/>
              <w:rPr>
                <w:rFonts w:hint="eastAsia"/>
                <w:color w:val="auto"/>
                <w:kern w:val="2"/>
                <w:sz w:val="24"/>
                <w:szCs w:val="24"/>
                <w:lang w:val="zh-CN"/>
              </w:rPr>
            </w:pPr>
          </w:p>
        </w:tc>
        <w:tc>
          <w:tcPr>
            <w:tcW w:w="831" w:type="dxa"/>
            <w:tcBorders>
              <w:top w:val="single" w:color="auto" w:sz="4" w:space="0"/>
              <w:left w:val="single" w:color="auto" w:sz="4" w:space="0"/>
              <w:bottom w:val="single" w:color="auto" w:sz="4" w:space="0"/>
              <w:right w:val="single" w:color="auto" w:sz="4" w:space="0"/>
            </w:tcBorders>
            <w:vAlign w:val="center"/>
          </w:tcPr>
          <w:p w14:paraId="1F4C5CBA">
            <w:pPr>
              <w:autoSpaceDE w:val="0"/>
              <w:autoSpaceDN w:val="0"/>
              <w:spacing w:line="440" w:lineRule="exact"/>
              <w:ind w:firstLine="480"/>
              <w:jc w:val="center"/>
              <w:rPr>
                <w:rFonts w:hint="eastAsia"/>
                <w:color w:val="auto"/>
                <w:kern w:val="2"/>
                <w:sz w:val="24"/>
                <w:szCs w:val="24"/>
                <w:lang w:val="zh-CN"/>
              </w:rPr>
            </w:pPr>
          </w:p>
        </w:tc>
        <w:tc>
          <w:tcPr>
            <w:tcW w:w="865" w:type="dxa"/>
            <w:tcBorders>
              <w:top w:val="single" w:color="auto" w:sz="4" w:space="0"/>
              <w:left w:val="single" w:color="auto" w:sz="4" w:space="0"/>
              <w:bottom w:val="single" w:color="auto" w:sz="4" w:space="0"/>
              <w:right w:val="single" w:color="auto" w:sz="4" w:space="0"/>
            </w:tcBorders>
            <w:vAlign w:val="center"/>
          </w:tcPr>
          <w:p w14:paraId="4F8E148D">
            <w:pPr>
              <w:autoSpaceDE w:val="0"/>
              <w:autoSpaceDN w:val="0"/>
              <w:spacing w:line="440" w:lineRule="exact"/>
              <w:ind w:firstLine="480"/>
              <w:jc w:val="center"/>
              <w:rPr>
                <w:rFonts w:hint="eastAsia"/>
                <w:color w:val="auto"/>
                <w:kern w:val="2"/>
                <w:sz w:val="24"/>
                <w:szCs w:val="24"/>
                <w:lang w:val="zh-CN"/>
              </w:rPr>
            </w:pPr>
          </w:p>
        </w:tc>
        <w:tc>
          <w:tcPr>
            <w:tcW w:w="861" w:type="dxa"/>
            <w:tcBorders>
              <w:top w:val="single" w:color="auto" w:sz="4" w:space="0"/>
              <w:left w:val="single" w:color="auto" w:sz="4" w:space="0"/>
              <w:bottom w:val="single" w:color="auto" w:sz="4" w:space="0"/>
              <w:right w:val="single" w:color="auto" w:sz="4" w:space="0"/>
            </w:tcBorders>
            <w:vAlign w:val="center"/>
          </w:tcPr>
          <w:p w14:paraId="4E77F1D3">
            <w:pPr>
              <w:autoSpaceDE w:val="0"/>
              <w:autoSpaceDN w:val="0"/>
              <w:spacing w:line="440" w:lineRule="exact"/>
              <w:ind w:firstLine="480"/>
              <w:jc w:val="center"/>
              <w:rPr>
                <w:rFonts w:hint="eastAsia"/>
                <w:color w:val="auto"/>
                <w:kern w:val="2"/>
                <w:sz w:val="24"/>
                <w:szCs w:val="24"/>
                <w:lang w:val="zh-CN"/>
              </w:rPr>
            </w:pPr>
          </w:p>
        </w:tc>
      </w:tr>
      <w:tr w14:paraId="11EF50BE">
        <w:tblPrEx>
          <w:tblCellMar>
            <w:top w:w="0" w:type="dxa"/>
            <w:left w:w="108" w:type="dxa"/>
            <w:bottom w:w="0" w:type="dxa"/>
            <w:right w:w="108" w:type="dxa"/>
          </w:tblCellMar>
        </w:tblPrEx>
        <w:trPr>
          <w:cantSplit/>
          <w:trHeight w:val="449"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14:paraId="48825FEA">
            <w:pPr>
              <w:autoSpaceDE w:val="0"/>
              <w:autoSpaceDN w:val="0"/>
              <w:spacing w:line="440" w:lineRule="exact"/>
              <w:ind w:firstLine="480"/>
              <w:jc w:val="center"/>
              <w:rPr>
                <w:rFonts w:hint="eastAsia"/>
                <w:color w:val="auto"/>
                <w:kern w:val="2"/>
                <w:sz w:val="24"/>
                <w:szCs w:val="24"/>
                <w:lang w:val="zh-CN"/>
              </w:rPr>
            </w:pPr>
          </w:p>
        </w:tc>
        <w:tc>
          <w:tcPr>
            <w:tcW w:w="1719" w:type="dxa"/>
            <w:tcBorders>
              <w:top w:val="single" w:color="auto" w:sz="4" w:space="0"/>
              <w:left w:val="single" w:color="auto" w:sz="4" w:space="0"/>
              <w:bottom w:val="single" w:color="auto" w:sz="4" w:space="0"/>
              <w:right w:val="single" w:color="auto" w:sz="4" w:space="0"/>
            </w:tcBorders>
            <w:vAlign w:val="center"/>
          </w:tcPr>
          <w:p w14:paraId="4CA68107">
            <w:pPr>
              <w:autoSpaceDE w:val="0"/>
              <w:autoSpaceDN w:val="0"/>
              <w:spacing w:line="440" w:lineRule="exact"/>
              <w:ind w:firstLine="480"/>
              <w:jc w:val="center"/>
              <w:rPr>
                <w:rFonts w:hint="eastAsia"/>
                <w:color w:val="auto"/>
                <w:kern w:val="2"/>
                <w:sz w:val="24"/>
                <w:szCs w:val="24"/>
                <w:lang w:val="zh-CN"/>
              </w:rPr>
            </w:pPr>
          </w:p>
        </w:tc>
        <w:tc>
          <w:tcPr>
            <w:tcW w:w="1673" w:type="dxa"/>
            <w:tcBorders>
              <w:top w:val="single" w:color="auto" w:sz="4" w:space="0"/>
              <w:left w:val="single" w:color="auto" w:sz="4" w:space="0"/>
              <w:bottom w:val="single" w:color="auto" w:sz="4" w:space="0"/>
              <w:right w:val="single" w:color="auto" w:sz="4" w:space="0"/>
            </w:tcBorders>
            <w:vAlign w:val="center"/>
          </w:tcPr>
          <w:p w14:paraId="15DCAAB6">
            <w:pPr>
              <w:autoSpaceDE w:val="0"/>
              <w:autoSpaceDN w:val="0"/>
              <w:spacing w:line="440" w:lineRule="exact"/>
              <w:ind w:firstLine="480"/>
              <w:jc w:val="center"/>
              <w:rPr>
                <w:rFonts w:hint="eastAsia"/>
                <w:color w:val="auto"/>
                <w:kern w:val="2"/>
                <w:sz w:val="24"/>
                <w:szCs w:val="24"/>
                <w:lang w:val="zh-CN"/>
              </w:rPr>
            </w:pPr>
          </w:p>
        </w:tc>
        <w:tc>
          <w:tcPr>
            <w:tcW w:w="1742" w:type="dxa"/>
            <w:tcBorders>
              <w:top w:val="single" w:color="auto" w:sz="4" w:space="0"/>
              <w:left w:val="single" w:color="auto" w:sz="4" w:space="0"/>
              <w:bottom w:val="single" w:color="auto" w:sz="4" w:space="0"/>
              <w:right w:val="single" w:color="auto" w:sz="4" w:space="0"/>
            </w:tcBorders>
            <w:vAlign w:val="center"/>
          </w:tcPr>
          <w:p w14:paraId="3F897B69">
            <w:pPr>
              <w:autoSpaceDE w:val="0"/>
              <w:autoSpaceDN w:val="0"/>
              <w:spacing w:line="440" w:lineRule="exact"/>
              <w:ind w:firstLine="480"/>
              <w:jc w:val="center"/>
              <w:rPr>
                <w:rFonts w:hint="eastAsia"/>
                <w:color w:val="auto"/>
                <w:kern w:val="2"/>
                <w:sz w:val="24"/>
                <w:szCs w:val="24"/>
                <w:lang w:val="zh-CN"/>
              </w:rPr>
            </w:pPr>
          </w:p>
        </w:tc>
        <w:tc>
          <w:tcPr>
            <w:tcW w:w="1408" w:type="dxa"/>
            <w:tcBorders>
              <w:top w:val="single" w:color="auto" w:sz="4" w:space="0"/>
              <w:left w:val="single" w:color="auto" w:sz="4" w:space="0"/>
              <w:bottom w:val="single" w:color="auto" w:sz="4" w:space="0"/>
              <w:right w:val="single" w:color="auto" w:sz="4" w:space="0"/>
            </w:tcBorders>
            <w:vAlign w:val="center"/>
          </w:tcPr>
          <w:p w14:paraId="5BEAE543">
            <w:pPr>
              <w:autoSpaceDE w:val="0"/>
              <w:autoSpaceDN w:val="0"/>
              <w:spacing w:line="440" w:lineRule="exact"/>
              <w:ind w:firstLine="480"/>
              <w:jc w:val="center"/>
              <w:rPr>
                <w:rFonts w:hint="eastAsia"/>
                <w:color w:val="auto"/>
                <w:kern w:val="2"/>
                <w:sz w:val="24"/>
                <w:szCs w:val="24"/>
                <w:lang w:val="zh-CN"/>
              </w:rPr>
            </w:pPr>
          </w:p>
        </w:tc>
        <w:tc>
          <w:tcPr>
            <w:tcW w:w="773" w:type="dxa"/>
            <w:tcBorders>
              <w:top w:val="single" w:color="auto" w:sz="4" w:space="0"/>
              <w:left w:val="single" w:color="auto" w:sz="4" w:space="0"/>
              <w:bottom w:val="single" w:color="auto" w:sz="4" w:space="0"/>
              <w:right w:val="single" w:color="auto" w:sz="4" w:space="0"/>
            </w:tcBorders>
            <w:vAlign w:val="center"/>
          </w:tcPr>
          <w:p w14:paraId="5D6A1CBF">
            <w:pPr>
              <w:autoSpaceDE w:val="0"/>
              <w:autoSpaceDN w:val="0"/>
              <w:spacing w:line="440" w:lineRule="exact"/>
              <w:ind w:firstLine="480"/>
              <w:jc w:val="center"/>
              <w:rPr>
                <w:rFonts w:hint="eastAsia"/>
                <w:color w:val="auto"/>
                <w:kern w:val="2"/>
                <w:sz w:val="24"/>
                <w:szCs w:val="24"/>
                <w:lang w:val="zh-CN"/>
              </w:rPr>
            </w:pPr>
          </w:p>
        </w:tc>
        <w:tc>
          <w:tcPr>
            <w:tcW w:w="831" w:type="dxa"/>
            <w:tcBorders>
              <w:top w:val="single" w:color="auto" w:sz="4" w:space="0"/>
              <w:left w:val="single" w:color="auto" w:sz="4" w:space="0"/>
              <w:bottom w:val="single" w:color="auto" w:sz="4" w:space="0"/>
              <w:right w:val="single" w:color="auto" w:sz="4" w:space="0"/>
            </w:tcBorders>
            <w:vAlign w:val="center"/>
          </w:tcPr>
          <w:p w14:paraId="4ADDAA52">
            <w:pPr>
              <w:autoSpaceDE w:val="0"/>
              <w:autoSpaceDN w:val="0"/>
              <w:spacing w:line="440" w:lineRule="exact"/>
              <w:ind w:firstLine="480"/>
              <w:jc w:val="center"/>
              <w:rPr>
                <w:rFonts w:hint="eastAsia"/>
                <w:color w:val="auto"/>
                <w:kern w:val="2"/>
                <w:sz w:val="24"/>
                <w:szCs w:val="24"/>
                <w:lang w:val="zh-CN"/>
              </w:rPr>
            </w:pPr>
          </w:p>
        </w:tc>
        <w:tc>
          <w:tcPr>
            <w:tcW w:w="865" w:type="dxa"/>
            <w:tcBorders>
              <w:top w:val="single" w:color="auto" w:sz="4" w:space="0"/>
              <w:left w:val="single" w:color="auto" w:sz="4" w:space="0"/>
              <w:bottom w:val="single" w:color="auto" w:sz="4" w:space="0"/>
              <w:right w:val="single" w:color="auto" w:sz="4" w:space="0"/>
            </w:tcBorders>
            <w:vAlign w:val="center"/>
          </w:tcPr>
          <w:p w14:paraId="34DBEAF3">
            <w:pPr>
              <w:autoSpaceDE w:val="0"/>
              <w:autoSpaceDN w:val="0"/>
              <w:spacing w:line="440" w:lineRule="exact"/>
              <w:ind w:firstLine="480"/>
              <w:jc w:val="center"/>
              <w:rPr>
                <w:rFonts w:hint="eastAsia"/>
                <w:color w:val="auto"/>
                <w:kern w:val="2"/>
                <w:sz w:val="24"/>
                <w:szCs w:val="24"/>
                <w:lang w:val="zh-CN"/>
              </w:rPr>
            </w:pPr>
          </w:p>
        </w:tc>
        <w:tc>
          <w:tcPr>
            <w:tcW w:w="861" w:type="dxa"/>
            <w:tcBorders>
              <w:top w:val="single" w:color="auto" w:sz="4" w:space="0"/>
              <w:left w:val="single" w:color="auto" w:sz="4" w:space="0"/>
              <w:bottom w:val="single" w:color="auto" w:sz="4" w:space="0"/>
              <w:right w:val="single" w:color="auto" w:sz="4" w:space="0"/>
            </w:tcBorders>
            <w:vAlign w:val="center"/>
          </w:tcPr>
          <w:p w14:paraId="57B034EC">
            <w:pPr>
              <w:autoSpaceDE w:val="0"/>
              <w:autoSpaceDN w:val="0"/>
              <w:spacing w:line="440" w:lineRule="exact"/>
              <w:ind w:firstLine="480"/>
              <w:jc w:val="center"/>
              <w:rPr>
                <w:rFonts w:hint="eastAsia"/>
                <w:color w:val="auto"/>
                <w:kern w:val="2"/>
                <w:sz w:val="24"/>
                <w:szCs w:val="24"/>
                <w:lang w:val="zh-CN"/>
              </w:rPr>
            </w:pPr>
          </w:p>
        </w:tc>
      </w:tr>
      <w:tr w14:paraId="3DE693DB">
        <w:tblPrEx>
          <w:tblCellMar>
            <w:top w:w="0" w:type="dxa"/>
            <w:left w:w="108" w:type="dxa"/>
            <w:bottom w:w="0" w:type="dxa"/>
            <w:right w:w="108" w:type="dxa"/>
          </w:tblCellMar>
        </w:tblPrEx>
        <w:trPr>
          <w:cantSplit/>
          <w:trHeight w:val="469"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14:paraId="3CAA1386">
            <w:pPr>
              <w:autoSpaceDE w:val="0"/>
              <w:autoSpaceDN w:val="0"/>
              <w:spacing w:line="440" w:lineRule="exact"/>
              <w:ind w:firstLine="480"/>
              <w:jc w:val="center"/>
              <w:rPr>
                <w:rFonts w:hint="eastAsia"/>
                <w:color w:val="auto"/>
                <w:kern w:val="2"/>
                <w:sz w:val="24"/>
                <w:szCs w:val="24"/>
                <w:lang w:val="zh-CN"/>
              </w:rPr>
            </w:pPr>
          </w:p>
        </w:tc>
        <w:tc>
          <w:tcPr>
            <w:tcW w:w="1719" w:type="dxa"/>
            <w:tcBorders>
              <w:top w:val="single" w:color="auto" w:sz="4" w:space="0"/>
              <w:left w:val="single" w:color="auto" w:sz="4" w:space="0"/>
              <w:bottom w:val="single" w:color="auto" w:sz="4" w:space="0"/>
              <w:right w:val="single" w:color="auto" w:sz="4" w:space="0"/>
            </w:tcBorders>
            <w:vAlign w:val="center"/>
          </w:tcPr>
          <w:p w14:paraId="63BBBE24">
            <w:pPr>
              <w:autoSpaceDE w:val="0"/>
              <w:autoSpaceDN w:val="0"/>
              <w:spacing w:line="440" w:lineRule="exact"/>
              <w:ind w:firstLine="480"/>
              <w:jc w:val="center"/>
              <w:rPr>
                <w:rFonts w:hint="eastAsia"/>
                <w:color w:val="auto"/>
                <w:kern w:val="2"/>
                <w:sz w:val="24"/>
                <w:szCs w:val="24"/>
                <w:lang w:val="zh-CN"/>
              </w:rPr>
            </w:pPr>
          </w:p>
        </w:tc>
        <w:tc>
          <w:tcPr>
            <w:tcW w:w="1673" w:type="dxa"/>
            <w:tcBorders>
              <w:top w:val="single" w:color="auto" w:sz="4" w:space="0"/>
              <w:left w:val="single" w:color="auto" w:sz="4" w:space="0"/>
              <w:bottom w:val="single" w:color="auto" w:sz="4" w:space="0"/>
              <w:right w:val="single" w:color="auto" w:sz="4" w:space="0"/>
            </w:tcBorders>
            <w:vAlign w:val="center"/>
          </w:tcPr>
          <w:p w14:paraId="0B18EA9C">
            <w:pPr>
              <w:autoSpaceDE w:val="0"/>
              <w:autoSpaceDN w:val="0"/>
              <w:spacing w:line="440" w:lineRule="exact"/>
              <w:ind w:firstLine="480"/>
              <w:jc w:val="center"/>
              <w:rPr>
                <w:rFonts w:hint="eastAsia"/>
                <w:color w:val="auto"/>
                <w:kern w:val="2"/>
                <w:sz w:val="24"/>
                <w:szCs w:val="24"/>
                <w:lang w:val="zh-CN"/>
              </w:rPr>
            </w:pPr>
          </w:p>
        </w:tc>
        <w:tc>
          <w:tcPr>
            <w:tcW w:w="1742" w:type="dxa"/>
            <w:tcBorders>
              <w:top w:val="single" w:color="auto" w:sz="4" w:space="0"/>
              <w:left w:val="single" w:color="auto" w:sz="4" w:space="0"/>
              <w:bottom w:val="single" w:color="auto" w:sz="4" w:space="0"/>
              <w:right w:val="single" w:color="auto" w:sz="4" w:space="0"/>
            </w:tcBorders>
            <w:vAlign w:val="center"/>
          </w:tcPr>
          <w:p w14:paraId="561458AF">
            <w:pPr>
              <w:autoSpaceDE w:val="0"/>
              <w:autoSpaceDN w:val="0"/>
              <w:spacing w:line="440" w:lineRule="exact"/>
              <w:ind w:firstLine="480"/>
              <w:jc w:val="center"/>
              <w:rPr>
                <w:rFonts w:hint="eastAsia"/>
                <w:color w:val="auto"/>
                <w:kern w:val="2"/>
                <w:sz w:val="24"/>
                <w:szCs w:val="24"/>
                <w:lang w:val="zh-CN"/>
              </w:rPr>
            </w:pPr>
          </w:p>
        </w:tc>
        <w:tc>
          <w:tcPr>
            <w:tcW w:w="1408" w:type="dxa"/>
            <w:tcBorders>
              <w:top w:val="single" w:color="auto" w:sz="4" w:space="0"/>
              <w:left w:val="single" w:color="auto" w:sz="4" w:space="0"/>
              <w:bottom w:val="single" w:color="auto" w:sz="4" w:space="0"/>
              <w:right w:val="single" w:color="auto" w:sz="4" w:space="0"/>
            </w:tcBorders>
            <w:vAlign w:val="center"/>
          </w:tcPr>
          <w:p w14:paraId="525C5569">
            <w:pPr>
              <w:autoSpaceDE w:val="0"/>
              <w:autoSpaceDN w:val="0"/>
              <w:spacing w:line="440" w:lineRule="exact"/>
              <w:ind w:firstLine="480"/>
              <w:jc w:val="center"/>
              <w:rPr>
                <w:rFonts w:hint="eastAsia"/>
                <w:color w:val="auto"/>
                <w:kern w:val="2"/>
                <w:sz w:val="24"/>
                <w:szCs w:val="24"/>
                <w:lang w:val="zh-CN"/>
              </w:rPr>
            </w:pPr>
          </w:p>
        </w:tc>
        <w:tc>
          <w:tcPr>
            <w:tcW w:w="773" w:type="dxa"/>
            <w:tcBorders>
              <w:top w:val="single" w:color="auto" w:sz="4" w:space="0"/>
              <w:left w:val="single" w:color="auto" w:sz="4" w:space="0"/>
              <w:bottom w:val="single" w:color="auto" w:sz="4" w:space="0"/>
              <w:right w:val="single" w:color="auto" w:sz="4" w:space="0"/>
            </w:tcBorders>
            <w:vAlign w:val="center"/>
          </w:tcPr>
          <w:p w14:paraId="3B458FEF">
            <w:pPr>
              <w:autoSpaceDE w:val="0"/>
              <w:autoSpaceDN w:val="0"/>
              <w:spacing w:line="440" w:lineRule="exact"/>
              <w:ind w:firstLine="480"/>
              <w:jc w:val="center"/>
              <w:rPr>
                <w:rFonts w:hint="eastAsia"/>
                <w:color w:val="auto"/>
                <w:kern w:val="2"/>
                <w:sz w:val="24"/>
                <w:szCs w:val="24"/>
                <w:lang w:val="zh-CN"/>
              </w:rPr>
            </w:pPr>
          </w:p>
        </w:tc>
        <w:tc>
          <w:tcPr>
            <w:tcW w:w="831" w:type="dxa"/>
            <w:tcBorders>
              <w:top w:val="single" w:color="auto" w:sz="4" w:space="0"/>
              <w:left w:val="single" w:color="auto" w:sz="4" w:space="0"/>
              <w:bottom w:val="single" w:color="auto" w:sz="4" w:space="0"/>
              <w:right w:val="single" w:color="auto" w:sz="4" w:space="0"/>
            </w:tcBorders>
            <w:vAlign w:val="center"/>
          </w:tcPr>
          <w:p w14:paraId="76AFA826">
            <w:pPr>
              <w:autoSpaceDE w:val="0"/>
              <w:autoSpaceDN w:val="0"/>
              <w:spacing w:line="440" w:lineRule="exact"/>
              <w:ind w:firstLine="480"/>
              <w:jc w:val="center"/>
              <w:rPr>
                <w:rFonts w:hint="eastAsia"/>
                <w:color w:val="auto"/>
                <w:kern w:val="2"/>
                <w:sz w:val="24"/>
                <w:szCs w:val="24"/>
                <w:lang w:val="zh-CN"/>
              </w:rPr>
            </w:pPr>
          </w:p>
        </w:tc>
        <w:tc>
          <w:tcPr>
            <w:tcW w:w="865" w:type="dxa"/>
            <w:tcBorders>
              <w:top w:val="single" w:color="auto" w:sz="4" w:space="0"/>
              <w:left w:val="single" w:color="auto" w:sz="4" w:space="0"/>
              <w:bottom w:val="single" w:color="auto" w:sz="4" w:space="0"/>
              <w:right w:val="single" w:color="auto" w:sz="4" w:space="0"/>
            </w:tcBorders>
            <w:vAlign w:val="center"/>
          </w:tcPr>
          <w:p w14:paraId="4BD2C253">
            <w:pPr>
              <w:autoSpaceDE w:val="0"/>
              <w:autoSpaceDN w:val="0"/>
              <w:spacing w:line="440" w:lineRule="exact"/>
              <w:ind w:firstLine="480"/>
              <w:jc w:val="center"/>
              <w:rPr>
                <w:rFonts w:hint="eastAsia"/>
                <w:color w:val="auto"/>
                <w:kern w:val="2"/>
                <w:sz w:val="24"/>
                <w:szCs w:val="24"/>
                <w:lang w:val="zh-CN"/>
              </w:rPr>
            </w:pPr>
          </w:p>
        </w:tc>
        <w:tc>
          <w:tcPr>
            <w:tcW w:w="861" w:type="dxa"/>
            <w:tcBorders>
              <w:top w:val="single" w:color="auto" w:sz="4" w:space="0"/>
              <w:left w:val="single" w:color="auto" w:sz="4" w:space="0"/>
              <w:bottom w:val="single" w:color="auto" w:sz="4" w:space="0"/>
              <w:right w:val="single" w:color="auto" w:sz="4" w:space="0"/>
            </w:tcBorders>
            <w:vAlign w:val="center"/>
          </w:tcPr>
          <w:p w14:paraId="7F94C943">
            <w:pPr>
              <w:autoSpaceDE w:val="0"/>
              <w:autoSpaceDN w:val="0"/>
              <w:spacing w:line="440" w:lineRule="exact"/>
              <w:ind w:firstLine="480"/>
              <w:jc w:val="center"/>
              <w:rPr>
                <w:rFonts w:hint="eastAsia"/>
                <w:color w:val="auto"/>
                <w:kern w:val="2"/>
                <w:sz w:val="24"/>
                <w:szCs w:val="24"/>
                <w:lang w:val="zh-CN"/>
              </w:rPr>
            </w:pPr>
          </w:p>
        </w:tc>
      </w:tr>
    </w:tbl>
    <w:p w14:paraId="13A7BC0D">
      <w:pPr>
        <w:autoSpaceDE w:val="0"/>
        <w:autoSpaceDN w:val="0"/>
        <w:spacing w:line="360" w:lineRule="auto"/>
        <w:ind w:firstLine="480"/>
        <w:jc w:val="left"/>
        <w:rPr>
          <w:rFonts w:hint="eastAsia"/>
          <w:color w:val="auto"/>
          <w:sz w:val="24"/>
          <w:szCs w:val="24"/>
          <w:u w:val="single"/>
        </w:rPr>
      </w:pPr>
      <w:r>
        <w:rPr>
          <w:rFonts w:hint="eastAsia"/>
          <w:color w:val="auto"/>
          <w:sz w:val="24"/>
          <w:szCs w:val="24"/>
          <w:lang w:val="zh-CN"/>
        </w:rPr>
        <w:t>根据上述政府采购合同文件要求，本政府采购合同的总金额为人民币</w:t>
      </w:r>
      <w:r>
        <w:rPr>
          <w:rFonts w:hint="eastAsia"/>
          <w:color w:val="auto"/>
          <w:sz w:val="24"/>
          <w:szCs w:val="24"/>
          <w:u w:val="single"/>
        </w:rPr>
        <w:t xml:space="preserve">           </w:t>
      </w:r>
    </w:p>
    <w:p w14:paraId="24E60814">
      <w:pPr>
        <w:autoSpaceDE w:val="0"/>
        <w:autoSpaceDN w:val="0"/>
        <w:spacing w:line="360" w:lineRule="auto"/>
        <w:ind w:firstLine="480"/>
        <w:jc w:val="left"/>
        <w:rPr>
          <w:rFonts w:hint="eastAsia"/>
          <w:color w:val="auto"/>
          <w:sz w:val="24"/>
          <w:szCs w:val="24"/>
          <w:lang w:val="zh-CN"/>
        </w:rPr>
      </w:pPr>
      <w:r>
        <w:rPr>
          <w:rFonts w:hint="eastAsia"/>
          <w:color w:val="auto"/>
          <w:sz w:val="24"/>
          <w:szCs w:val="24"/>
          <w:lang w:val="zh-CN"/>
        </w:rPr>
        <w:t>（大写）</w:t>
      </w:r>
      <w:r>
        <w:rPr>
          <w:rFonts w:hint="eastAsia"/>
          <w:color w:val="auto"/>
          <w:sz w:val="24"/>
          <w:szCs w:val="24"/>
          <w:u w:val="single"/>
          <w:lang w:val="zh-CN"/>
        </w:rPr>
        <w:t xml:space="preserve">                 </w:t>
      </w:r>
      <w:r>
        <w:rPr>
          <w:rFonts w:hint="eastAsia"/>
          <w:color w:val="auto"/>
          <w:sz w:val="24"/>
          <w:szCs w:val="24"/>
          <w:lang w:val="zh-CN"/>
        </w:rPr>
        <w:t>元。</w:t>
      </w:r>
    </w:p>
    <w:p w14:paraId="27D0BA70">
      <w:pPr>
        <w:autoSpaceDE w:val="0"/>
        <w:autoSpaceDN w:val="0"/>
        <w:spacing w:line="360" w:lineRule="auto"/>
        <w:ind w:firstLine="480"/>
        <w:rPr>
          <w:rFonts w:hint="eastAsia"/>
          <w:color w:val="auto"/>
          <w:sz w:val="24"/>
          <w:szCs w:val="24"/>
        </w:rPr>
      </w:pPr>
      <w:r>
        <w:rPr>
          <w:rFonts w:hint="eastAsia"/>
          <w:color w:val="auto"/>
          <w:sz w:val="24"/>
          <w:szCs w:val="24"/>
          <w:lang w:val="zh-CN"/>
        </w:rPr>
        <w:t>本合同以人民币进行结算，合同总价包括：产品费、验收费、手续费、包装费、运输费、保险费、安装费、调试费、培训费、售前、售中、售后服务费、招标代理费、税金及不可预见费等全部费用。</w:t>
      </w:r>
    </w:p>
    <w:p w14:paraId="0D8D25FE">
      <w:pPr>
        <w:autoSpaceDE w:val="0"/>
        <w:autoSpaceDN w:val="0"/>
        <w:spacing w:line="360" w:lineRule="auto"/>
        <w:ind w:firstLine="480"/>
        <w:rPr>
          <w:rFonts w:hint="eastAsia"/>
          <w:color w:val="auto"/>
          <w:sz w:val="24"/>
          <w:szCs w:val="24"/>
        </w:rPr>
      </w:pPr>
      <w:r>
        <w:rPr>
          <w:rFonts w:hint="eastAsia"/>
          <w:color w:val="auto"/>
          <w:sz w:val="24"/>
          <w:szCs w:val="24"/>
          <w:lang w:val="zh-CN"/>
        </w:rPr>
        <w:t>三、交付时间、地点和要求</w:t>
      </w:r>
    </w:p>
    <w:p w14:paraId="7AF749CD">
      <w:pPr>
        <w:autoSpaceDE w:val="0"/>
        <w:autoSpaceDN w:val="0"/>
        <w:spacing w:line="360" w:lineRule="auto"/>
        <w:ind w:firstLine="480"/>
        <w:jc w:val="left"/>
        <w:rPr>
          <w:rFonts w:hint="eastAsia"/>
          <w:color w:val="auto"/>
          <w:sz w:val="24"/>
          <w:szCs w:val="24"/>
          <w:u w:val="single"/>
        </w:rPr>
      </w:pPr>
      <w:r>
        <w:rPr>
          <w:rFonts w:hint="eastAsia"/>
          <w:color w:val="auto"/>
          <w:sz w:val="24"/>
          <w:szCs w:val="24"/>
        </w:rPr>
        <w:t>1.</w:t>
      </w:r>
      <w:r>
        <w:rPr>
          <w:rFonts w:hint="eastAsia"/>
          <w:color w:val="auto"/>
          <w:sz w:val="24"/>
          <w:szCs w:val="24"/>
          <w:lang w:val="zh-CN"/>
        </w:rPr>
        <w:t>交货时间：</w:t>
      </w:r>
      <w:r>
        <w:rPr>
          <w:rFonts w:hint="eastAsia"/>
          <w:color w:val="auto"/>
          <w:sz w:val="24"/>
          <w:szCs w:val="24"/>
          <w:u w:val="single"/>
          <w:lang w:val="en-US" w:eastAsia="zh-CN"/>
        </w:rPr>
        <w:t>自合同签订之日起7个工作日内完成供货。</w:t>
      </w:r>
    </w:p>
    <w:p w14:paraId="7BD73714">
      <w:pPr>
        <w:autoSpaceDE w:val="0"/>
        <w:autoSpaceDN w:val="0"/>
        <w:spacing w:line="360" w:lineRule="auto"/>
        <w:ind w:firstLine="720" w:firstLineChars="300"/>
        <w:jc w:val="left"/>
        <w:rPr>
          <w:rFonts w:hint="eastAsia"/>
          <w:color w:val="auto"/>
          <w:sz w:val="24"/>
          <w:szCs w:val="24"/>
          <w:u w:val="single"/>
          <w:lang w:val="zh-CN"/>
        </w:rPr>
      </w:pPr>
      <w:r>
        <w:rPr>
          <w:rFonts w:hint="eastAsia"/>
          <w:color w:val="auto"/>
          <w:sz w:val="24"/>
          <w:szCs w:val="24"/>
          <w:lang w:val="zh-CN"/>
        </w:rPr>
        <w:t>交货地点：</w:t>
      </w:r>
      <w:r>
        <w:rPr>
          <w:rFonts w:hint="eastAsia"/>
          <w:color w:val="auto"/>
          <w:sz w:val="24"/>
          <w:szCs w:val="24"/>
          <w:u w:val="single"/>
          <w:lang w:val="en-US" w:eastAsia="zh-CN"/>
        </w:rPr>
        <w:t>采购人指定地点</w:t>
      </w:r>
      <w:r>
        <w:rPr>
          <w:rFonts w:hint="eastAsia"/>
          <w:color w:val="auto"/>
          <w:sz w:val="24"/>
          <w:szCs w:val="24"/>
          <w:u w:val="single"/>
          <w:lang w:val="zh-CN"/>
        </w:rPr>
        <w:t>。</w:t>
      </w:r>
    </w:p>
    <w:p w14:paraId="6D892AAB">
      <w:pPr>
        <w:pStyle w:val="3"/>
        <w:ind w:firstLine="720" w:firstLineChars="300"/>
        <w:rPr>
          <w:rFonts w:hint="eastAsia"/>
          <w:color w:val="auto"/>
          <w:sz w:val="24"/>
          <w:szCs w:val="24"/>
          <w:u w:val="single"/>
          <w:lang w:eastAsia="zh-CN"/>
        </w:rPr>
      </w:pPr>
      <w:r>
        <w:rPr>
          <w:rFonts w:hint="eastAsia"/>
          <w:color w:val="auto"/>
          <w:sz w:val="24"/>
          <w:szCs w:val="24"/>
          <w:u w:val="none"/>
          <w:lang w:val="en-US" w:eastAsia="zh-CN"/>
        </w:rPr>
        <w:t>免费质保期：</w:t>
      </w:r>
      <w:r>
        <w:rPr>
          <w:rFonts w:hint="eastAsia"/>
          <w:color w:val="auto"/>
          <w:sz w:val="24"/>
          <w:szCs w:val="24"/>
          <w:u w:val="single"/>
          <w:lang w:eastAsia="zh-CN"/>
        </w:rPr>
        <w:t>自货物验收合格之日起一年。</w:t>
      </w:r>
    </w:p>
    <w:p w14:paraId="628AACDC">
      <w:pPr>
        <w:pStyle w:val="4"/>
        <w:rPr>
          <w:rFonts w:hint="default" w:ascii="宋体" w:hAnsi="宋体" w:eastAsia="宋体" w:cs="宋体"/>
          <w:bCs/>
          <w:iCs/>
          <w:color w:val="auto"/>
          <w:sz w:val="24"/>
          <w:szCs w:val="24"/>
          <w:u w:val="single"/>
          <w:lang w:val="en-US" w:eastAsia="zh-CN" w:bidi="ar-SA"/>
        </w:rPr>
      </w:pPr>
      <w:r>
        <w:rPr>
          <w:rFonts w:hint="eastAsia" w:cs="宋体"/>
          <w:bCs/>
          <w:iCs/>
          <w:color w:val="auto"/>
          <w:sz w:val="24"/>
          <w:szCs w:val="24"/>
          <w:u w:val="single"/>
          <w:lang w:val="en-US" w:eastAsia="zh-CN" w:bidi="ar-SA"/>
        </w:rPr>
        <w:t>注：</w:t>
      </w:r>
      <w:r>
        <w:rPr>
          <w:rFonts w:hint="default" w:ascii="宋体" w:hAnsi="宋体" w:eastAsia="宋体" w:cs="宋体"/>
          <w:bCs/>
          <w:iCs/>
          <w:color w:val="auto"/>
          <w:sz w:val="24"/>
          <w:szCs w:val="24"/>
          <w:u w:val="single"/>
          <w:lang w:val="en-US" w:eastAsia="zh-CN" w:bidi="ar-SA"/>
        </w:rPr>
        <w:t>提供1次示范区植保无人机飞防服务，作业面积5000亩，费用包含在总价最高限价中。</w:t>
      </w:r>
    </w:p>
    <w:p w14:paraId="0A68F2FB">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乙方提供不符合招响应文件和本合同规定的产品，甲方有权拒绝接受。</w:t>
      </w:r>
    </w:p>
    <w:p w14:paraId="773E2C45">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乙方应将提供产品的装箱清单、用户手册、原厂保修卡、随机资料、工具和备品、备件等交付给甲方，如有缺失应及时补齐，否则视为逾期交货。</w:t>
      </w:r>
      <w:r>
        <w:rPr>
          <w:rFonts w:hint="eastAsia"/>
          <w:color w:val="auto"/>
          <w:sz w:val="24"/>
          <w:szCs w:val="24"/>
        </w:rPr>
        <w:t xml:space="preserve"> </w:t>
      </w:r>
    </w:p>
    <w:p w14:paraId="27354FE6">
      <w:pPr>
        <w:autoSpaceDE w:val="0"/>
        <w:autoSpaceDN w:val="0"/>
        <w:spacing w:line="360" w:lineRule="auto"/>
        <w:ind w:firstLine="480"/>
        <w:rPr>
          <w:rFonts w:hint="eastAsia"/>
          <w:color w:val="auto"/>
          <w:sz w:val="24"/>
          <w:szCs w:val="24"/>
        </w:rPr>
      </w:pPr>
      <w:r>
        <w:rPr>
          <w:rFonts w:hint="eastAsia"/>
          <w:color w:val="auto"/>
          <w:sz w:val="24"/>
          <w:szCs w:val="24"/>
        </w:rPr>
        <w:t>4.</w:t>
      </w:r>
      <w:r>
        <w:rPr>
          <w:rFonts w:hint="eastAsia"/>
          <w:color w:val="auto"/>
          <w:sz w:val="24"/>
          <w:szCs w:val="24"/>
          <w:lang w:val="zh-CN"/>
        </w:rPr>
        <w:t>甲方应当在到货（安装、调试完）后</w:t>
      </w:r>
      <w:r>
        <w:rPr>
          <w:rFonts w:hint="eastAsia"/>
          <w:color w:val="auto"/>
          <w:sz w:val="24"/>
          <w:szCs w:val="24"/>
          <w:u w:val="single"/>
        </w:rPr>
        <w:t xml:space="preserve"> 30 </w:t>
      </w:r>
      <w:r>
        <w:rPr>
          <w:rFonts w:hint="eastAsia"/>
          <w:color w:val="auto"/>
          <w:sz w:val="24"/>
          <w:szCs w:val="24"/>
          <w:lang w:val="zh-CN"/>
        </w:rPr>
        <w:t>个工作日内进行验收，逾期不验收的，乙方可视为验收合格。验收合格后，由甲乙双方签署产品验收单并加盖采购人公章，甲乙双方各执一份。</w:t>
      </w:r>
    </w:p>
    <w:p w14:paraId="4346F5B5">
      <w:pPr>
        <w:autoSpaceDE w:val="0"/>
        <w:autoSpaceDN w:val="0"/>
        <w:spacing w:line="360" w:lineRule="auto"/>
        <w:ind w:firstLine="480"/>
        <w:rPr>
          <w:rFonts w:hint="eastAsia"/>
          <w:color w:val="auto"/>
          <w:sz w:val="24"/>
          <w:szCs w:val="24"/>
        </w:rPr>
      </w:pPr>
      <w:r>
        <w:rPr>
          <w:rFonts w:hint="eastAsia"/>
          <w:color w:val="auto"/>
          <w:sz w:val="24"/>
          <w:szCs w:val="24"/>
        </w:rPr>
        <w:t>5.</w:t>
      </w:r>
      <w:r>
        <w:rPr>
          <w:rFonts w:hint="eastAsia"/>
          <w:color w:val="auto"/>
          <w:sz w:val="24"/>
          <w:szCs w:val="24"/>
          <w:lang w:val="zh-CN"/>
        </w:rPr>
        <w:t>甲方应提供该项目验收报告交同级财政监管部门，由财政部门按规定程序抽验后办理资金拨付。</w:t>
      </w:r>
    </w:p>
    <w:p w14:paraId="144D01B7">
      <w:pPr>
        <w:autoSpaceDE w:val="0"/>
        <w:autoSpaceDN w:val="0"/>
        <w:spacing w:line="360" w:lineRule="auto"/>
        <w:ind w:firstLine="480"/>
        <w:rPr>
          <w:rFonts w:hint="eastAsia"/>
          <w:color w:val="auto"/>
          <w:sz w:val="24"/>
          <w:szCs w:val="24"/>
        </w:rPr>
      </w:pPr>
      <w:r>
        <w:rPr>
          <w:rFonts w:hint="eastAsia"/>
          <w:color w:val="auto"/>
          <w:sz w:val="24"/>
          <w:szCs w:val="24"/>
        </w:rPr>
        <w:t>6.</w:t>
      </w:r>
      <w:r>
        <w:rPr>
          <w:rFonts w:hint="eastAsia"/>
          <w:color w:val="auto"/>
          <w:sz w:val="24"/>
          <w:szCs w:val="24"/>
          <w:lang w:val="zh-CN"/>
        </w:rPr>
        <w:t>甲方在验收过程中发现乙方有违约问题，可按招、响应文件的规定要求乙方及时予以解决。</w:t>
      </w:r>
    </w:p>
    <w:p w14:paraId="69477E9A">
      <w:pPr>
        <w:autoSpaceDE w:val="0"/>
        <w:autoSpaceDN w:val="0"/>
        <w:spacing w:line="360" w:lineRule="auto"/>
        <w:ind w:firstLine="480"/>
        <w:rPr>
          <w:rFonts w:hint="eastAsia"/>
          <w:color w:val="auto"/>
          <w:sz w:val="24"/>
          <w:szCs w:val="24"/>
        </w:rPr>
      </w:pPr>
      <w:r>
        <w:rPr>
          <w:rFonts w:hint="eastAsia"/>
          <w:color w:val="auto"/>
          <w:sz w:val="24"/>
          <w:szCs w:val="24"/>
        </w:rPr>
        <w:t>7.</w:t>
      </w:r>
      <w:r>
        <w:rPr>
          <w:rFonts w:hint="eastAsia"/>
          <w:color w:val="auto"/>
          <w:sz w:val="24"/>
          <w:szCs w:val="24"/>
          <w:lang w:val="zh-CN"/>
        </w:rPr>
        <w:t>乙方向甲方提供产品相关完税销售发票。</w:t>
      </w:r>
    </w:p>
    <w:p w14:paraId="76D0D1D4">
      <w:pPr>
        <w:autoSpaceDE w:val="0"/>
        <w:autoSpaceDN w:val="0"/>
        <w:spacing w:line="360" w:lineRule="auto"/>
        <w:ind w:firstLine="480"/>
        <w:rPr>
          <w:rFonts w:hint="eastAsia"/>
          <w:color w:val="auto"/>
          <w:sz w:val="24"/>
          <w:szCs w:val="24"/>
          <w:lang w:val="zh-CN"/>
        </w:rPr>
      </w:pPr>
      <w:r>
        <w:rPr>
          <w:rFonts w:hint="eastAsia"/>
          <w:color w:val="auto"/>
          <w:sz w:val="24"/>
          <w:szCs w:val="24"/>
          <w:lang w:val="zh-CN"/>
        </w:rPr>
        <w:t>四、付款方式</w:t>
      </w:r>
    </w:p>
    <w:p w14:paraId="6D153FB5">
      <w:pPr>
        <w:autoSpaceDE w:val="0"/>
        <w:autoSpaceDN w:val="0"/>
        <w:spacing w:line="360" w:lineRule="auto"/>
        <w:ind w:firstLine="480"/>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lang w:val="zh-CN"/>
          <w14:textFill>
            <w14:solidFill>
              <w14:schemeClr w14:val="tx1"/>
            </w14:solidFill>
          </w14:textFill>
        </w:rPr>
        <w:t>1.签订合同前乙方向甲方支付合同价</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val="zh-CN"/>
          <w14:textFill>
            <w14:solidFill>
              <w14:schemeClr w14:val="tx1"/>
            </w14:solidFill>
          </w14:textFill>
        </w:rPr>
        <w:t xml:space="preserve">%履约保证金至甲方指定账户，即人民币(小写) </w:t>
      </w:r>
      <w:r>
        <w:rPr>
          <w:rFonts w:hint="eastAsia"/>
          <w:color w:val="000000" w:themeColor="text1"/>
          <w:sz w:val="24"/>
          <w:szCs w:val="24"/>
          <w:lang w:val="zh-CN"/>
          <w14:textFill>
            <w14:solidFill>
              <w14:schemeClr w14:val="tx1"/>
            </w14:solidFill>
          </w14:textFill>
        </w:rPr>
        <w:tab/>
      </w:r>
      <w:r>
        <w:rPr>
          <w:rFonts w:hint="eastAsia"/>
          <w:color w:val="000000" w:themeColor="text1"/>
          <w:sz w:val="24"/>
          <w:szCs w:val="24"/>
          <w:lang w:val="zh-CN"/>
          <w14:textFill>
            <w14:solidFill>
              <w14:schemeClr w14:val="tx1"/>
            </w14:solidFill>
          </w14:textFill>
        </w:rPr>
        <w:t>，(大写)： ,保证项目的正常实施。</w:t>
      </w:r>
      <w:r>
        <w:rPr>
          <w:rFonts w:hint="eastAsia"/>
          <w:color w:val="000000" w:themeColor="text1"/>
          <w:sz w:val="24"/>
          <w:szCs w:val="24"/>
          <w:lang w:val="en-US" w:eastAsia="zh-CN"/>
          <w14:textFill>
            <w14:solidFill>
              <w14:schemeClr w14:val="tx1"/>
            </w14:solidFill>
          </w14:textFill>
        </w:rPr>
        <w:t>供</w:t>
      </w:r>
      <w:r>
        <w:rPr>
          <w:rFonts w:hint="eastAsia"/>
          <w:color w:val="000000" w:themeColor="text1"/>
          <w:sz w:val="24"/>
          <w:szCs w:val="24"/>
          <w:highlight w:val="none"/>
          <w:lang w:val="en-US" w:eastAsia="zh-CN"/>
          <w14:textFill>
            <w14:solidFill>
              <w14:schemeClr w14:val="tx1"/>
            </w14:solidFill>
          </w14:textFill>
        </w:rPr>
        <w:t>货完成后3</w:t>
      </w:r>
      <w:r>
        <w:rPr>
          <w:rFonts w:hint="eastAsia"/>
          <w:color w:val="000000" w:themeColor="text1"/>
          <w:sz w:val="24"/>
          <w:szCs w:val="24"/>
          <w:highlight w:val="none"/>
          <w:lang w:val="zh-CN"/>
          <w14:textFill>
            <w14:solidFill>
              <w14:schemeClr w14:val="tx1"/>
            </w14:solidFill>
          </w14:textFill>
        </w:rPr>
        <w:t>%履约保证金</w:t>
      </w:r>
      <w:r>
        <w:rPr>
          <w:rFonts w:hint="eastAsia"/>
          <w:color w:val="000000" w:themeColor="text1"/>
          <w:sz w:val="24"/>
          <w:szCs w:val="24"/>
          <w:highlight w:val="none"/>
          <w:lang w:val="en-US" w:eastAsia="zh-CN"/>
          <w14:textFill>
            <w14:solidFill>
              <w14:schemeClr w14:val="tx1"/>
            </w14:solidFill>
          </w14:textFill>
        </w:rPr>
        <w:t>转为质量保证金。</w:t>
      </w:r>
    </w:p>
    <w:p w14:paraId="6A5EC35E">
      <w:pPr>
        <w:autoSpaceDE w:val="0"/>
        <w:autoSpaceDN w:val="0"/>
        <w:spacing w:line="360" w:lineRule="auto"/>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2.乙方</w:t>
      </w:r>
      <w:r>
        <w:rPr>
          <w:rFonts w:hint="eastAsia"/>
          <w:color w:val="000000" w:themeColor="text1"/>
          <w:sz w:val="24"/>
          <w:szCs w:val="24"/>
          <w:lang w:val="en-US" w:eastAsia="zh-CN"/>
          <w14:textFill>
            <w14:solidFill>
              <w14:schemeClr w14:val="tx1"/>
            </w14:solidFill>
          </w14:textFill>
        </w:rPr>
        <w:t>供货完成并由甲方</w:t>
      </w:r>
      <w:r>
        <w:rPr>
          <w:rFonts w:hint="eastAsia"/>
          <w:color w:val="000000" w:themeColor="text1"/>
          <w:sz w:val="24"/>
          <w:szCs w:val="24"/>
          <w:lang w:val="zh-CN"/>
          <w14:textFill>
            <w14:solidFill>
              <w14:schemeClr w14:val="tx1"/>
            </w14:solidFill>
          </w14:textFill>
        </w:rPr>
        <w:t>验收合格后，甲方向乙方支付合同总价款的</w:t>
      </w:r>
      <w:r>
        <w:rPr>
          <w:rFonts w:hint="eastAsia"/>
          <w:color w:val="000000" w:themeColor="text1"/>
          <w:sz w:val="24"/>
          <w:szCs w:val="24"/>
          <w:lang w:val="en-US" w:eastAsia="zh-CN"/>
          <w14:textFill>
            <w14:solidFill>
              <w14:schemeClr w14:val="tx1"/>
            </w14:solidFill>
          </w14:textFill>
        </w:rPr>
        <w:t>100</w:t>
      </w:r>
      <w:r>
        <w:rPr>
          <w:rFonts w:hint="eastAsia"/>
          <w:color w:val="000000" w:themeColor="text1"/>
          <w:sz w:val="24"/>
          <w:szCs w:val="24"/>
          <w:lang w:val="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付款方式由采购人根据项目情况而定</w:t>
      </w:r>
      <w:r>
        <w:rPr>
          <w:rFonts w:hint="eastAsia"/>
          <w:color w:val="000000" w:themeColor="text1"/>
          <w:sz w:val="24"/>
          <w:szCs w:val="24"/>
          <w:lang w:val="zh-CN"/>
          <w14:textFill>
            <w14:solidFill>
              <w14:schemeClr w14:val="tx1"/>
            </w14:solidFill>
          </w14:textFill>
        </w:rPr>
        <w:t>），即人民币(小写)</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val="zh-CN"/>
          <w14:textFill>
            <w14:solidFill>
              <w14:schemeClr w14:val="tx1"/>
            </w14:solidFill>
          </w14:textFill>
        </w:rPr>
        <w:t>元，大写：；</w:t>
      </w:r>
    </w:p>
    <w:p w14:paraId="2022455F">
      <w:pPr>
        <w:autoSpaceDE w:val="0"/>
        <w:autoSpaceDN w:val="0"/>
        <w:spacing w:line="360" w:lineRule="auto"/>
        <w:ind w:firstLine="480"/>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3.验收合格满1(年)且通过甲方验收产品无质量问题后，由</w:t>
      </w:r>
      <w:r>
        <w:rPr>
          <w:rFonts w:hint="eastAsia"/>
          <w:color w:val="000000" w:themeColor="text1"/>
          <w:sz w:val="24"/>
          <w:szCs w:val="24"/>
          <w:lang w:val="en-US" w:eastAsia="zh-CN"/>
          <w14:textFill>
            <w14:solidFill>
              <w14:schemeClr w14:val="tx1"/>
            </w14:solidFill>
          </w14:textFill>
        </w:rPr>
        <w:t>乙方提出书面申请，</w:t>
      </w:r>
      <w:r>
        <w:rPr>
          <w:rFonts w:hint="eastAsia"/>
          <w:color w:val="000000" w:themeColor="text1"/>
          <w:sz w:val="24"/>
          <w:szCs w:val="24"/>
          <w:lang w:val="zh-CN"/>
          <w14:textFill>
            <w14:solidFill>
              <w14:schemeClr w14:val="tx1"/>
            </w14:solidFill>
          </w14:textFill>
        </w:rPr>
        <w:t>甲方15日内</w:t>
      </w:r>
      <w:r>
        <w:rPr>
          <w:rFonts w:hint="eastAsia"/>
          <w:color w:val="000000" w:themeColor="text1"/>
          <w:sz w:val="24"/>
          <w:szCs w:val="24"/>
          <w:lang w:val="en-US" w:eastAsia="zh-CN"/>
          <w14:textFill>
            <w14:solidFill>
              <w14:schemeClr w14:val="tx1"/>
            </w14:solidFill>
          </w14:textFill>
        </w:rPr>
        <w:t>以转账的方式</w:t>
      </w:r>
      <w:r>
        <w:rPr>
          <w:rFonts w:hint="eastAsia"/>
          <w:color w:val="000000" w:themeColor="text1"/>
          <w:sz w:val="24"/>
          <w:szCs w:val="24"/>
          <w:lang w:val="zh-CN"/>
          <w14:textFill>
            <w14:solidFill>
              <w14:schemeClr w14:val="tx1"/>
            </w14:solidFill>
          </w14:textFill>
        </w:rPr>
        <w:t>退回</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zh-CN"/>
          <w14:textFill>
            <w14:solidFill>
              <w14:schemeClr w14:val="tx1"/>
            </w14:solidFill>
          </w14:textFill>
        </w:rPr>
        <w:t>%的</w:t>
      </w:r>
      <w:r>
        <w:rPr>
          <w:rFonts w:hint="eastAsia"/>
          <w:color w:val="000000" w:themeColor="text1"/>
          <w:sz w:val="24"/>
          <w:szCs w:val="24"/>
          <w:highlight w:val="none"/>
          <w:lang w:val="en-US" w:eastAsia="zh-CN"/>
          <w14:textFill>
            <w14:solidFill>
              <w14:schemeClr w14:val="tx1"/>
            </w14:solidFill>
          </w14:textFill>
        </w:rPr>
        <w:t>质量</w:t>
      </w:r>
      <w:r>
        <w:rPr>
          <w:rFonts w:hint="eastAsia"/>
          <w:color w:val="000000" w:themeColor="text1"/>
          <w:sz w:val="24"/>
          <w:szCs w:val="24"/>
          <w:highlight w:val="none"/>
          <w:lang w:val="zh-CN"/>
          <w14:textFill>
            <w14:solidFill>
              <w14:schemeClr w14:val="tx1"/>
            </w14:solidFill>
          </w14:textFill>
        </w:rPr>
        <w:t>保证金</w:t>
      </w:r>
      <w:r>
        <w:rPr>
          <w:rFonts w:hint="eastAsia"/>
          <w:color w:val="000000" w:themeColor="text1"/>
          <w:sz w:val="24"/>
          <w:szCs w:val="24"/>
          <w:lang w:val="zh-CN"/>
          <w14:textFill>
            <w14:solidFill>
              <w14:schemeClr w14:val="tx1"/>
            </w14:solidFill>
          </w14:textFill>
        </w:rPr>
        <w:t>，不计利息。</w:t>
      </w:r>
    </w:p>
    <w:p w14:paraId="79ED47B4">
      <w:pPr>
        <w:autoSpaceDE w:val="0"/>
        <w:autoSpaceDN w:val="0"/>
        <w:spacing w:line="360" w:lineRule="auto"/>
        <w:ind w:firstLine="480"/>
        <w:rPr>
          <w:rFonts w:hint="eastAsia"/>
          <w:color w:val="auto"/>
          <w:sz w:val="24"/>
          <w:szCs w:val="24"/>
        </w:rPr>
      </w:pPr>
      <w:r>
        <w:rPr>
          <w:rFonts w:hint="eastAsia"/>
          <w:color w:val="auto"/>
          <w:sz w:val="24"/>
          <w:szCs w:val="24"/>
          <w:lang w:val="zh-CN"/>
        </w:rPr>
        <w:t>五、合同的变更、终止与转让</w:t>
      </w:r>
    </w:p>
    <w:p w14:paraId="1EE4B9A8">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除《中华人民共和国政府采购法》第</w:t>
      </w:r>
      <w:r>
        <w:rPr>
          <w:rFonts w:hint="eastAsia"/>
          <w:color w:val="auto"/>
          <w:sz w:val="24"/>
          <w:szCs w:val="24"/>
        </w:rPr>
        <w:t>50</w:t>
      </w:r>
      <w:r>
        <w:rPr>
          <w:rFonts w:hint="eastAsia"/>
          <w:color w:val="auto"/>
          <w:sz w:val="24"/>
          <w:szCs w:val="24"/>
          <w:lang w:val="zh-CN"/>
        </w:rPr>
        <w:t>条规定的情形外，本合同一经签订，甲乙双方不得擅自变更、中止或终止。</w:t>
      </w:r>
    </w:p>
    <w:p w14:paraId="47B32B63">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乙方不得擅自转让其应履行的合同义务。</w:t>
      </w:r>
    </w:p>
    <w:p w14:paraId="3F944823">
      <w:pPr>
        <w:autoSpaceDE w:val="0"/>
        <w:autoSpaceDN w:val="0"/>
        <w:spacing w:line="360" w:lineRule="auto"/>
        <w:ind w:firstLine="480"/>
        <w:rPr>
          <w:rFonts w:hint="eastAsia"/>
          <w:color w:val="auto"/>
          <w:sz w:val="24"/>
          <w:szCs w:val="24"/>
        </w:rPr>
      </w:pPr>
      <w:r>
        <w:rPr>
          <w:rFonts w:hint="eastAsia"/>
          <w:color w:val="auto"/>
          <w:sz w:val="24"/>
          <w:szCs w:val="24"/>
          <w:lang w:val="zh-CN"/>
        </w:rPr>
        <w:t>六、违约责任</w:t>
      </w:r>
    </w:p>
    <w:p w14:paraId="36A03205">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AABB259">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乙方提供的货物如侵犯了第三方权益而引发纠纷或诉讼的，均由乙方负责交涉并承担全部责任。</w:t>
      </w:r>
    </w:p>
    <w:p w14:paraId="67E5D393">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因包装、运输引起的货物损坏，按质量不合格处罚。</w:t>
      </w:r>
    </w:p>
    <w:p w14:paraId="76F2A709">
      <w:pPr>
        <w:autoSpaceDE w:val="0"/>
        <w:autoSpaceDN w:val="0"/>
        <w:spacing w:line="360" w:lineRule="auto"/>
        <w:ind w:firstLine="480"/>
        <w:rPr>
          <w:rFonts w:hint="eastAsia"/>
          <w:color w:val="auto"/>
          <w:sz w:val="24"/>
          <w:szCs w:val="24"/>
        </w:rPr>
      </w:pPr>
      <w:r>
        <w:rPr>
          <w:rFonts w:hint="eastAsia"/>
          <w:color w:val="auto"/>
          <w:sz w:val="24"/>
          <w:szCs w:val="24"/>
        </w:rPr>
        <w:t>4.</w:t>
      </w:r>
      <w:r>
        <w:rPr>
          <w:rFonts w:hint="eastAsia"/>
          <w:color w:val="auto"/>
          <w:sz w:val="24"/>
          <w:szCs w:val="24"/>
          <w:lang w:val="zh-CN"/>
        </w:rPr>
        <w:t>甲方无故延期接受货物和乙方逾期交货的，每天应向对方偿付未交货物的货款</w:t>
      </w:r>
      <w:r>
        <w:rPr>
          <w:rFonts w:hint="eastAsia"/>
          <w:color w:val="auto"/>
          <w:sz w:val="24"/>
          <w:szCs w:val="24"/>
        </w:rPr>
        <w:t>3</w:t>
      </w:r>
      <w:r>
        <w:rPr>
          <w:rFonts w:hint="eastAsia"/>
          <w:color w:val="auto"/>
          <w:sz w:val="24"/>
          <w:szCs w:val="24"/>
          <w:lang w:val="zh-CN"/>
        </w:rPr>
        <w:t>‰的违约金，但违约金累计不得超过违约货款的</w:t>
      </w:r>
      <w:r>
        <w:rPr>
          <w:rFonts w:hint="eastAsia"/>
          <w:color w:val="auto"/>
          <w:sz w:val="24"/>
          <w:szCs w:val="24"/>
        </w:rPr>
        <w:t>5%</w:t>
      </w:r>
      <w:r>
        <w:rPr>
          <w:rFonts w:hint="eastAsia"/>
          <w:color w:val="auto"/>
          <w:sz w:val="24"/>
          <w:szCs w:val="24"/>
          <w:lang w:val="zh-CN"/>
        </w:rPr>
        <w:t>，超过</w:t>
      </w:r>
      <w:r>
        <w:rPr>
          <w:rFonts w:hint="eastAsia"/>
          <w:color w:val="auto"/>
          <w:sz w:val="24"/>
          <w:szCs w:val="24"/>
          <w:u w:val="single"/>
        </w:rPr>
        <w:t xml:space="preserve"> 30 </w:t>
      </w:r>
      <w:r>
        <w:rPr>
          <w:rFonts w:hint="eastAsia"/>
          <w:color w:val="auto"/>
          <w:sz w:val="24"/>
          <w:szCs w:val="24"/>
          <w:lang w:val="zh-CN"/>
        </w:rPr>
        <w:t>天对方有权解除合同，违约方承担因此给对方造成的经济损失。</w:t>
      </w:r>
    </w:p>
    <w:p w14:paraId="55FEEF0B">
      <w:pPr>
        <w:autoSpaceDE w:val="0"/>
        <w:autoSpaceDN w:val="0"/>
        <w:spacing w:line="360" w:lineRule="auto"/>
        <w:ind w:firstLine="480"/>
        <w:rPr>
          <w:rFonts w:hint="eastAsia"/>
          <w:color w:val="auto"/>
          <w:sz w:val="24"/>
          <w:szCs w:val="24"/>
        </w:rPr>
      </w:pPr>
      <w:r>
        <w:rPr>
          <w:rFonts w:hint="eastAsia"/>
          <w:color w:val="auto"/>
          <w:sz w:val="24"/>
          <w:szCs w:val="24"/>
        </w:rPr>
        <w:t>5.</w:t>
      </w:r>
      <w:r>
        <w:rPr>
          <w:rFonts w:hint="eastAsia"/>
          <w:color w:val="auto"/>
          <w:sz w:val="24"/>
          <w:szCs w:val="24"/>
          <w:lang w:val="zh-CN"/>
        </w:rPr>
        <w:t>乙方未按本合同和响应文件中规定的服务承诺提供售后服务的，乙方应按本合同合计金额的</w:t>
      </w:r>
      <w:r>
        <w:rPr>
          <w:rFonts w:hint="eastAsia"/>
          <w:color w:val="auto"/>
          <w:sz w:val="24"/>
          <w:szCs w:val="24"/>
        </w:rPr>
        <w:t>5%</w:t>
      </w:r>
      <w:r>
        <w:rPr>
          <w:rFonts w:hint="eastAsia"/>
          <w:color w:val="auto"/>
          <w:sz w:val="24"/>
          <w:szCs w:val="24"/>
          <w:lang w:val="zh-CN"/>
        </w:rPr>
        <w:t>向甲方支付违约金。</w:t>
      </w:r>
    </w:p>
    <w:p w14:paraId="30254CB1">
      <w:pPr>
        <w:autoSpaceDE w:val="0"/>
        <w:autoSpaceDN w:val="0"/>
        <w:spacing w:line="360" w:lineRule="auto"/>
        <w:ind w:firstLine="480"/>
        <w:rPr>
          <w:rFonts w:hint="eastAsia"/>
          <w:color w:val="auto"/>
          <w:sz w:val="24"/>
          <w:szCs w:val="24"/>
        </w:rPr>
      </w:pPr>
      <w:r>
        <w:rPr>
          <w:rFonts w:hint="eastAsia"/>
          <w:color w:val="auto"/>
          <w:sz w:val="24"/>
          <w:szCs w:val="24"/>
        </w:rPr>
        <w:t>6.</w:t>
      </w:r>
      <w:r>
        <w:rPr>
          <w:rFonts w:hint="eastAsia"/>
          <w:color w:val="auto"/>
          <w:sz w:val="24"/>
          <w:szCs w:val="24"/>
          <w:lang w:val="zh-CN"/>
        </w:rPr>
        <w:t>乙方提供的货物在质量保证期内，因设计、工艺或材料的缺陷和其它质量原因造成的问题，由乙方负责，费用从履约保证金中扣除，不足另补。</w:t>
      </w:r>
    </w:p>
    <w:p w14:paraId="21FBF805">
      <w:pPr>
        <w:autoSpaceDE w:val="0"/>
        <w:autoSpaceDN w:val="0"/>
        <w:spacing w:line="360" w:lineRule="auto"/>
        <w:ind w:firstLine="480"/>
        <w:rPr>
          <w:rFonts w:hint="eastAsia"/>
          <w:color w:val="auto"/>
          <w:sz w:val="24"/>
          <w:szCs w:val="24"/>
        </w:rPr>
      </w:pPr>
      <w:r>
        <w:rPr>
          <w:rFonts w:hint="eastAsia"/>
          <w:color w:val="auto"/>
          <w:sz w:val="24"/>
          <w:szCs w:val="24"/>
        </w:rPr>
        <w:t>7.</w:t>
      </w:r>
      <w:r>
        <w:rPr>
          <w:rFonts w:hint="eastAsia"/>
          <w:color w:val="auto"/>
          <w:sz w:val="24"/>
          <w:szCs w:val="24"/>
          <w:lang w:val="zh-CN"/>
        </w:rPr>
        <w:t>其它违约行为按违约货款额</w:t>
      </w:r>
      <w:r>
        <w:rPr>
          <w:rFonts w:hint="eastAsia"/>
          <w:color w:val="auto"/>
          <w:sz w:val="24"/>
          <w:szCs w:val="24"/>
        </w:rPr>
        <w:t>5%</w:t>
      </w:r>
      <w:r>
        <w:rPr>
          <w:rFonts w:hint="eastAsia"/>
          <w:color w:val="auto"/>
          <w:sz w:val="24"/>
          <w:szCs w:val="24"/>
          <w:lang w:val="zh-CN"/>
        </w:rPr>
        <w:t>收取违约金并赔偿经济损失。</w:t>
      </w:r>
    </w:p>
    <w:p w14:paraId="5A66A9DD">
      <w:pPr>
        <w:autoSpaceDE w:val="0"/>
        <w:autoSpaceDN w:val="0"/>
        <w:spacing w:line="360" w:lineRule="auto"/>
        <w:ind w:firstLine="480"/>
        <w:rPr>
          <w:rFonts w:hint="eastAsia"/>
          <w:color w:val="auto"/>
          <w:sz w:val="24"/>
          <w:szCs w:val="24"/>
        </w:rPr>
      </w:pPr>
      <w:r>
        <w:rPr>
          <w:rFonts w:hint="eastAsia"/>
          <w:color w:val="auto"/>
          <w:sz w:val="24"/>
          <w:szCs w:val="24"/>
          <w:lang w:val="zh-CN"/>
        </w:rPr>
        <w:t>七、不可抗力</w:t>
      </w:r>
    </w:p>
    <w:p w14:paraId="2F8F5928">
      <w:pPr>
        <w:autoSpaceDE w:val="0"/>
        <w:autoSpaceDN w:val="0"/>
        <w:spacing w:line="360" w:lineRule="auto"/>
        <w:ind w:firstLine="480"/>
        <w:rPr>
          <w:rFonts w:hint="eastAsia"/>
          <w:color w:val="auto"/>
          <w:sz w:val="24"/>
          <w:szCs w:val="24"/>
        </w:rPr>
      </w:pPr>
      <w:r>
        <w:rPr>
          <w:rFonts w:hint="eastAsia"/>
          <w:color w:val="auto"/>
          <w:sz w:val="24"/>
          <w:szCs w:val="24"/>
          <w:lang w:val="zh-CN"/>
        </w:rPr>
        <w:t>不可抗力使合同的某些内容有变更必要的，双方应通过协商在</w:t>
      </w:r>
      <w:r>
        <w:rPr>
          <w:rFonts w:hint="eastAsia"/>
          <w:color w:val="auto"/>
          <w:sz w:val="24"/>
          <w:szCs w:val="24"/>
          <w:u w:val="single"/>
        </w:rPr>
        <w:t xml:space="preserve"> 15 </w:t>
      </w:r>
      <w:r>
        <w:rPr>
          <w:rFonts w:hint="eastAsia"/>
          <w:color w:val="auto"/>
          <w:sz w:val="24"/>
          <w:szCs w:val="24"/>
          <w:lang w:val="zh-CN"/>
        </w:rPr>
        <w:t>天内达成进一步履行合同的协议，因不可抗力致使合同不能履行的，合同终止。</w:t>
      </w:r>
    </w:p>
    <w:p w14:paraId="295C0D27">
      <w:pPr>
        <w:autoSpaceDE w:val="0"/>
        <w:autoSpaceDN w:val="0"/>
        <w:spacing w:line="360" w:lineRule="auto"/>
        <w:ind w:firstLine="480"/>
        <w:rPr>
          <w:rFonts w:hint="eastAsia"/>
          <w:color w:val="auto"/>
          <w:sz w:val="24"/>
          <w:szCs w:val="24"/>
        </w:rPr>
      </w:pPr>
      <w:r>
        <w:rPr>
          <w:rFonts w:hint="eastAsia"/>
          <w:color w:val="auto"/>
          <w:sz w:val="24"/>
          <w:szCs w:val="24"/>
          <w:lang w:val="zh-CN"/>
        </w:rPr>
        <w:t>八、知识产权：详见合同通用条款</w:t>
      </w:r>
    </w:p>
    <w:p w14:paraId="4B715ECB">
      <w:pPr>
        <w:autoSpaceDE w:val="0"/>
        <w:autoSpaceDN w:val="0"/>
        <w:spacing w:line="360" w:lineRule="auto"/>
        <w:ind w:firstLine="480"/>
        <w:rPr>
          <w:rFonts w:hint="eastAsia"/>
          <w:color w:val="auto"/>
          <w:sz w:val="24"/>
          <w:szCs w:val="24"/>
        </w:rPr>
      </w:pPr>
      <w:r>
        <w:rPr>
          <w:rFonts w:hint="eastAsia"/>
          <w:color w:val="auto"/>
          <w:sz w:val="24"/>
          <w:szCs w:val="24"/>
          <w:lang w:val="zh-CN"/>
        </w:rPr>
        <w:t>九、其他约定：</w:t>
      </w:r>
    </w:p>
    <w:p w14:paraId="574E727A">
      <w:pPr>
        <w:autoSpaceDE w:val="0"/>
        <w:autoSpaceDN w:val="0"/>
        <w:spacing w:line="360" w:lineRule="auto"/>
        <w:ind w:firstLine="480"/>
        <w:rPr>
          <w:rFonts w:hint="eastAsia"/>
          <w:color w:val="auto"/>
          <w:sz w:val="24"/>
          <w:szCs w:val="24"/>
        </w:rPr>
      </w:pPr>
      <w:r>
        <w:rPr>
          <w:rFonts w:hint="eastAsia"/>
          <w:color w:val="auto"/>
          <w:sz w:val="24"/>
          <w:szCs w:val="24"/>
          <w:lang w:val="zh-CN"/>
        </w:rPr>
        <w:t>十、合同争议解决</w:t>
      </w:r>
    </w:p>
    <w:p w14:paraId="778A9F43">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因产品质量问题发生争议的，应邀请国家认可的质量检测机构进行鉴定。产品符合标准的，鉴定费由甲方承担；产品不符合标准的，鉴定费由乙方承担。</w:t>
      </w:r>
    </w:p>
    <w:p w14:paraId="1C0CD197">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因履行本合同引起的或与本合同有关的争议，甲乙双方应首先通过友好协商解决，如果协商不能解决，可向甲方所在地人民法院提起诉讼。</w:t>
      </w:r>
    </w:p>
    <w:p w14:paraId="32D15843">
      <w:pPr>
        <w:autoSpaceDE w:val="0"/>
        <w:autoSpaceDN w:val="0"/>
        <w:spacing w:line="360" w:lineRule="auto"/>
        <w:ind w:firstLine="480"/>
        <w:rPr>
          <w:rFonts w:hint="eastAsia"/>
          <w:color w:val="auto"/>
          <w:sz w:val="24"/>
          <w:szCs w:val="24"/>
        </w:rPr>
      </w:pPr>
      <w:r>
        <w:rPr>
          <w:rFonts w:hint="eastAsia"/>
          <w:color w:val="auto"/>
          <w:sz w:val="24"/>
          <w:szCs w:val="24"/>
        </w:rPr>
        <w:t>3.</w:t>
      </w:r>
      <w:r>
        <w:rPr>
          <w:rFonts w:hint="eastAsia"/>
          <w:color w:val="auto"/>
          <w:sz w:val="24"/>
          <w:szCs w:val="24"/>
          <w:lang w:val="zh-CN"/>
        </w:rPr>
        <w:t>诉讼期间，本合同继续履行。</w:t>
      </w:r>
    </w:p>
    <w:p w14:paraId="2433C3FB">
      <w:pPr>
        <w:autoSpaceDE w:val="0"/>
        <w:autoSpaceDN w:val="0"/>
        <w:spacing w:line="360" w:lineRule="auto"/>
        <w:ind w:firstLine="480"/>
        <w:rPr>
          <w:rFonts w:hint="eastAsia"/>
          <w:color w:val="auto"/>
          <w:sz w:val="24"/>
          <w:szCs w:val="24"/>
        </w:rPr>
      </w:pPr>
      <w:r>
        <w:rPr>
          <w:rFonts w:hint="eastAsia"/>
          <w:color w:val="auto"/>
          <w:sz w:val="24"/>
          <w:szCs w:val="24"/>
          <w:lang w:val="zh-CN"/>
        </w:rPr>
        <w:t>十一、合同生效及其它</w:t>
      </w:r>
      <w:r>
        <w:rPr>
          <w:rFonts w:hint="eastAsia"/>
          <w:color w:val="auto"/>
          <w:sz w:val="24"/>
          <w:szCs w:val="24"/>
        </w:rPr>
        <w:t>：</w:t>
      </w:r>
    </w:p>
    <w:p w14:paraId="70F22C27">
      <w:pPr>
        <w:autoSpaceDE w:val="0"/>
        <w:autoSpaceDN w:val="0"/>
        <w:spacing w:line="360" w:lineRule="auto"/>
        <w:ind w:firstLine="480"/>
        <w:rPr>
          <w:rFonts w:hint="eastAsia"/>
          <w:color w:val="auto"/>
          <w:sz w:val="24"/>
          <w:szCs w:val="24"/>
        </w:rPr>
      </w:pPr>
      <w:r>
        <w:rPr>
          <w:rFonts w:hint="eastAsia"/>
          <w:color w:val="auto"/>
          <w:sz w:val="24"/>
          <w:szCs w:val="24"/>
        </w:rPr>
        <w:t>1.</w:t>
      </w:r>
      <w:r>
        <w:rPr>
          <w:rFonts w:hint="eastAsia"/>
          <w:color w:val="auto"/>
          <w:sz w:val="24"/>
          <w:szCs w:val="24"/>
          <w:lang w:val="zh-CN"/>
        </w:rPr>
        <w:t>本合同一式</w:t>
      </w:r>
      <w:r>
        <w:rPr>
          <w:rFonts w:hint="eastAsia"/>
          <w:color w:val="auto"/>
          <w:sz w:val="24"/>
          <w:szCs w:val="24"/>
          <w:u w:val="dashDotHeavy"/>
          <w:lang w:val="zh-CN"/>
        </w:rPr>
        <w:t>六</w:t>
      </w:r>
      <w:r>
        <w:rPr>
          <w:rFonts w:hint="eastAsia"/>
          <w:color w:val="auto"/>
          <w:sz w:val="24"/>
          <w:szCs w:val="24"/>
          <w:lang w:val="zh-CN"/>
        </w:rPr>
        <w:t>份，经双方签字，并加盖公章即为生效。</w:t>
      </w:r>
    </w:p>
    <w:p w14:paraId="1594C84F">
      <w:pPr>
        <w:autoSpaceDE w:val="0"/>
        <w:autoSpaceDN w:val="0"/>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val="zh-CN"/>
        </w:rPr>
        <w:t>本合同未尽事宜，按民法典有关规定处理。</w:t>
      </w:r>
    </w:p>
    <w:p w14:paraId="07D54729">
      <w:pPr>
        <w:autoSpaceDE w:val="0"/>
        <w:autoSpaceDN w:val="0"/>
        <w:spacing w:line="360" w:lineRule="auto"/>
        <w:ind w:firstLine="480"/>
        <w:rPr>
          <w:rFonts w:hint="eastAsia"/>
          <w:color w:val="auto"/>
          <w:sz w:val="24"/>
          <w:szCs w:val="24"/>
          <w:lang w:val="zh-CN"/>
        </w:rPr>
      </w:pPr>
      <w:r>
        <w:rPr>
          <w:rFonts w:hint="eastAsia"/>
          <w:color w:val="auto"/>
          <w:sz w:val="24"/>
          <w:szCs w:val="24"/>
        </w:rPr>
        <w:t>3.</w:t>
      </w:r>
      <w:r>
        <w:rPr>
          <w:rFonts w:hint="eastAsia"/>
          <w:color w:val="auto"/>
          <w:sz w:val="24"/>
          <w:szCs w:val="24"/>
          <w:lang w:val="zh-CN"/>
        </w:rPr>
        <w:t>本合同的组成包含《合同通用条款》。</w:t>
      </w:r>
    </w:p>
    <w:p w14:paraId="27E374DE">
      <w:pPr>
        <w:autoSpaceDE w:val="0"/>
        <w:autoSpaceDN w:val="0"/>
        <w:spacing w:line="360" w:lineRule="auto"/>
        <w:ind w:firstLine="480"/>
        <w:rPr>
          <w:rFonts w:hint="eastAsia"/>
          <w:color w:val="auto"/>
          <w:sz w:val="24"/>
          <w:szCs w:val="24"/>
          <w:lang w:val="zh-CN"/>
        </w:rPr>
      </w:pPr>
    </w:p>
    <w:p w14:paraId="1C1795D0">
      <w:pPr>
        <w:autoSpaceDE w:val="0"/>
        <w:autoSpaceDN w:val="0"/>
        <w:spacing w:line="360" w:lineRule="auto"/>
        <w:ind w:firstLine="480"/>
        <w:rPr>
          <w:rFonts w:hint="eastAsia"/>
          <w:color w:val="auto"/>
          <w:sz w:val="24"/>
          <w:szCs w:val="24"/>
        </w:rPr>
      </w:pPr>
      <w:r>
        <w:rPr>
          <w:rFonts w:hint="eastAsia"/>
          <w:color w:val="auto"/>
          <w:sz w:val="24"/>
          <w:szCs w:val="24"/>
          <w:lang w:val="zh-CN"/>
        </w:rPr>
        <w:t>甲方（盖章）：</w:t>
      </w:r>
      <w:r>
        <w:rPr>
          <w:rFonts w:hint="eastAsia"/>
          <w:color w:val="auto"/>
          <w:sz w:val="24"/>
          <w:szCs w:val="24"/>
        </w:rPr>
        <w:t xml:space="preserve">                         </w:t>
      </w:r>
      <w:r>
        <w:rPr>
          <w:rFonts w:hint="eastAsia"/>
          <w:color w:val="auto"/>
          <w:sz w:val="24"/>
          <w:szCs w:val="24"/>
          <w:lang w:val="zh-CN"/>
        </w:rPr>
        <w:t>乙方（盖章）：</w:t>
      </w:r>
    </w:p>
    <w:p w14:paraId="4FDAFC97">
      <w:pPr>
        <w:autoSpaceDE w:val="0"/>
        <w:autoSpaceDN w:val="0"/>
        <w:spacing w:line="360" w:lineRule="auto"/>
        <w:ind w:firstLine="480"/>
        <w:rPr>
          <w:rFonts w:hint="eastAsia"/>
          <w:color w:val="auto"/>
          <w:sz w:val="24"/>
          <w:szCs w:val="24"/>
        </w:rPr>
      </w:pPr>
      <w:r>
        <w:rPr>
          <w:rFonts w:hint="eastAsia"/>
          <w:color w:val="auto"/>
          <w:sz w:val="24"/>
          <w:szCs w:val="24"/>
          <w:lang w:val="zh-CN"/>
        </w:rPr>
        <w:t>法定代表人或委托代理人</w:t>
      </w:r>
      <w:r>
        <w:rPr>
          <w:rFonts w:hint="eastAsia"/>
          <w:color w:val="auto"/>
          <w:sz w:val="24"/>
          <w:szCs w:val="24"/>
        </w:rPr>
        <w:t xml:space="preserve">：               </w:t>
      </w:r>
      <w:r>
        <w:rPr>
          <w:rFonts w:hint="eastAsia"/>
          <w:color w:val="auto"/>
          <w:sz w:val="24"/>
          <w:szCs w:val="24"/>
          <w:lang w:val="zh-CN"/>
        </w:rPr>
        <w:t>法定代表人或委托代理人</w:t>
      </w:r>
      <w:r>
        <w:rPr>
          <w:rFonts w:hint="eastAsia"/>
          <w:color w:val="auto"/>
          <w:sz w:val="24"/>
          <w:szCs w:val="24"/>
        </w:rPr>
        <w:t>：</w:t>
      </w:r>
    </w:p>
    <w:p w14:paraId="1F191742">
      <w:pPr>
        <w:autoSpaceDE w:val="0"/>
        <w:autoSpaceDN w:val="0"/>
        <w:spacing w:line="360" w:lineRule="auto"/>
        <w:ind w:firstLine="480"/>
        <w:rPr>
          <w:rFonts w:hint="eastAsia"/>
          <w:color w:val="auto"/>
          <w:sz w:val="24"/>
          <w:szCs w:val="24"/>
        </w:rPr>
      </w:pPr>
      <w:r>
        <w:rPr>
          <w:rFonts w:hint="eastAsia"/>
          <w:color w:val="auto"/>
          <w:sz w:val="24"/>
          <w:szCs w:val="24"/>
        </w:rPr>
        <w:t xml:space="preserve">                                       </w:t>
      </w:r>
      <w:r>
        <w:rPr>
          <w:rFonts w:hint="eastAsia"/>
          <w:color w:val="auto"/>
          <w:sz w:val="24"/>
          <w:szCs w:val="24"/>
          <w:lang w:val="zh-CN"/>
        </w:rPr>
        <w:t>开户银行：</w:t>
      </w:r>
    </w:p>
    <w:p w14:paraId="209DEFC2">
      <w:pPr>
        <w:autoSpaceDE w:val="0"/>
        <w:autoSpaceDN w:val="0"/>
        <w:spacing w:line="360" w:lineRule="auto"/>
        <w:ind w:firstLine="480"/>
        <w:rPr>
          <w:rFonts w:hint="eastAsia"/>
          <w:color w:val="auto"/>
          <w:sz w:val="24"/>
          <w:szCs w:val="24"/>
          <w:lang w:val="zh-CN"/>
        </w:rPr>
      </w:pPr>
      <w:r>
        <w:rPr>
          <w:rFonts w:hint="eastAsia"/>
          <w:color w:val="auto"/>
          <w:sz w:val="24"/>
          <w:szCs w:val="24"/>
        </w:rPr>
        <w:t xml:space="preserve">                                       </w:t>
      </w:r>
      <w:r>
        <w:rPr>
          <w:rFonts w:hint="eastAsia"/>
          <w:color w:val="auto"/>
          <w:sz w:val="24"/>
          <w:szCs w:val="24"/>
          <w:lang w:val="zh-CN"/>
        </w:rPr>
        <w:t>账号：</w:t>
      </w:r>
    </w:p>
    <w:p w14:paraId="6603A277">
      <w:pPr>
        <w:autoSpaceDE w:val="0"/>
        <w:autoSpaceDN w:val="0"/>
        <w:spacing w:line="360" w:lineRule="auto"/>
        <w:ind w:firstLine="480"/>
        <w:rPr>
          <w:rFonts w:hint="eastAsia"/>
          <w:color w:val="auto"/>
          <w:sz w:val="24"/>
          <w:szCs w:val="24"/>
          <w:lang w:val="zh-CN"/>
        </w:rPr>
      </w:pPr>
      <w:r>
        <w:rPr>
          <w:rFonts w:hint="eastAsia"/>
          <w:color w:val="auto"/>
          <w:sz w:val="24"/>
          <w:szCs w:val="24"/>
          <w:lang w:val="zh-CN"/>
        </w:rPr>
        <w:t>地址：</w:t>
      </w:r>
      <w:r>
        <w:rPr>
          <w:rFonts w:hint="eastAsia"/>
          <w:color w:val="auto"/>
          <w:sz w:val="24"/>
          <w:szCs w:val="24"/>
        </w:rPr>
        <w:t xml:space="preserve">                                 </w:t>
      </w:r>
      <w:r>
        <w:rPr>
          <w:rFonts w:hint="eastAsia"/>
          <w:color w:val="auto"/>
          <w:sz w:val="24"/>
          <w:szCs w:val="24"/>
          <w:lang w:val="zh-CN"/>
        </w:rPr>
        <w:t>地址：</w:t>
      </w:r>
    </w:p>
    <w:p w14:paraId="347CA9E4">
      <w:pPr>
        <w:autoSpaceDE w:val="0"/>
        <w:autoSpaceDN w:val="0"/>
        <w:spacing w:line="360" w:lineRule="auto"/>
        <w:ind w:firstLine="480"/>
        <w:rPr>
          <w:rFonts w:hint="eastAsia"/>
          <w:color w:val="auto"/>
          <w:sz w:val="24"/>
          <w:szCs w:val="24"/>
        </w:rPr>
      </w:pPr>
      <w:r>
        <w:rPr>
          <w:rFonts w:hint="eastAsia"/>
          <w:color w:val="auto"/>
          <w:sz w:val="24"/>
          <w:szCs w:val="24"/>
          <w:lang w:val="zh-CN"/>
        </w:rPr>
        <w:t>联系电话：</w:t>
      </w:r>
      <w:r>
        <w:rPr>
          <w:rFonts w:hint="eastAsia"/>
          <w:color w:val="auto"/>
          <w:sz w:val="24"/>
          <w:szCs w:val="24"/>
        </w:rPr>
        <w:t xml:space="preserve">                             </w:t>
      </w:r>
      <w:r>
        <w:rPr>
          <w:rFonts w:hint="eastAsia"/>
          <w:color w:val="auto"/>
          <w:sz w:val="24"/>
          <w:szCs w:val="24"/>
          <w:lang w:val="zh-CN"/>
        </w:rPr>
        <w:t>联系电话：</w:t>
      </w:r>
    </w:p>
    <w:p w14:paraId="2D8E5091">
      <w:pPr>
        <w:autoSpaceDE w:val="0"/>
        <w:autoSpaceDN w:val="0"/>
        <w:spacing w:line="360" w:lineRule="auto"/>
        <w:ind w:firstLine="1320" w:firstLineChars="550"/>
        <w:rPr>
          <w:rFonts w:hint="eastAsia"/>
          <w:color w:val="auto"/>
          <w:sz w:val="24"/>
          <w:szCs w:val="24"/>
          <w:lang w:val="zh-CN"/>
        </w:rPr>
      </w:pPr>
      <w:r>
        <w:rPr>
          <w:rFonts w:hint="eastAsia"/>
          <w:color w:val="auto"/>
          <w:sz w:val="24"/>
          <w:szCs w:val="24"/>
          <w:lang w:val="zh-CN"/>
        </w:rPr>
        <w:t>签约时间：</w:t>
      </w:r>
      <w:r>
        <w:rPr>
          <w:rFonts w:hint="eastAsia"/>
          <w:color w:val="auto"/>
          <w:sz w:val="24"/>
          <w:szCs w:val="24"/>
        </w:rPr>
        <w:t xml:space="preserve">    </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p>
    <w:p w14:paraId="47B5A21E">
      <w:pPr>
        <w:autoSpaceDE w:val="0"/>
        <w:autoSpaceDN w:val="0"/>
        <w:spacing w:line="360" w:lineRule="auto"/>
        <w:ind w:firstLine="480"/>
        <w:rPr>
          <w:rFonts w:hint="eastAsia"/>
          <w:color w:val="auto"/>
          <w:sz w:val="24"/>
          <w:szCs w:val="24"/>
          <w:lang w:val="zh-CN"/>
        </w:rPr>
      </w:pPr>
    </w:p>
    <w:p w14:paraId="1E1931C4">
      <w:pPr>
        <w:autoSpaceDE w:val="0"/>
        <w:autoSpaceDN w:val="0"/>
        <w:spacing w:line="360" w:lineRule="auto"/>
        <w:ind w:firstLine="480"/>
        <w:rPr>
          <w:rFonts w:hint="eastAsia"/>
          <w:color w:val="auto"/>
          <w:sz w:val="24"/>
          <w:szCs w:val="24"/>
          <w:lang w:val="zh-CN"/>
        </w:rPr>
      </w:pPr>
      <w:r>
        <w:rPr>
          <w:rFonts w:hint="eastAsia"/>
          <w:color w:val="auto"/>
          <w:sz w:val="24"/>
          <w:szCs w:val="24"/>
          <w:lang w:val="zh-CN"/>
        </w:rPr>
        <w:t>采购代理机构：</w:t>
      </w:r>
    </w:p>
    <w:p w14:paraId="4796F003">
      <w:pPr>
        <w:autoSpaceDE w:val="0"/>
        <w:autoSpaceDN w:val="0"/>
        <w:spacing w:line="360" w:lineRule="auto"/>
        <w:ind w:firstLine="480"/>
        <w:rPr>
          <w:rFonts w:hint="eastAsia"/>
          <w:color w:val="auto"/>
          <w:sz w:val="24"/>
          <w:szCs w:val="24"/>
        </w:rPr>
      </w:pPr>
      <w:r>
        <w:rPr>
          <w:rFonts w:hint="eastAsia"/>
          <w:color w:val="auto"/>
          <w:sz w:val="24"/>
          <w:szCs w:val="24"/>
          <w:lang w:val="zh-CN"/>
        </w:rPr>
        <w:t>负责人或经办人：</w:t>
      </w:r>
      <w:r>
        <w:rPr>
          <w:rFonts w:hint="eastAsia"/>
          <w:color w:val="auto"/>
          <w:sz w:val="24"/>
          <w:szCs w:val="24"/>
        </w:rPr>
        <w:t xml:space="preserve">                        </w:t>
      </w:r>
    </w:p>
    <w:p w14:paraId="04828BB2">
      <w:pPr>
        <w:autoSpaceDE w:val="0"/>
        <w:autoSpaceDN w:val="0"/>
        <w:spacing w:line="360" w:lineRule="auto"/>
        <w:ind w:firstLine="480"/>
        <w:jc w:val="center"/>
        <w:rPr>
          <w:rFonts w:hint="eastAsia"/>
          <w:color w:val="auto"/>
          <w:sz w:val="24"/>
          <w:szCs w:val="24"/>
        </w:rPr>
      </w:pPr>
      <w:r>
        <w:rPr>
          <w:rFonts w:hint="eastAsia"/>
          <w:color w:val="auto"/>
          <w:sz w:val="24"/>
          <w:szCs w:val="24"/>
          <w:lang w:val="zh-CN"/>
        </w:rPr>
        <w:t>时间：</w:t>
      </w:r>
      <w:r>
        <w:rPr>
          <w:rFonts w:hint="eastAsia"/>
          <w:color w:val="auto"/>
          <w:sz w:val="24"/>
          <w:szCs w:val="24"/>
        </w:rPr>
        <w:t xml:space="preserve">    </w:t>
      </w:r>
      <w:r>
        <w:rPr>
          <w:rFonts w:hint="eastAsia"/>
          <w:color w:val="auto"/>
          <w:sz w:val="24"/>
          <w:szCs w:val="24"/>
          <w:lang w:val="zh-CN"/>
        </w:rPr>
        <w:t>年</w:t>
      </w:r>
      <w:r>
        <w:rPr>
          <w:rFonts w:hint="eastAsia"/>
          <w:color w:val="auto"/>
          <w:sz w:val="24"/>
          <w:szCs w:val="24"/>
        </w:rPr>
        <w:t xml:space="preserve">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r>
        <w:rPr>
          <w:rFonts w:hint="eastAsia"/>
          <w:b/>
          <w:color w:val="auto"/>
          <w:sz w:val="24"/>
          <w:szCs w:val="24"/>
          <w:lang w:val="zh-CN"/>
        </w:rPr>
        <w:br w:type="page"/>
      </w:r>
      <w:r>
        <w:rPr>
          <w:rFonts w:hint="eastAsia"/>
          <w:b/>
          <w:color w:val="auto"/>
          <w:sz w:val="24"/>
          <w:szCs w:val="24"/>
          <w:lang w:val="zh-CN"/>
        </w:rPr>
        <w:t>合同通用条款</w:t>
      </w:r>
    </w:p>
    <w:p w14:paraId="1F35CEA8">
      <w:pPr>
        <w:autoSpaceDE w:val="0"/>
        <w:autoSpaceDN w:val="0"/>
        <w:spacing w:line="360" w:lineRule="auto"/>
        <w:ind w:firstLine="480"/>
        <w:rPr>
          <w:rFonts w:hint="eastAsia"/>
          <w:color w:val="auto"/>
          <w:sz w:val="24"/>
          <w:szCs w:val="24"/>
        </w:rPr>
      </w:pPr>
      <w:r>
        <w:rPr>
          <w:rFonts w:hint="eastAsia"/>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6E45D633">
      <w:pPr>
        <w:autoSpaceDE w:val="0"/>
        <w:autoSpaceDN w:val="0"/>
        <w:spacing w:line="360" w:lineRule="auto"/>
        <w:ind w:firstLine="482"/>
        <w:rPr>
          <w:rFonts w:hint="eastAsia"/>
          <w:b/>
          <w:color w:val="auto"/>
          <w:sz w:val="24"/>
          <w:szCs w:val="24"/>
        </w:rPr>
      </w:pPr>
      <w:r>
        <w:rPr>
          <w:rFonts w:hint="eastAsia"/>
          <w:b/>
          <w:color w:val="auto"/>
          <w:sz w:val="24"/>
          <w:szCs w:val="24"/>
        </w:rPr>
        <w:t>1.</w:t>
      </w:r>
      <w:r>
        <w:rPr>
          <w:rFonts w:hint="eastAsia"/>
          <w:b/>
          <w:color w:val="auto"/>
          <w:sz w:val="24"/>
          <w:szCs w:val="24"/>
          <w:lang w:val="zh-CN"/>
        </w:rPr>
        <w:t>定义</w:t>
      </w:r>
    </w:p>
    <w:p w14:paraId="08375433">
      <w:pPr>
        <w:autoSpaceDE w:val="0"/>
        <w:autoSpaceDN w:val="0"/>
        <w:spacing w:line="360" w:lineRule="auto"/>
        <w:ind w:firstLine="480"/>
        <w:rPr>
          <w:rFonts w:hint="eastAsia"/>
          <w:color w:val="auto"/>
          <w:sz w:val="24"/>
          <w:szCs w:val="24"/>
        </w:rPr>
      </w:pPr>
      <w:r>
        <w:rPr>
          <w:rFonts w:hint="eastAsia"/>
          <w:color w:val="auto"/>
          <w:sz w:val="24"/>
          <w:szCs w:val="24"/>
          <w:lang w:val="zh-CN"/>
        </w:rPr>
        <w:t>本合同中的下列术语应解释为：</w:t>
      </w:r>
    </w:p>
    <w:p w14:paraId="4DA5CAC5">
      <w:pPr>
        <w:autoSpaceDE w:val="0"/>
        <w:autoSpaceDN w:val="0"/>
        <w:spacing w:line="360" w:lineRule="auto"/>
        <w:ind w:firstLine="480"/>
        <w:rPr>
          <w:rFonts w:hint="eastAsia"/>
          <w:color w:val="auto"/>
          <w:sz w:val="24"/>
          <w:szCs w:val="24"/>
        </w:rPr>
      </w:pPr>
      <w:r>
        <w:rPr>
          <w:rFonts w:hint="eastAsia"/>
          <w:color w:val="auto"/>
          <w:sz w:val="24"/>
          <w:szCs w:val="24"/>
        </w:rPr>
        <w:t xml:space="preserve">1.1 </w:t>
      </w:r>
      <w:r>
        <w:rPr>
          <w:rFonts w:hint="eastAsia"/>
          <w:color w:val="auto"/>
          <w:sz w:val="24"/>
          <w:szCs w:val="24"/>
          <w:lang w:val="zh-CN"/>
        </w:rPr>
        <w:t>“合同”指甲乙双方签署的、载明的甲乙双方权利义务的协议，包括所有的附件、附录和上述文件所提到的构成合同的所有文件。</w:t>
      </w:r>
    </w:p>
    <w:p w14:paraId="6C60C1C7">
      <w:pPr>
        <w:autoSpaceDE w:val="0"/>
        <w:autoSpaceDN w:val="0"/>
        <w:spacing w:line="360" w:lineRule="auto"/>
        <w:ind w:firstLine="480"/>
        <w:rPr>
          <w:rFonts w:hint="eastAsia"/>
          <w:color w:val="auto"/>
          <w:sz w:val="24"/>
          <w:szCs w:val="24"/>
        </w:rPr>
      </w:pPr>
      <w:r>
        <w:rPr>
          <w:rFonts w:hint="eastAsia"/>
          <w:color w:val="auto"/>
          <w:sz w:val="24"/>
          <w:szCs w:val="24"/>
        </w:rPr>
        <w:t xml:space="preserve">1.2 </w:t>
      </w:r>
      <w:r>
        <w:rPr>
          <w:rFonts w:hint="eastAsia"/>
          <w:color w:val="auto"/>
          <w:sz w:val="24"/>
          <w:szCs w:val="24"/>
          <w:lang w:val="zh-CN"/>
        </w:rPr>
        <w:t>“合同金额”指根据合同规定，乙方在正确地完全履行合同义务后甲方应付给乙方的价款。</w:t>
      </w:r>
    </w:p>
    <w:p w14:paraId="56F6E3CE">
      <w:pPr>
        <w:autoSpaceDE w:val="0"/>
        <w:autoSpaceDN w:val="0"/>
        <w:spacing w:line="360" w:lineRule="auto"/>
        <w:ind w:firstLine="480"/>
        <w:rPr>
          <w:rFonts w:hint="eastAsia"/>
          <w:color w:val="auto"/>
          <w:sz w:val="24"/>
          <w:szCs w:val="24"/>
        </w:rPr>
      </w:pPr>
      <w:r>
        <w:rPr>
          <w:rFonts w:hint="eastAsia"/>
          <w:color w:val="auto"/>
          <w:sz w:val="24"/>
          <w:szCs w:val="24"/>
        </w:rPr>
        <w:t xml:space="preserve">1.3 </w:t>
      </w:r>
      <w:r>
        <w:rPr>
          <w:rFonts w:hint="eastAsia"/>
          <w:color w:val="auto"/>
          <w:sz w:val="24"/>
          <w:szCs w:val="24"/>
          <w:lang w:val="zh-CN"/>
        </w:rPr>
        <w:t>“合同条款”指本合同条款。</w:t>
      </w:r>
    </w:p>
    <w:p w14:paraId="588E410F">
      <w:pPr>
        <w:autoSpaceDE w:val="0"/>
        <w:autoSpaceDN w:val="0"/>
        <w:spacing w:line="360" w:lineRule="auto"/>
        <w:ind w:firstLine="480"/>
        <w:rPr>
          <w:rFonts w:hint="eastAsia"/>
          <w:color w:val="auto"/>
          <w:sz w:val="24"/>
          <w:szCs w:val="24"/>
        </w:rPr>
      </w:pPr>
      <w:r>
        <w:rPr>
          <w:rFonts w:hint="eastAsia"/>
          <w:color w:val="auto"/>
          <w:sz w:val="24"/>
          <w:szCs w:val="24"/>
        </w:rPr>
        <w:t xml:space="preserve">1.4 </w:t>
      </w:r>
      <w:r>
        <w:rPr>
          <w:rFonts w:hint="eastAsia"/>
          <w:color w:val="auto"/>
          <w:sz w:val="24"/>
          <w:szCs w:val="24"/>
          <w:lang w:val="zh-CN"/>
        </w:rPr>
        <w:t>“货物”指乙方根据合同约定须向甲方提供的一切产品、设备、机械、仪表、备件等，包括辅助工具、使用手册等相关资料。</w:t>
      </w:r>
    </w:p>
    <w:p w14:paraId="6462B384">
      <w:pPr>
        <w:autoSpaceDE w:val="0"/>
        <w:autoSpaceDN w:val="0"/>
        <w:spacing w:line="360" w:lineRule="auto"/>
        <w:ind w:firstLine="480"/>
        <w:rPr>
          <w:rFonts w:hint="eastAsia"/>
          <w:color w:val="auto"/>
          <w:sz w:val="24"/>
          <w:szCs w:val="24"/>
        </w:rPr>
      </w:pPr>
      <w:r>
        <w:rPr>
          <w:rFonts w:hint="eastAsia"/>
          <w:color w:val="auto"/>
          <w:sz w:val="24"/>
          <w:szCs w:val="24"/>
        </w:rPr>
        <w:t xml:space="preserve">1.5 </w:t>
      </w:r>
      <w:r>
        <w:rPr>
          <w:rFonts w:hint="eastAsia"/>
          <w:color w:val="auto"/>
          <w:sz w:val="24"/>
          <w:szCs w:val="24"/>
          <w:lang w:val="zh-CN"/>
        </w:rPr>
        <w:t>“服务”指根据本合同规定乙方承担与供货有关的辅助服务，如运输、保险及安装、调试、提供技术援助、培训和合同中规定乙方应承担的其它义务。</w:t>
      </w:r>
    </w:p>
    <w:p w14:paraId="398DAB57">
      <w:pPr>
        <w:autoSpaceDE w:val="0"/>
        <w:autoSpaceDN w:val="0"/>
        <w:spacing w:line="360" w:lineRule="auto"/>
        <w:ind w:firstLine="480"/>
        <w:rPr>
          <w:rFonts w:hint="eastAsia"/>
          <w:color w:val="auto"/>
          <w:sz w:val="24"/>
          <w:szCs w:val="24"/>
        </w:rPr>
      </w:pPr>
      <w:r>
        <w:rPr>
          <w:rFonts w:hint="eastAsia"/>
          <w:color w:val="auto"/>
          <w:sz w:val="24"/>
          <w:szCs w:val="24"/>
        </w:rPr>
        <w:t xml:space="preserve">1.6 </w:t>
      </w:r>
      <w:r>
        <w:rPr>
          <w:rFonts w:hint="eastAsia"/>
          <w:color w:val="auto"/>
          <w:sz w:val="24"/>
          <w:szCs w:val="24"/>
          <w:lang w:val="zh-CN"/>
        </w:rPr>
        <w:t>“甲方”指购买货物和服务的单位。</w:t>
      </w:r>
    </w:p>
    <w:p w14:paraId="0AF30106">
      <w:pPr>
        <w:autoSpaceDE w:val="0"/>
        <w:autoSpaceDN w:val="0"/>
        <w:spacing w:line="360" w:lineRule="auto"/>
        <w:ind w:firstLine="480"/>
        <w:rPr>
          <w:rFonts w:hint="eastAsia"/>
          <w:color w:val="auto"/>
          <w:sz w:val="24"/>
          <w:szCs w:val="24"/>
        </w:rPr>
      </w:pPr>
      <w:r>
        <w:rPr>
          <w:rFonts w:hint="eastAsia"/>
          <w:color w:val="auto"/>
          <w:sz w:val="24"/>
          <w:szCs w:val="24"/>
        </w:rPr>
        <w:t xml:space="preserve">1.7 </w:t>
      </w:r>
      <w:r>
        <w:rPr>
          <w:rFonts w:hint="eastAsia"/>
          <w:color w:val="auto"/>
          <w:sz w:val="24"/>
          <w:szCs w:val="24"/>
          <w:lang w:val="zh-CN"/>
        </w:rPr>
        <w:t>“乙方”指提供本合同条款下货物和服务的公司或其他实体。</w:t>
      </w:r>
    </w:p>
    <w:p w14:paraId="277B038B">
      <w:pPr>
        <w:autoSpaceDE w:val="0"/>
        <w:autoSpaceDN w:val="0"/>
        <w:spacing w:line="360" w:lineRule="auto"/>
        <w:ind w:firstLine="480"/>
        <w:rPr>
          <w:rFonts w:hint="eastAsia"/>
          <w:color w:val="auto"/>
          <w:sz w:val="24"/>
          <w:szCs w:val="24"/>
        </w:rPr>
      </w:pPr>
      <w:r>
        <w:rPr>
          <w:rFonts w:hint="eastAsia"/>
          <w:color w:val="auto"/>
          <w:sz w:val="24"/>
          <w:szCs w:val="24"/>
        </w:rPr>
        <w:t xml:space="preserve">1.8 </w:t>
      </w:r>
      <w:r>
        <w:rPr>
          <w:rFonts w:hint="eastAsia"/>
          <w:color w:val="auto"/>
          <w:sz w:val="24"/>
          <w:szCs w:val="24"/>
          <w:lang w:val="zh-CN"/>
        </w:rPr>
        <w:t>“现场”指合同规定货物将要运至和安装的地点。</w:t>
      </w:r>
    </w:p>
    <w:p w14:paraId="3543C676">
      <w:pPr>
        <w:autoSpaceDE w:val="0"/>
        <w:autoSpaceDN w:val="0"/>
        <w:spacing w:line="360" w:lineRule="auto"/>
        <w:ind w:firstLine="480"/>
        <w:rPr>
          <w:rFonts w:hint="eastAsia"/>
          <w:color w:val="auto"/>
          <w:sz w:val="24"/>
          <w:szCs w:val="24"/>
        </w:rPr>
      </w:pPr>
      <w:r>
        <w:rPr>
          <w:rFonts w:hint="eastAsia"/>
          <w:color w:val="auto"/>
          <w:sz w:val="24"/>
          <w:szCs w:val="24"/>
        </w:rPr>
        <w:t xml:space="preserve">1.9 </w:t>
      </w:r>
      <w:r>
        <w:rPr>
          <w:rFonts w:hint="eastAsia"/>
          <w:color w:val="auto"/>
          <w:sz w:val="24"/>
          <w:szCs w:val="24"/>
          <w:lang w:val="zh-CN"/>
        </w:rPr>
        <w:t>“验收”指合同双方依据强制性的国家技术质量规范和合同约定，确认合同条款下的货物符合合同规定的活动。</w:t>
      </w:r>
    </w:p>
    <w:p w14:paraId="042163FA">
      <w:pPr>
        <w:autoSpaceDE w:val="0"/>
        <w:autoSpaceDN w:val="0"/>
        <w:spacing w:line="360" w:lineRule="auto"/>
        <w:ind w:firstLine="480"/>
        <w:rPr>
          <w:rFonts w:hint="eastAsia"/>
          <w:color w:val="auto"/>
          <w:sz w:val="24"/>
          <w:szCs w:val="24"/>
        </w:rPr>
      </w:pPr>
      <w:r>
        <w:rPr>
          <w:rFonts w:hint="eastAsia"/>
          <w:color w:val="auto"/>
          <w:sz w:val="24"/>
          <w:szCs w:val="24"/>
        </w:rPr>
        <w:t xml:space="preserve">1.10 </w:t>
      </w:r>
      <w:r>
        <w:rPr>
          <w:rFonts w:hint="eastAsia"/>
          <w:color w:val="auto"/>
          <w:sz w:val="24"/>
          <w:szCs w:val="24"/>
          <w:lang w:val="zh-CN"/>
        </w:rPr>
        <w:t>原厂商：产品制造商或其在中国境内设立的办事或技术服务机构。除另有说明外，本合同文件所述的制造商、产品制造商、制造厂家、产品制造厂家均为原厂商。</w:t>
      </w:r>
    </w:p>
    <w:p w14:paraId="10052FC3">
      <w:pPr>
        <w:autoSpaceDE w:val="0"/>
        <w:autoSpaceDN w:val="0"/>
        <w:spacing w:line="360" w:lineRule="auto"/>
        <w:ind w:firstLine="480"/>
        <w:rPr>
          <w:rFonts w:hint="eastAsia"/>
          <w:color w:val="auto"/>
          <w:sz w:val="24"/>
          <w:szCs w:val="24"/>
        </w:rPr>
      </w:pPr>
      <w:r>
        <w:rPr>
          <w:rFonts w:hint="eastAsia"/>
          <w:color w:val="auto"/>
          <w:sz w:val="24"/>
          <w:szCs w:val="24"/>
        </w:rPr>
        <w:t xml:space="preserve">1.11 </w:t>
      </w:r>
      <w:r>
        <w:rPr>
          <w:rFonts w:hint="eastAsia"/>
          <w:color w:val="auto"/>
          <w:sz w:val="24"/>
          <w:szCs w:val="24"/>
          <w:lang w:val="zh-CN"/>
        </w:rPr>
        <w:t>原产地：指产品的生产地，或提供服务的来源地。</w:t>
      </w:r>
    </w:p>
    <w:p w14:paraId="3205F953">
      <w:pPr>
        <w:autoSpaceDE w:val="0"/>
        <w:autoSpaceDN w:val="0"/>
        <w:spacing w:line="360" w:lineRule="auto"/>
        <w:ind w:firstLine="480"/>
        <w:rPr>
          <w:rFonts w:hint="eastAsia"/>
          <w:color w:val="auto"/>
          <w:sz w:val="24"/>
          <w:szCs w:val="24"/>
        </w:rPr>
      </w:pPr>
      <w:r>
        <w:rPr>
          <w:rFonts w:hint="eastAsia"/>
          <w:color w:val="auto"/>
          <w:sz w:val="24"/>
          <w:szCs w:val="24"/>
        </w:rPr>
        <w:t xml:space="preserve">1.12 </w:t>
      </w:r>
      <w:r>
        <w:rPr>
          <w:rFonts w:hint="eastAsia"/>
          <w:color w:val="auto"/>
          <w:sz w:val="24"/>
          <w:szCs w:val="24"/>
          <w:lang w:val="zh-CN"/>
        </w:rPr>
        <w:t>“工作日”指国家法定工作日，“天”指日历天数。</w:t>
      </w:r>
    </w:p>
    <w:p w14:paraId="2A3AA272">
      <w:pPr>
        <w:autoSpaceDE w:val="0"/>
        <w:autoSpaceDN w:val="0"/>
        <w:spacing w:line="360" w:lineRule="auto"/>
        <w:ind w:firstLine="482"/>
        <w:rPr>
          <w:rFonts w:hint="eastAsia"/>
          <w:b/>
          <w:color w:val="auto"/>
          <w:sz w:val="24"/>
          <w:szCs w:val="24"/>
        </w:rPr>
      </w:pPr>
      <w:r>
        <w:rPr>
          <w:rFonts w:hint="eastAsia"/>
          <w:b/>
          <w:color w:val="auto"/>
          <w:sz w:val="24"/>
          <w:szCs w:val="24"/>
        </w:rPr>
        <w:t>2.</w:t>
      </w:r>
      <w:r>
        <w:rPr>
          <w:rFonts w:hint="eastAsia"/>
          <w:b/>
          <w:color w:val="auto"/>
          <w:sz w:val="24"/>
          <w:szCs w:val="24"/>
          <w:lang w:val="zh-CN"/>
        </w:rPr>
        <w:t>技术规格要求</w:t>
      </w:r>
    </w:p>
    <w:p w14:paraId="2676B938">
      <w:pPr>
        <w:autoSpaceDE w:val="0"/>
        <w:autoSpaceDN w:val="0"/>
        <w:spacing w:line="360" w:lineRule="auto"/>
        <w:ind w:firstLine="480"/>
        <w:rPr>
          <w:rFonts w:hint="eastAsia"/>
          <w:color w:val="auto"/>
          <w:sz w:val="24"/>
          <w:szCs w:val="24"/>
        </w:rPr>
      </w:pPr>
      <w:r>
        <w:rPr>
          <w:rFonts w:hint="eastAsia"/>
          <w:color w:val="auto"/>
          <w:sz w:val="24"/>
          <w:szCs w:val="24"/>
        </w:rPr>
        <w:t xml:space="preserve">2.1 </w:t>
      </w:r>
      <w:r>
        <w:rPr>
          <w:rFonts w:hint="eastAsia"/>
          <w:color w:val="auto"/>
          <w:sz w:val="24"/>
          <w:szCs w:val="24"/>
          <w:lang w:val="zh-CN"/>
        </w:rPr>
        <w:t>本合同条款下提交货物的技术规格要求应等于或优于招响应文件技术规格要求。若技术规格要求中无相应规定，则应符合相应的国家有关部门最新颁布的相应正式标准。</w:t>
      </w:r>
    </w:p>
    <w:p w14:paraId="33AC6FF6">
      <w:pPr>
        <w:autoSpaceDE w:val="0"/>
        <w:autoSpaceDN w:val="0"/>
        <w:spacing w:line="360" w:lineRule="auto"/>
        <w:ind w:firstLine="480"/>
        <w:rPr>
          <w:rFonts w:hint="eastAsia"/>
          <w:color w:val="auto"/>
          <w:sz w:val="24"/>
          <w:szCs w:val="24"/>
        </w:rPr>
      </w:pPr>
      <w:r>
        <w:rPr>
          <w:rFonts w:hint="eastAsia"/>
          <w:color w:val="auto"/>
          <w:sz w:val="24"/>
          <w:szCs w:val="24"/>
        </w:rPr>
        <w:t xml:space="preserve">2.2 </w:t>
      </w:r>
      <w:r>
        <w:rPr>
          <w:rFonts w:hint="eastAsia"/>
          <w:color w:val="auto"/>
          <w:sz w:val="24"/>
          <w:szCs w:val="24"/>
          <w:lang w:val="zh-CN"/>
        </w:rPr>
        <w:t>乙方应向甲方提供货物及服务有关的标准的中文文本。</w:t>
      </w:r>
    </w:p>
    <w:p w14:paraId="7950094E">
      <w:pPr>
        <w:autoSpaceDE w:val="0"/>
        <w:autoSpaceDN w:val="0"/>
        <w:spacing w:line="360" w:lineRule="auto"/>
        <w:ind w:firstLine="480"/>
        <w:rPr>
          <w:rFonts w:hint="eastAsia"/>
          <w:color w:val="auto"/>
          <w:sz w:val="24"/>
          <w:szCs w:val="24"/>
        </w:rPr>
      </w:pPr>
      <w:r>
        <w:rPr>
          <w:rFonts w:hint="eastAsia"/>
          <w:color w:val="auto"/>
          <w:sz w:val="24"/>
          <w:szCs w:val="24"/>
        </w:rPr>
        <w:t xml:space="preserve">2.3 </w:t>
      </w:r>
      <w:r>
        <w:rPr>
          <w:rFonts w:hint="eastAsia"/>
          <w:color w:val="auto"/>
          <w:sz w:val="24"/>
          <w:szCs w:val="24"/>
          <w:lang w:val="zh-CN"/>
        </w:rPr>
        <w:t>除非技术规范中另有规定，计量单位均采用中华人民共和国法定计量单位。</w:t>
      </w:r>
    </w:p>
    <w:p w14:paraId="0E81E67B">
      <w:pPr>
        <w:autoSpaceDE w:val="0"/>
        <w:autoSpaceDN w:val="0"/>
        <w:spacing w:line="360" w:lineRule="auto"/>
        <w:ind w:firstLine="482"/>
        <w:rPr>
          <w:rFonts w:hint="eastAsia"/>
          <w:b/>
          <w:color w:val="auto"/>
          <w:sz w:val="24"/>
          <w:szCs w:val="24"/>
        </w:rPr>
      </w:pPr>
      <w:r>
        <w:rPr>
          <w:rFonts w:hint="eastAsia"/>
          <w:b/>
          <w:color w:val="auto"/>
          <w:sz w:val="24"/>
          <w:szCs w:val="24"/>
        </w:rPr>
        <w:t>3.</w:t>
      </w:r>
      <w:r>
        <w:rPr>
          <w:rFonts w:hint="eastAsia"/>
          <w:b/>
          <w:color w:val="auto"/>
          <w:sz w:val="24"/>
          <w:szCs w:val="24"/>
          <w:lang w:val="zh-CN"/>
        </w:rPr>
        <w:t>合同范围</w:t>
      </w:r>
    </w:p>
    <w:p w14:paraId="2873BAF3">
      <w:pPr>
        <w:autoSpaceDE w:val="0"/>
        <w:autoSpaceDN w:val="0"/>
        <w:spacing w:line="360" w:lineRule="auto"/>
        <w:ind w:firstLine="480"/>
        <w:rPr>
          <w:rFonts w:hint="eastAsia"/>
          <w:color w:val="auto"/>
          <w:sz w:val="24"/>
          <w:szCs w:val="24"/>
        </w:rPr>
      </w:pPr>
      <w:r>
        <w:rPr>
          <w:rFonts w:hint="eastAsia"/>
          <w:color w:val="auto"/>
          <w:sz w:val="24"/>
          <w:szCs w:val="24"/>
        </w:rPr>
        <w:t xml:space="preserve">3.1 </w:t>
      </w:r>
      <w:r>
        <w:rPr>
          <w:rFonts w:hint="eastAsia"/>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AD7D3F1">
      <w:pPr>
        <w:autoSpaceDE w:val="0"/>
        <w:autoSpaceDN w:val="0"/>
        <w:spacing w:line="360" w:lineRule="auto"/>
        <w:ind w:firstLine="480"/>
        <w:rPr>
          <w:rFonts w:hint="eastAsia"/>
          <w:color w:val="auto"/>
          <w:sz w:val="24"/>
          <w:szCs w:val="24"/>
        </w:rPr>
      </w:pPr>
      <w:r>
        <w:rPr>
          <w:rFonts w:hint="eastAsia"/>
          <w:color w:val="auto"/>
          <w:sz w:val="24"/>
          <w:szCs w:val="24"/>
        </w:rPr>
        <w:t xml:space="preserve">3.2 </w:t>
      </w:r>
      <w:r>
        <w:rPr>
          <w:rFonts w:hint="eastAsia"/>
          <w:color w:val="auto"/>
          <w:sz w:val="24"/>
          <w:szCs w:val="24"/>
          <w:lang w:val="zh-CN"/>
        </w:rPr>
        <w:t>乙方应负责培训甲方的技术人员。</w:t>
      </w:r>
    </w:p>
    <w:p w14:paraId="44EAB252">
      <w:pPr>
        <w:autoSpaceDE w:val="0"/>
        <w:autoSpaceDN w:val="0"/>
        <w:spacing w:line="360" w:lineRule="auto"/>
        <w:ind w:firstLine="480"/>
        <w:rPr>
          <w:rFonts w:hint="eastAsia"/>
          <w:color w:val="auto"/>
          <w:sz w:val="24"/>
          <w:szCs w:val="24"/>
        </w:rPr>
      </w:pPr>
      <w:r>
        <w:rPr>
          <w:rFonts w:hint="eastAsia"/>
          <w:color w:val="auto"/>
          <w:sz w:val="24"/>
          <w:szCs w:val="24"/>
        </w:rPr>
        <w:t xml:space="preserve">3.3 </w:t>
      </w:r>
      <w:r>
        <w:rPr>
          <w:rFonts w:hint="eastAsia"/>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AC7D1AC">
      <w:pPr>
        <w:autoSpaceDE w:val="0"/>
        <w:autoSpaceDN w:val="0"/>
        <w:spacing w:line="360" w:lineRule="auto"/>
        <w:ind w:firstLine="482"/>
        <w:rPr>
          <w:rFonts w:hint="eastAsia"/>
          <w:b/>
          <w:color w:val="auto"/>
          <w:sz w:val="24"/>
          <w:szCs w:val="24"/>
        </w:rPr>
      </w:pPr>
      <w:r>
        <w:rPr>
          <w:rFonts w:hint="eastAsia"/>
          <w:b/>
          <w:color w:val="auto"/>
          <w:sz w:val="24"/>
          <w:szCs w:val="24"/>
        </w:rPr>
        <w:t>4.</w:t>
      </w:r>
      <w:r>
        <w:rPr>
          <w:rFonts w:hint="eastAsia"/>
          <w:b/>
          <w:color w:val="auto"/>
          <w:sz w:val="24"/>
          <w:szCs w:val="24"/>
          <w:lang w:val="zh-CN"/>
        </w:rPr>
        <w:t>合同文件和资料</w:t>
      </w:r>
    </w:p>
    <w:p w14:paraId="5EC3A42D">
      <w:pPr>
        <w:autoSpaceDE w:val="0"/>
        <w:autoSpaceDN w:val="0"/>
        <w:spacing w:line="360" w:lineRule="auto"/>
        <w:ind w:firstLine="480"/>
        <w:rPr>
          <w:rFonts w:hint="eastAsia"/>
          <w:color w:val="auto"/>
          <w:sz w:val="24"/>
          <w:szCs w:val="24"/>
        </w:rPr>
      </w:pPr>
      <w:r>
        <w:rPr>
          <w:rFonts w:hint="eastAsia"/>
          <w:color w:val="auto"/>
          <w:sz w:val="24"/>
          <w:szCs w:val="24"/>
        </w:rPr>
        <w:t xml:space="preserve">4.1 </w:t>
      </w:r>
      <w:r>
        <w:rPr>
          <w:rFonts w:hint="eastAsia"/>
          <w:color w:val="auto"/>
          <w:sz w:val="24"/>
          <w:szCs w:val="24"/>
          <w:lang w:val="zh-CN"/>
        </w:rPr>
        <w:t>乙方在提供仪器设备时应同时提供中文版相关的技术资料，如目录索引、图纸、操作手册、使用指南、维修指南、服务手册等。</w:t>
      </w:r>
    </w:p>
    <w:p w14:paraId="127E3362">
      <w:pPr>
        <w:autoSpaceDE w:val="0"/>
        <w:autoSpaceDN w:val="0"/>
        <w:spacing w:line="360" w:lineRule="auto"/>
        <w:ind w:firstLine="480"/>
        <w:rPr>
          <w:rFonts w:hint="eastAsia"/>
          <w:color w:val="auto"/>
          <w:sz w:val="24"/>
          <w:szCs w:val="24"/>
        </w:rPr>
      </w:pPr>
      <w:r>
        <w:rPr>
          <w:rFonts w:hint="eastAsia"/>
          <w:color w:val="auto"/>
          <w:sz w:val="24"/>
          <w:szCs w:val="24"/>
        </w:rPr>
        <w:t xml:space="preserve">4.2 </w:t>
      </w:r>
      <w:r>
        <w:rPr>
          <w:rFonts w:hint="eastAsia"/>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E85F2B3">
      <w:pPr>
        <w:autoSpaceDE w:val="0"/>
        <w:autoSpaceDN w:val="0"/>
        <w:spacing w:line="360" w:lineRule="auto"/>
        <w:ind w:firstLine="482"/>
        <w:rPr>
          <w:rFonts w:hint="eastAsia"/>
          <w:b/>
          <w:color w:val="auto"/>
          <w:sz w:val="24"/>
          <w:szCs w:val="24"/>
        </w:rPr>
      </w:pPr>
      <w:r>
        <w:rPr>
          <w:rFonts w:hint="eastAsia"/>
          <w:b/>
          <w:color w:val="auto"/>
          <w:sz w:val="24"/>
          <w:szCs w:val="24"/>
        </w:rPr>
        <w:t>5.</w:t>
      </w:r>
      <w:r>
        <w:rPr>
          <w:rFonts w:hint="eastAsia"/>
          <w:b/>
          <w:color w:val="auto"/>
          <w:sz w:val="24"/>
          <w:szCs w:val="24"/>
          <w:lang w:val="zh-CN"/>
        </w:rPr>
        <w:t>知识产权</w:t>
      </w:r>
    </w:p>
    <w:p w14:paraId="43BC6411">
      <w:pPr>
        <w:autoSpaceDE w:val="0"/>
        <w:autoSpaceDN w:val="0"/>
        <w:spacing w:line="360" w:lineRule="auto"/>
        <w:ind w:firstLine="480"/>
        <w:rPr>
          <w:rFonts w:hint="eastAsia"/>
          <w:color w:val="auto"/>
          <w:sz w:val="24"/>
          <w:szCs w:val="24"/>
        </w:rPr>
      </w:pPr>
      <w:r>
        <w:rPr>
          <w:rFonts w:hint="eastAsia"/>
          <w:color w:val="auto"/>
          <w:sz w:val="24"/>
          <w:szCs w:val="24"/>
        </w:rPr>
        <w:t xml:space="preserve">5.1 </w:t>
      </w:r>
      <w:r>
        <w:rPr>
          <w:rFonts w:hint="eastAsia"/>
          <w:color w:val="auto"/>
          <w:sz w:val="24"/>
          <w:szCs w:val="24"/>
          <w:lang w:val="zh-CN"/>
        </w:rPr>
        <w:t>乙方应保证甲方在使用该货物或其任何一部分时不受第三方提出的侵犯专利权、著作权、商标权和工业设计权等的起诉。</w:t>
      </w:r>
    </w:p>
    <w:p w14:paraId="2D57AC01">
      <w:pPr>
        <w:autoSpaceDE w:val="0"/>
        <w:autoSpaceDN w:val="0"/>
        <w:spacing w:line="360" w:lineRule="auto"/>
        <w:ind w:firstLine="480"/>
        <w:rPr>
          <w:rFonts w:hint="eastAsia"/>
          <w:color w:val="auto"/>
          <w:sz w:val="24"/>
          <w:szCs w:val="24"/>
        </w:rPr>
      </w:pPr>
      <w:r>
        <w:rPr>
          <w:rFonts w:hint="eastAsia"/>
          <w:color w:val="auto"/>
          <w:sz w:val="24"/>
          <w:szCs w:val="24"/>
        </w:rPr>
        <w:t xml:space="preserve">5.2 </w:t>
      </w:r>
      <w:r>
        <w:rPr>
          <w:rFonts w:hint="eastAsia"/>
          <w:color w:val="auto"/>
          <w:sz w:val="24"/>
          <w:szCs w:val="24"/>
          <w:lang w:val="zh-CN"/>
        </w:rPr>
        <w:t>任何第三方提出侵权指控，乙方须与第三方交涉并承担由此产生的一切责任、费用和经济赔偿。</w:t>
      </w:r>
    </w:p>
    <w:p w14:paraId="176E7550">
      <w:pPr>
        <w:autoSpaceDE w:val="0"/>
        <w:autoSpaceDN w:val="0"/>
        <w:spacing w:line="360" w:lineRule="auto"/>
        <w:ind w:firstLine="480"/>
        <w:rPr>
          <w:rFonts w:hint="eastAsia"/>
          <w:color w:val="auto"/>
          <w:sz w:val="24"/>
          <w:szCs w:val="24"/>
        </w:rPr>
      </w:pPr>
      <w:r>
        <w:rPr>
          <w:rFonts w:hint="eastAsia"/>
          <w:color w:val="auto"/>
          <w:sz w:val="24"/>
          <w:szCs w:val="24"/>
        </w:rPr>
        <w:t xml:space="preserve">5.3 </w:t>
      </w:r>
      <w:r>
        <w:rPr>
          <w:rFonts w:hint="eastAsia"/>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3973477">
      <w:pPr>
        <w:autoSpaceDE w:val="0"/>
        <w:autoSpaceDN w:val="0"/>
        <w:spacing w:line="360" w:lineRule="auto"/>
        <w:ind w:firstLine="480"/>
        <w:rPr>
          <w:rFonts w:hint="eastAsia"/>
          <w:color w:val="auto"/>
          <w:sz w:val="24"/>
          <w:szCs w:val="24"/>
        </w:rPr>
      </w:pPr>
      <w:r>
        <w:rPr>
          <w:rFonts w:hint="eastAsia"/>
          <w:color w:val="auto"/>
          <w:sz w:val="24"/>
          <w:szCs w:val="24"/>
        </w:rPr>
        <w:t xml:space="preserve">5.4 </w:t>
      </w:r>
      <w:r>
        <w:rPr>
          <w:rFonts w:hint="eastAsia"/>
          <w:color w:val="auto"/>
          <w:sz w:val="24"/>
          <w:szCs w:val="24"/>
          <w:lang w:val="zh-CN"/>
        </w:rPr>
        <w:t>在本合同生效时已经存在并为各方合法拥有或使用的所有技术、资料和信息的知识产权，仍应属于其各自的原权利人所有或享有，另有约定的除外。</w:t>
      </w:r>
    </w:p>
    <w:p w14:paraId="5AC467C2">
      <w:pPr>
        <w:autoSpaceDE w:val="0"/>
        <w:autoSpaceDN w:val="0"/>
        <w:spacing w:line="360" w:lineRule="auto"/>
        <w:ind w:firstLine="480"/>
        <w:rPr>
          <w:rFonts w:hint="eastAsia"/>
          <w:color w:val="auto"/>
          <w:sz w:val="24"/>
          <w:szCs w:val="24"/>
        </w:rPr>
      </w:pPr>
      <w:r>
        <w:rPr>
          <w:rFonts w:hint="eastAsia"/>
          <w:color w:val="auto"/>
          <w:sz w:val="24"/>
          <w:szCs w:val="24"/>
        </w:rPr>
        <w:t xml:space="preserve">5.5 </w:t>
      </w:r>
      <w:r>
        <w:rPr>
          <w:rFonts w:hint="eastAsia"/>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BCD75F6">
      <w:pPr>
        <w:autoSpaceDE w:val="0"/>
        <w:autoSpaceDN w:val="0"/>
        <w:spacing w:line="360" w:lineRule="auto"/>
        <w:ind w:firstLine="482"/>
        <w:rPr>
          <w:rFonts w:hint="eastAsia"/>
          <w:b/>
          <w:color w:val="auto"/>
          <w:sz w:val="24"/>
          <w:szCs w:val="24"/>
        </w:rPr>
      </w:pPr>
      <w:r>
        <w:rPr>
          <w:rFonts w:hint="eastAsia"/>
          <w:b/>
          <w:color w:val="auto"/>
          <w:sz w:val="24"/>
          <w:szCs w:val="24"/>
        </w:rPr>
        <w:t>6.</w:t>
      </w:r>
      <w:r>
        <w:rPr>
          <w:rFonts w:hint="eastAsia"/>
          <w:b/>
          <w:color w:val="auto"/>
          <w:sz w:val="24"/>
          <w:szCs w:val="24"/>
          <w:lang w:val="zh-CN"/>
        </w:rPr>
        <w:t>保密</w:t>
      </w:r>
    </w:p>
    <w:p w14:paraId="54333B34">
      <w:pPr>
        <w:autoSpaceDE w:val="0"/>
        <w:autoSpaceDN w:val="0"/>
        <w:spacing w:line="360" w:lineRule="auto"/>
        <w:ind w:firstLine="480"/>
        <w:rPr>
          <w:rFonts w:hint="eastAsia"/>
          <w:color w:val="auto"/>
          <w:sz w:val="24"/>
          <w:szCs w:val="24"/>
        </w:rPr>
      </w:pPr>
      <w:r>
        <w:rPr>
          <w:rFonts w:hint="eastAsia"/>
          <w:color w:val="auto"/>
          <w:sz w:val="24"/>
          <w:szCs w:val="24"/>
        </w:rPr>
        <w:t xml:space="preserve">6.1 </w:t>
      </w:r>
      <w:r>
        <w:rPr>
          <w:rFonts w:hint="eastAsia"/>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C7315C1">
      <w:pPr>
        <w:autoSpaceDE w:val="0"/>
        <w:autoSpaceDN w:val="0"/>
        <w:spacing w:line="360" w:lineRule="auto"/>
        <w:ind w:firstLine="480"/>
        <w:rPr>
          <w:rFonts w:hint="eastAsia"/>
          <w:color w:val="auto"/>
          <w:sz w:val="24"/>
          <w:szCs w:val="24"/>
        </w:rPr>
      </w:pPr>
      <w:r>
        <w:rPr>
          <w:rFonts w:hint="eastAsia"/>
          <w:color w:val="auto"/>
          <w:sz w:val="24"/>
          <w:szCs w:val="24"/>
        </w:rPr>
        <w:t xml:space="preserve">6.2 </w:t>
      </w:r>
      <w:r>
        <w:rPr>
          <w:rFonts w:hint="eastAsia"/>
          <w:color w:val="auto"/>
          <w:sz w:val="24"/>
          <w:szCs w:val="24"/>
          <w:lang w:val="zh-CN"/>
        </w:rPr>
        <w:t>保密信息指任何一方因履行本合同所知悉的任何以口头、书面、图表或电子形式存在的对方信息，具体包括：</w:t>
      </w:r>
    </w:p>
    <w:p w14:paraId="76165B1C">
      <w:pPr>
        <w:autoSpaceDE w:val="0"/>
        <w:autoSpaceDN w:val="0"/>
        <w:spacing w:line="360" w:lineRule="auto"/>
        <w:ind w:firstLine="480"/>
        <w:rPr>
          <w:rFonts w:hint="eastAsia"/>
          <w:color w:val="auto"/>
          <w:sz w:val="24"/>
          <w:szCs w:val="24"/>
        </w:rPr>
      </w:pPr>
      <w:r>
        <w:rPr>
          <w:rFonts w:hint="eastAsia"/>
          <w:color w:val="auto"/>
          <w:sz w:val="24"/>
          <w:szCs w:val="24"/>
        </w:rPr>
        <w:t xml:space="preserve">6.2.1 </w:t>
      </w:r>
      <w:r>
        <w:rPr>
          <w:rFonts w:hint="eastAsia"/>
          <w:color w:val="auto"/>
          <w:sz w:val="24"/>
          <w:szCs w:val="24"/>
          <w:lang w:val="zh-CN"/>
        </w:rPr>
        <w:t>任何涉及对方过去、现在或将来的商业计划、规章制度、操作规程、处理手段、财务信息；</w:t>
      </w:r>
    </w:p>
    <w:p w14:paraId="52B244BF">
      <w:pPr>
        <w:autoSpaceDE w:val="0"/>
        <w:autoSpaceDN w:val="0"/>
        <w:spacing w:line="360" w:lineRule="auto"/>
        <w:ind w:firstLine="480"/>
        <w:rPr>
          <w:rFonts w:hint="eastAsia"/>
          <w:color w:val="auto"/>
          <w:sz w:val="24"/>
          <w:szCs w:val="24"/>
        </w:rPr>
      </w:pPr>
      <w:r>
        <w:rPr>
          <w:rFonts w:hint="eastAsia"/>
          <w:color w:val="auto"/>
          <w:sz w:val="24"/>
          <w:szCs w:val="24"/>
        </w:rPr>
        <w:t xml:space="preserve">6.2.2 </w:t>
      </w:r>
      <w:r>
        <w:rPr>
          <w:rFonts w:hint="eastAsia"/>
          <w:color w:val="auto"/>
          <w:sz w:val="24"/>
          <w:szCs w:val="24"/>
          <w:lang w:val="zh-CN"/>
        </w:rPr>
        <w:t>任何对方的技术措施、技术方案、软件应用及开发，硬件设备的品种、质量、数量、品牌等；</w:t>
      </w:r>
    </w:p>
    <w:p w14:paraId="1C042BBB">
      <w:pPr>
        <w:autoSpaceDE w:val="0"/>
        <w:autoSpaceDN w:val="0"/>
        <w:spacing w:line="360" w:lineRule="auto"/>
        <w:ind w:firstLine="480"/>
        <w:rPr>
          <w:rFonts w:hint="eastAsia"/>
          <w:color w:val="auto"/>
          <w:sz w:val="24"/>
          <w:szCs w:val="24"/>
        </w:rPr>
      </w:pPr>
      <w:r>
        <w:rPr>
          <w:rFonts w:hint="eastAsia"/>
          <w:color w:val="auto"/>
          <w:sz w:val="24"/>
          <w:szCs w:val="24"/>
        </w:rPr>
        <w:t xml:space="preserve">6.2.3 </w:t>
      </w:r>
      <w:r>
        <w:rPr>
          <w:rFonts w:hint="eastAsia"/>
          <w:color w:val="auto"/>
          <w:sz w:val="24"/>
          <w:szCs w:val="24"/>
          <w:lang w:val="zh-CN"/>
        </w:rPr>
        <w:t>任何对方的技术秘密或专有知识、文件</w:t>
      </w:r>
      <w:r>
        <w:rPr>
          <w:rFonts w:hint="eastAsia"/>
          <w:color w:val="auto"/>
          <w:sz w:val="24"/>
          <w:szCs w:val="24"/>
        </w:rPr>
        <w:t xml:space="preserve"> </w:t>
      </w:r>
      <w:r>
        <w:rPr>
          <w:rFonts w:hint="eastAsia"/>
          <w:color w:val="auto"/>
          <w:sz w:val="24"/>
          <w:szCs w:val="24"/>
          <w:lang w:val="zh-CN"/>
        </w:rPr>
        <w:t>、报告、数据、客户软件、流程图、数据库、发明、知识、贸易秘密。</w:t>
      </w:r>
    </w:p>
    <w:p w14:paraId="670E5E54">
      <w:pPr>
        <w:autoSpaceDE w:val="0"/>
        <w:autoSpaceDN w:val="0"/>
        <w:spacing w:line="360" w:lineRule="auto"/>
        <w:ind w:firstLine="480"/>
        <w:rPr>
          <w:rFonts w:hint="eastAsia"/>
          <w:color w:val="auto"/>
          <w:sz w:val="24"/>
          <w:szCs w:val="24"/>
        </w:rPr>
      </w:pPr>
      <w:r>
        <w:rPr>
          <w:rFonts w:hint="eastAsia"/>
          <w:color w:val="auto"/>
          <w:sz w:val="24"/>
          <w:szCs w:val="24"/>
        </w:rPr>
        <w:t xml:space="preserve">6.3 </w:t>
      </w:r>
      <w:r>
        <w:rPr>
          <w:rFonts w:hint="eastAsia"/>
          <w:color w:val="auto"/>
          <w:sz w:val="24"/>
          <w:szCs w:val="24"/>
          <w:lang w:val="zh-CN"/>
        </w:rPr>
        <w:t>乙方应根据甲方的要求签署相应的保密协议，保密协议与本条款存在不一致的，以保密协议为准。</w:t>
      </w:r>
    </w:p>
    <w:p w14:paraId="2D459B9A">
      <w:pPr>
        <w:autoSpaceDE w:val="0"/>
        <w:autoSpaceDN w:val="0"/>
        <w:spacing w:line="360" w:lineRule="auto"/>
        <w:ind w:firstLine="482"/>
        <w:rPr>
          <w:rFonts w:hint="eastAsia"/>
          <w:b/>
          <w:color w:val="auto"/>
          <w:sz w:val="24"/>
          <w:szCs w:val="24"/>
        </w:rPr>
      </w:pPr>
      <w:r>
        <w:rPr>
          <w:rFonts w:hint="eastAsia"/>
          <w:b/>
          <w:color w:val="auto"/>
          <w:sz w:val="24"/>
          <w:szCs w:val="24"/>
        </w:rPr>
        <w:t xml:space="preserve">7. </w:t>
      </w:r>
      <w:r>
        <w:rPr>
          <w:rFonts w:hint="eastAsia"/>
          <w:b/>
          <w:color w:val="auto"/>
          <w:sz w:val="24"/>
          <w:szCs w:val="24"/>
          <w:lang w:val="zh-CN"/>
        </w:rPr>
        <w:t>质量保证</w:t>
      </w:r>
    </w:p>
    <w:p w14:paraId="626F29AD">
      <w:pPr>
        <w:autoSpaceDE w:val="0"/>
        <w:autoSpaceDN w:val="0"/>
        <w:spacing w:line="360" w:lineRule="auto"/>
        <w:ind w:firstLine="480"/>
        <w:rPr>
          <w:rFonts w:hint="eastAsia"/>
          <w:color w:val="auto"/>
          <w:sz w:val="24"/>
          <w:szCs w:val="24"/>
        </w:rPr>
      </w:pPr>
      <w:r>
        <w:rPr>
          <w:rFonts w:hint="eastAsia"/>
          <w:color w:val="auto"/>
          <w:sz w:val="24"/>
          <w:szCs w:val="24"/>
        </w:rPr>
        <w:t xml:space="preserve">7.1 </w:t>
      </w:r>
      <w:r>
        <w:rPr>
          <w:rFonts w:hint="eastAsia"/>
          <w:color w:val="auto"/>
          <w:sz w:val="24"/>
          <w:szCs w:val="24"/>
          <w:lang w:val="zh-CN"/>
        </w:rPr>
        <w:t>货物质量保证</w:t>
      </w:r>
    </w:p>
    <w:p w14:paraId="5D9EBDAB">
      <w:pPr>
        <w:autoSpaceDE w:val="0"/>
        <w:autoSpaceDN w:val="0"/>
        <w:spacing w:line="360" w:lineRule="auto"/>
        <w:ind w:firstLine="480"/>
        <w:rPr>
          <w:rFonts w:hint="eastAsia"/>
          <w:color w:val="auto"/>
          <w:sz w:val="24"/>
          <w:szCs w:val="24"/>
        </w:rPr>
      </w:pPr>
      <w:r>
        <w:rPr>
          <w:rFonts w:hint="eastAsia"/>
          <w:color w:val="auto"/>
          <w:sz w:val="24"/>
          <w:szCs w:val="24"/>
        </w:rPr>
        <w:t xml:space="preserve">7.1.1 </w:t>
      </w:r>
      <w:r>
        <w:rPr>
          <w:rFonts w:hint="eastAsia"/>
          <w:color w:val="auto"/>
          <w:sz w:val="24"/>
          <w:szCs w:val="24"/>
          <w:lang w:val="zh-CN"/>
        </w:rPr>
        <w:t>乙方必须保证货物是全新、未使用过的，并完全符合强制性的国家技术质量规范和合同规定的质量、规格、性能和技术规范等的要求。</w:t>
      </w:r>
    </w:p>
    <w:p w14:paraId="2DDF3193">
      <w:pPr>
        <w:autoSpaceDE w:val="0"/>
        <w:autoSpaceDN w:val="0"/>
        <w:spacing w:line="360" w:lineRule="auto"/>
        <w:ind w:firstLine="480"/>
        <w:rPr>
          <w:rFonts w:hint="eastAsia"/>
          <w:color w:val="auto"/>
          <w:sz w:val="24"/>
          <w:szCs w:val="24"/>
        </w:rPr>
      </w:pPr>
      <w:r>
        <w:rPr>
          <w:rFonts w:hint="eastAsia"/>
          <w:color w:val="auto"/>
          <w:sz w:val="24"/>
          <w:szCs w:val="24"/>
        </w:rPr>
        <w:t xml:space="preserve">7.1.2 </w:t>
      </w:r>
      <w:r>
        <w:rPr>
          <w:rFonts w:hint="eastAsia"/>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67D8FD2">
      <w:pPr>
        <w:autoSpaceDE w:val="0"/>
        <w:autoSpaceDN w:val="0"/>
        <w:spacing w:line="360" w:lineRule="auto"/>
        <w:ind w:firstLine="480"/>
        <w:rPr>
          <w:rFonts w:hint="eastAsia"/>
          <w:color w:val="auto"/>
          <w:sz w:val="24"/>
          <w:szCs w:val="24"/>
        </w:rPr>
      </w:pPr>
      <w:r>
        <w:rPr>
          <w:rFonts w:hint="eastAsia"/>
          <w:color w:val="auto"/>
          <w:sz w:val="24"/>
          <w:szCs w:val="24"/>
        </w:rPr>
        <w:t xml:space="preserve">7.1.3 </w:t>
      </w:r>
      <w:r>
        <w:rPr>
          <w:rFonts w:hint="eastAsia"/>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A0346B3">
      <w:pPr>
        <w:autoSpaceDE w:val="0"/>
        <w:autoSpaceDN w:val="0"/>
        <w:spacing w:line="360" w:lineRule="auto"/>
        <w:ind w:firstLine="480"/>
        <w:rPr>
          <w:rFonts w:hint="eastAsia"/>
          <w:color w:val="auto"/>
          <w:sz w:val="24"/>
          <w:szCs w:val="24"/>
        </w:rPr>
      </w:pPr>
      <w:r>
        <w:rPr>
          <w:rFonts w:hint="eastAsia"/>
          <w:color w:val="auto"/>
          <w:sz w:val="24"/>
          <w:szCs w:val="24"/>
        </w:rPr>
        <w:t xml:space="preserve">7.1.4 </w:t>
      </w:r>
      <w:r>
        <w:rPr>
          <w:rFonts w:hint="eastAsia"/>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ABC31F1">
      <w:pPr>
        <w:autoSpaceDE w:val="0"/>
        <w:autoSpaceDN w:val="0"/>
        <w:spacing w:line="360" w:lineRule="auto"/>
        <w:ind w:firstLine="480"/>
        <w:rPr>
          <w:rFonts w:hint="eastAsia"/>
          <w:color w:val="auto"/>
          <w:sz w:val="24"/>
          <w:szCs w:val="24"/>
        </w:rPr>
      </w:pPr>
      <w:r>
        <w:rPr>
          <w:rFonts w:hint="eastAsia"/>
          <w:color w:val="auto"/>
          <w:sz w:val="24"/>
          <w:szCs w:val="24"/>
        </w:rPr>
        <w:t xml:space="preserve">7.1.5 </w:t>
      </w:r>
      <w:r>
        <w:rPr>
          <w:rFonts w:hint="eastAsia"/>
          <w:color w:val="auto"/>
          <w:sz w:val="24"/>
          <w:szCs w:val="24"/>
          <w:lang w:val="zh-CN"/>
        </w:rPr>
        <w:t>合同条款下货物的质量保证期自货物通过最终验收起算，合同另行规定除外。</w:t>
      </w:r>
    </w:p>
    <w:p w14:paraId="50D4E090">
      <w:pPr>
        <w:autoSpaceDE w:val="0"/>
        <w:autoSpaceDN w:val="0"/>
        <w:spacing w:line="360" w:lineRule="auto"/>
        <w:ind w:firstLine="480"/>
        <w:rPr>
          <w:rFonts w:hint="eastAsia"/>
          <w:color w:val="auto"/>
          <w:sz w:val="24"/>
          <w:szCs w:val="24"/>
        </w:rPr>
      </w:pPr>
      <w:r>
        <w:rPr>
          <w:rFonts w:hint="eastAsia"/>
          <w:color w:val="auto"/>
          <w:sz w:val="24"/>
          <w:szCs w:val="24"/>
        </w:rPr>
        <w:t xml:space="preserve">7.2 </w:t>
      </w:r>
      <w:r>
        <w:rPr>
          <w:rFonts w:hint="eastAsia"/>
          <w:color w:val="auto"/>
          <w:sz w:val="24"/>
          <w:szCs w:val="24"/>
          <w:lang w:val="zh-CN"/>
        </w:rPr>
        <w:t>辅助服务质量保证</w:t>
      </w:r>
    </w:p>
    <w:p w14:paraId="11B7D160">
      <w:pPr>
        <w:autoSpaceDE w:val="0"/>
        <w:autoSpaceDN w:val="0"/>
        <w:spacing w:line="360" w:lineRule="auto"/>
        <w:ind w:firstLine="480"/>
        <w:rPr>
          <w:rFonts w:hint="eastAsia"/>
          <w:color w:val="auto"/>
          <w:sz w:val="24"/>
          <w:szCs w:val="24"/>
        </w:rPr>
      </w:pPr>
      <w:r>
        <w:rPr>
          <w:rFonts w:hint="eastAsia"/>
          <w:color w:val="auto"/>
          <w:sz w:val="24"/>
          <w:szCs w:val="24"/>
        </w:rPr>
        <w:t xml:space="preserve">7.2.1 </w:t>
      </w:r>
      <w:r>
        <w:rPr>
          <w:rFonts w:hint="eastAsia"/>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3E81A47">
      <w:pPr>
        <w:autoSpaceDE w:val="0"/>
        <w:autoSpaceDN w:val="0"/>
        <w:spacing w:line="360" w:lineRule="auto"/>
        <w:ind w:firstLine="480"/>
        <w:rPr>
          <w:rFonts w:hint="eastAsia"/>
          <w:color w:val="auto"/>
          <w:sz w:val="24"/>
          <w:szCs w:val="24"/>
        </w:rPr>
      </w:pPr>
      <w:r>
        <w:rPr>
          <w:rFonts w:hint="eastAsia"/>
          <w:color w:val="auto"/>
          <w:sz w:val="24"/>
          <w:szCs w:val="24"/>
        </w:rPr>
        <w:t xml:space="preserve">7.2.2 </w:t>
      </w:r>
      <w:r>
        <w:rPr>
          <w:rFonts w:hint="eastAsia"/>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0A44FDCC">
      <w:pPr>
        <w:autoSpaceDE w:val="0"/>
        <w:autoSpaceDN w:val="0"/>
        <w:spacing w:line="360" w:lineRule="auto"/>
        <w:ind w:firstLine="482"/>
        <w:rPr>
          <w:rFonts w:hint="eastAsia"/>
          <w:b/>
          <w:color w:val="auto"/>
          <w:sz w:val="24"/>
          <w:szCs w:val="24"/>
        </w:rPr>
      </w:pPr>
      <w:r>
        <w:rPr>
          <w:rFonts w:hint="eastAsia"/>
          <w:b/>
          <w:color w:val="auto"/>
          <w:sz w:val="24"/>
          <w:szCs w:val="24"/>
        </w:rPr>
        <w:t>8.</w:t>
      </w:r>
      <w:r>
        <w:rPr>
          <w:rFonts w:hint="eastAsia"/>
          <w:b/>
          <w:color w:val="auto"/>
          <w:sz w:val="24"/>
          <w:szCs w:val="24"/>
          <w:lang w:val="zh-CN"/>
        </w:rPr>
        <w:t>包装要求</w:t>
      </w:r>
    </w:p>
    <w:p w14:paraId="13C93315">
      <w:pPr>
        <w:autoSpaceDE w:val="0"/>
        <w:autoSpaceDN w:val="0"/>
        <w:spacing w:line="360" w:lineRule="auto"/>
        <w:ind w:firstLine="480"/>
        <w:rPr>
          <w:rFonts w:hint="eastAsia"/>
          <w:color w:val="auto"/>
          <w:sz w:val="24"/>
          <w:szCs w:val="24"/>
        </w:rPr>
      </w:pPr>
      <w:r>
        <w:rPr>
          <w:rFonts w:hint="eastAsia"/>
          <w:color w:val="auto"/>
          <w:sz w:val="24"/>
          <w:szCs w:val="24"/>
        </w:rPr>
        <w:t xml:space="preserve">8.1 </w:t>
      </w:r>
      <w:r>
        <w:rPr>
          <w:rFonts w:hint="eastAsia"/>
          <w:color w:val="auto"/>
          <w:sz w:val="24"/>
          <w:szCs w:val="24"/>
          <w:lang w:val="zh-CN"/>
        </w:rPr>
        <w:t>除合同另有约定外</w:t>
      </w:r>
      <w:r>
        <w:rPr>
          <w:rFonts w:hint="eastAsia"/>
          <w:color w:val="auto"/>
          <w:sz w:val="24"/>
          <w:szCs w:val="24"/>
        </w:rPr>
        <w:t>,</w:t>
      </w:r>
      <w:r>
        <w:rPr>
          <w:rFonts w:hint="eastAsia"/>
          <w:color w:val="auto"/>
          <w:sz w:val="24"/>
          <w:szCs w:val="24"/>
          <w:lang w:val="zh-CN"/>
        </w:rPr>
        <w:t>乙方提供的全部货物</w:t>
      </w:r>
      <w:r>
        <w:rPr>
          <w:rFonts w:hint="eastAsia"/>
          <w:color w:val="auto"/>
          <w:sz w:val="24"/>
          <w:szCs w:val="24"/>
        </w:rPr>
        <w:t>,</w:t>
      </w:r>
      <w:r>
        <w:rPr>
          <w:rFonts w:hint="eastAsia"/>
          <w:color w:val="auto"/>
          <w:sz w:val="24"/>
          <w:szCs w:val="24"/>
          <w:lang w:val="zh-CN"/>
        </w:rPr>
        <w:t>均应采用本行业通用的方式进行包装，且该包装应符合国家有关包装的法律、法规的规定。</w:t>
      </w:r>
    </w:p>
    <w:p w14:paraId="28B97A68">
      <w:pPr>
        <w:autoSpaceDE w:val="0"/>
        <w:autoSpaceDN w:val="0"/>
        <w:spacing w:line="360" w:lineRule="auto"/>
        <w:ind w:firstLine="480"/>
        <w:rPr>
          <w:rFonts w:hint="eastAsia"/>
          <w:color w:val="auto"/>
          <w:sz w:val="24"/>
          <w:szCs w:val="24"/>
        </w:rPr>
      </w:pPr>
      <w:r>
        <w:rPr>
          <w:rFonts w:hint="eastAsia"/>
          <w:color w:val="auto"/>
          <w:sz w:val="24"/>
          <w:szCs w:val="24"/>
        </w:rPr>
        <w:t xml:space="preserve">8.2 </w:t>
      </w:r>
      <w:r>
        <w:rPr>
          <w:rFonts w:hint="eastAsia"/>
          <w:color w:val="auto"/>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6E99B016">
      <w:pPr>
        <w:autoSpaceDE w:val="0"/>
        <w:autoSpaceDN w:val="0"/>
        <w:spacing w:line="360" w:lineRule="auto"/>
        <w:ind w:firstLine="480"/>
        <w:rPr>
          <w:rFonts w:hint="eastAsia"/>
          <w:color w:val="auto"/>
          <w:sz w:val="24"/>
          <w:szCs w:val="24"/>
        </w:rPr>
      </w:pPr>
      <w:r>
        <w:rPr>
          <w:rFonts w:hint="eastAsia"/>
          <w:color w:val="auto"/>
          <w:sz w:val="24"/>
          <w:szCs w:val="24"/>
        </w:rPr>
        <w:t xml:space="preserve">8.3 </w:t>
      </w:r>
      <w:r>
        <w:rPr>
          <w:rFonts w:hint="eastAsia"/>
          <w:color w:val="auto"/>
          <w:sz w:val="24"/>
          <w:szCs w:val="24"/>
          <w:lang w:val="zh-CN"/>
        </w:rPr>
        <w:t>乙方所提供的货物包装均为出厂时原包装。</w:t>
      </w:r>
    </w:p>
    <w:p w14:paraId="190520B3">
      <w:pPr>
        <w:autoSpaceDE w:val="0"/>
        <w:autoSpaceDN w:val="0"/>
        <w:spacing w:line="360" w:lineRule="auto"/>
        <w:ind w:firstLine="480"/>
        <w:rPr>
          <w:rFonts w:hint="eastAsia"/>
          <w:color w:val="auto"/>
          <w:sz w:val="24"/>
          <w:szCs w:val="24"/>
        </w:rPr>
      </w:pPr>
      <w:r>
        <w:rPr>
          <w:rFonts w:hint="eastAsia"/>
          <w:color w:val="auto"/>
          <w:sz w:val="24"/>
          <w:szCs w:val="24"/>
        </w:rPr>
        <w:t xml:space="preserve">8.4 </w:t>
      </w:r>
      <w:r>
        <w:rPr>
          <w:rFonts w:hint="eastAsia"/>
          <w:color w:val="auto"/>
          <w:sz w:val="24"/>
          <w:szCs w:val="24"/>
          <w:lang w:val="zh-CN"/>
        </w:rPr>
        <w:t>乙方所提供货物必须附有质量合格证，装箱清单，主机、附件、各种零部件和消耗品，有清楚的与装箱单相对应的名称和编号。</w:t>
      </w:r>
    </w:p>
    <w:p w14:paraId="74C42B4C">
      <w:pPr>
        <w:autoSpaceDE w:val="0"/>
        <w:autoSpaceDN w:val="0"/>
        <w:spacing w:line="360" w:lineRule="auto"/>
        <w:ind w:firstLine="480"/>
        <w:rPr>
          <w:rFonts w:hint="eastAsia"/>
          <w:color w:val="auto"/>
          <w:sz w:val="24"/>
          <w:szCs w:val="24"/>
        </w:rPr>
      </w:pPr>
      <w:r>
        <w:rPr>
          <w:rFonts w:hint="eastAsia"/>
          <w:color w:val="auto"/>
          <w:sz w:val="24"/>
          <w:szCs w:val="24"/>
        </w:rPr>
        <w:t xml:space="preserve">8.5 </w:t>
      </w:r>
      <w:r>
        <w:rPr>
          <w:rFonts w:hint="eastAsia"/>
          <w:color w:val="auto"/>
          <w:sz w:val="24"/>
          <w:szCs w:val="24"/>
          <w:lang w:val="zh-CN"/>
        </w:rPr>
        <w:t>货物运输中的运输费用和保险费用均由乙方承担。运输过程中的一切损失、损坏均由乙方负责。</w:t>
      </w:r>
    </w:p>
    <w:p w14:paraId="24BDEC43">
      <w:pPr>
        <w:autoSpaceDE w:val="0"/>
        <w:autoSpaceDN w:val="0"/>
        <w:spacing w:line="360" w:lineRule="auto"/>
        <w:ind w:firstLine="482"/>
        <w:rPr>
          <w:rFonts w:hint="eastAsia"/>
          <w:b/>
          <w:color w:val="auto"/>
          <w:sz w:val="24"/>
          <w:szCs w:val="24"/>
        </w:rPr>
      </w:pPr>
      <w:r>
        <w:rPr>
          <w:rFonts w:hint="eastAsia"/>
          <w:b/>
          <w:color w:val="auto"/>
          <w:sz w:val="24"/>
          <w:szCs w:val="24"/>
        </w:rPr>
        <w:t>9.</w:t>
      </w:r>
      <w:r>
        <w:rPr>
          <w:rFonts w:hint="eastAsia"/>
          <w:b/>
          <w:color w:val="auto"/>
          <w:sz w:val="24"/>
          <w:szCs w:val="24"/>
          <w:lang w:val="zh-CN"/>
        </w:rPr>
        <w:t>价格</w:t>
      </w:r>
    </w:p>
    <w:p w14:paraId="251D7E50">
      <w:pPr>
        <w:autoSpaceDE w:val="0"/>
        <w:autoSpaceDN w:val="0"/>
        <w:spacing w:line="360" w:lineRule="auto"/>
        <w:ind w:firstLine="480"/>
        <w:rPr>
          <w:rFonts w:hint="eastAsia"/>
          <w:color w:val="auto"/>
          <w:sz w:val="24"/>
          <w:szCs w:val="24"/>
        </w:rPr>
      </w:pPr>
      <w:r>
        <w:rPr>
          <w:rFonts w:hint="eastAsia"/>
          <w:color w:val="auto"/>
          <w:sz w:val="24"/>
          <w:szCs w:val="24"/>
        </w:rPr>
        <w:t xml:space="preserve">9.1 </w:t>
      </w:r>
      <w:r>
        <w:rPr>
          <w:rFonts w:hint="eastAsia"/>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78390D6">
      <w:pPr>
        <w:autoSpaceDE w:val="0"/>
        <w:autoSpaceDN w:val="0"/>
        <w:spacing w:line="360" w:lineRule="auto"/>
        <w:ind w:firstLine="480"/>
        <w:rPr>
          <w:rFonts w:hint="eastAsia"/>
          <w:color w:val="auto"/>
          <w:sz w:val="24"/>
          <w:szCs w:val="24"/>
        </w:rPr>
      </w:pPr>
      <w:r>
        <w:rPr>
          <w:rFonts w:hint="eastAsia"/>
          <w:color w:val="auto"/>
          <w:sz w:val="24"/>
          <w:szCs w:val="24"/>
        </w:rPr>
        <w:t xml:space="preserve">9.2 </w:t>
      </w:r>
      <w:r>
        <w:rPr>
          <w:rFonts w:hint="eastAsia"/>
          <w:color w:val="auto"/>
          <w:sz w:val="24"/>
          <w:szCs w:val="24"/>
          <w:lang w:val="zh-CN"/>
        </w:rPr>
        <w:t>本合同价格为固定价格，包括了乙方履行合同全过程产生的所有成本和费用以及乙方应承担的一切税费。</w:t>
      </w:r>
    </w:p>
    <w:p w14:paraId="0D58506A">
      <w:pPr>
        <w:autoSpaceDE w:val="0"/>
        <w:autoSpaceDN w:val="0"/>
        <w:spacing w:line="360" w:lineRule="auto"/>
        <w:ind w:firstLine="480"/>
        <w:rPr>
          <w:rFonts w:hint="eastAsia"/>
          <w:color w:val="auto"/>
          <w:sz w:val="24"/>
          <w:szCs w:val="24"/>
        </w:rPr>
      </w:pPr>
      <w:r>
        <w:rPr>
          <w:rFonts w:hint="eastAsia"/>
          <w:color w:val="auto"/>
          <w:sz w:val="24"/>
          <w:szCs w:val="24"/>
        </w:rPr>
        <w:t xml:space="preserve">9.3 </w:t>
      </w:r>
      <w:r>
        <w:rPr>
          <w:rFonts w:hint="eastAsia"/>
          <w:color w:val="auto"/>
          <w:sz w:val="24"/>
          <w:szCs w:val="24"/>
          <w:lang w:val="zh-CN"/>
        </w:rPr>
        <w:t>检验费用</w:t>
      </w:r>
    </w:p>
    <w:p w14:paraId="1011B0ED">
      <w:pPr>
        <w:autoSpaceDE w:val="0"/>
        <w:autoSpaceDN w:val="0"/>
        <w:spacing w:line="360" w:lineRule="auto"/>
        <w:ind w:firstLine="480"/>
        <w:rPr>
          <w:rFonts w:hint="eastAsia"/>
          <w:color w:val="auto"/>
          <w:sz w:val="24"/>
          <w:szCs w:val="24"/>
        </w:rPr>
      </w:pPr>
      <w:r>
        <w:rPr>
          <w:rFonts w:hint="eastAsia"/>
          <w:color w:val="auto"/>
          <w:sz w:val="24"/>
          <w:szCs w:val="24"/>
        </w:rPr>
        <w:t xml:space="preserve">9.3.1 </w:t>
      </w:r>
      <w:r>
        <w:rPr>
          <w:rFonts w:hint="eastAsia"/>
          <w:color w:val="auto"/>
          <w:sz w:val="24"/>
          <w:szCs w:val="24"/>
          <w:lang w:val="zh-CN"/>
        </w:rPr>
        <w:t>乙方必须负担本条款下属于乙方负责的检验、测试、调试、试运行和验收的所有费用，并负责乙方派往买方组织的检验、测试和验收人员的所有费用。</w:t>
      </w:r>
    </w:p>
    <w:p w14:paraId="11BD3357">
      <w:pPr>
        <w:autoSpaceDE w:val="0"/>
        <w:autoSpaceDN w:val="0"/>
        <w:spacing w:line="360" w:lineRule="auto"/>
        <w:ind w:firstLine="480"/>
        <w:rPr>
          <w:rFonts w:hint="eastAsia"/>
          <w:color w:val="auto"/>
          <w:sz w:val="24"/>
          <w:szCs w:val="24"/>
        </w:rPr>
      </w:pPr>
      <w:r>
        <w:rPr>
          <w:rFonts w:hint="eastAsia"/>
          <w:color w:val="auto"/>
          <w:sz w:val="24"/>
          <w:szCs w:val="24"/>
        </w:rPr>
        <w:t xml:space="preserve">9.3.2 </w:t>
      </w:r>
      <w:r>
        <w:rPr>
          <w:rFonts w:hint="eastAsia"/>
          <w:color w:val="auto"/>
          <w:sz w:val="24"/>
          <w:szCs w:val="24"/>
          <w:lang w:val="zh-CN"/>
        </w:rPr>
        <w:t>甲方按合同计划参加在乙方工厂所在地检验、测试和验收的费用全部由乙方负责并已包含在合同总价中。</w:t>
      </w:r>
    </w:p>
    <w:p w14:paraId="22674FC6">
      <w:pPr>
        <w:autoSpaceDE w:val="0"/>
        <w:autoSpaceDN w:val="0"/>
        <w:spacing w:line="360" w:lineRule="auto"/>
        <w:ind w:firstLine="480"/>
        <w:rPr>
          <w:rFonts w:hint="eastAsia"/>
          <w:color w:val="auto"/>
          <w:sz w:val="24"/>
          <w:szCs w:val="24"/>
        </w:rPr>
      </w:pPr>
      <w:r>
        <w:rPr>
          <w:rFonts w:hint="eastAsia"/>
          <w:color w:val="auto"/>
          <w:sz w:val="24"/>
          <w:szCs w:val="24"/>
        </w:rPr>
        <w:t xml:space="preserve">9.3.3 </w:t>
      </w:r>
      <w:r>
        <w:rPr>
          <w:rFonts w:hint="eastAsia"/>
          <w:color w:val="auto"/>
          <w:sz w:val="24"/>
          <w:szCs w:val="24"/>
          <w:lang w:val="zh-CN"/>
        </w:rPr>
        <w:t>甲方检验人员已到卖方所在地，测试无法依照合同进行，而引起甲方人员延长逗留时间，所有由此产生的包括甲方人员在内的直接费用及成本由乙方承担。</w:t>
      </w:r>
    </w:p>
    <w:p w14:paraId="706C1720">
      <w:pPr>
        <w:autoSpaceDE w:val="0"/>
        <w:autoSpaceDN w:val="0"/>
        <w:spacing w:line="360" w:lineRule="auto"/>
        <w:ind w:firstLine="482"/>
        <w:rPr>
          <w:rFonts w:hint="eastAsia"/>
          <w:b/>
          <w:color w:val="auto"/>
          <w:sz w:val="24"/>
          <w:szCs w:val="24"/>
        </w:rPr>
      </w:pPr>
      <w:r>
        <w:rPr>
          <w:rFonts w:hint="eastAsia"/>
          <w:b/>
          <w:color w:val="auto"/>
          <w:sz w:val="24"/>
          <w:szCs w:val="24"/>
        </w:rPr>
        <w:t>10.</w:t>
      </w:r>
      <w:r>
        <w:rPr>
          <w:rFonts w:hint="eastAsia"/>
          <w:b/>
          <w:color w:val="auto"/>
          <w:sz w:val="24"/>
          <w:szCs w:val="24"/>
          <w:lang w:val="zh-CN"/>
        </w:rPr>
        <w:t>交货方式及交货日期</w:t>
      </w:r>
    </w:p>
    <w:p w14:paraId="7DC0094D">
      <w:pPr>
        <w:autoSpaceDE w:val="0"/>
        <w:autoSpaceDN w:val="0"/>
        <w:spacing w:line="360" w:lineRule="auto"/>
        <w:ind w:firstLine="480"/>
        <w:rPr>
          <w:rFonts w:hint="eastAsia"/>
          <w:color w:val="auto"/>
          <w:sz w:val="24"/>
          <w:szCs w:val="24"/>
          <w:lang w:val="zh-CN"/>
        </w:rPr>
      </w:pPr>
      <w:r>
        <w:rPr>
          <w:rFonts w:hint="eastAsia"/>
          <w:color w:val="auto"/>
          <w:sz w:val="24"/>
          <w:szCs w:val="24"/>
          <w:lang w:val="zh-CN"/>
        </w:rPr>
        <w:t>交货方式：现场交货，乙方负责办理运输和保险，将货物运抵现场。</w:t>
      </w:r>
    </w:p>
    <w:p w14:paraId="4B31D7B7">
      <w:pPr>
        <w:autoSpaceDE w:val="0"/>
        <w:autoSpaceDN w:val="0"/>
        <w:spacing w:line="360" w:lineRule="auto"/>
        <w:ind w:firstLine="480"/>
        <w:rPr>
          <w:rFonts w:hint="eastAsia"/>
          <w:color w:val="auto"/>
          <w:sz w:val="24"/>
          <w:szCs w:val="24"/>
          <w:lang w:val="zh-CN"/>
        </w:rPr>
      </w:pPr>
      <w:r>
        <w:rPr>
          <w:rFonts w:hint="eastAsia"/>
          <w:color w:val="auto"/>
          <w:sz w:val="24"/>
          <w:szCs w:val="24"/>
          <w:lang w:val="zh-CN"/>
        </w:rPr>
        <w:t>交货期应根据产品的特点实事求是填写，合同签订后</w:t>
      </w:r>
      <w:r>
        <w:rPr>
          <w:rFonts w:hint="eastAsia"/>
          <w:color w:val="auto"/>
          <w:sz w:val="24"/>
          <w:szCs w:val="24"/>
        </w:rPr>
        <w:t>30</w:t>
      </w:r>
      <w:r>
        <w:rPr>
          <w:rFonts w:hint="eastAsia"/>
          <w:color w:val="auto"/>
          <w:sz w:val="24"/>
          <w:szCs w:val="24"/>
          <w:lang w:val="zh-CN"/>
        </w:rPr>
        <w:t>个日历日。特殊产品交货期需说明。</w:t>
      </w:r>
    </w:p>
    <w:p w14:paraId="522D745A">
      <w:pPr>
        <w:autoSpaceDE w:val="0"/>
        <w:autoSpaceDN w:val="0"/>
        <w:spacing w:line="360" w:lineRule="auto"/>
        <w:ind w:firstLine="480"/>
        <w:rPr>
          <w:rFonts w:hint="eastAsia"/>
          <w:color w:val="auto"/>
          <w:sz w:val="24"/>
          <w:szCs w:val="24"/>
          <w:lang w:val="zh-CN"/>
        </w:rPr>
      </w:pPr>
      <w:r>
        <w:rPr>
          <w:rFonts w:hint="eastAsia"/>
          <w:color w:val="auto"/>
          <w:sz w:val="24"/>
          <w:szCs w:val="24"/>
          <w:lang w:val="zh-CN"/>
        </w:rPr>
        <w:t>交货日期：所有货物运抵现场并经双方开箱验收合格之日。</w:t>
      </w:r>
    </w:p>
    <w:p w14:paraId="34D5779D">
      <w:pPr>
        <w:autoSpaceDE w:val="0"/>
        <w:autoSpaceDN w:val="0"/>
        <w:spacing w:line="360" w:lineRule="auto"/>
        <w:ind w:firstLine="482"/>
        <w:rPr>
          <w:rFonts w:hint="eastAsia"/>
          <w:color w:val="auto"/>
          <w:sz w:val="24"/>
          <w:szCs w:val="24"/>
          <w:lang w:val="zh-CN"/>
        </w:rPr>
      </w:pPr>
      <w:r>
        <w:rPr>
          <w:rFonts w:hint="eastAsia"/>
          <w:b/>
          <w:color w:val="auto"/>
          <w:sz w:val="24"/>
          <w:szCs w:val="24"/>
          <w:lang w:val="zh-CN"/>
        </w:rPr>
        <w:t>11.检验和验收</w:t>
      </w:r>
    </w:p>
    <w:p w14:paraId="7C5A907B">
      <w:pPr>
        <w:autoSpaceDE w:val="0"/>
        <w:autoSpaceDN w:val="0"/>
        <w:spacing w:line="360" w:lineRule="auto"/>
        <w:ind w:firstLine="480"/>
        <w:rPr>
          <w:rFonts w:hint="eastAsia"/>
          <w:color w:val="auto"/>
          <w:sz w:val="24"/>
          <w:szCs w:val="24"/>
        </w:rPr>
      </w:pPr>
      <w:r>
        <w:rPr>
          <w:rFonts w:hint="eastAsia"/>
          <w:color w:val="auto"/>
          <w:sz w:val="24"/>
          <w:szCs w:val="24"/>
        </w:rPr>
        <w:t xml:space="preserve">11.1 </w:t>
      </w:r>
      <w:r>
        <w:rPr>
          <w:rFonts w:hint="eastAsia"/>
          <w:color w:val="auto"/>
          <w:sz w:val="24"/>
          <w:szCs w:val="24"/>
          <w:lang w:val="zh-CN"/>
        </w:rPr>
        <w:t>开箱验收</w:t>
      </w:r>
      <w:r>
        <w:rPr>
          <w:rFonts w:hint="eastAsia"/>
          <w:color w:val="auto"/>
          <w:sz w:val="24"/>
          <w:szCs w:val="24"/>
        </w:rPr>
        <w:t xml:space="preserve"> </w:t>
      </w:r>
    </w:p>
    <w:p w14:paraId="3965C5B5">
      <w:pPr>
        <w:autoSpaceDE w:val="0"/>
        <w:autoSpaceDN w:val="0"/>
        <w:spacing w:line="360" w:lineRule="auto"/>
        <w:ind w:firstLine="480"/>
        <w:rPr>
          <w:rFonts w:hint="eastAsia"/>
          <w:color w:val="auto"/>
          <w:sz w:val="24"/>
          <w:szCs w:val="24"/>
        </w:rPr>
      </w:pPr>
      <w:r>
        <w:rPr>
          <w:rFonts w:hint="eastAsia"/>
          <w:color w:val="auto"/>
          <w:sz w:val="24"/>
          <w:szCs w:val="24"/>
        </w:rPr>
        <w:t xml:space="preserve">11.1.1 </w:t>
      </w:r>
      <w:r>
        <w:rPr>
          <w:rFonts w:hint="eastAsia"/>
          <w:color w:val="auto"/>
          <w:sz w:val="24"/>
          <w:szCs w:val="24"/>
          <w:lang w:val="zh-CN"/>
        </w:rPr>
        <w:t>货物运抵现场后，双方应及时开箱验收，并制作验收记录，以确认与本合同约定的数量、型号等是否一致。</w:t>
      </w:r>
    </w:p>
    <w:p w14:paraId="105E7085">
      <w:pPr>
        <w:autoSpaceDE w:val="0"/>
        <w:autoSpaceDN w:val="0"/>
        <w:spacing w:line="360" w:lineRule="auto"/>
        <w:ind w:firstLine="480"/>
        <w:rPr>
          <w:rFonts w:hint="eastAsia"/>
          <w:color w:val="auto"/>
          <w:sz w:val="24"/>
          <w:szCs w:val="24"/>
        </w:rPr>
      </w:pPr>
      <w:r>
        <w:rPr>
          <w:rFonts w:hint="eastAsia"/>
          <w:color w:val="auto"/>
          <w:sz w:val="24"/>
          <w:szCs w:val="24"/>
        </w:rPr>
        <w:t xml:space="preserve">11.1.2 </w:t>
      </w:r>
      <w:r>
        <w:rPr>
          <w:rFonts w:hint="eastAsia"/>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20F67E6">
      <w:pPr>
        <w:autoSpaceDE w:val="0"/>
        <w:autoSpaceDN w:val="0"/>
        <w:spacing w:line="360" w:lineRule="auto"/>
        <w:ind w:firstLine="480"/>
        <w:rPr>
          <w:rFonts w:hint="eastAsia"/>
          <w:color w:val="auto"/>
          <w:sz w:val="24"/>
          <w:szCs w:val="24"/>
        </w:rPr>
      </w:pPr>
      <w:r>
        <w:rPr>
          <w:rFonts w:hint="eastAsia"/>
          <w:color w:val="auto"/>
          <w:sz w:val="24"/>
          <w:szCs w:val="24"/>
        </w:rPr>
        <w:t xml:space="preserve">11.1.3 </w:t>
      </w:r>
      <w:r>
        <w:rPr>
          <w:rFonts w:hint="eastAsia"/>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411A444">
      <w:pPr>
        <w:autoSpaceDE w:val="0"/>
        <w:autoSpaceDN w:val="0"/>
        <w:spacing w:line="360" w:lineRule="auto"/>
        <w:ind w:firstLine="480"/>
        <w:rPr>
          <w:rFonts w:hint="eastAsia"/>
          <w:color w:val="auto"/>
          <w:sz w:val="24"/>
          <w:szCs w:val="24"/>
        </w:rPr>
      </w:pPr>
      <w:r>
        <w:rPr>
          <w:rFonts w:hint="eastAsia"/>
          <w:color w:val="auto"/>
          <w:sz w:val="24"/>
          <w:szCs w:val="24"/>
        </w:rPr>
        <w:t xml:space="preserve">11.2 </w:t>
      </w:r>
      <w:r>
        <w:rPr>
          <w:rFonts w:hint="eastAsia"/>
          <w:color w:val="auto"/>
          <w:sz w:val="24"/>
          <w:szCs w:val="24"/>
          <w:lang w:val="zh-CN"/>
        </w:rPr>
        <w:t>检验验收</w:t>
      </w:r>
    </w:p>
    <w:p w14:paraId="63D7AA01">
      <w:pPr>
        <w:autoSpaceDE w:val="0"/>
        <w:autoSpaceDN w:val="0"/>
        <w:spacing w:line="360" w:lineRule="auto"/>
        <w:ind w:firstLine="480"/>
        <w:rPr>
          <w:rFonts w:hint="eastAsia"/>
          <w:color w:val="auto"/>
          <w:sz w:val="24"/>
          <w:szCs w:val="24"/>
        </w:rPr>
      </w:pPr>
      <w:r>
        <w:rPr>
          <w:rFonts w:hint="eastAsia"/>
          <w:color w:val="auto"/>
          <w:sz w:val="24"/>
          <w:szCs w:val="24"/>
        </w:rPr>
        <w:t xml:space="preserve">11.2.1 </w:t>
      </w:r>
      <w:r>
        <w:rPr>
          <w:rFonts w:hint="eastAsia"/>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63A1D861">
      <w:pPr>
        <w:autoSpaceDE w:val="0"/>
        <w:autoSpaceDN w:val="0"/>
        <w:spacing w:line="360" w:lineRule="auto"/>
        <w:ind w:firstLine="480"/>
        <w:rPr>
          <w:rFonts w:hint="eastAsia"/>
          <w:color w:val="auto"/>
          <w:sz w:val="24"/>
          <w:szCs w:val="24"/>
        </w:rPr>
      </w:pPr>
      <w:r>
        <w:rPr>
          <w:rFonts w:hint="eastAsia"/>
          <w:color w:val="auto"/>
          <w:sz w:val="24"/>
          <w:szCs w:val="24"/>
        </w:rPr>
        <w:t xml:space="preserve">11.2.2 </w:t>
      </w:r>
      <w:r>
        <w:rPr>
          <w:rFonts w:hint="eastAsia"/>
          <w:color w:val="auto"/>
          <w:sz w:val="24"/>
          <w:szCs w:val="24"/>
          <w:lang w:val="zh-CN"/>
        </w:rPr>
        <w:t>在具体实施合同规定的检验验收之前，乙方需提前提交相应的测试计划（包括测试程序、测试内容和检验标准、试验时间安排等）供甲方确认。</w:t>
      </w:r>
    </w:p>
    <w:p w14:paraId="52F6F048">
      <w:pPr>
        <w:autoSpaceDE w:val="0"/>
        <w:autoSpaceDN w:val="0"/>
        <w:spacing w:line="360" w:lineRule="auto"/>
        <w:ind w:firstLine="480"/>
        <w:rPr>
          <w:rFonts w:hint="eastAsia"/>
          <w:color w:val="auto"/>
          <w:sz w:val="24"/>
          <w:szCs w:val="24"/>
        </w:rPr>
      </w:pPr>
      <w:r>
        <w:rPr>
          <w:rFonts w:hint="eastAsia"/>
          <w:color w:val="auto"/>
          <w:sz w:val="24"/>
          <w:szCs w:val="24"/>
        </w:rPr>
        <w:t xml:space="preserve">11.2.3 </w:t>
      </w:r>
      <w:r>
        <w:rPr>
          <w:rFonts w:hint="eastAsia"/>
          <w:color w:val="auto"/>
          <w:sz w:val="24"/>
          <w:szCs w:val="24"/>
          <w:lang w:val="zh-CN"/>
        </w:rPr>
        <w:t>除需甲方确认的试验验收外，乙方还应对所有检验验收测试的结果、步骤、原始数据等作妥善记录。如甲方要求，乙方应提供这些记录给买方。</w:t>
      </w:r>
    </w:p>
    <w:p w14:paraId="666CDB56">
      <w:pPr>
        <w:autoSpaceDE w:val="0"/>
        <w:autoSpaceDN w:val="0"/>
        <w:spacing w:line="360" w:lineRule="auto"/>
        <w:ind w:firstLine="480"/>
        <w:rPr>
          <w:rFonts w:hint="eastAsia"/>
          <w:color w:val="auto"/>
          <w:sz w:val="24"/>
          <w:szCs w:val="24"/>
        </w:rPr>
      </w:pPr>
      <w:r>
        <w:rPr>
          <w:rFonts w:hint="eastAsia"/>
          <w:color w:val="auto"/>
          <w:sz w:val="24"/>
          <w:szCs w:val="24"/>
        </w:rPr>
        <w:t xml:space="preserve">11.2.4 </w:t>
      </w:r>
      <w:r>
        <w:rPr>
          <w:rFonts w:hint="eastAsia"/>
          <w:color w:val="auto"/>
          <w:sz w:val="24"/>
          <w:szCs w:val="24"/>
          <w:lang w:val="zh-CN"/>
        </w:rPr>
        <w:t>检验测试出现全部或部分未达到本合同所约定的技术指标，甲方有权选择下列任一处理方式：</w:t>
      </w:r>
    </w:p>
    <w:p w14:paraId="792762A2">
      <w:pPr>
        <w:autoSpaceDE w:val="0"/>
        <w:autoSpaceDN w:val="0"/>
        <w:spacing w:line="360" w:lineRule="auto"/>
        <w:ind w:firstLine="480"/>
        <w:rPr>
          <w:rFonts w:hint="eastAsia"/>
          <w:color w:val="auto"/>
          <w:sz w:val="24"/>
          <w:szCs w:val="24"/>
        </w:rPr>
      </w:pPr>
      <w:r>
        <w:rPr>
          <w:rFonts w:hint="eastAsia"/>
          <w:color w:val="auto"/>
          <w:sz w:val="24"/>
          <w:szCs w:val="24"/>
        </w:rPr>
        <w:t>a.</w:t>
      </w:r>
      <w:r>
        <w:rPr>
          <w:rFonts w:hint="eastAsia"/>
          <w:color w:val="auto"/>
          <w:sz w:val="24"/>
          <w:szCs w:val="24"/>
          <w:lang w:val="zh-CN"/>
        </w:rPr>
        <w:t>重新测试直至合格为止；</w:t>
      </w:r>
    </w:p>
    <w:p w14:paraId="76FFCC5F">
      <w:pPr>
        <w:autoSpaceDE w:val="0"/>
        <w:autoSpaceDN w:val="0"/>
        <w:spacing w:line="360" w:lineRule="auto"/>
        <w:ind w:firstLine="480"/>
        <w:rPr>
          <w:rFonts w:hint="eastAsia"/>
          <w:color w:val="auto"/>
          <w:sz w:val="24"/>
          <w:szCs w:val="24"/>
        </w:rPr>
      </w:pPr>
      <w:r>
        <w:rPr>
          <w:rFonts w:hint="eastAsia"/>
          <w:color w:val="auto"/>
          <w:sz w:val="24"/>
          <w:szCs w:val="24"/>
        </w:rPr>
        <w:t>b.</w:t>
      </w:r>
      <w:r>
        <w:rPr>
          <w:rFonts w:hint="eastAsia"/>
          <w:color w:val="auto"/>
          <w:sz w:val="24"/>
          <w:szCs w:val="24"/>
          <w:lang w:val="zh-CN"/>
        </w:rPr>
        <w:t>要求乙方对货物进行免费更换，然后重新测试直至合格为止；</w:t>
      </w:r>
    </w:p>
    <w:p w14:paraId="4E504B87">
      <w:pPr>
        <w:autoSpaceDE w:val="0"/>
        <w:autoSpaceDN w:val="0"/>
        <w:spacing w:line="360" w:lineRule="auto"/>
        <w:ind w:firstLine="480"/>
        <w:rPr>
          <w:rFonts w:hint="eastAsia"/>
          <w:color w:val="auto"/>
          <w:sz w:val="24"/>
          <w:szCs w:val="24"/>
        </w:rPr>
      </w:pPr>
      <w:r>
        <w:rPr>
          <w:rFonts w:hint="eastAsia"/>
          <w:color w:val="auto"/>
          <w:sz w:val="24"/>
          <w:szCs w:val="24"/>
          <w:lang w:val="zh-CN"/>
        </w:rPr>
        <w:t>无论选择何种方式，甲方因此而发生的因卖方原因引起的所有费用均由乙方负担。</w:t>
      </w:r>
    </w:p>
    <w:p w14:paraId="796E4CFC">
      <w:pPr>
        <w:autoSpaceDE w:val="0"/>
        <w:autoSpaceDN w:val="0"/>
        <w:spacing w:line="360" w:lineRule="auto"/>
        <w:ind w:firstLine="480"/>
        <w:rPr>
          <w:rFonts w:hint="eastAsia"/>
          <w:color w:val="auto"/>
          <w:sz w:val="24"/>
          <w:szCs w:val="24"/>
        </w:rPr>
      </w:pPr>
      <w:r>
        <w:rPr>
          <w:rFonts w:hint="eastAsia"/>
          <w:color w:val="auto"/>
          <w:sz w:val="24"/>
          <w:szCs w:val="24"/>
        </w:rPr>
        <w:t xml:space="preserve">11.3 </w:t>
      </w:r>
      <w:r>
        <w:rPr>
          <w:rFonts w:hint="eastAsia"/>
          <w:color w:val="auto"/>
          <w:sz w:val="24"/>
          <w:szCs w:val="24"/>
          <w:lang w:val="zh-CN"/>
        </w:rPr>
        <w:t>使用过程检验</w:t>
      </w:r>
    </w:p>
    <w:p w14:paraId="178C62AD">
      <w:pPr>
        <w:autoSpaceDE w:val="0"/>
        <w:autoSpaceDN w:val="0"/>
        <w:spacing w:line="360" w:lineRule="auto"/>
        <w:ind w:firstLine="480"/>
        <w:rPr>
          <w:rFonts w:hint="eastAsia"/>
          <w:color w:val="auto"/>
          <w:sz w:val="24"/>
          <w:szCs w:val="24"/>
        </w:rPr>
      </w:pPr>
      <w:r>
        <w:rPr>
          <w:rFonts w:hint="eastAsia"/>
          <w:color w:val="auto"/>
          <w:sz w:val="24"/>
          <w:szCs w:val="24"/>
        </w:rPr>
        <w:t xml:space="preserve">11.3.1 </w:t>
      </w:r>
      <w:r>
        <w:rPr>
          <w:rFonts w:hint="eastAsia"/>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FB23586">
      <w:pPr>
        <w:autoSpaceDE w:val="0"/>
        <w:autoSpaceDN w:val="0"/>
        <w:spacing w:line="360" w:lineRule="auto"/>
        <w:ind w:firstLine="480"/>
        <w:rPr>
          <w:rFonts w:hint="eastAsia"/>
          <w:color w:val="auto"/>
          <w:sz w:val="24"/>
          <w:szCs w:val="24"/>
        </w:rPr>
      </w:pPr>
      <w:r>
        <w:rPr>
          <w:rFonts w:hint="eastAsia"/>
          <w:color w:val="auto"/>
          <w:sz w:val="24"/>
          <w:szCs w:val="24"/>
        </w:rPr>
        <w:t xml:space="preserve">11.3.2 </w:t>
      </w:r>
      <w:r>
        <w:rPr>
          <w:rFonts w:hint="eastAsia"/>
          <w:color w:val="auto"/>
          <w:sz w:val="24"/>
          <w:szCs w:val="24"/>
          <w:lang w:val="zh-CN"/>
        </w:rPr>
        <w:t>如果合同双方对乙方提供</w:t>
      </w:r>
      <w:r>
        <w:rPr>
          <w:rFonts w:hint="eastAsia"/>
          <w:color w:val="auto"/>
          <w:sz w:val="24"/>
          <w:szCs w:val="24"/>
        </w:rPr>
        <w:t xml:space="preserve"> </w:t>
      </w:r>
      <w:r>
        <w:rPr>
          <w:rFonts w:hint="eastAsia"/>
          <w:color w:val="auto"/>
          <w:sz w:val="24"/>
          <w:szCs w:val="24"/>
          <w:lang w:val="zh-CN"/>
        </w:rPr>
        <w:t>的上述试验结果报告的解释有分歧，双方须于出现分歧后</w:t>
      </w:r>
      <w:r>
        <w:rPr>
          <w:rFonts w:hint="eastAsia"/>
          <w:color w:val="auto"/>
          <w:sz w:val="24"/>
          <w:szCs w:val="24"/>
        </w:rPr>
        <w:t>10</w:t>
      </w:r>
      <w:r>
        <w:rPr>
          <w:rFonts w:hint="eastAsia"/>
          <w:color w:val="auto"/>
          <w:sz w:val="24"/>
          <w:szCs w:val="24"/>
          <w:lang w:val="zh-CN"/>
        </w:rPr>
        <w:t>天内给对方声明，以陈述己方的观点。声明须附有关证据。分歧应通过协商解决。</w:t>
      </w:r>
    </w:p>
    <w:p w14:paraId="72BC5C19">
      <w:pPr>
        <w:autoSpaceDE w:val="0"/>
        <w:autoSpaceDN w:val="0"/>
        <w:spacing w:line="360" w:lineRule="auto"/>
        <w:ind w:firstLine="482"/>
        <w:rPr>
          <w:rFonts w:hint="eastAsia"/>
          <w:b/>
          <w:color w:val="auto"/>
          <w:sz w:val="24"/>
          <w:szCs w:val="24"/>
        </w:rPr>
      </w:pPr>
      <w:r>
        <w:rPr>
          <w:rFonts w:hint="eastAsia"/>
          <w:b/>
          <w:color w:val="auto"/>
          <w:sz w:val="24"/>
          <w:szCs w:val="24"/>
        </w:rPr>
        <w:t>12.</w:t>
      </w:r>
      <w:r>
        <w:rPr>
          <w:rFonts w:hint="eastAsia"/>
          <w:b/>
          <w:color w:val="auto"/>
          <w:sz w:val="24"/>
          <w:szCs w:val="24"/>
          <w:lang w:val="zh-CN"/>
        </w:rPr>
        <w:t>付款方法和条件</w:t>
      </w:r>
    </w:p>
    <w:p w14:paraId="3F262631">
      <w:pPr>
        <w:autoSpaceDE w:val="0"/>
        <w:autoSpaceDN w:val="0"/>
        <w:spacing w:line="360" w:lineRule="auto"/>
        <w:ind w:firstLine="480"/>
        <w:rPr>
          <w:rFonts w:hint="eastAsia"/>
          <w:color w:val="auto"/>
          <w:sz w:val="24"/>
          <w:szCs w:val="24"/>
        </w:rPr>
      </w:pPr>
      <w:r>
        <w:rPr>
          <w:rFonts w:hint="eastAsia"/>
          <w:color w:val="auto"/>
          <w:sz w:val="24"/>
          <w:szCs w:val="24"/>
          <w:lang w:val="zh-CN"/>
        </w:rPr>
        <w:t>本合同条款下的付款方法和条件在“政府采购项目合同书”中具体规定。</w:t>
      </w:r>
    </w:p>
    <w:p w14:paraId="3593EA10">
      <w:pPr>
        <w:autoSpaceDE w:val="0"/>
        <w:autoSpaceDN w:val="0"/>
        <w:spacing w:line="360" w:lineRule="auto"/>
        <w:ind w:firstLine="482"/>
        <w:rPr>
          <w:rFonts w:hint="eastAsia"/>
          <w:b/>
          <w:color w:val="auto"/>
          <w:sz w:val="24"/>
          <w:szCs w:val="24"/>
        </w:rPr>
      </w:pPr>
      <w:r>
        <w:rPr>
          <w:rFonts w:hint="eastAsia"/>
          <w:b/>
          <w:color w:val="auto"/>
          <w:sz w:val="24"/>
          <w:szCs w:val="24"/>
        </w:rPr>
        <w:t>13.</w:t>
      </w:r>
      <w:r>
        <w:rPr>
          <w:rFonts w:hint="eastAsia"/>
          <w:b/>
          <w:color w:val="auto"/>
          <w:sz w:val="24"/>
          <w:szCs w:val="24"/>
          <w:lang w:val="zh-CN"/>
        </w:rPr>
        <w:t>履约保证金</w:t>
      </w:r>
    </w:p>
    <w:p w14:paraId="06872D80">
      <w:pPr>
        <w:autoSpaceDE w:val="0"/>
        <w:autoSpaceDN w:val="0"/>
        <w:spacing w:line="360" w:lineRule="auto"/>
        <w:ind w:firstLine="480"/>
        <w:rPr>
          <w:rFonts w:hint="eastAsia"/>
          <w:color w:val="auto"/>
          <w:sz w:val="24"/>
          <w:szCs w:val="24"/>
        </w:rPr>
      </w:pPr>
      <w:r>
        <w:rPr>
          <w:rFonts w:hint="eastAsia"/>
          <w:color w:val="auto"/>
          <w:sz w:val="24"/>
          <w:szCs w:val="24"/>
        </w:rPr>
        <w:t xml:space="preserve">13.1 </w:t>
      </w:r>
      <w:r>
        <w:rPr>
          <w:rFonts w:hint="eastAsia"/>
          <w:color w:val="auto"/>
          <w:sz w:val="24"/>
          <w:szCs w:val="24"/>
          <w:lang w:val="zh-CN"/>
        </w:rPr>
        <w:t>乙方应在合同签订前，按招标文件第</w:t>
      </w:r>
      <w:r>
        <w:rPr>
          <w:rFonts w:hint="eastAsia"/>
          <w:color w:val="auto"/>
          <w:sz w:val="24"/>
          <w:szCs w:val="24"/>
        </w:rPr>
        <w:t>二</w:t>
      </w:r>
      <w:r>
        <w:rPr>
          <w:rFonts w:hint="eastAsia"/>
          <w:color w:val="auto"/>
          <w:sz w:val="24"/>
          <w:szCs w:val="24"/>
          <w:lang w:val="zh-CN"/>
        </w:rPr>
        <w:t>部分“七</w:t>
      </w:r>
      <w:r>
        <w:rPr>
          <w:rFonts w:hint="eastAsia"/>
          <w:color w:val="auto"/>
          <w:sz w:val="24"/>
          <w:szCs w:val="24"/>
        </w:rPr>
        <w:t xml:space="preserve">  </w:t>
      </w:r>
      <w:r>
        <w:rPr>
          <w:rFonts w:hint="eastAsia"/>
          <w:color w:val="auto"/>
          <w:sz w:val="24"/>
          <w:szCs w:val="24"/>
          <w:lang w:val="zh-CN"/>
        </w:rPr>
        <w:t>授予合同”中第</w:t>
      </w:r>
      <w:r>
        <w:rPr>
          <w:rFonts w:hint="eastAsia"/>
          <w:color w:val="auto"/>
          <w:sz w:val="24"/>
          <w:szCs w:val="24"/>
        </w:rPr>
        <w:t>19</w:t>
      </w:r>
      <w:r>
        <w:rPr>
          <w:rFonts w:hint="eastAsia"/>
          <w:color w:val="auto"/>
          <w:sz w:val="24"/>
          <w:szCs w:val="24"/>
          <w:lang w:val="zh-CN"/>
        </w:rPr>
        <w:t>.2项的约定提交履约保证金。</w:t>
      </w:r>
    </w:p>
    <w:p w14:paraId="0AE93822">
      <w:pPr>
        <w:autoSpaceDE w:val="0"/>
        <w:autoSpaceDN w:val="0"/>
        <w:spacing w:line="360" w:lineRule="auto"/>
        <w:ind w:firstLine="480"/>
        <w:rPr>
          <w:rFonts w:hint="eastAsia"/>
          <w:color w:val="auto"/>
          <w:sz w:val="24"/>
          <w:szCs w:val="24"/>
        </w:rPr>
      </w:pPr>
      <w:r>
        <w:rPr>
          <w:rFonts w:hint="eastAsia"/>
          <w:color w:val="auto"/>
          <w:sz w:val="24"/>
          <w:szCs w:val="24"/>
        </w:rPr>
        <w:t xml:space="preserve">13.2 </w:t>
      </w:r>
      <w:r>
        <w:rPr>
          <w:rFonts w:hint="eastAsia"/>
          <w:color w:val="auto"/>
          <w:sz w:val="24"/>
          <w:szCs w:val="24"/>
          <w:lang w:val="zh-CN"/>
        </w:rPr>
        <w:t>履约保证金用于补偿甲方因乙方不能履行其合同义务而蒙受的损失。</w:t>
      </w:r>
    </w:p>
    <w:p w14:paraId="301B1F68">
      <w:pPr>
        <w:autoSpaceDE w:val="0"/>
        <w:autoSpaceDN w:val="0"/>
        <w:spacing w:line="360" w:lineRule="auto"/>
        <w:ind w:firstLine="480"/>
        <w:rPr>
          <w:rFonts w:hint="eastAsia"/>
          <w:color w:val="auto"/>
          <w:sz w:val="24"/>
          <w:szCs w:val="24"/>
        </w:rPr>
      </w:pPr>
      <w:r>
        <w:rPr>
          <w:rFonts w:hint="eastAsia"/>
          <w:color w:val="auto"/>
          <w:sz w:val="24"/>
          <w:szCs w:val="24"/>
        </w:rPr>
        <w:t xml:space="preserve">13.3 </w:t>
      </w:r>
      <w:r>
        <w:rPr>
          <w:rFonts w:hint="eastAsia"/>
          <w:color w:val="auto"/>
          <w:sz w:val="24"/>
          <w:szCs w:val="24"/>
          <w:lang w:val="zh-CN"/>
        </w:rPr>
        <w:t>履约保证金应使用本合同货币，按下述方式之一提交（招标文件中另有约定的除外）：</w:t>
      </w:r>
    </w:p>
    <w:p w14:paraId="1B90B552">
      <w:pPr>
        <w:autoSpaceDE w:val="0"/>
        <w:autoSpaceDN w:val="0"/>
        <w:spacing w:line="360" w:lineRule="auto"/>
        <w:ind w:firstLine="480"/>
        <w:rPr>
          <w:rFonts w:hint="eastAsia"/>
          <w:color w:val="auto"/>
          <w:sz w:val="24"/>
          <w:szCs w:val="24"/>
        </w:rPr>
      </w:pPr>
      <w:r>
        <w:rPr>
          <w:rFonts w:hint="eastAsia"/>
          <w:color w:val="auto"/>
          <w:sz w:val="24"/>
          <w:szCs w:val="24"/>
        </w:rPr>
        <w:t xml:space="preserve">13.3.1 </w:t>
      </w:r>
      <w:r>
        <w:rPr>
          <w:rFonts w:hint="eastAsia"/>
          <w:color w:val="auto"/>
          <w:sz w:val="24"/>
          <w:szCs w:val="24"/>
          <w:lang w:val="zh-CN"/>
        </w:rPr>
        <w:t>甲方可接受的在中华人民共和国注册和营业的银行出具的履约保函；</w:t>
      </w:r>
    </w:p>
    <w:p w14:paraId="1988CAC8">
      <w:pPr>
        <w:autoSpaceDE w:val="0"/>
        <w:autoSpaceDN w:val="0"/>
        <w:spacing w:line="360" w:lineRule="auto"/>
        <w:ind w:firstLine="480"/>
        <w:rPr>
          <w:rFonts w:hint="eastAsia"/>
          <w:color w:val="auto"/>
          <w:sz w:val="24"/>
          <w:szCs w:val="24"/>
        </w:rPr>
      </w:pPr>
      <w:r>
        <w:rPr>
          <w:rFonts w:hint="eastAsia"/>
          <w:color w:val="auto"/>
          <w:sz w:val="24"/>
          <w:szCs w:val="24"/>
        </w:rPr>
        <w:t xml:space="preserve">13.3.2 </w:t>
      </w:r>
      <w:r>
        <w:rPr>
          <w:rFonts w:hint="eastAsia"/>
          <w:color w:val="auto"/>
          <w:sz w:val="24"/>
          <w:szCs w:val="24"/>
          <w:lang w:val="zh-CN"/>
        </w:rPr>
        <w:t>支票或汇票。</w:t>
      </w:r>
    </w:p>
    <w:p w14:paraId="2FD812C7">
      <w:pPr>
        <w:autoSpaceDE w:val="0"/>
        <w:autoSpaceDN w:val="0"/>
        <w:spacing w:line="360" w:lineRule="auto"/>
        <w:ind w:firstLine="480"/>
        <w:rPr>
          <w:rFonts w:hint="eastAsia"/>
          <w:color w:val="auto"/>
          <w:sz w:val="24"/>
          <w:szCs w:val="24"/>
        </w:rPr>
      </w:pPr>
      <w:r>
        <w:rPr>
          <w:rFonts w:hint="eastAsia"/>
          <w:color w:val="auto"/>
          <w:sz w:val="24"/>
          <w:szCs w:val="24"/>
        </w:rPr>
        <w:t xml:space="preserve">13.4 </w:t>
      </w:r>
      <w:r>
        <w:rPr>
          <w:rFonts w:hint="eastAsia"/>
          <w:color w:val="auto"/>
          <w:sz w:val="24"/>
          <w:szCs w:val="24"/>
          <w:lang w:val="zh-CN"/>
        </w:rPr>
        <w:t>乙方未能按合同规定履行其义务，甲方有权从履约保证金中取得补偿。货物验收合格后，甲方将履约保证金退还乙方或转为质量保证金。</w:t>
      </w:r>
    </w:p>
    <w:p w14:paraId="0F553802">
      <w:pPr>
        <w:autoSpaceDE w:val="0"/>
        <w:autoSpaceDN w:val="0"/>
        <w:spacing w:line="360" w:lineRule="auto"/>
        <w:ind w:firstLine="482"/>
        <w:rPr>
          <w:rFonts w:hint="eastAsia"/>
          <w:b/>
          <w:color w:val="auto"/>
          <w:sz w:val="24"/>
          <w:szCs w:val="24"/>
        </w:rPr>
      </w:pPr>
      <w:r>
        <w:rPr>
          <w:rFonts w:hint="eastAsia"/>
          <w:b/>
          <w:color w:val="auto"/>
          <w:sz w:val="24"/>
          <w:szCs w:val="24"/>
        </w:rPr>
        <w:t>14.</w:t>
      </w:r>
      <w:r>
        <w:rPr>
          <w:rFonts w:hint="eastAsia"/>
          <w:b/>
          <w:color w:val="auto"/>
          <w:sz w:val="24"/>
          <w:szCs w:val="24"/>
          <w:lang w:val="zh-CN"/>
        </w:rPr>
        <w:t>索赔</w:t>
      </w:r>
    </w:p>
    <w:p w14:paraId="535264CA">
      <w:pPr>
        <w:autoSpaceDE w:val="0"/>
        <w:autoSpaceDN w:val="0"/>
        <w:spacing w:line="360" w:lineRule="auto"/>
        <w:ind w:firstLine="480"/>
        <w:rPr>
          <w:rFonts w:hint="eastAsia"/>
          <w:color w:val="auto"/>
          <w:sz w:val="24"/>
          <w:szCs w:val="24"/>
        </w:rPr>
      </w:pPr>
      <w:r>
        <w:rPr>
          <w:rFonts w:hint="eastAsia"/>
          <w:color w:val="auto"/>
          <w:sz w:val="24"/>
          <w:szCs w:val="24"/>
        </w:rPr>
        <w:t xml:space="preserve">14.1 </w:t>
      </w:r>
      <w:r>
        <w:rPr>
          <w:rFonts w:hint="eastAsia"/>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AF17ED7">
      <w:pPr>
        <w:autoSpaceDE w:val="0"/>
        <w:autoSpaceDN w:val="0"/>
        <w:spacing w:line="360" w:lineRule="auto"/>
        <w:ind w:firstLine="480"/>
        <w:rPr>
          <w:rFonts w:hint="eastAsia"/>
          <w:color w:val="auto"/>
          <w:sz w:val="24"/>
          <w:szCs w:val="24"/>
        </w:rPr>
      </w:pPr>
      <w:r>
        <w:rPr>
          <w:rFonts w:hint="eastAsia"/>
          <w:color w:val="auto"/>
          <w:sz w:val="24"/>
          <w:szCs w:val="24"/>
        </w:rPr>
        <w:t xml:space="preserve">14.2 </w:t>
      </w:r>
      <w:r>
        <w:rPr>
          <w:rFonts w:hint="eastAsia"/>
          <w:color w:val="auto"/>
          <w:sz w:val="24"/>
          <w:szCs w:val="24"/>
          <w:lang w:val="zh-CN"/>
        </w:rPr>
        <w:t>在履约保证期和检验期内，乙方对甲方提出的索赔负有责任，乙方应按照甲方同意的下列一种或多种方式解决索赔事宜：</w:t>
      </w:r>
    </w:p>
    <w:p w14:paraId="3D9BAF55">
      <w:pPr>
        <w:autoSpaceDE w:val="0"/>
        <w:autoSpaceDN w:val="0"/>
        <w:spacing w:line="360" w:lineRule="auto"/>
        <w:ind w:firstLine="480"/>
        <w:rPr>
          <w:rFonts w:hint="eastAsia"/>
          <w:color w:val="auto"/>
          <w:sz w:val="24"/>
          <w:szCs w:val="24"/>
        </w:rPr>
      </w:pPr>
      <w:r>
        <w:rPr>
          <w:rFonts w:hint="eastAsia"/>
          <w:color w:val="auto"/>
          <w:sz w:val="24"/>
          <w:szCs w:val="24"/>
        </w:rPr>
        <w:t xml:space="preserve">14.2.1 </w:t>
      </w:r>
      <w:r>
        <w:rPr>
          <w:rFonts w:hint="eastAsia"/>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8A236AF">
      <w:pPr>
        <w:autoSpaceDE w:val="0"/>
        <w:autoSpaceDN w:val="0"/>
        <w:spacing w:line="360" w:lineRule="auto"/>
        <w:ind w:firstLine="480"/>
        <w:rPr>
          <w:rFonts w:hint="eastAsia"/>
          <w:color w:val="auto"/>
          <w:sz w:val="24"/>
          <w:szCs w:val="24"/>
        </w:rPr>
      </w:pPr>
      <w:r>
        <w:rPr>
          <w:rFonts w:hint="eastAsia"/>
          <w:color w:val="auto"/>
          <w:sz w:val="24"/>
          <w:szCs w:val="24"/>
        </w:rPr>
        <w:t xml:space="preserve">14.2.2 </w:t>
      </w:r>
      <w:r>
        <w:rPr>
          <w:rFonts w:hint="eastAsia"/>
          <w:color w:val="auto"/>
          <w:sz w:val="24"/>
          <w:szCs w:val="24"/>
          <w:lang w:val="zh-CN"/>
        </w:rPr>
        <w:t>根据货物低劣程度、损坏程度以及甲方所遭受损失的数额，经甲乙双方商定降低货物的价格，或由有资质的中介机构评估，以降低后的价格或评估价格为准。</w:t>
      </w:r>
    </w:p>
    <w:p w14:paraId="22189325">
      <w:pPr>
        <w:autoSpaceDE w:val="0"/>
        <w:autoSpaceDN w:val="0"/>
        <w:spacing w:line="360" w:lineRule="auto"/>
        <w:ind w:firstLine="480"/>
        <w:rPr>
          <w:rFonts w:hint="eastAsia"/>
          <w:color w:val="auto"/>
          <w:sz w:val="24"/>
          <w:szCs w:val="24"/>
        </w:rPr>
      </w:pPr>
      <w:r>
        <w:rPr>
          <w:rFonts w:hint="eastAsia"/>
          <w:color w:val="auto"/>
          <w:sz w:val="24"/>
          <w:szCs w:val="24"/>
        </w:rPr>
        <w:t xml:space="preserve">14.2.3 </w:t>
      </w:r>
      <w:r>
        <w:rPr>
          <w:rFonts w:hint="eastAsia"/>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3D1B56E">
      <w:pPr>
        <w:autoSpaceDE w:val="0"/>
        <w:autoSpaceDN w:val="0"/>
        <w:spacing w:line="360" w:lineRule="auto"/>
        <w:ind w:firstLine="480"/>
        <w:rPr>
          <w:rFonts w:hint="eastAsia"/>
          <w:color w:val="auto"/>
          <w:sz w:val="24"/>
          <w:szCs w:val="24"/>
        </w:rPr>
      </w:pPr>
      <w:r>
        <w:rPr>
          <w:rFonts w:hint="eastAsia"/>
          <w:color w:val="auto"/>
          <w:sz w:val="24"/>
          <w:szCs w:val="24"/>
        </w:rPr>
        <w:t xml:space="preserve">14.3 </w:t>
      </w:r>
      <w:r>
        <w:rPr>
          <w:rFonts w:hint="eastAsia"/>
          <w:color w:val="auto"/>
          <w:sz w:val="24"/>
          <w:szCs w:val="24"/>
          <w:lang w:val="zh-CN"/>
        </w:rPr>
        <w:t>乙方收到甲方发出的索赔通知之日起</w:t>
      </w:r>
      <w:r>
        <w:rPr>
          <w:rFonts w:hint="eastAsia"/>
          <w:color w:val="auto"/>
          <w:sz w:val="24"/>
          <w:szCs w:val="24"/>
        </w:rPr>
        <w:t>5</w:t>
      </w:r>
      <w:r>
        <w:rPr>
          <w:rFonts w:hint="eastAsia"/>
          <w:color w:val="auto"/>
          <w:sz w:val="24"/>
          <w:szCs w:val="24"/>
          <w:lang w:val="zh-CN"/>
        </w:rPr>
        <w:t>个工作日内未作答复的，甲方可从合同款或履约保证金中扣回索赔金额，如金额不足以补偿索赔金额，乙方应补足差额部分。</w:t>
      </w:r>
    </w:p>
    <w:p w14:paraId="3F29FF46">
      <w:pPr>
        <w:autoSpaceDE w:val="0"/>
        <w:autoSpaceDN w:val="0"/>
        <w:spacing w:line="360" w:lineRule="auto"/>
        <w:ind w:firstLine="482"/>
        <w:rPr>
          <w:rFonts w:hint="eastAsia"/>
          <w:b/>
          <w:color w:val="auto"/>
          <w:sz w:val="24"/>
          <w:szCs w:val="24"/>
        </w:rPr>
      </w:pPr>
      <w:r>
        <w:rPr>
          <w:rFonts w:hint="eastAsia"/>
          <w:b/>
          <w:color w:val="auto"/>
          <w:sz w:val="24"/>
          <w:szCs w:val="24"/>
        </w:rPr>
        <w:t>15.</w:t>
      </w:r>
      <w:r>
        <w:rPr>
          <w:rFonts w:hint="eastAsia"/>
          <w:b/>
          <w:color w:val="auto"/>
          <w:sz w:val="24"/>
          <w:szCs w:val="24"/>
          <w:lang w:val="zh-CN"/>
        </w:rPr>
        <w:t>迟延交货</w:t>
      </w:r>
    </w:p>
    <w:p w14:paraId="4932F0C1">
      <w:pPr>
        <w:autoSpaceDE w:val="0"/>
        <w:autoSpaceDN w:val="0"/>
        <w:spacing w:line="360" w:lineRule="auto"/>
        <w:ind w:firstLine="480"/>
        <w:rPr>
          <w:rFonts w:hint="eastAsia"/>
          <w:color w:val="auto"/>
          <w:sz w:val="24"/>
          <w:szCs w:val="24"/>
        </w:rPr>
      </w:pPr>
      <w:r>
        <w:rPr>
          <w:rFonts w:hint="eastAsia"/>
          <w:color w:val="auto"/>
          <w:sz w:val="24"/>
          <w:szCs w:val="24"/>
        </w:rPr>
        <w:t xml:space="preserve">15.1 </w:t>
      </w:r>
      <w:r>
        <w:rPr>
          <w:rFonts w:hint="eastAsia"/>
          <w:color w:val="auto"/>
          <w:sz w:val="24"/>
          <w:szCs w:val="24"/>
          <w:lang w:val="zh-CN"/>
        </w:rPr>
        <w:t>乙方应按照合同约定的时间交货和提供服务。</w:t>
      </w:r>
    </w:p>
    <w:p w14:paraId="424AEB2A">
      <w:pPr>
        <w:autoSpaceDE w:val="0"/>
        <w:autoSpaceDN w:val="0"/>
        <w:spacing w:line="360" w:lineRule="auto"/>
        <w:ind w:firstLine="480"/>
        <w:rPr>
          <w:rFonts w:hint="eastAsia"/>
          <w:color w:val="auto"/>
          <w:sz w:val="24"/>
          <w:szCs w:val="24"/>
        </w:rPr>
      </w:pPr>
      <w:r>
        <w:rPr>
          <w:rFonts w:hint="eastAsia"/>
          <w:color w:val="auto"/>
          <w:sz w:val="24"/>
          <w:szCs w:val="24"/>
        </w:rPr>
        <w:t xml:space="preserve">15.2 </w:t>
      </w:r>
      <w:r>
        <w:rPr>
          <w:rFonts w:hint="eastAsia"/>
          <w:color w:val="auto"/>
          <w:sz w:val="24"/>
          <w:szCs w:val="24"/>
          <w:lang w:val="zh-CN"/>
        </w:rPr>
        <w:t>除不可抗力因素外，乙方迟延交货，甲方有权提出违约损失赔偿或解除合同。</w:t>
      </w:r>
    </w:p>
    <w:p w14:paraId="4F2C75EF">
      <w:pPr>
        <w:autoSpaceDE w:val="0"/>
        <w:autoSpaceDN w:val="0"/>
        <w:spacing w:line="360" w:lineRule="auto"/>
        <w:ind w:firstLine="480"/>
        <w:rPr>
          <w:rFonts w:hint="eastAsia"/>
          <w:color w:val="auto"/>
          <w:sz w:val="24"/>
          <w:szCs w:val="24"/>
        </w:rPr>
      </w:pPr>
      <w:r>
        <w:rPr>
          <w:rFonts w:hint="eastAsia"/>
          <w:color w:val="auto"/>
          <w:sz w:val="24"/>
          <w:szCs w:val="24"/>
        </w:rPr>
        <w:t xml:space="preserve">15.3 </w:t>
      </w:r>
      <w:r>
        <w:rPr>
          <w:rFonts w:hint="eastAsia"/>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7B53D32">
      <w:pPr>
        <w:autoSpaceDE w:val="0"/>
        <w:autoSpaceDN w:val="0"/>
        <w:spacing w:line="360" w:lineRule="auto"/>
        <w:ind w:firstLine="482"/>
        <w:rPr>
          <w:rFonts w:hint="eastAsia"/>
          <w:b/>
          <w:color w:val="auto"/>
          <w:sz w:val="24"/>
          <w:szCs w:val="24"/>
        </w:rPr>
      </w:pPr>
      <w:r>
        <w:rPr>
          <w:rFonts w:hint="eastAsia"/>
          <w:b/>
          <w:color w:val="auto"/>
          <w:sz w:val="24"/>
          <w:szCs w:val="24"/>
        </w:rPr>
        <w:t>16.</w:t>
      </w:r>
      <w:r>
        <w:rPr>
          <w:rFonts w:hint="eastAsia"/>
          <w:b/>
          <w:color w:val="auto"/>
          <w:sz w:val="24"/>
          <w:szCs w:val="24"/>
          <w:lang w:val="zh-CN"/>
        </w:rPr>
        <w:t>违约赔偿</w:t>
      </w:r>
    </w:p>
    <w:p w14:paraId="7EF98C2A">
      <w:pPr>
        <w:autoSpaceDE w:val="0"/>
        <w:autoSpaceDN w:val="0"/>
        <w:spacing w:line="360" w:lineRule="auto"/>
        <w:ind w:firstLine="480"/>
        <w:rPr>
          <w:rFonts w:hint="eastAsia"/>
          <w:color w:val="auto"/>
          <w:sz w:val="24"/>
          <w:szCs w:val="24"/>
        </w:rPr>
      </w:pPr>
      <w:r>
        <w:rPr>
          <w:rFonts w:hint="eastAsia"/>
          <w:color w:val="auto"/>
          <w:sz w:val="24"/>
          <w:szCs w:val="24"/>
          <w:lang w:val="zh-CN"/>
        </w:rPr>
        <w:t>除不可抗力因素外，乙方没有按照合同规定的时间交货和提供服务，甲方可要求乙方支付违约金。违约金每日按合同总价款的千分之五计收。</w:t>
      </w:r>
    </w:p>
    <w:p w14:paraId="468321C4">
      <w:pPr>
        <w:autoSpaceDE w:val="0"/>
        <w:autoSpaceDN w:val="0"/>
        <w:spacing w:line="360" w:lineRule="auto"/>
        <w:ind w:firstLine="482"/>
        <w:rPr>
          <w:rFonts w:hint="eastAsia"/>
          <w:b/>
          <w:color w:val="auto"/>
          <w:sz w:val="24"/>
          <w:szCs w:val="24"/>
        </w:rPr>
      </w:pPr>
      <w:r>
        <w:rPr>
          <w:rFonts w:hint="eastAsia"/>
          <w:b/>
          <w:color w:val="auto"/>
          <w:sz w:val="24"/>
          <w:szCs w:val="24"/>
        </w:rPr>
        <w:t>17.</w:t>
      </w:r>
      <w:r>
        <w:rPr>
          <w:rFonts w:hint="eastAsia"/>
          <w:b/>
          <w:color w:val="auto"/>
          <w:sz w:val="24"/>
          <w:szCs w:val="24"/>
          <w:lang w:val="zh-CN"/>
        </w:rPr>
        <w:t>不可抗力</w:t>
      </w:r>
    </w:p>
    <w:p w14:paraId="2FB33572">
      <w:pPr>
        <w:autoSpaceDE w:val="0"/>
        <w:autoSpaceDN w:val="0"/>
        <w:spacing w:line="360" w:lineRule="auto"/>
        <w:ind w:firstLine="480"/>
        <w:rPr>
          <w:rFonts w:hint="eastAsia"/>
          <w:color w:val="auto"/>
          <w:sz w:val="24"/>
          <w:szCs w:val="24"/>
        </w:rPr>
      </w:pPr>
      <w:r>
        <w:rPr>
          <w:rFonts w:hint="eastAsia"/>
          <w:color w:val="auto"/>
          <w:sz w:val="24"/>
          <w:szCs w:val="24"/>
        </w:rPr>
        <w:t xml:space="preserve">17.1 </w:t>
      </w:r>
      <w:r>
        <w:rPr>
          <w:rFonts w:hint="eastAsia"/>
          <w:color w:val="auto"/>
          <w:sz w:val="24"/>
          <w:szCs w:val="24"/>
          <w:lang w:val="zh-CN"/>
        </w:rPr>
        <w:t>双方中任何一方遭遇法律规定的不可抗力，致使合同履行受阻时，履行合同的期限应予延长，延长的期限应相当于不可抗力所影响的时间。</w:t>
      </w:r>
    </w:p>
    <w:p w14:paraId="091616B5">
      <w:pPr>
        <w:autoSpaceDE w:val="0"/>
        <w:autoSpaceDN w:val="0"/>
        <w:spacing w:line="360" w:lineRule="auto"/>
        <w:ind w:firstLine="480"/>
        <w:rPr>
          <w:rFonts w:hint="eastAsia"/>
          <w:color w:val="auto"/>
          <w:sz w:val="24"/>
          <w:szCs w:val="24"/>
        </w:rPr>
      </w:pPr>
      <w:r>
        <w:rPr>
          <w:rFonts w:hint="eastAsia"/>
          <w:color w:val="auto"/>
          <w:sz w:val="24"/>
          <w:szCs w:val="24"/>
        </w:rPr>
        <w:t xml:space="preserve">17.2 </w:t>
      </w:r>
      <w:r>
        <w:rPr>
          <w:rFonts w:hint="eastAsia"/>
          <w:color w:val="auto"/>
          <w:sz w:val="24"/>
          <w:szCs w:val="24"/>
          <w:lang w:val="zh-CN"/>
        </w:rPr>
        <w:t>受事故影响的一方应在不可抗力的事故发生后以书面形式通知另一方。</w:t>
      </w:r>
    </w:p>
    <w:p w14:paraId="2F71CB63">
      <w:pPr>
        <w:autoSpaceDE w:val="0"/>
        <w:autoSpaceDN w:val="0"/>
        <w:spacing w:line="360" w:lineRule="auto"/>
        <w:ind w:firstLine="480"/>
        <w:rPr>
          <w:rFonts w:hint="eastAsia"/>
          <w:color w:val="auto"/>
          <w:sz w:val="24"/>
          <w:szCs w:val="24"/>
        </w:rPr>
      </w:pPr>
      <w:r>
        <w:rPr>
          <w:rFonts w:hint="eastAsia"/>
          <w:color w:val="auto"/>
          <w:sz w:val="24"/>
          <w:szCs w:val="24"/>
        </w:rPr>
        <w:t xml:space="preserve">17.3 </w:t>
      </w:r>
      <w:r>
        <w:rPr>
          <w:rFonts w:hint="eastAsia"/>
          <w:color w:val="auto"/>
          <w:sz w:val="24"/>
          <w:szCs w:val="24"/>
          <w:lang w:val="zh-CN"/>
        </w:rPr>
        <w:t>不可抗力使合同的某些内容有变更必要的，双方应通过协商达成进一步履行合同的协议，因不可抗力致使合同不能履行的，合同终止。</w:t>
      </w:r>
    </w:p>
    <w:p w14:paraId="3B946032">
      <w:pPr>
        <w:autoSpaceDE w:val="0"/>
        <w:autoSpaceDN w:val="0"/>
        <w:spacing w:line="360" w:lineRule="auto"/>
        <w:ind w:firstLine="482"/>
        <w:rPr>
          <w:rFonts w:hint="eastAsia"/>
          <w:b/>
          <w:color w:val="auto"/>
          <w:sz w:val="24"/>
          <w:szCs w:val="24"/>
        </w:rPr>
      </w:pPr>
      <w:r>
        <w:rPr>
          <w:rFonts w:hint="eastAsia"/>
          <w:b/>
          <w:color w:val="auto"/>
          <w:sz w:val="24"/>
          <w:szCs w:val="24"/>
        </w:rPr>
        <w:t>18.</w:t>
      </w:r>
      <w:r>
        <w:rPr>
          <w:rFonts w:hint="eastAsia"/>
          <w:b/>
          <w:color w:val="auto"/>
          <w:sz w:val="24"/>
          <w:szCs w:val="24"/>
          <w:lang w:val="zh-CN"/>
        </w:rPr>
        <w:t>税费</w:t>
      </w:r>
    </w:p>
    <w:p w14:paraId="463B1FBA">
      <w:pPr>
        <w:autoSpaceDE w:val="0"/>
        <w:autoSpaceDN w:val="0"/>
        <w:spacing w:line="360" w:lineRule="auto"/>
        <w:ind w:firstLine="480"/>
        <w:rPr>
          <w:rFonts w:hint="eastAsia"/>
          <w:color w:val="auto"/>
          <w:sz w:val="24"/>
          <w:szCs w:val="24"/>
        </w:rPr>
      </w:pPr>
      <w:r>
        <w:rPr>
          <w:rFonts w:hint="eastAsia"/>
          <w:color w:val="auto"/>
          <w:sz w:val="24"/>
          <w:szCs w:val="24"/>
          <w:lang w:val="zh-CN"/>
        </w:rPr>
        <w:t>与本合同有关的一切税费均由乙方承担。</w:t>
      </w:r>
    </w:p>
    <w:p w14:paraId="653CF9EF">
      <w:pPr>
        <w:autoSpaceDE w:val="0"/>
        <w:autoSpaceDN w:val="0"/>
        <w:spacing w:line="360" w:lineRule="auto"/>
        <w:ind w:firstLine="482"/>
        <w:rPr>
          <w:rFonts w:hint="eastAsia"/>
          <w:b/>
          <w:color w:val="auto"/>
          <w:sz w:val="24"/>
          <w:szCs w:val="24"/>
        </w:rPr>
      </w:pPr>
      <w:r>
        <w:rPr>
          <w:rFonts w:hint="eastAsia"/>
          <w:b/>
          <w:color w:val="auto"/>
          <w:sz w:val="24"/>
          <w:szCs w:val="24"/>
        </w:rPr>
        <w:t>19.</w:t>
      </w:r>
      <w:r>
        <w:rPr>
          <w:rFonts w:hint="eastAsia"/>
          <w:b/>
          <w:color w:val="auto"/>
          <w:sz w:val="24"/>
          <w:szCs w:val="24"/>
          <w:lang w:val="zh-CN"/>
        </w:rPr>
        <w:t>合同争议的解决</w:t>
      </w:r>
    </w:p>
    <w:p w14:paraId="6F4D3E15">
      <w:pPr>
        <w:autoSpaceDE w:val="0"/>
        <w:autoSpaceDN w:val="0"/>
        <w:spacing w:line="360" w:lineRule="auto"/>
        <w:ind w:firstLine="480"/>
        <w:rPr>
          <w:rFonts w:hint="eastAsia"/>
          <w:color w:val="auto"/>
          <w:sz w:val="24"/>
          <w:szCs w:val="24"/>
        </w:rPr>
      </w:pPr>
      <w:r>
        <w:rPr>
          <w:rFonts w:hint="eastAsia"/>
          <w:color w:val="auto"/>
          <w:sz w:val="24"/>
          <w:szCs w:val="24"/>
        </w:rPr>
        <w:t xml:space="preserve">19.1 </w:t>
      </w:r>
      <w:r>
        <w:rPr>
          <w:rFonts w:hint="eastAsia"/>
          <w:color w:val="auto"/>
          <w:sz w:val="24"/>
          <w:szCs w:val="24"/>
          <w:lang w:val="zh-CN"/>
        </w:rPr>
        <w:t>甲方和乙方由于本合同的履行而发生任何争议时，双方可先通过协商解决。</w:t>
      </w:r>
    </w:p>
    <w:p w14:paraId="015399ED">
      <w:pPr>
        <w:autoSpaceDE w:val="0"/>
        <w:autoSpaceDN w:val="0"/>
        <w:spacing w:line="360" w:lineRule="auto"/>
        <w:ind w:firstLine="480"/>
        <w:rPr>
          <w:rFonts w:hint="eastAsia"/>
          <w:color w:val="auto"/>
          <w:sz w:val="24"/>
          <w:szCs w:val="24"/>
        </w:rPr>
      </w:pPr>
      <w:r>
        <w:rPr>
          <w:rFonts w:hint="eastAsia"/>
          <w:color w:val="auto"/>
          <w:sz w:val="24"/>
          <w:szCs w:val="24"/>
        </w:rPr>
        <w:t xml:space="preserve">19.2 </w:t>
      </w:r>
      <w:r>
        <w:rPr>
          <w:rFonts w:hint="eastAsia"/>
          <w:color w:val="auto"/>
          <w:sz w:val="24"/>
          <w:szCs w:val="24"/>
          <w:lang w:val="zh-CN"/>
        </w:rPr>
        <w:t>任何一方不愿通过协商或通过协商仍不能解决争议，则双方中任何一方均应向甲方所在地人民法院起诉。</w:t>
      </w:r>
    </w:p>
    <w:p w14:paraId="7F44DAF5">
      <w:pPr>
        <w:autoSpaceDE w:val="0"/>
        <w:autoSpaceDN w:val="0"/>
        <w:spacing w:line="360" w:lineRule="auto"/>
        <w:ind w:firstLine="482"/>
        <w:rPr>
          <w:rFonts w:hint="eastAsia"/>
          <w:b/>
          <w:color w:val="auto"/>
          <w:sz w:val="24"/>
          <w:szCs w:val="24"/>
        </w:rPr>
      </w:pPr>
      <w:r>
        <w:rPr>
          <w:rFonts w:hint="eastAsia"/>
          <w:b/>
          <w:color w:val="auto"/>
          <w:sz w:val="24"/>
          <w:szCs w:val="24"/>
        </w:rPr>
        <w:t>20.</w:t>
      </w:r>
      <w:r>
        <w:rPr>
          <w:rFonts w:hint="eastAsia"/>
          <w:b/>
          <w:color w:val="auto"/>
          <w:sz w:val="24"/>
          <w:szCs w:val="24"/>
          <w:lang w:val="zh-CN"/>
        </w:rPr>
        <w:t>违约解除合同</w:t>
      </w:r>
    </w:p>
    <w:p w14:paraId="0F90DC40">
      <w:pPr>
        <w:autoSpaceDE w:val="0"/>
        <w:autoSpaceDN w:val="0"/>
        <w:spacing w:line="360" w:lineRule="auto"/>
        <w:ind w:firstLine="480"/>
        <w:rPr>
          <w:rFonts w:hint="eastAsia"/>
          <w:color w:val="auto"/>
          <w:sz w:val="24"/>
          <w:szCs w:val="24"/>
        </w:rPr>
      </w:pPr>
      <w:r>
        <w:rPr>
          <w:rFonts w:hint="eastAsia"/>
          <w:color w:val="auto"/>
          <w:sz w:val="24"/>
          <w:szCs w:val="24"/>
        </w:rPr>
        <w:t xml:space="preserve">20.1 </w:t>
      </w:r>
      <w:r>
        <w:rPr>
          <w:rFonts w:hint="eastAsia"/>
          <w:color w:val="auto"/>
          <w:sz w:val="24"/>
          <w:szCs w:val="24"/>
          <w:lang w:val="zh-CN"/>
        </w:rPr>
        <w:t>出现下列情形之一的，视为乙方违约。甲方可向乙方发出书面通知，部分或全部终止合同，同时保留向乙方索赔的权利。</w:t>
      </w:r>
    </w:p>
    <w:p w14:paraId="435E29D7">
      <w:pPr>
        <w:autoSpaceDE w:val="0"/>
        <w:autoSpaceDN w:val="0"/>
        <w:spacing w:line="360" w:lineRule="auto"/>
        <w:ind w:firstLine="480"/>
        <w:rPr>
          <w:rFonts w:hint="eastAsia"/>
          <w:color w:val="auto"/>
          <w:sz w:val="24"/>
          <w:szCs w:val="24"/>
        </w:rPr>
      </w:pPr>
      <w:r>
        <w:rPr>
          <w:rFonts w:hint="eastAsia"/>
          <w:color w:val="auto"/>
          <w:sz w:val="24"/>
          <w:szCs w:val="24"/>
        </w:rPr>
        <w:t xml:space="preserve">20.1.1 </w:t>
      </w:r>
      <w:r>
        <w:rPr>
          <w:rFonts w:hint="eastAsia"/>
          <w:color w:val="auto"/>
          <w:sz w:val="24"/>
          <w:szCs w:val="24"/>
          <w:lang w:val="zh-CN"/>
        </w:rPr>
        <w:t>乙方未能在合同规定的限期或甲方同意延长的限期内，提供全部或部分货物的；</w:t>
      </w:r>
    </w:p>
    <w:p w14:paraId="0E77E57D">
      <w:pPr>
        <w:autoSpaceDE w:val="0"/>
        <w:autoSpaceDN w:val="0"/>
        <w:spacing w:line="360" w:lineRule="auto"/>
        <w:ind w:firstLine="480"/>
        <w:rPr>
          <w:rFonts w:hint="eastAsia"/>
          <w:color w:val="auto"/>
          <w:sz w:val="24"/>
          <w:szCs w:val="24"/>
        </w:rPr>
      </w:pPr>
      <w:r>
        <w:rPr>
          <w:rFonts w:hint="eastAsia"/>
          <w:color w:val="auto"/>
          <w:sz w:val="24"/>
          <w:szCs w:val="24"/>
        </w:rPr>
        <w:t xml:space="preserve">20.1.2 </w:t>
      </w:r>
      <w:r>
        <w:rPr>
          <w:rFonts w:hint="eastAsia"/>
          <w:color w:val="auto"/>
          <w:sz w:val="24"/>
          <w:szCs w:val="24"/>
          <w:lang w:val="zh-CN"/>
        </w:rPr>
        <w:t>乙方未能履行合同规定的其它主要义务的；</w:t>
      </w:r>
    </w:p>
    <w:p w14:paraId="28ABB1B8">
      <w:pPr>
        <w:autoSpaceDE w:val="0"/>
        <w:autoSpaceDN w:val="0"/>
        <w:spacing w:line="360" w:lineRule="auto"/>
        <w:ind w:firstLine="480"/>
        <w:rPr>
          <w:rFonts w:hint="eastAsia"/>
          <w:color w:val="auto"/>
          <w:sz w:val="24"/>
          <w:szCs w:val="24"/>
        </w:rPr>
      </w:pPr>
      <w:r>
        <w:rPr>
          <w:rFonts w:hint="eastAsia"/>
          <w:color w:val="auto"/>
          <w:sz w:val="24"/>
          <w:szCs w:val="24"/>
        </w:rPr>
        <w:t xml:space="preserve">20.1.3 </w:t>
      </w:r>
      <w:r>
        <w:rPr>
          <w:rFonts w:hint="eastAsia"/>
          <w:color w:val="auto"/>
          <w:sz w:val="24"/>
          <w:szCs w:val="24"/>
          <w:lang w:val="zh-CN"/>
        </w:rPr>
        <w:t>乙方在本合同履行过程中有欺诈行为的。</w:t>
      </w:r>
    </w:p>
    <w:p w14:paraId="5DCDBA5B">
      <w:pPr>
        <w:autoSpaceDE w:val="0"/>
        <w:autoSpaceDN w:val="0"/>
        <w:spacing w:line="360" w:lineRule="auto"/>
        <w:ind w:firstLine="480"/>
        <w:rPr>
          <w:rFonts w:hint="eastAsia"/>
          <w:color w:val="auto"/>
          <w:sz w:val="24"/>
          <w:szCs w:val="24"/>
        </w:rPr>
      </w:pPr>
      <w:r>
        <w:rPr>
          <w:rFonts w:hint="eastAsia"/>
          <w:color w:val="auto"/>
          <w:sz w:val="24"/>
          <w:szCs w:val="24"/>
        </w:rPr>
        <w:t xml:space="preserve">20.2 </w:t>
      </w:r>
      <w:r>
        <w:rPr>
          <w:rFonts w:hint="eastAsia"/>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8731F15">
      <w:pPr>
        <w:autoSpaceDE w:val="0"/>
        <w:autoSpaceDN w:val="0"/>
        <w:spacing w:line="360" w:lineRule="auto"/>
        <w:ind w:firstLine="482"/>
        <w:rPr>
          <w:rFonts w:hint="eastAsia"/>
          <w:b/>
          <w:color w:val="auto"/>
          <w:sz w:val="24"/>
          <w:szCs w:val="24"/>
        </w:rPr>
      </w:pPr>
      <w:r>
        <w:rPr>
          <w:rFonts w:hint="eastAsia"/>
          <w:b/>
          <w:color w:val="auto"/>
          <w:sz w:val="24"/>
          <w:szCs w:val="24"/>
        </w:rPr>
        <w:t>21.</w:t>
      </w:r>
      <w:r>
        <w:rPr>
          <w:rFonts w:hint="eastAsia"/>
          <w:b/>
          <w:color w:val="auto"/>
          <w:sz w:val="24"/>
          <w:szCs w:val="24"/>
          <w:lang w:val="zh-CN"/>
        </w:rPr>
        <w:t>破产终止合同</w:t>
      </w:r>
    </w:p>
    <w:p w14:paraId="337C434B">
      <w:pPr>
        <w:autoSpaceDE w:val="0"/>
        <w:autoSpaceDN w:val="0"/>
        <w:spacing w:line="360" w:lineRule="auto"/>
        <w:ind w:firstLine="480"/>
        <w:rPr>
          <w:rFonts w:hint="eastAsia"/>
          <w:color w:val="auto"/>
          <w:sz w:val="24"/>
          <w:szCs w:val="24"/>
        </w:rPr>
      </w:pPr>
      <w:r>
        <w:rPr>
          <w:rFonts w:hint="eastAsia"/>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12E65D8">
      <w:pPr>
        <w:autoSpaceDE w:val="0"/>
        <w:autoSpaceDN w:val="0"/>
        <w:spacing w:line="360" w:lineRule="auto"/>
        <w:ind w:firstLine="482"/>
        <w:rPr>
          <w:rFonts w:hint="eastAsia"/>
          <w:b/>
          <w:color w:val="auto"/>
          <w:sz w:val="24"/>
          <w:szCs w:val="24"/>
        </w:rPr>
      </w:pPr>
      <w:r>
        <w:rPr>
          <w:rFonts w:hint="eastAsia"/>
          <w:b/>
          <w:color w:val="auto"/>
          <w:sz w:val="24"/>
          <w:szCs w:val="24"/>
        </w:rPr>
        <w:t>22.</w:t>
      </w:r>
      <w:r>
        <w:rPr>
          <w:rFonts w:hint="eastAsia"/>
          <w:b/>
          <w:color w:val="auto"/>
          <w:sz w:val="24"/>
          <w:szCs w:val="24"/>
          <w:lang w:val="zh-CN"/>
        </w:rPr>
        <w:t>转让和分包</w:t>
      </w:r>
    </w:p>
    <w:p w14:paraId="2C05E1E4">
      <w:pPr>
        <w:autoSpaceDE w:val="0"/>
        <w:autoSpaceDN w:val="0"/>
        <w:spacing w:line="360" w:lineRule="auto"/>
        <w:ind w:firstLine="480"/>
        <w:rPr>
          <w:rFonts w:hint="eastAsia"/>
          <w:color w:val="auto"/>
          <w:sz w:val="24"/>
          <w:szCs w:val="24"/>
        </w:rPr>
      </w:pPr>
      <w:r>
        <w:rPr>
          <w:rFonts w:hint="eastAsia"/>
          <w:color w:val="auto"/>
          <w:sz w:val="24"/>
          <w:szCs w:val="24"/>
        </w:rPr>
        <w:t xml:space="preserve">22.1 </w:t>
      </w:r>
      <w:r>
        <w:rPr>
          <w:rFonts w:hint="eastAsia"/>
          <w:color w:val="auto"/>
          <w:sz w:val="24"/>
          <w:szCs w:val="24"/>
          <w:lang w:val="zh-CN"/>
        </w:rPr>
        <w:t>政府采购合同不能转让。</w:t>
      </w:r>
    </w:p>
    <w:p w14:paraId="78B7BA2C">
      <w:pPr>
        <w:autoSpaceDE w:val="0"/>
        <w:autoSpaceDN w:val="0"/>
        <w:spacing w:line="360" w:lineRule="auto"/>
        <w:ind w:firstLine="480"/>
        <w:rPr>
          <w:rFonts w:hint="eastAsia"/>
          <w:color w:val="auto"/>
          <w:sz w:val="24"/>
          <w:szCs w:val="24"/>
        </w:rPr>
      </w:pPr>
      <w:r>
        <w:rPr>
          <w:rFonts w:hint="eastAsia"/>
          <w:color w:val="auto"/>
          <w:sz w:val="24"/>
          <w:szCs w:val="24"/>
        </w:rPr>
        <w:t xml:space="preserve">22.2 </w:t>
      </w:r>
      <w:r>
        <w:rPr>
          <w:rFonts w:hint="eastAsia"/>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6E1BBA">
      <w:pPr>
        <w:autoSpaceDE w:val="0"/>
        <w:autoSpaceDN w:val="0"/>
        <w:spacing w:line="360" w:lineRule="auto"/>
        <w:ind w:firstLine="482"/>
        <w:rPr>
          <w:rFonts w:hint="eastAsia"/>
          <w:b/>
          <w:color w:val="auto"/>
          <w:sz w:val="24"/>
          <w:szCs w:val="24"/>
        </w:rPr>
      </w:pPr>
      <w:r>
        <w:rPr>
          <w:rFonts w:hint="eastAsia"/>
          <w:b/>
          <w:color w:val="auto"/>
          <w:sz w:val="24"/>
          <w:szCs w:val="24"/>
        </w:rPr>
        <w:t>23.</w:t>
      </w:r>
      <w:r>
        <w:rPr>
          <w:rFonts w:hint="eastAsia"/>
          <w:b/>
          <w:color w:val="auto"/>
          <w:sz w:val="24"/>
          <w:szCs w:val="24"/>
          <w:lang w:val="zh-CN"/>
        </w:rPr>
        <w:t>合同修改</w:t>
      </w:r>
    </w:p>
    <w:p w14:paraId="0A2A7E39">
      <w:pPr>
        <w:autoSpaceDE w:val="0"/>
        <w:autoSpaceDN w:val="0"/>
        <w:spacing w:line="360" w:lineRule="auto"/>
        <w:ind w:firstLine="480"/>
        <w:rPr>
          <w:rFonts w:hint="eastAsia"/>
          <w:color w:val="auto"/>
          <w:sz w:val="24"/>
          <w:szCs w:val="24"/>
        </w:rPr>
      </w:pPr>
      <w:r>
        <w:rPr>
          <w:rFonts w:hint="eastAsia"/>
          <w:color w:val="auto"/>
          <w:sz w:val="24"/>
          <w:szCs w:val="24"/>
        </w:rPr>
        <w:t>政府采购合同的双方当事人不得擅自变更、中止或者终止合同</w:t>
      </w:r>
    </w:p>
    <w:p w14:paraId="1B390768">
      <w:pPr>
        <w:autoSpaceDE w:val="0"/>
        <w:autoSpaceDN w:val="0"/>
        <w:spacing w:line="360" w:lineRule="auto"/>
        <w:ind w:firstLine="482"/>
        <w:rPr>
          <w:rFonts w:hint="eastAsia"/>
          <w:b/>
          <w:color w:val="auto"/>
          <w:sz w:val="24"/>
          <w:szCs w:val="24"/>
        </w:rPr>
      </w:pPr>
      <w:r>
        <w:rPr>
          <w:rFonts w:hint="eastAsia"/>
          <w:b/>
          <w:color w:val="auto"/>
          <w:sz w:val="24"/>
          <w:szCs w:val="24"/>
        </w:rPr>
        <w:t>24.</w:t>
      </w:r>
      <w:r>
        <w:rPr>
          <w:rFonts w:hint="eastAsia"/>
          <w:b/>
          <w:color w:val="auto"/>
          <w:sz w:val="24"/>
          <w:szCs w:val="24"/>
          <w:lang w:val="zh-CN"/>
        </w:rPr>
        <w:t>通知</w:t>
      </w:r>
    </w:p>
    <w:p w14:paraId="75DDEB2F">
      <w:pPr>
        <w:autoSpaceDE w:val="0"/>
        <w:autoSpaceDN w:val="0"/>
        <w:spacing w:line="360" w:lineRule="auto"/>
        <w:ind w:firstLine="480"/>
        <w:rPr>
          <w:rFonts w:hint="eastAsia"/>
          <w:color w:val="auto"/>
          <w:sz w:val="24"/>
          <w:szCs w:val="24"/>
        </w:rPr>
      </w:pPr>
      <w:r>
        <w:rPr>
          <w:rFonts w:hint="eastAsia"/>
          <w:color w:val="auto"/>
          <w:sz w:val="24"/>
          <w:szCs w:val="24"/>
          <w:lang w:val="zh-CN"/>
        </w:rPr>
        <w:t>本合同任何一方给另一方的通知，都应以书面形式发送，而另一方也应以书面形式确认并发送到对方明确的地址。</w:t>
      </w:r>
    </w:p>
    <w:p w14:paraId="5D945213">
      <w:pPr>
        <w:autoSpaceDE w:val="0"/>
        <w:autoSpaceDN w:val="0"/>
        <w:spacing w:line="360" w:lineRule="auto"/>
        <w:ind w:firstLine="482"/>
        <w:rPr>
          <w:rFonts w:hint="eastAsia"/>
          <w:b/>
          <w:color w:val="auto"/>
          <w:sz w:val="24"/>
          <w:szCs w:val="24"/>
        </w:rPr>
      </w:pPr>
      <w:r>
        <w:rPr>
          <w:rFonts w:hint="eastAsia"/>
          <w:b/>
          <w:color w:val="auto"/>
          <w:sz w:val="24"/>
          <w:szCs w:val="24"/>
        </w:rPr>
        <w:t>25.</w:t>
      </w:r>
      <w:r>
        <w:rPr>
          <w:rFonts w:hint="eastAsia"/>
          <w:b/>
          <w:color w:val="auto"/>
          <w:sz w:val="24"/>
          <w:szCs w:val="24"/>
          <w:lang w:val="zh-CN"/>
        </w:rPr>
        <w:t>计量单位</w:t>
      </w:r>
    </w:p>
    <w:p w14:paraId="1E1D813D">
      <w:pPr>
        <w:autoSpaceDE w:val="0"/>
        <w:autoSpaceDN w:val="0"/>
        <w:spacing w:line="360" w:lineRule="auto"/>
        <w:ind w:firstLine="480"/>
        <w:rPr>
          <w:rFonts w:hint="eastAsia"/>
          <w:color w:val="auto"/>
          <w:sz w:val="24"/>
          <w:szCs w:val="24"/>
        </w:rPr>
      </w:pPr>
      <w:r>
        <w:rPr>
          <w:rFonts w:hint="eastAsia"/>
          <w:color w:val="auto"/>
          <w:sz w:val="24"/>
          <w:szCs w:val="24"/>
          <w:lang w:val="zh-CN"/>
        </w:rPr>
        <w:t>除技术规范中另有规定外</w:t>
      </w:r>
      <w:r>
        <w:rPr>
          <w:rFonts w:hint="eastAsia"/>
          <w:color w:val="auto"/>
          <w:sz w:val="24"/>
          <w:szCs w:val="24"/>
        </w:rPr>
        <w:t>,</w:t>
      </w:r>
      <w:r>
        <w:rPr>
          <w:rFonts w:hint="eastAsia"/>
          <w:color w:val="auto"/>
          <w:sz w:val="24"/>
          <w:szCs w:val="24"/>
          <w:lang w:val="zh-CN"/>
        </w:rPr>
        <w:t>计量单位均使用国家法定计量单位。</w:t>
      </w:r>
    </w:p>
    <w:p w14:paraId="6CF3CEEF">
      <w:pPr>
        <w:autoSpaceDE w:val="0"/>
        <w:autoSpaceDN w:val="0"/>
        <w:spacing w:line="360" w:lineRule="auto"/>
        <w:ind w:firstLine="482"/>
        <w:rPr>
          <w:rFonts w:hint="eastAsia"/>
          <w:b/>
          <w:color w:val="auto"/>
          <w:sz w:val="24"/>
          <w:szCs w:val="24"/>
        </w:rPr>
      </w:pPr>
      <w:r>
        <w:rPr>
          <w:rFonts w:hint="eastAsia"/>
          <w:b/>
          <w:color w:val="auto"/>
          <w:sz w:val="24"/>
          <w:szCs w:val="24"/>
        </w:rPr>
        <w:t>26.</w:t>
      </w:r>
      <w:r>
        <w:rPr>
          <w:rFonts w:hint="eastAsia"/>
          <w:b/>
          <w:color w:val="auto"/>
          <w:sz w:val="24"/>
          <w:szCs w:val="24"/>
          <w:lang w:val="zh-CN"/>
        </w:rPr>
        <w:t>适用法律</w:t>
      </w:r>
    </w:p>
    <w:p w14:paraId="6056957E">
      <w:pPr>
        <w:autoSpaceDE w:val="0"/>
        <w:autoSpaceDN w:val="0"/>
        <w:spacing w:line="360" w:lineRule="auto"/>
        <w:ind w:firstLine="480"/>
        <w:rPr>
          <w:rFonts w:hint="eastAsia"/>
          <w:color w:val="auto"/>
          <w:sz w:val="24"/>
          <w:szCs w:val="24"/>
          <w:lang w:val="zh-CN"/>
        </w:rPr>
      </w:pPr>
      <w:r>
        <w:rPr>
          <w:rFonts w:hint="eastAsia"/>
          <w:color w:val="auto"/>
          <w:sz w:val="24"/>
          <w:szCs w:val="24"/>
          <w:lang w:val="zh-CN"/>
        </w:rPr>
        <w:t>本合同按照中华人民共和国的相关法律进行解释。</w:t>
      </w:r>
    </w:p>
    <w:p w14:paraId="74B1E78D">
      <w:pPr>
        <w:autoSpaceDE w:val="0"/>
        <w:autoSpaceDN w:val="0"/>
        <w:adjustRightInd w:val="0"/>
        <w:ind w:firstLine="560"/>
        <w:rPr>
          <w:rFonts w:hint="eastAsia"/>
          <w:color w:val="auto"/>
          <w:sz w:val="28"/>
          <w:szCs w:val="28"/>
        </w:rPr>
      </w:pPr>
    </w:p>
    <w:p w14:paraId="680CF1D3">
      <w:pPr>
        <w:spacing w:line="360" w:lineRule="auto"/>
        <w:ind w:firstLine="0" w:firstLineChars="0"/>
        <w:rPr>
          <w:rFonts w:hint="eastAsia"/>
          <w:b/>
          <w:color w:val="auto"/>
          <w:kern w:val="28"/>
          <w:sz w:val="36"/>
        </w:rPr>
      </w:pPr>
    </w:p>
    <w:p w14:paraId="53A6112E">
      <w:pPr>
        <w:spacing w:line="360" w:lineRule="auto"/>
        <w:ind w:firstLine="0" w:firstLineChars="0"/>
        <w:rPr>
          <w:rFonts w:hint="eastAsia"/>
          <w:b/>
          <w:color w:val="auto"/>
          <w:kern w:val="28"/>
          <w:sz w:val="36"/>
        </w:rPr>
      </w:pPr>
    </w:p>
    <w:p w14:paraId="192D3E78">
      <w:pPr>
        <w:pStyle w:val="3"/>
        <w:rPr>
          <w:rFonts w:hint="eastAsia"/>
          <w:b/>
          <w:color w:val="auto"/>
          <w:kern w:val="28"/>
          <w:sz w:val="36"/>
        </w:rPr>
      </w:pPr>
    </w:p>
    <w:p w14:paraId="65569B35">
      <w:pPr>
        <w:pStyle w:val="4"/>
        <w:rPr>
          <w:rFonts w:hint="eastAsia"/>
          <w:b/>
          <w:color w:val="auto"/>
          <w:kern w:val="28"/>
          <w:sz w:val="36"/>
        </w:rPr>
      </w:pPr>
    </w:p>
    <w:p w14:paraId="428ACAA9">
      <w:pPr>
        <w:rPr>
          <w:rFonts w:hint="eastAsia"/>
          <w:b/>
          <w:color w:val="auto"/>
          <w:kern w:val="28"/>
          <w:sz w:val="36"/>
        </w:rPr>
      </w:pPr>
    </w:p>
    <w:p w14:paraId="1968F9AA">
      <w:pPr>
        <w:pStyle w:val="3"/>
        <w:rPr>
          <w:rFonts w:hint="eastAsia"/>
          <w:b/>
          <w:color w:val="auto"/>
          <w:kern w:val="28"/>
          <w:sz w:val="36"/>
        </w:rPr>
      </w:pPr>
    </w:p>
    <w:p w14:paraId="799883DD">
      <w:pPr>
        <w:pStyle w:val="4"/>
        <w:rPr>
          <w:rFonts w:hint="eastAsia"/>
          <w:b/>
          <w:color w:val="auto"/>
          <w:kern w:val="28"/>
          <w:sz w:val="36"/>
        </w:rPr>
      </w:pPr>
    </w:p>
    <w:p w14:paraId="3D74473C">
      <w:pPr>
        <w:rPr>
          <w:rFonts w:hint="eastAsia"/>
          <w:b/>
          <w:color w:val="auto"/>
          <w:kern w:val="28"/>
          <w:sz w:val="36"/>
        </w:rPr>
      </w:pPr>
    </w:p>
    <w:p w14:paraId="707B8672">
      <w:pPr>
        <w:pStyle w:val="3"/>
        <w:rPr>
          <w:rFonts w:hint="eastAsia"/>
          <w:b/>
          <w:color w:val="auto"/>
          <w:kern w:val="28"/>
          <w:sz w:val="36"/>
        </w:rPr>
      </w:pPr>
    </w:p>
    <w:p w14:paraId="0D34A7A9">
      <w:pPr>
        <w:pStyle w:val="4"/>
        <w:rPr>
          <w:rFonts w:hint="eastAsia"/>
          <w:b/>
          <w:color w:val="auto"/>
          <w:kern w:val="28"/>
          <w:sz w:val="36"/>
        </w:rPr>
      </w:pPr>
    </w:p>
    <w:p w14:paraId="2BC7E955">
      <w:pPr>
        <w:rPr>
          <w:rFonts w:hint="eastAsia"/>
          <w:b/>
          <w:color w:val="auto"/>
          <w:kern w:val="28"/>
          <w:sz w:val="36"/>
        </w:rPr>
      </w:pPr>
    </w:p>
    <w:p w14:paraId="5FC0CB19">
      <w:pPr>
        <w:pStyle w:val="3"/>
        <w:rPr>
          <w:rFonts w:hint="eastAsia"/>
          <w:b/>
          <w:color w:val="auto"/>
          <w:kern w:val="28"/>
          <w:sz w:val="36"/>
        </w:rPr>
      </w:pPr>
    </w:p>
    <w:p w14:paraId="36A86F4C">
      <w:pPr>
        <w:pStyle w:val="4"/>
        <w:rPr>
          <w:rFonts w:hint="eastAsia"/>
          <w:b/>
          <w:color w:val="auto"/>
          <w:kern w:val="28"/>
          <w:sz w:val="36"/>
        </w:rPr>
      </w:pPr>
    </w:p>
    <w:p w14:paraId="31608CD3">
      <w:pPr>
        <w:rPr>
          <w:rFonts w:hint="eastAsia"/>
          <w:b/>
          <w:color w:val="auto"/>
          <w:kern w:val="28"/>
          <w:sz w:val="36"/>
        </w:rPr>
      </w:pPr>
    </w:p>
    <w:p w14:paraId="6B2970A7">
      <w:pPr>
        <w:pStyle w:val="3"/>
        <w:rPr>
          <w:rFonts w:hint="eastAsia"/>
          <w:b/>
          <w:color w:val="auto"/>
          <w:kern w:val="28"/>
          <w:sz w:val="36"/>
        </w:rPr>
      </w:pPr>
    </w:p>
    <w:p w14:paraId="6CF7C408">
      <w:pPr>
        <w:pStyle w:val="4"/>
        <w:rPr>
          <w:rFonts w:hint="eastAsia"/>
          <w:b/>
          <w:color w:val="auto"/>
          <w:kern w:val="28"/>
          <w:sz w:val="36"/>
        </w:rPr>
      </w:pPr>
    </w:p>
    <w:p w14:paraId="53194511">
      <w:pPr>
        <w:rPr>
          <w:rFonts w:hint="eastAsia"/>
          <w:b/>
          <w:color w:val="auto"/>
          <w:kern w:val="28"/>
          <w:sz w:val="36"/>
        </w:rPr>
      </w:pPr>
    </w:p>
    <w:p w14:paraId="17697F22">
      <w:pPr>
        <w:pStyle w:val="3"/>
        <w:rPr>
          <w:rFonts w:hint="eastAsia"/>
          <w:b/>
          <w:color w:val="auto"/>
          <w:kern w:val="28"/>
          <w:sz w:val="36"/>
        </w:rPr>
      </w:pPr>
    </w:p>
    <w:p w14:paraId="17586E4B">
      <w:pPr>
        <w:pStyle w:val="4"/>
        <w:rPr>
          <w:rFonts w:hint="eastAsia"/>
          <w:b/>
          <w:color w:val="auto"/>
          <w:kern w:val="28"/>
          <w:sz w:val="36"/>
        </w:rPr>
      </w:pPr>
    </w:p>
    <w:p w14:paraId="406E4FF1">
      <w:pPr>
        <w:rPr>
          <w:rFonts w:hint="eastAsia"/>
          <w:b/>
          <w:color w:val="auto"/>
          <w:kern w:val="28"/>
          <w:sz w:val="36"/>
        </w:rPr>
      </w:pPr>
    </w:p>
    <w:p w14:paraId="7266B22B">
      <w:pPr>
        <w:pStyle w:val="3"/>
        <w:rPr>
          <w:rFonts w:hint="eastAsia"/>
          <w:b/>
          <w:color w:val="auto"/>
          <w:kern w:val="28"/>
          <w:sz w:val="36"/>
        </w:rPr>
      </w:pPr>
    </w:p>
    <w:p w14:paraId="72D4CA71">
      <w:pPr>
        <w:pStyle w:val="4"/>
        <w:rPr>
          <w:rFonts w:hint="eastAsia"/>
          <w:b/>
          <w:color w:val="auto"/>
          <w:kern w:val="28"/>
          <w:sz w:val="36"/>
        </w:rPr>
      </w:pPr>
    </w:p>
    <w:p w14:paraId="0146A28B">
      <w:pPr>
        <w:rPr>
          <w:rFonts w:hint="eastAsia"/>
          <w:b/>
          <w:color w:val="auto"/>
          <w:kern w:val="28"/>
          <w:sz w:val="36"/>
        </w:rPr>
      </w:pPr>
    </w:p>
    <w:p w14:paraId="4E6A8200">
      <w:pPr>
        <w:pStyle w:val="3"/>
        <w:rPr>
          <w:rFonts w:hint="eastAsia"/>
          <w:b/>
          <w:color w:val="auto"/>
          <w:kern w:val="28"/>
          <w:sz w:val="36"/>
        </w:rPr>
      </w:pPr>
    </w:p>
    <w:p w14:paraId="09FDF997">
      <w:pPr>
        <w:pStyle w:val="4"/>
        <w:rPr>
          <w:rFonts w:hint="eastAsia"/>
        </w:rPr>
      </w:pPr>
    </w:p>
    <w:p w14:paraId="24EDF046">
      <w:pPr>
        <w:spacing w:line="360" w:lineRule="auto"/>
        <w:ind w:firstLine="0" w:firstLineChars="0"/>
        <w:rPr>
          <w:rFonts w:hint="eastAsia"/>
          <w:b/>
          <w:color w:val="auto"/>
          <w:kern w:val="28"/>
          <w:sz w:val="36"/>
        </w:rPr>
      </w:pPr>
    </w:p>
    <w:p w14:paraId="572769BF">
      <w:pPr>
        <w:keepNext/>
        <w:keepLines/>
        <w:widowControl/>
        <w:snapToGrid w:val="0"/>
        <w:spacing w:line="400" w:lineRule="atLeast"/>
        <w:ind w:firstLine="0" w:firstLineChars="0"/>
        <w:jc w:val="center"/>
        <w:outlineLvl w:val="0"/>
        <w:rPr>
          <w:rFonts w:hint="eastAsia"/>
          <w:b/>
          <w:color w:val="auto"/>
          <w:kern w:val="28"/>
          <w:sz w:val="36"/>
        </w:rPr>
      </w:pPr>
      <w:bookmarkStart w:id="158" w:name="_Toc5335"/>
      <w:r>
        <w:rPr>
          <w:rFonts w:hint="eastAsia"/>
          <w:b/>
          <w:color w:val="auto"/>
          <w:kern w:val="28"/>
          <w:sz w:val="36"/>
        </w:rPr>
        <w:t>第五部分  响应文件格式</w:t>
      </w:r>
      <w:bookmarkEnd w:id="158"/>
    </w:p>
    <w:p w14:paraId="1E10A6B2">
      <w:pPr>
        <w:keepNext/>
        <w:keepLines/>
        <w:widowControl/>
        <w:snapToGrid w:val="0"/>
        <w:spacing w:line="400" w:lineRule="atLeast"/>
        <w:ind w:firstLine="0" w:firstLineChars="0"/>
        <w:jc w:val="center"/>
        <w:outlineLvl w:val="0"/>
        <w:rPr>
          <w:rFonts w:hint="eastAsia"/>
          <w:b/>
          <w:color w:val="auto"/>
          <w:kern w:val="28"/>
          <w:sz w:val="36"/>
        </w:rPr>
      </w:pPr>
    </w:p>
    <w:p w14:paraId="7FD7BA20">
      <w:pPr>
        <w:widowControl/>
        <w:snapToGrid w:val="0"/>
        <w:spacing w:line="360" w:lineRule="auto"/>
        <w:ind w:firstLine="0" w:firstLineChars="0"/>
        <w:outlineLvl w:val="1"/>
        <w:rPr>
          <w:rFonts w:hint="eastAsia"/>
          <w:b/>
          <w:color w:val="auto"/>
          <w:sz w:val="28"/>
          <w:szCs w:val="28"/>
        </w:rPr>
      </w:pPr>
      <w:bookmarkStart w:id="159" w:name="_Toc21056"/>
      <w:bookmarkStart w:id="160" w:name="_Toc16431"/>
      <w:bookmarkStart w:id="161" w:name="_Toc9848"/>
      <w:r>
        <w:rPr>
          <w:rFonts w:hint="eastAsia"/>
          <w:b/>
          <w:color w:val="auto"/>
          <w:sz w:val="28"/>
          <w:szCs w:val="28"/>
        </w:rPr>
        <w:t>附件1：响应文件封面</w:t>
      </w:r>
      <w:bookmarkEnd w:id="159"/>
      <w:bookmarkEnd w:id="160"/>
      <w:bookmarkEnd w:id="161"/>
    </w:p>
    <w:p w14:paraId="120C5810">
      <w:pPr>
        <w:spacing w:line="360" w:lineRule="auto"/>
        <w:ind w:firstLine="0" w:firstLineChars="0"/>
        <w:rPr>
          <w:rFonts w:hint="eastAsia"/>
          <w:b/>
          <w:color w:val="auto"/>
          <w:sz w:val="36"/>
          <w:szCs w:val="36"/>
        </w:rPr>
      </w:pPr>
    </w:p>
    <w:p w14:paraId="7E9B09CB">
      <w:pPr>
        <w:spacing w:line="360" w:lineRule="auto"/>
        <w:ind w:firstLine="0" w:firstLineChars="0"/>
        <w:rPr>
          <w:rFonts w:hint="eastAsia"/>
          <w:b/>
          <w:color w:val="auto"/>
          <w:sz w:val="36"/>
          <w:szCs w:val="36"/>
        </w:rPr>
      </w:pPr>
    </w:p>
    <w:p w14:paraId="1CD3A27D">
      <w:pPr>
        <w:spacing w:line="360" w:lineRule="auto"/>
        <w:ind w:firstLine="0" w:firstLineChars="0"/>
        <w:rPr>
          <w:rFonts w:hint="eastAsia"/>
          <w:b/>
          <w:color w:val="auto"/>
          <w:sz w:val="36"/>
          <w:szCs w:val="36"/>
        </w:rPr>
      </w:pPr>
    </w:p>
    <w:p w14:paraId="7E0D650E">
      <w:pPr>
        <w:spacing w:line="360" w:lineRule="auto"/>
        <w:ind w:firstLine="2364" w:firstLineChars="327"/>
        <w:rPr>
          <w:rFonts w:hint="eastAsia"/>
          <w:b/>
          <w:color w:val="auto"/>
          <w:sz w:val="72"/>
          <w:szCs w:val="72"/>
        </w:rPr>
      </w:pPr>
      <w:r>
        <w:rPr>
          <w:rFonts w:hint="eastAsia"/>
          <w:b/>
          <w:color w:val="auto"/>
          <w:sz w:val="72"/>
          <w:szCs w:val="72"/>
        </w:rPr>
        <w:t>响应文件</w:t>
      </w:r>
    </w:p>
    <w:p w14:paraId="62EACD82">
      <w:pPr>
        <w:adjustRightInd w:val="0"/>
        <w:spacing w:line="360" w:lineRule="auto"/>
        <w:ind w:firstLine="0" w:firstLineChars="0"/>
        <w:textAlignment w:val="baseline"/>
        <w:rPr>
          <w:rFonts w:hint="eastAsia"/>
          <w:b/>
          <w:bCs w:val="0"/>
          <w:color w:val="auto"/>
          <w:sz w:val="36"/>
          <w:szCs w:val="36"/>
        </w:rPr>
      </w:pPr>
    </w:p>
    <w:p w14:paraId="64DAE524">
      <w:pPr>
        <w:adjustRightInd w:val="0"/>
        <w:spacing w:line="360" w:lineRule="auto"/>
        <w:ind w:firstLine="0" w:firstLineChars="0"/>
        <w:textAlignment w:val="baseline"/>
        <w:rPr>
          <w:rFonts w:hint="eastAsia" w:eastAsia="宋体"/>
          <w:b/>
          <w:bCs w:val="0"/>
          <w:color w:val="auto"/>
          <w:sz w:val="36"/>
          <w:szCs w:val="36"/>
          <w:lang w:eastAsia="zh-CN"/>
        </w:rPr>
      </w:pPr>
      <w:r>
        <w:rPr>
          <w:rFonts w:hint="eastAsia"/>
          <w:b/>
          <w:bCs w:val="0"/>
          <w:color w:val="auto"/>
          <w:sz w:val="36"/>
          <w:szCs w:val="36"/>
        </w:rPr>
        <w:t>采购项目编号：</w:t>
      </w:r>
      <w:r>
        <w:rPr>
          <w:rFonts w:hint="eastAsia"/>
          <w:b/>
          <w:bCs w:val="0"/>
          <w:color w:val="auto"/>
          <w:sz w:val="36"/>
          <w:szCs w:val="36"/>
          <w:u w:val="single"/>
          <w:lang w:eastAsia="zh-CN"/>
        </w:rPr>
        <w:t>青海君昱竞磋（货物）2024-059</w:t>
      </w:r>
    </w:p>
    <w:p w14:paraId="3C958C04">
      <w:pPr>
        <w:adjustRightInd w:val="0"/>
        <w:spacing w:line="360" w:lineRule="auto"/>
        <w:ind w:left="2530" w:hanging="2530" w:hangingChars="700"/>
        <w:textAlignment w:val="baseline"/>
        <w:rPr>
          <w:rFonts w:hint="eastAsia" w:eastAsia="宋体"/>
          <w:b/>
          <w:color w:val="auto"/>
          <w:sz w:val="36"/>
          <w:szCs w:val="36"/>
          <w:u w:val="single"/>
          <w:lang w:eastAsia="zh-CN"/>
        </w:rPr>
      </w:pPr>
      <w:r>
        <w:rPr>
          <w:rFonts w:hint="eastAsia"/>
          <w:b/>
          <w:bCs w:val="0"/>
          <w:color w:val="auto"/>
          <w:sz w:val="36"/>
          <w:szCs w:val="36"/>
        </w:rPr>
        <w:t>采购项目名称:</w:t>
      </w:r>
      <w:r>
        <w:rPr>
          <w:rFonts w:hint="eastAsia"/>
          <w:b/>
          <w:bCs w:val="0"/>
          <w:color w:val="auto"/>
          <w:sz w:val="36"/>
          <w:szCs w:val="36"/>
          <w:u w:val="single"/>
          <w:lang w:eastAsia="zh-CN"/>
        </w:rPr>
        <w:t>2024年大通县农业生产救灾（农作物重大病虫害监测与统防统治）项目（第二次）</w:t>
      </w:r>
    </w:p>
    <w:p w14:paraId="5B440862">
      <w:pPr>
        <w:adjustRightInd w:val="0"/>
        <w:spacing w:line="360" w:lineRule="auto"/>
        <w:ind w:firstLine="0" w:firstLineChars="0"/>
        <w:textAlignment w:val="baseline"/>
        <w:rPr>
          <w:rFonts w:hint="eastAsia"/>
          <w:b/>
          <w:color w:val="auto"/>
          <w:sz w:val="36"/>
          <w:szCs w:val="36"/>
        </w:rPr>
      </w:pPr>
    </w:p>
    <w:p w14:paraId="5C027F3A">
      <w:pPr>
        <w:spacing w:line="360" w:lineRule="auto"/>
        <w:ind w:firstLine="3405" w:firstLineChars="1060"/>
        <w:rPr>
          <w:rFonts w:hint="eastAsia"/>
          <w:b/>
          <w:color w:val="auto"/>
          <w:sz w:val="32"/>
        </w:rPr>
      </w:pPr>
      <w:r>
        <w:rPr>
          <w:rFonts w:hint="eastAsia"/>
          <w:b/>
          <w:color w:val="auto"/>
          <w:sz w:val="32"/>
        </w:rPr>
        <w:t>供应商：</w:t>
      </w:r>
      <w:r>
        <w:rPr>
          <w:rFonts w:hint="eastAsia"/>
          <w:b/>
          <w:color w:val="auto"/>
          <w:sz w:val="32"/>
          <w:u w:val="single"/>
        </w:rPr>
        <w:t xml:space="preserve">       </w:t>
      </w:r>
      <w:r>
        <w:rPr>
          <w:rFonts w:hint="eastAsia"/>
          <w:b/>
          <w:color w:val="auto"/>
          <w:sz w:val="32"/>
        </w:rPr>
        <w:t>（公章）</w:t>
      </w:r>
    </w:p>
    <w:p w14:paraId="66D7B5ED">
      <w:pPr>
        <w:spacing w:line="360" w:lineRule="auto"/>
        <w:ind w:firstLine="643"/>
        <w:jc w:val="center"/>
        <w:rPr>
          <w:rFonts w:hint="eastAsia"/>
          <w:b/>
          <w:color w:val="auto"/>
          <w:sz w:val="32"/>
        </w:rPr>
      </w:pPr>
      <w:r>
        <w:rPr>
          <w:rFonts w:hint="eastAsia"/>
          <w:b/>
          <w:color w:val="auto"/>
          <w:sz w:val="32"/>
        </w:rPr>
        <w:t>法定代表人或委托代理人：</w:t>
      </w:r>
      <w:r>
        <w:rPr>
          <w:rFonts w:hint="eastAsia"/>
          <w:b/>
          <w:color w:val="auto"/>
          <w:sz w:val="32"/>
          <w:u w:val="single"/>
        </w:rPr>
        <w:t xml:space="preserve">        </w:t>
      </w:r>
      <w:r>
        <w:rPr>
          <w:rFonts w:hint="eastAsia"/>
          <w:b/>
          <w:color w:val="auto"/>
          <w:sz w:val="32"/>
        </w:rPr>
        <w:t>（签字或盖章）</w:t>
      </w:r>
    </w:p>
    <w:p w14:paraId="7C6B277A">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14:paraId="35D6601E">
      <w:pPr>
        <w:keepNext/>
        <w:pageBreakBefore/>
        <w:widowControl/>
        <w:spacing w:line="360" w:lineRule="auto"/>
        <w:ind w:firstLine="0" w:firstLineChars="0"/>
        <w:jc w:val="left"/>
        <w:outlineLvl w:val="1"/>
        <w:rPr>
          <w:rFonts w:hint="eastAsia"/>
          <w:b/>
          <w:color w:val="auto"/>
          <w:sz w:val="24"/>
          <w:szCs w:val="24"/>
        </w:rPr>
      </w:pPr>
      <w:bookmarkStart w:id="162" w:name="_Toc17238"/>
      <w:bookmarkStart w:id="163" w:name="_Toc1449"/>
      <w:bookmarkStart w:id="164" w:name="_Toc30269"/>
      <w:r>
        <w:rPr>
          <w:rFonts w:hint="eastAsia"/>
          <w:b/>
          <w:color w:val="auto"/>
          <w:sz w:val="24"/>
          <w:szCs w:val="24"/>
        </w:rPr>
        <w:t>附件2</w:t>
      </w:r>
      <w:bookmarkStart w:id="165" w:name="_Toc325726037"/>
      <w:bookmarkStart w:id="166" w:name="_Toc376936768"/>
      <w:r>
        <w:rPr>
          <w:rFonts w:hint="eastAsia"/>
          <w:b/>
          <w:color w:val="auto"/>
          <w:sz w:val="24"/>
          <w:szCs w:val="24"/>
        </w:rPr>
        <w:t>：磋商函</w:t>
      </w:r>
      <w:bookmarkEnd w:id="162"/>
      <w:bookmarkEnd w:id="163"/>
      <w:bookmarkEnd w:id="164"/>
      <w:bookmarkEnd w:id="165"/>
      <w:bookmarkEnd w:id="166"/>
    </w:p>
    <w:p w14:paraId="7C322ED8">
      <w:pPr>
        <w:spacing w:line="360" w:lineRule="auto"/>
        <w:ind w:firstLine="0" w:firstLineChars="0"/>
        <w:jc w:val="center"/>
        <w:rPr>
          <w:rFonts w:hint="eastAsia"/>
          <w:b/>
          <w:color w:val="auto"/>
          <w:sz w:val="24"/>
          <w:szCs w:val="24"/>
        </w:rPr>
      </w:pPr>
      <w:r>
        <w:rPr>
          <w:rFonts w:hint="eastAsia"/>
          <w:b/>
          <w:color w:val="auto"/>
          <w:sz w:val="24"/>
          <w:szCs w:val="24"/>
        </w:rPr>
        <w:t>磋商函</w:t>
      </w:r>
    </w:p>
    <w:p w14:paraId="2C3C0D68">
      <w:pPr>
        <w:spacing w:line="360" w:lineRule="auto"/>
        <w:ind w:firstLine="0" w:firstLineChars="0"/>
        <w:textAlignment w:val="baseline"/>
        <w:rPr>
          <w:rFonts w:hint="eastAsia"/>
          <w:b/>
          <w:color w:val="auto"/>
          <w:sz w:val="24"/>
          <w:szCs w:val="24"/>
        </w:rPr>
      </w:pPr>
    </w:p>
    <w:p w14:paraId="16DB08DB">
      <w:pPr>
        <w:spacing w:line="360" w:lineRule="auto"/>
        <w:ind w:firstLine="0" w:firstLineChars="0"/>
        <w:textAlignment w:val="baseline"/>
        <w:rPr>
          <w:rFonts w:hint="eastAsia"/>
          <w:b/>
          <w:color w:val="auto"/>
          <w:sz w:val="24"/>
          <w:szCs w:val="24"/>
        </w:rPr>
      </w:pPr>
      <w:r>
        <w:rPr>
          <w:rFonts w:hint="eastAsia"/>
          <w:b/>
          <w:color w:val="auto"/>
          <w:sz w:val="24"/>
          <w:szCs w:val="24"/>
        </w:rPr>
        <w:t>致：青海君昱工程项目管理有限公司</w:t>
      </w:r>
    </w:p>
    <w:p w14:paraId="6BEF6444">
      <w:pPr>
        <w:spacing w:line="360" w:lineRule="auto"/>
        <w:ind w:firstLine="0" w:firstLineChars="0"/>
        <w:textAlignment w:val="baseline"/>
        <w:rPr>
          <w:rFonts w:hint="eastAsia"/>
          <w:color w:val="auto"/>
          <w:sz w:val="24"/>
          <w:szCs w:val="24"/>
        </w:rPr>
      </w:pPr>
    </w:p>
    <w:p w14:paraId="59E67312">
      <w:pPr>
        <w:spacing w:line="360" w:lineRule="auto"/>
        <w:ind w:firstLine="480"/>
        <w:textAlignment w:val="baseline"/>
        <w:rPr>
          <w:rFonts w:hint="eastAsia"/>
          <w:color w:val="auto"/>
          <w:sz w:val="24"/>
          <w:szCs w:val="24"/>
        </w:rPr>
      </w:pPr>
      <w:r>
        <w:rPr>
          <w:rFonts w:hint="eastAsia"/>
          <w:color w:val="auto"/>
          <w:sz w:val="24"/>
          <w:szCs w:val="24"/>
        </w:rPr>
        <w:t>我公司收到</w:t>
      </w:r>
      <w:r>
        <w:rPr>
          <w:rFonts w:hint="eastAsia"/>
          <w:color w:val="auto"/>
          <w:sz w:val="24"/>
          <w:szCs w:val="24"/>
          <w:u w:val="single"/>
          <w:lang w:eastAsia="zh-CN"/>
        </w:rPr>
        <w:t>2024年大通县农业生产救灾（农作物重大病虫害监测与统防统治）项目（第二次）</w:t>
      </w:r>
      <w:r>
        <w:rPr>
          <w:rFonts w:hint="eastAsia"/>
          <w:color w:val="auto"/>
          <w:sz w:val="24"/>
          <w:szCs w:val="24"/>
          <w:u w:val="single"/>
        </w:rPr>
        <w:t>（</w:t>
      </w:r>
      <w:r>
        <w:rPr>
          <w:rFonts w:hint="eastAsia"/>
          <w:color w:val="auto"/>
          <w:sz w:val="24"/>
          <w:szCs w:val="24"/>
          <w:u w:val="single"/>
          <w:lang w:eastAsia="zh-CN"/>
        </w:rPr>
        <w:t>青海君昱竞磋（货物）2024-059</w:t>
      </w:r>
      <w:r>
        <w:rPr>
          <w:rFonts w:hint="eastAsia"/>
          <w:color w:val="auto"/>
          <w:sz w:val="24"/>
          <w:szCs w:val="24"/>
          <w:u w:val="single"/>
        </w:rPr>
        <w:t>）</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提交响应文件。</w:t>
      </w:r>
    </w:p>
    <w:p w14:paraId="78D968CE">
      <w:pPr>
        <w:spacing w:line="360" w:lineRule="auto"/>
        <w:ind w:firstLine="480"/>
        <w:textAlignment w:val="baseline"/>
        <w:rPr>
          <w:rFonts w:hint="eastAsia"/>
          <w:color w:val="auto"/>
          <w:sz w:val="24"/>
          <w:szCs w:val="24"/>
        </w:rPr>
      </w:pPr>
      <w:r>
        <w:rPr>
          <w:rFonts w:hint="eastAsia"/>
          <w:color w:val="auto"/>
          <w:sz w:val="24"/>
          <w:szCs w:val="24"/>
        </w:rPr>
        <w:t>据此函，签字代表宣布同意如下：</w:t>
      </w:r>
    </w:p>
    <w:p w14:paraId="47969CEC">
      <w:pPr>
        <w:spacing w:line="360" w:lineRule="auto"/>
        <w:ind w:firstLine="480"/>
        <w:textAlignment w:val="baseline"/>
        <w:rPr>
          <w:rFonts w:hint="eastAsia"/>
          <w:color w:val="auto"/>
          <w:sz w:val="24"/>
          <w:szCs w:val="24"/>
        </w:rPr>
      </w:pPr>
      <w:r>
        <w:rPr>
          <w:rFonts w:hint="eastAsia"/>
          <w:color w:val="auto"/>
          <w:sz w:val="24"/>
          <w:szCs w:val="24"/>
        </w:rPr>
        <w:t>1、我方已详阅磋商文件的全部内容，包括澄清、修改条款等有关附件，承诺对其完全理解并接受。</w:t>
      </w:r>
    </w:p>
    <w:p w14:paraId="780EEDC3">
      <w:pPr>
        <w:spacing w:line="360" w:lineRule="auto"/>
        <w:ind w:firstLine="480"/>
        <w:textAlignment w:val="baseline"/>
        <w:rPr>
          <w:rFonts w:hint="eastAsia"/>
          <w:color w:val="auto"/>
          <w:sz w:val="24"/>
          <w:szCs w:val="24"/>
        </w:rPr>
      </w:pPr>
      <w:r>
        <w:rPr>
          <w:rFonts w:hint="eastAsia"/>
          <w:color w:val="auto"/>
          <w:sz w:val="24"/>
          <w:szCs w:val="24"/>
        </w:rPr>
        <w:t>2、磋商有效期自开标之日起</w:t>
      </w:r>
      <w:r>
        <w:rPr>
          <w:rFonts w:hint="eastAsia"/>
          <w:color w:val="auto"/>
          <w:sz w:val="24"/>
          <w:szCs w:val="24"/>
          <w:u w:val="single"/>
        </w:rPr>
        <w:t>60</w:t>
      </w:r>
      <w:r>
        <w:rPr>
          <w:rFonts w:hint="eastAsia"/>
          <w:color w:val="auto"/>
          <w:sz w:val="24"/>
          <w:szCs w:val="24"/>
        </w:rPr>
        <w:t>日历日内有效。如果在规定的磋商时间后，我方在磋商有效期内撤回投标或成交后不签约的，磋商保证金将被贵方没收。</w:t>
      </w:r>
    </w:p>
    <w:p w14:paraId="6FC43E7C">
      <w:pPr>
        <w:spacing w:line="360" w:lineRule="auto"/>
        <w:ind w:firstLine="480"/>
        <w:textAlignment w:val="baseline"/>
        <w:rPr>
          <w:rFonts w:hint="eastAsia"/>
          <w:color w:val="auto"/>
          <w:sz w:val="24"/>
          <w:szCs w:val="24"/>
        </w:rPr>
      </w:pPr>
      <w:r>
        <w:rPr>
          <w:rFonts w:hint="eastAsia"/>
          <w:color w:val="auto"/>
          <w:sz w:val="24"/>
          <w:szCs w:val="24"/>
        </w:rPr>
        <w:t>3、我方同意按照贵方要求提供与磋商有关的一切数据或资料，理解并接受贵方制定的评标办法。</w:t>
      </w:r>
    </w:p>
    <w:p w14:paraId="569E0392">
      <w:pPr>
        <w:spacing w:line="360" w:lineRule="auto"/>
        <w:ind w:firstLine="480"/>
        <w:textAlignment w:val="baseline"/>
        <w:rPr>
          <w:rFonts w:hint="eastAsia"/>
          <w:color w:val="auto"/>
          <w:sz w:val="24"/>
          <w:szCs w:val="24"/>
        </w:rPr>
      </w:pPr>
      <w:r>
        <w:rPr>
          <w:rFonts w:hint="eastAsia"/>
          <w:color w:val="auto"/>
          <w:sz w:val="24"/>
          <w:szCs w:val="24"/>
        </w:rPr>
        <w:t>4、与本磋商有关的一切正式往来通讯请寄：</w:t>
      </w:r>
    </w:p>
    <w:p w14:paraId="06FBE0DE">
      <w:pPr>
        <w:spacing w:line="360" w:lineRule="auto"/>
        <w:ind w:firstLine="480"/>
        <w:textAlignment w:val="baseline"/>
        <w:rPr>
          <w:rFonts w:hint="eastAsia"/>
          <w:color w:val="auto"/>
          <w:sz w:val="24"/>
          <w:szCs w:val="24"/>
        </w:rPr>
      </w:pPr>
      <w:r>
        <w:rPr>
          <w:rFonts w:hint="eastAsia"/>
          <w:color w:val="auto"/>
          <w:sz w:val="24"/>
          <w:szCs w:val="24"/>
        </w:rPr>
        <w:t>地址：_______________       邮编：____________</w:t>
      </w:r>
    </w:p>
    <w:p w14:paraId="07EE5C8C">
      <w:pPr>
        <w:spacing w:line="360" w:lineRule="auto"/>
        <w:ind w:firstLine="480"/>
        <w:textAlignment w:val="baseline"/>
        <w:rPr>
          <w:rFonts w:hint="eastAsia"/>
          <w:color w:val="auto"/>
          <w:sz w:val="24"/>
          <w:szCs w:val="24"/>
        </w:rPr>
      </w:pPr>
      <w:r>
        <w:rPr>
          <w:rFonts w:hint="eastAsia"/>
          <w:color w:val="auto"/>
          <w:sz w:val="24"/>
          <w:szCs w:val="24"/>
        </w:rPr>
        <w:t>电话：_______________       传真：____________</w:t>
      </w:r>
    </w:p>
    <w:p w14:paraId="5E612DAA">
      <w:pPr>
        <w:spacing w:line="360" w:lineRule="auto"/>
        <w:ind w:firstLine="480"/>
        <w:textAlignment w:val="baseline"/>
        <w:rPr>
          <w:rFonts w:hint="eastAsia"/>
          <w:color w:val="auto"/>
          <w:sz w:val="24"/>
          <w:szCs w:val="24"/>
        </w:rPr>
      </w:pPr>
      <w:r>
        <w:rPr>
          <w:rFonts w:hint="eastAsia"/>
          <w:color w:val="auto"/>
          <w:sz w:val="24"/>
          <w:szCs w:val="24"/>
        </w:rPr>
        <w:t>法定代表人姓名：___________ 职务：____________</w:t>
      </w:r>
    </w:p>
    <w:p w14:paraId="5121C58C">
      <w:pPr>
        <w:spacing w:line="360" w:lineRule="auto"/>
        <w:ind w:firstLine="0" w:firstLineChars="0"/>
        <w:rPr>
          <w:rFonts w:hint="eastAsia"/>
          <w:color w:val="auto"/>
          <w:sz w:val="24"/>
          <w:szCs w:val="24"/>
        </w:rPr>
      </w:pPr>
    </w:p>
    <w:p w14:paraId="17A47031">
      <w:pPr>
        <w:spacing w:line="360" w:lineRule="auto"/>
        <w:ind w:firstLine="0" w:firstLineChars="0"/>
        <w:textAlignment w:val="baseline"/>
        <w:rPr>
          <w:rFonts w:hint="eastAsia"/>
          <w:color w:val="auto"/>
          <w:sz w:val="24"/>
          <w:szCs w:val="24"/>
        </w:rPr>
      </w:pPr>
    </w:p>
    <w:p w14:paraId="1A70C399">
      <w:pPr>
        <w:spacing w:line="360" w:lineRule="auto"/>
        <w:ind w:firstLine="0" w:firstLineChars="0"/>
        <w:jc w:val="center"/>
        <w:textAlignment w:val="baseline"/>
        <w:rPr>
          <w:rFonts w:hint="eastAsia"/>
          <w:color w:val="auto"/>
          <w:sz w:val="24"/>
          <w:szCs w:val="24"/>
        </w:rPr>
      </w:pPr>
    </w:p>
    <w:p w14:paraId="730C761B">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401BEC7C">
      <w:pPr>
        <w:spacing w:line="360" w:lineRule="auto"/>
        <w:ind w:firstLine="0" w:firstLineChars="0"/>
        <w:jc w:val="center"/>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0A4C227F">
      <w:pPr>
        <w:spacing w:line="360" w:lineRule="auto"/>
        <w:ind w:firstLine="482"/>
        <w:jc w:val="center"/>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25D426A0">
      <w:pPr>
        <w:keepNext/>
        <w:pageBreakBefore/>
        <w:widowControl/>
        <w:spacing w:line="360" w:lineRule="auto"/>
        <w:ind w:firstLine="0" w:firstLineChars="0"/>
        <w:jc w:val="left"/>
        <w:outlineLvl w:val="1"/>
        <w:rPr>
          <w:rFonts w:hint="eastAsia"/>
          <w:b/>
          <w:color w:val="auto"/>
          <w:sz w:val="24"/>
          <w:szCs w:val="24"/>
        </w:rPr>
      </w:pPr>
      <w:bookmarkStart w:id="167" w:name="_Toc31069"/>
      <w:bookmarkStart w:id="168" w:name="_Toc5105"/>
      <w:bookmarkStart w:id="169" w:name="_Toc26950"/>
      <w:r>
        <w:rPr>
          <w:rFonts w:hint="eastAsia"/>
          <w:b/>
          <w:color w:val="auto"/>
          <w:sz w:val="24"/>
          <w:szCs w:val="24"/>
        </w:rPr>
        <w:t>附件3：投标报价一览表</w:t>
      </w:r>
      <w:bookmarkEnd w:id="167"/>
      <w:bookmarkEnd w:id="168"/>
      <w:bookmarkEnd w:id="169"/>
    </w:p>
    <w:p w14:paraId="56DA7C59">
      <w:pPr>
        <w:spacing w:line="360" w:lineRule="auto"/>
        <w:ind w:firstLine="0" w:firstLineChars="0"/>
        <w:textAlignment w:val="baseline"/>
        <w:rPr>
          <w:rFonts w:hint="eastAsia"/>
          <w:color w:val="auto"/>
          <w:sz w:val="24"/>
          <w:szCs w:val="24"/>
        </w:rPr>
      </w:pPr>
    </w:p>
    <w:p w14:paraId="16E15354">
      <w:pPr>
        <w:spacing w:line="360" w:lineRule="auto"/>
        <w:ind w:firstLine="0" w:firstLineChars="0"/>
        <w:jc w:val="center"/>
        <w:rPr>
          <w:rFonts w:hint="eastAsia"/>
          <w:b/>
          <w:color w:val="auto"/>
          <w:sz w:val="24"/>
          <w:szCs w:val="24"/>
          <w:lang w:val="zh-CN"/>
        </w:rPr>
      </w:pPr>
      <w:bookmarkStart w:id="170" w:name="_Toc13693"/>
      <w:bookmarkStart w:id="171" w:name="_Toc14675"/>
      <w:r>
        <w:rPr>
          <w:rFonts w:hint="eastAsia"/>
          <w:b/>
          <w:color w:val="auto"/>
          <w:sz w:val="24"/>
          <w:szCs w:val="24"/>
          <w:lang w:val="zh-CN"/>
        </w:rPr>
        <w:t>首轮报价一览表</w:t>
      </w:r>
    </w:p>
    <w:p w14:paraId="5D466DB1">
      <w:pPr>
        <w:spacing w:line="360" w:lineRule="auto"/>
        <w:ind w:firstLine="0" w:firstLineChars="0"/>
        <w:jc w:val="center"/>
        <w:rPr>
          <w:rFonts w:hint="eastAsia"/>
          <w:b/>
          <w:color w:val="auto"/>
          <w:sz w:val="24"/>
          <w:szCs w:val="24"/>
          <w:lang w:val="zh-CN"/>
        </w:rPr>
      </w:pPr>
    </w:p>
    <w:p w14:paraId="71EB17A2">
      <w:pPr>
        <w:spacing w:line="360" w:lineRule="auto"/>
        <w:ind w:firstLine="0" w:firstLineChars="0"/>
        <w:jc w:val="left"/>
        <w:rPr>
          <w:rFonts w:hint="eastAsia"/>
          <w:b/>
          <w:color w:val="auto"/>
          <w:sz w:val="24"/>
          <w:szCs w:val="24"/>
        </w:rPr>
      </w:pPr>
      <w:r>
        <w:rPr>
          <w:rFonts w:hint="eastAsia"/>
          <w:b/>
          <w:color w:val="auto"/>
          <w:sz w:val="24"/>
          <w:szCs w:val="24"/>
          <w:lang w:val="zh-CN"/>
        </w:rPr>
        <w:t>项目名称:</w:t>
      </w:r>
      <w:r>
        <w:rPr>
          <w:rFonts w:hint="eastAsia"/>
          <w:b/>
          <w:color w:val="auto"/>
          <w:sz w:val="24"/>
          <w:szCs w:val="24"/>
          <w:u w:val="single"/>
        </w:rPr>
        <w:t xml:space="preserve">                   .</w:t>
      </w:r>
    </w:p>
    <w:p w14:paraId="62F6971D">
      <w:pPr>
        <w:spacing w:line="360" w:lineRule="auto"/>
        <w:ind w:firstLine="0" w:firstLineChars="0"/>
        <w:jc w:val="left"/>
        <w:rPr>
          <w:rFonts w:hint="eastAsia"/>
          <w:b/>
          <w:color w:val="auto"/>
          <w:sz w:val="24"/>
          <w:szCs w:val="24"/>
          <w:u w:val="single"/>
        </w:rPr>
      </w:pPr>
      <w:r>
        <w:rPr>
          <w:rFonts w:hint="eastAsia"/>
          <w:b/>
          <w:color w:val="auto"/>
          <w:sz w:val="24"/>
          <w:szCs w:val="24"/>
          <w:lang w:val="zh-CN"/>
        </w:rPr>
        <w:t>项目编号:</w:t>
      </w:r>
      <w:r>
        <w:rPr>
          <w:rFonts w:hint="eastAsia"/>
          <w:b/>
          <w:color w:val="auto"/>
          <w:sz w:val="24"/>
          <w:szCs w:val="24"/>
          <w:u w:val="single"/>
        </w:rPr>
        <w:t xml:space="preserve">                   .</w:t>
      </w:r>
    </w:p>
    <w:p w14:paraId="291017B7">
      <w:pPr>
        <w:spacing w:line="360" w:lineRule="auto"/>
        <w:ind w:firstLine="0" w:firstLineChars="0"/>
        <w:jc w:val="left"/>
        <w:rPr>
          <w:rFonts w:hint="eastAsia"/>
          <w:b/>
          <w:color w:val="auto"/>
          <w:sz w:val="24"/>
          <w:szCs w:val="24"/>
          <w:u w:val="single"/>
        </w:rPr>
      </w:pPr>
    </w:p>
    <w:tbl>
      <w:tblPr>
        <w:tblStyle w:val="25"/>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73"/>
        <w:gridCol w:w="1742"/>
        <w:gridCol w:w="3331"/>
        <w:gridCol w:w="3433"/>
      </w:tblGrid>
      <w:tr w14:paraId="6471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2" w:hRule="exact"/>
          <w:jc w:val="center"/>
        </w:trPr>
        <w:tc>
          <w:tcPr>
            <w:tcW w:w="1573" w:type="dxa"/>
            <w:vAlign w:val="center"/>
          </w:tcPr>
          <w:p w14:paraId="696A9BB3">
            <w:pPr>
              <w:spacing w:line="360" w:lineRule="auto"/>
              <w:ind w:left="0" w:leftChars="0" w:firstLine="0" w:firstLineChars="0"/>
              <w:jc w:val="center"/>
              <w:rPr>
                <w:rFonts w:hint="eastAsia"/>
                <w:bCs w:val="0"/>
                <w:iCs w:val="0"/>
                <w:color w:val="auto"/>
                <w:kern w:val="2"/>
                <w:sz w:val="24"/>
                <w:szCs w:val="24"/>
              </w:rPr>
            </w:pPr>
            <w:r>
              <w:rPr>
                <w:rFonts w:hint="eastAsia"/>
                <w:bCs w:val="0"/>
                <w:iCs w:val="0"/>
                <w:color w:val="auto"/>
                <w:kern w:val="2"/>
                <w:sz w:val="24"/>
                <w:szCs w:val="24"/>
              </w:rPr>
              <w:t>供应商名称</w:t>
            </w:r>
          </w:p>
        </w:tc>
        <w:tc>
          <w:tcPr>
            <w:tcW w:w="8506" w:type="dxa"/>
            <w:gridSpan w:val="3"/>
            <w:vAlign w:val="center"/>
          </w:tcPr>
          <w:p w14:paraId="52A69C28">
            <w:pPr>
              <w:spacing w:line="360" w:lineRule="auto"/>
              <w:ind w:firstLine="402" w:firstLineChars="0"/>
              <w:rPr>
                <w:rFonts w:hint="eastAsia"/>
                <w:bCs w:val="0"/>
                <w:iCs w:val="0"/>
                <w:color w:val="auto"/>
                <w:kern w:val="2"/>
                <w:sz w:val="24"/>
                <w:szCs w:val="24"/>
              </w:rPr>
            </w:pPr>
          </w:p>
        </w:tc>
      </w:tr>
      <w:tr w14:paraId="1496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exact"/>
          <w:jc w:val="center"/>
        </w:trPr>
        <w:tc>
          <w:tcPr>
            <w:tcW w:w="1573" w:type="dxa"/>
            <w:vMerge w:val="restart"/>
            <w:vAlign w:val="center"/>
          </w:tcPr>
          <w:p w14:paraId="0A84F2FF">
            <w:pPr>
              <w:spacing w:line="360" w:lineRule="auto"/>
              <w:ind w:left="0" w:leftChars="0" w:firstLine="0" w:firstLineChars="0"/>
              <w:jc w:val="center"/>
              <w:rPr>
                <w:rFonts w:hint="eastAsia"/>
                <w:bCs w:val="0"/>
                <w:iCs w:val="0"/>
                <w:color w:val="auto"/>
                <w:kern w:val="2"/>
                <w:sz w:val="24"/>
                <w:szCs w:val="24"/>
              </w:rPr>
            </w:pPr>
            <w:r>
              <w:rPr>
                <w:rFonts w:hint="eastAsia"/>
                <w:bCs w:val="0"/>
                <w:iCs w:val="0"/>
                <w:color w:val="auto"/>
                <w:kern w:val="2"/>
                <w:sz w:val="24"/>
                <w:szCs w:val="24"/>
              </w:rPr>
              <w:t>磋商报价</w:t>
            </w:r>
          </w:p>
        </w:tc>
        <w:tc>
          <w:tcPr>
            <w:tcW w:w="1742" w:type="dxa"/>
            <w:vAlign w:val="center"/>
          </w:tcPr>
          <w:p w14:paraId="406782CA">
            <w:pPr>
              <w:spacing w:line="500" w:lineRule="exact"/>
              <w:ind w:left="0" w:leftChars="0" w:firstLine="0" w:firstLineChars="0"/>
              <w:jc w:val="center"/>
              <w:rPr>
                <w:rFonts w:hint="eastAsia"/>
                <w:bCs w:val="0"/>
                <w:iCs w:val="0"/>
                <w:color w:val="auto"/>
                <w:kern w:val="2"/>
                <w:sz w:val="24"/>
                <w:szCs w:val="24"/>
              </w:rPr>
            </w:pPr>
            <w:r>
              <w:rPr>
                <w:rFonts w:hint="eastAsia" w:ascii="宋体" w:hAnsi="宋体" w:eastAsia="宋体" w:cs="宋体"/>
                <w:color w:val="auto"/>
                <w:sz w:val="24"/>
                <w:szCs w:val="24"/>
                <w:lang w:val="en-US" w:eastAsia="zh-CN"/>
              </w:rPr>
              <w:t>高效氯氰菊酯</w:t>
            </w:r>
          </w:p>
        </w:tc>
        <w:tc>
          <w:tcPr>
            <w:tcW w:w="3331" w:type="dxa"/>
            <w:vAlign w:val="center"/>
          </w:tcPr>
          <w:p w14:paraId="512CD4CD">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17BB302B">
            <w:pPr>
              <w:spacing w:line="360" w:lineRule="auto"/>
              <w:ind w:firstLine="402" w:firstLineChars="0"/>
              <w:rPr>
                <w:rFonts w:hint="eastAsia"/>
                <w:bCs w:val="0"/>
                <w:iCs w:val="0"/>
                <w:color w:val="auto"/>
                <w:kern w:val="2"/>
                <w:sz w:val="24"/>
                <w:szCs w:val="24"/>
                <w:lang w:val="zh-CN"/>
              </w:rPr>
            </w:pPr>
            <w:r>
              <w:rPr>
                <w:rFonts w:hint="eastAsia"/>
                <w:bCs w:val="0"/>
                <w:iCs w:val="0"/>
                <w:color w:val="auto"/>
                <w:kern w:val="2"/>
                <w:sz w:val="24"/>
                <w:szCs w:val="24"/>
                <w:lang w:val="zh-CN"/>
              </w:rPr>
              <w:t>小写：</w:t>
            </w:r>
          </w:p>
        </w:tc>
        <w:tc>
          <w:tcPr>
            <w:tcW w:w="3433" w:type="dxa"/>
            <w:vMerge w:val="restart"/>
            <w:vAlign w:val="center"/>
          </w:tcPr>
          <w:p w14:paraId="0FA7E542">
            <w:pPr>
              <w:autoSpaceDE w:val="0"/>
              <w:autoSpaceDN w:val="0"/>
              <w:spacing w:line="360" w:lineRule="auto"/>
              <w:ind w:firstLine="400" w:firstLineChars="0"/>
              <w:jc w:val="center"/>
              <w:rPr>
                <w:rFonts w:hint="eastAsia"/>
                <w:bCs w:val="0"/>
                <w:iCs w:val="0"/>
                <w:color w:val="auto"/>
                <w:kern w:val="2"/>
                <w:sz w:val="24"/>
                <w:szCs w:val="24"/>
                <w:lang w:val="en-US" w:eastAsia="zh-CN"/>
              </w:rPr>
            </w:pPr>
            <w:r>
              <w:rPr>
                <w:rFonts w:hint="eastAsia"/>
                <w:bCs w:val="0"/>
                <w:iCs w:val="0"/>
                <w:color w:val="auto"/>
                <w:kern w:val="2"/>
                <w:sz w:val="24"/>
                <w:szCs w:val="24"/>
                <w:lang w:val="en-US" w:eastAsia="zh-CN"/>
              </w:rPr>
              <w:t>总价</w:t>
            </w:r>
          </w:p>
          <w:p w14:paraId="4A0F520A">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488F6FD7">
            <w:pPr>
              <w:spacing w:line="360" w:lineRule="auto"/>
              <w:ind w:firstLine="402" w:firstLineChars="0"/>
              <w:rPr>
                <w:rFonts w:hint="eastAsia"/>
                <w:bCs w:val="0"/>
                <w:iCs w:val="0"/>
                <w:color w:val="auto"/>
                <w:kern w:val="2"/>
                <w:sz w:val="24"/>
                <w:szCs w:val="24"/>
                <w:lang w:val="zh-CN"/>
              </w:rPr>
            </w:pPr>
            <w:r>
              <w:rPr>
                <w:rFonts w:hint="eastAsia"/>
                <w:bCs w:val="0"/>
                <w:iCs w:val="0"/>
                <w:color w:val="auto"/>
                <w:kern w:val="2"/>
                <w:sz w:val="24"/>
                <w:szCs w:val="24"/>
                <w:lang w:val="zh-CN"/>
              </w:rPr>
              <w:t>小写：</w:t>
            </w:r>
          </w:p>
        </w:tc>
      </w:tr>
      <w:tr w14:paraId="2144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exact"/>
          <w:jc w:val="center"/>
        </w:trPr>
        <w:tc>
          <w:tcPr>
            <w:tcW w:w="1573" w:type="dxa"/>
            <w:vMerge w:val="continue"/>
            <w:vAlign w:val="center"/>
          </w:tcPr>
          <w:p w14:paraId="51594572">
            <w:pPr>
              <w:spacing w:line="360" w:lineRule="auto"/>
              <w:ind w:left="0" w:leftChars="0" w:firstLine="0" w:firstLineChars="0"/>
              <w:jc w:val="center"/>
              <w:rPr>
                <w:rFonts w:hint="eastAsia"/>
                <w:bCs w:val="0"/>
                <w:iCs w:val="0"/>
                <w:color w:val="auto"/>
                <w:kern w:val="2"/>
                <w:sz w:val="24"/>
                <w:szCs w:val="24"/>
              </w:rPr>
            </w:pPr>
          </w:p>
        </w:tc>
        <w:tc>
          <w:tcPr>
            <w:tcW w:w="1742" w:type="dxa"/>
            <w:vAlign w:val="center"/>
          </w:tcPr>
          <w:p w14:paraId="2F297107">
            <w:pPr>
              <w:spacing w:line="500" w:lineRule="exact"/>
              <w:ind w:left="0" w:leftChars="0" w:firstLine="0" w:firstLineChars="0"/>
              <w:jc w:val="center"/>
              <w:rPr>
                <w:rFonts w:hint="eastAsia"/>
                <w:bCs w:val="0"/>
                <w:iCs w:val="0"/>
                <w:color w:val="auto"/>
                <w:kern w:val="2"/>
                <w:sz w:val="24"/>
                <w:szCs w:val="24"/>
                <w:lang w:val="zh-CN"/>
              </w:rPr>
            </w:pPr>
            <w:r>
              <w:rPr>
                <w:rFonts w:hint="eastAsia" w:ascii="宋体" w:hAnsi="宋体" w:eastAsia="宋体" w:cs="宋体"/>
                <w:color w:val="auto"/>
                <w:sz w:val="24"/>
                <w:szCs w:val="24"/>
                <w:lang w:val="en-US" w:eastAsia="zh-CN"/>
              </w:rPr>
              <w:t>烯酰吡唑酯</w:t>
            </w:r>
          </w:p>
        </w:tc>
        <w:tc>
          <w:tcPr>
            <w:tcW w:w="3331" w:type="dxa"/>
            <w:vAlign w:val="center"/>
          </w:tcPr>
          <w:p w14:paraId="445BDD17">
            <w:pPr>
              <w:autoSpaceDE w:val="0"/>
              <w:autoSpaceDN w:val="0"/>
              <w:spacing w:line="360" w:lineRule="auto"/>
              <w:ind w:firstLine="400" w:firstLineChars="0"/>
              <w:rPr>
                <w:rFonts w:hint="eastAsia"/>
                <w:bCs w:val="0"/>
                <w:iCs w:val="0"/>
                <w:color w:val="auto"/>
                <w:kern w:val="2"/>
                <w:sz w:val="24"/>
                <w:szCs w:val="24"/>
                <w:lang w:val="zh-CN"/>
              </w:rPr>
            </w:pPr>
            <w:r>
              <w:rPr>
                <w:rFonts w:hint="eastAsia"/>
                <w:bCs w:val="0"/>
                <w:iCs w:val="0"/>
                <w:color w:val="auto"/>
                <w:kern w:val="2"/>
                <w:sz w:val="24"/>
                <w:szCs w:val="24"/>
                <w:lang w:val="zh-CN"/>
              </w:rPr>
              <w:t>大写：</w:t>
            </w:r>
          </w:p>
          <w:p w14:paraId="41C00ED1">
            <w:pPr>
              <w:spacing w:line="360" w:lineRule="auto"/>
              <w:ind w:firstLine="402" w:firstLineChars="0"/>
              <w:rPr>
                <w:rFonts w:hint="eastAsia"/>
                <w:bCs w:val="0"/>
                <w:iCs w:val="0"/>
                <w:color w:val="auto"/>
                <w:kern w:val="2"/>
                <w:sz w:val="24"/>
                <w:szCs w:val="24"/>
                <w:lang w:val="zh-CN"/>
              </w:rPr>
            </w:pPr>
            <w:r>
              <w:rPr>
                <w:rFonts w:hint="eastAsia"/>
                <w:bCs w:val="0"/>
                <w:iCs w:val="0"/>
                <w:color w:val="auto"/>
                <w:kern w:val="2"/>
                <w:sz w:val="24"/>
                <w:szCs w:val="24"/>
                <w:lang w:val="zh-CN"/>
              </w:rPr>
              <w:t>小写：</w:t>
            </w:r>
          </w:p>
        </w:tc>
        <w:tc>
          <w:tcPr>
            <w:tcW w:w="3433" w:type="dxa"/>
            <w:vMerge w:val="continue"/>
            <w:vAlign w:val="center"/>
          </w:tcPr>
          <w:p w14:paraId="5B2A3A2A">
            <w:pPr>
              <w:spacing w:line="360" w:lineRule="auto"/>
              <w:ind w:firstLine="402" w:firstLineChars="0"/>
              <w:rPr>
                <w:rFonts w:hint="eastAsia"/>
                <w:bCs w:val="0"/>
                <w:iCs w:val="0"/>
                <w:color w:val="auto"/>
                <w:kern w:val="2"/>
                <w:sz w:val="24"/>
                <w:szCs w:val="24"/>
                <w:lang w:val="zh-CN"/>
              </w:rPr>
            </w:pPr>
          </w:p>
        </w:tc>
      </w:tr>
      <w:tr w14:paraId="65C6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8" w:hRule="exact"/>
          <w:jc w:val="center"/>
        </w:trPr>
        <w:tc>
          <w:tcPr>
            <w:tcW w:w="1573" w:type="dxa"/>
            <w:vAlign w:val="center"/>
          </w:tcPr>
          <w:p w14:paraId="029C3169">
            <w:pPr>
              <w:spacing w:line="360" w:lineRule="auto"/>
              <w:ind w:left="0" w:leftChars="0" w:firstLine="0" w:firstLineChars="0"/>
              <w:jc w:val="center"/>
              <w:rPr>
                <w:rFonts w:hint="eastAsia"/>
                <w:bCs w:val="0"/>
                <w:iCs w:val="0"/>
                <w:color w:val="auto"/>
                <w:kern w:val="2"/>
                <w:sz w:val="24"/>
                <w:szCs w:val="24"/>
              </w:rPr>
            </w:pPr>
            <w:r>
              <w:rPr>
                <w:rFonts w:hint="eastAsia"/>
                <w:bCs w:val="0"/>
                <w:iCs w:val="0"/>
                <w:color w:val="auto"/>
                <w:kern w:val="2"/>
                <w:sz w:val="24"/>
                <w:szCs w:val="24"/>
              </w:rPr>
              <w:t>交货期</w:t>
            </w:r>
          </w:p>
        </w:tc>
        <w:tc>
          <w:tcPr>
            <w:tcW w:w="8506" w:type="dxa"/>
            <w:gridSpan w:val="3"/>
            <w:vAlign w:val="center"/>
          </w:tcPr>
          <w:p w14:paraId="236CC30F">
            <w:pPr>
              <w:spacing w:line="360" w:lineRule="auto"/>
              <w:ind w:firstLine="402" w:firstLineChars="0"/>
              <w:rPr>
                <w:rFonts w:hint="eastAsia"/>
                <w:bCs w:val="0"/>
                <w:iCs w:val="0"/>
                <w:color w:val="auto"/>
                <w:kern w:val="2"/>
                <w:sz w:val="24"/>
                <w:szCs w:val="24"/>
              </w:rPr>
            </w:pPr>
          </w:p>
        </w:tc>
      </w:tr>
    </w:tbl>
    <w:p w14:paraId="3639F82A">
      <w:pPr>
        <w:autoSpaceDE w:val="0"/>
        <w:autoSpaceDN w:val="0"/>
        <w:adjustRightInd w:val="0"/>
        <w:ind w:firstLine="482"/>
        <w:jc w:val="left"/>
        <w:rPr>
          <w:rFonts w:hint="eastAsia"/>
          <w:color w:val="auto"/>
          <w:sz w:val="24"/>
          <w:lang w:val="zh-CN"/>
        </w:rPr>
      </w:pPr>
      <w:r>
        <w:rPr>
          <w:rFonts w:hint="eastAsia"/>
          <w:b/>
          <w:color w:val="auto"/>
          <w:sz w:val="24"/>
          <w:lang w:val="zh-CN"/>
        </w:rPr>
        <w:t>注：</w:t>
      </w:r>
      <w:r>
        <w:rPr>
          <w:rFonts w:hint="eastAsia"/>
          <w:color w:val="auto"/>
          <w:sz w:val="24"/>
          <w:lang w:val="zh-CN"/>
        </w:rPr>
        <w:t>1.填写此表时不得改变表格形式（可按所投包增加行）。</w:t>
      </w:r>
    </w:p>
    <w:p w14:paraId="68F23467">
      <w:pPr>
        <w:autoSpaceDE w:val="0"/>
        <w:autoSpaceDN w:val="0"/>
        <w:adjustRightInd w:val="0"/>
        <w:ind w:firstLine="960" w:firstLineChars="400"/>
        <w:jc w:val="left"/>
        <w:rPr>
          <w:rFonts w:hint="eastAsia"/>
          <w:color w:val="auto"/>
          <w:sz w:val="24"/>
          <w:szCs w:val="22"/>
          <w:lang w:val="zh-CN"/>
        </w:rPr>
      </w:pPr>
      <w:r>
        <w:rPr>
          <w:rFonts w:hint="eastAsia"/>
          <w:color w:val="auto"/>
          <w:sz w:val="24"/>
          <w:szCs w:val="22"/>
          <w:lang w:val="zh-CN"/>
        </w:rPr>
        <w:t>2.“</w:t>
      </w:r>
      <w:r>
        <w:rPr>
          <w:rFonts w:hint="eastAsia"/>
          <w:color w:val="auto"/>
          <w:sz w:val="24"/>
          <w:szCs w:val="22"/>
        </w:rPr>
        <w:t>磋商</w:t>
      </w:r>
      <w:r>
        <w:rPr>
          <w:rFonts w:hint="eastAsia"/>
          <w:color w:val="auto"/>
          <w:sz w:val="24"/>
          <w:szCs w:val="22"/>
          <w:lang w:val="zh-CN"/>
        </w:rPr>
        <w:t>报价”为</w:t>
      </w:r>
      <w:r>
        <w:rPr>
          <w:rFonts w:hint="eastAsia"/>
          <w:color w:val="auto"/>
          <w:sz w:val="24"/>
          <w:szCs w:val="22"/>
        </w:rPr>
        <w:t>磋商</w:t>
      </w:r>
      <w:r>
        <w:rPr>
          <w:rFonts w:hint="eastAsia"/>
          <w:color w:val="auto"/>
          <w:sz w:val="24"/>
          <w:szCs w:val="22"/>
          <w:lang w:val="zh-CN"/>
        </w:rPr>
        <w:t>总价。</w:t>
      </w:r>
      <w:r>
        <w:rPr>
          <w:rFonts w:hint="eastAsia"/>
          <w:color w:val="auto"/>
          <w:sz w:val="24"/>
          <w:szCs w:val="22"/>
        </w:rPr>
        <w:t>磋商</w:t>
      </w:r>
      <w:r>
        <w:rPr>
          <w:rFonts w:hint="eastAsia"/>
          <w:color w:val="auto"/>
          <w:sz w:val="24"/>
          <w:szCs w:val="22"/>
          <w:lang w:val="zh-CN"/>
        </w:rPr>
        <w:t>报价必须包括：产品费、验收费、手续费、包装费、运输费、保险费、安装费、调试费、培训费、售前、售中、售后服务费、招标代理费、税金及不可预见费等全部费用。</w:t>
      </w:r>
    </w:p>
    <w:p w14:paraId="2ED148C2">
      <w:pPr>
        <w:autoSpaceDE w:val="0"/>
        <w:autoSpaceDN w:val="0"/>
        <w:adjustRightInd w:val="0"/>
        <w:ind w:firstLine="960" w:firstLineChars="400"/>
        <w:jc w:val="left"/>
        <w:rPr>
          <w:rFonts w:hint="eastAsia"/>
          <w:color w:val="auto"/>
          <w:sz w:val="24"/>
          <w:lang w:val="zh-CN"/>
        </w:rPr>
      </w:pPr>
      <w:r>
        <w:rPr>
          <w:rFonts w:hint="eastAsia"/>
          <w:color w:val="auto"/>
          <w:sz w:val="24"/>
          <w:lang w:val="zh-CN"/>
        </w:rPr>
        <w:t>3.“交货期”是指产品能够交付使用的具体时间 。</w:t>
      </w:r>
    </w:p>
    <w:p w14:paraId="2DE0FF30">
      <w:pPr>
        <w:autoSpaceDE w:val="0"/>
        <w:autoSpaceDN w:val="0"/>
        <w:adjustRightInd w:val="0"/>
        <w:ind w:firstLine="960" w:firstLineChars="400"/>
        <w:jc w:val="left"/>
        <w:rPr>
          <w:rFonts w:hint="eastAsia"/>
          <w:color w:val="auto"/>
          <w:sz w:val="24"/>
          <w:szCs w:val="22"/>
          <w:lang w:val="zh-CN"/>
        </w:rPr>
      </w:pPr>
      <w:r>
        <w:rPr>
          <w:rFonts w:hint="eastAsia"/>
          <w:color w:val="auto"/>
          <w:sz w:val="24"/>
          <w:szCs w:val="22"/>
          <w:lang w:val="zh-CN"/>
        </w:rPr>
        <w:t>4.投标报价</w:t>
      </w:r>
      <w:r>
        <w:rPr>
          <w:rFonts w:hint="eastAsia"/>
          <w:color w:val="auto"/>
          <w:sz w:val="24"/>
          <w:szCs w:val="22"/>
          <w:lang w:val="en-US" w:eastAsia="zh-CN"/>
        </w:rPr>
        <w:t>总价</w:t>
      </w:r>
      <w:r>
        <w:rPr>
          <w:rFonts w:hint="eastAsia"/>
          <w:color w:val="auto"/>
          <w:sz w:val="24"/>
          <w:szCs w:val="22"/>
          <w:lang w:val="zh-CN"/>
        </w:rPr>
        <w:t>不能有两个或两个以上的报价方案。</w:t>
      </w:r>
    </w:p>
    <w:p w14:paraId="6C4E6254">
      <w:pPr>
        <w:pStyle w:val="2"/>
        <w:ind w:firstLine="960" w:firstLineChars="400"/>
        <w:rPr>
          <w:rFonts w:hint="default" w:eastAsia="宋体"/>
          <w:lang w:val="en-US" w:eastAsia="zh-CN"/>
        </w:rPr>
      </w:pPr>
      <w:r>
        <w:rPr>
          <w:rFonts w:hint="eastAsia" w:ascii="宋体" w:hAnsi="宋体" w:eastAsia="宋体" w:cs="宋体"/>
          <w:bCs/>
          <w:iCs/>
          <w:color w:val="auto"/>
          <w:sz w:val="24"/>
          <w:szCs w:val="22"/>
          <w:lang w:val="en-US" w:eastAsia="zh-CN" w:bidi="ar-SA"/>
        </w:rPr>
        <w:t>5.供应商报价时均不能超过以上单价和总价的最高限价。</w:t>
      </w:r>
    </w:p>
    <w:p w14:paraId="2BAA9D92">
      <w:pPr>
        <w:autoSpaceDE w:val="0"/>
        <w:autoSpaceDN w:val="0"/>
        <w:adjustRightInd w:val="0"/>
        <w:ind w:firstLine="960" w:firstLineChars="400"/>
        <w:rPr>
          <w:rFonts w:hint="eastAsia"/>
          <w:color w:val="auto"/>
          <w:sz w:val="24"/>
          <w:szCs w:val="22"/>
          <w:lang w:val="zh-CN"/>
        </w:rPr>
      </w:pPr>
      <w:r>
        <w:rPr>
          <w:rFonts w:hint="eastAsia"/>
          <w:color w:val="auto"/>
          <w:sz w:val="24"/>
          <w:szCs w:val="22"/>
          <w:lang w:val="zh-CN"/>
        </w:rPr>
        <w:t xml:space="preserve"> </w:t>
      </w:r>
    </w:p>
    <w:p w14:paraId="4B6BA84E">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7C249000">
      <w:pPr>
        <w:autoSpaceDE w:val="0"/>
        <w:autoSpaceDN w:val="0"/>
        <w:adjustRightInd w:val="0"/>
        <w:ind w:firstLine="480"/>
        <w:jc w:val="right"/>
        <w:rPr>
          <w:rFonts w:hint="eastAsia"/>
          <w:b/>
          <w:color w:val="auto"/>
          <w:sz w:val="24"/>
          <w:lang w:val="zh-CN"/>
        </w:rPr>
      </w:pPr>
      <w:r>
        <w:rPr>
          <w:rFonts w:hint="eastAsia"/>
          <w:color w:val="auto"/>
          <w:sz w:val="24"/>
          <w:lang w:val="zh-CN"/>
        </w:rPr>
        <w:t xml:space="preserve">                    </w:t>
      </w:r>
      <w:r>
        <w:rPr>
          <w:rFonts w:hint="eastAsia"/>
          <w:b/>
          <w:color w:val="auto"/>
          <w:sz w:val="24"/>
          <w:lang w:val="zh-CN"/>
        </w:rPr>
        <w:t xml:space="preserve">         供应商：</w:t>
      </w:r>
      <w:r>
        <w:rPr>
          <w:rFonts w:hint="eastAsia"/>
          <w:b/>
          <w:color w:val="auto"/>
          <w:sz w:val="24"/>
          <w:u w:val="single"/>
          <w:lang w:val="zh-CN"/>
        </w:rPr>
        <w:t xml:space="preserve">             </w:t>
      </w:r>
      <w:r>
        <w:rPr>
          <w:rFonts w:hint="eastAsia"/>
          <w:b/>
          <w:color w:val="auto"/>
          <w:sz w:val="24"/>
          <w:lang w:val="zh-CN"/>
        </w:rPr>
        <w:t>（公章）</w:t>
      </w:r>
    </w:p>
    <w:p w14:paraId="21B53DC6">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410F8C74">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0C8C0879">
      <w:pPr>
        <w:autoSpaceDE w:val="0"/>
        <w:autoSpaceDN w:val="0"/>
        <w:adjustRightInd w:val="0"/>
        <w:ind w:firstLine="482"/>
        <w:rPr>
          <w:rFonts w:hint="eastAsia"/>
          <w:b/>
          <w:color w:val="auto"/>
          <w:sz w:val="24"/>
          <w:lang w:val="zh-CN"/>
        </w:rPr>
      </w:pPr>
    </w:p>
    <w:p w14:paraId="732DC4A0">
      <w:pPr>
        <w:autoSpaceDE w:val="0"/>
        <w:autoSpaceDN w:val="0"/>
        <w:adjustRightInd w:val="0"/>
        <w:ind w:firstLine="482"/>
        <w:rPr>
          <w:rFonts w:hint="eastAsia"/>
          <w:b/>
          <w:color w:val="auto"/>
          <w:sz w:val="24"/>
          <w:lang w:val="zh-CN"/>
        </w:rPr>
      </w:pPr>
    </w:p>
    <w:p w14:paraId="3DDD1095">
      <w:pPr>
        <w:keepNext/>
        <w:pageBreakBefore/>
        <w:widowControl/>
        <w:spacing w:line="360" w:lineRule="auto"/>
        <w:ind w:firstLine="0" w:firstLineChars="0"/>
        <w:outlineLvl w:val="1"/>
        <w:rPr>
          <w:rFonts w:hint="eastAsia"/>
          <w:b/>
          <w:color w:val="auto"/>
          <w:sz w:val="24"/>
          <w:szCs w:val="24"/>
        </w:rPr>
      </w:pPr>
      <w:bookmarkStart w:id="172" w:name="_Toc471296805"/>
      <w:bookmarkStart w:id="173" w:name="_Toc27965"/>
      <w:r>
        <w:rPr>
          <w:rFonts w:hint="eastAsia"/>
          <w:b/>
          <w:color w:val="auto"/>
          <w:sz w:val="24"/>
          <w:szCs w:val="24"/>
          <w:lang w:val="zh-CN"/>
        </w:rPr>
        <w:t>格式</w:t>
      </w:r>
      <w:r>
        <w:rPr>
          <w:rFonts w:hint="eastAsia"/>
          <w:b/>
          <w:color w:val="auto"/>
          <w:sz w:val="24"/>
          <w:szCs w:val="24"/>
        </w:rPr>
        <w:t>4</w:t>
      </w:r>
      <w:r>
        <w:rPr>
          <w:rFonts w:hint="eastAsia"/>
          <w:b/>
          <w:color w:val="auto"/>
          <w:sz w:val="24"/>
          <w:szCs w:val="24"/>
          <w:lang w:val="zh-CN"/>
        </w:rPr>
        <w:t>：分项报价表</w:t>
      </w:r>
      <w:bookmarkEnd w:id="172"/>
      <w:bookmarkEnd w:id="173"/>
    </w:p>
    <w:p w14:paraId="64D1F1AE">
      <w:pPr>
        <w:spacing w:line="360" w:lineRule="auto"/>
        <w:ind w:firstLine="0" w:firstLineChars="0"/>
        <w:jc w:val="center"/>
        <w:textAlignment w:val="baseline"/>
        <w:rPr>
          <w:rFonts w:hint="eastAsia"/>
          <w:b/>
          <w:bCs w:val="0"/>
          <w:color w:val="auto"/>
          <w:sz w:val="24"/>
          <w:szCs w:val="24"/>
          <w:lang w:val="zh-CN"/>
        </w:rPr>
      </w:pPr>
      <w:r>
        <w:rPr>
          <w:rFonts w:hint="eastAsia"/>
          <w:b/>
          <w:bCs w:val="0"/>
          <w:color w:val="auto"/>
          <w:sz w:val="24"/>
          <w:szCs w:val="24"/>
          <w:lang w:val="zh-CN"/>
        </w:rPr>
        <w:t>分项报价表</w:t>
      </w:r>
    </w:p>
    <w:p w14:paraId="653179F9">
      <w:pPr>
        <w:autoSpaceDE w:val="0"/>
        <w:autoSpaceDN w:val="0"/>
        <w:adjustRightInd w:val="0"/>
        <w:ind w:firstLine="482"/>
        <w:rPr>
          <w:rFonts w:hint="eastAsia"/>
          <w:b/>
          <w:color w:val="auto"/>
          <w:sz w:val="24"/>
        </w:rPr>
      </w:pPr>
      <w:r>
        <w:rPr>
          <w:rFonts w:hint="eastAsia"/>
          <w:b/>
          <w:color w:val="auto"/>
          <w:sz w:val="24"/>
          <w:lang w:val="zh-CN"/>
        </w:rPr>
        <w:t>项目名称:</w:t>
      </w:r>
      <w:r>
        <w:rPr>
          <w:rFonts w:hint="eastAsia"/>
          <w:b/>
          <w:color w:val="auto"/>
          <w:sz w:val="24"/>
          <w:u w:val="single"/>
        </w:rPr>
        <w:t xml:space="preserve">                     </w:t>
      </w:r>
      <w:r>
        <w:rPr>
          <w:rFonts w:hint="eastAsia"/>
          <w:b/>
          <w:color w:val="auto"/>
          <w:sz w:val="24"/>
        </w:rPr>
        <w:t>.</w:t>
      </w:r>
    </w:p>
    <w:p w14:paraId="36213686">
      <w:pPr>
        <w:autoSpaceDE w:val="0"/>
        <w:autoSpaceDN w:val="0"/>
        <w:adjustRightInd w:val="0"/>
        <w:ind w:firstLine="482"/>
        <w:rPr>
          <w:rFonts w:hint="eastAsia"/>
          <w:b/>
          <w:color w:val="auto"/>
          <w:sz w:val="24"/>
        </w:rPr>
      </w:pPr>
      <w:r>
        <w:rPr>
          <w:rFonts w:hint="eastAsia"/>
          <w:b/>
          <w:color w:val="auto"/>
          <w:sz w:val="24"/>
          <w:lang w:val="zh-CN"/>
        </w:rPr>
        <w:t>项目编号:</w:t>
      </w:r>
      <w:r>
        <w:rPr>
          <w:rFonts w:hint="eastAsia"/>
          <w:b/>
          <w:color w:val="auto"/>
          <w:sz w:val="24"/>
          <w:u w:val="single"/>
        </w:rPr>
        <w:t xml:space="preserve">                     </w:t>
      </w:r>
      <w:r>
        <w:rPr>
          <w:rFonts w:hint="eastAsia"/>
          <w:b/>
          <w:color w:val="auto"/>
          <w:sz w:val="24"/>
        </w:rPr>
        <w:t>.</w:t>
      </w:r>
    </w:p>
    <w:p w14:paraId="33359031">
      <w:pPr>
        <w:autoSpaceDE w:val="0"/>
        <w:autoSpaceDN w:val="0"/>
        <w:adjustRightInd w:val="0"/>
        <w:jc w:val="both"/>
        <w:rPr>
          <w:rFonts w:hint="eastAsia"/>
          <w:b/>
          <w:color w:val="auto"/>
          <w:sz w:val="24"/>
          <w:lang w:val="zh-CN"/>
        </w:rPr>
      </w:pPr>
      <w:r>
        <w:rPr>
          <w:rFonts w:hint="eastAsia"/>
          <w:b/>
          <w:color w:val="auto"/>
          <w:sz w:val="24"/>
          <w:lang w:val="en-US" w:eastAsia="zh-CN"/>
        </w:rPr>
        <w:t xml:space="preserve">                                               </w:t>
      </w:r>
      <w:r>
        <w:rPr>
          <w:rFonts w:hint="eastAsia"/>
          <w:b/>
          <w:color w:val="auto"/>
          <w:sz w:val="24"/>
          <w:lang w:val="zh-CN"/>
        </w:rPr>
        <w:t>单位：人民币（元）</w:t>
      </w:r>
    </w:p>
    <w:tbl>
      <w:tblPr>
        <w:tblStyle w:val="25"/>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017E0E14">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8E975A7">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1F5356F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5B3B3C2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A7EC35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规格</w:t>
            </w:r>
          </w:p>
          <w:p w14:paraId="3C19868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3A4B98C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0131D88D">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04D5829">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623C0CE9">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34C8414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质保期</w:t>
            </w:r>
          </w:p>
        </w:tc>
      </w:tr>
      <w:tr w14:paraId="6EED620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BEEC658">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723BF6D5">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1793F05">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3735D30">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BCAC106">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C5BC63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7CF91DD">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11BD30D">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37C9F05">
            <w:pPr>
              <w:autoSpaceDE w:val="0"/>
              <w:autoSpaceDN w:val="0"/>
              <w:adjustRightInd w:val="0"/>
              <w:spacing w:before="40" w:after="40"/>
              <w:ind w:firstLine="0" w:firstLineChars="0"/>
              <w:rPr>
                <w:rFonts w:hint="eastAsia"/>
                <w:color w:val="auto"/>
                <w:kern w:val="2"/>
                <w:sz w:val="24"/>
                <w:szCs w:val="22"/>
                <w:lang w:val="zh-CN"/>
              </w:rPr>
            </w:pPr>
          </w:p>
        </w:tc>
      </w:tr>
      <w:tr w14:paraId="7DDC97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3D76165">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18C01D0F">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D279939">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32DF235">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4B18E34">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0AA94E8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C35C777">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631EBD5">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4312EC8">
            <w:pPr>
              <w:autoSpaceDE w:val="0"/>
              <w:autoSpaceDN w:val="0"/>
              <w:adjustRightInd w:val="0"/>
              <w:spacing w:before="40" w:after="40"/>
              <w:ind w:firstLine="0" w:firstLineChars="0"/>
              <w:rPr>
                <w:rFonts w:hint="eastAsia"/>
                <w:color w:val="auto"/>
                <w:kern w:val="2"/>
                <w:sz w:val="24"/>
                <w:szCs w:val="22"/>
                <w:lang w:val="zh-CN"/>
              </w:rPr>
            </w:pPr>
          </w:p>
        </w:tc>
      </w:tr>
      <w:tr w14:paraId="13B48C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2B7A76E">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2A9EDD6F">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A1C730">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8634A6F">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42B87E7">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5095AE5">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2F0E2F3">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E3F635C">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0D3AD85">
            <w:pPr>
              <w:autoSpaceDE w:val="0"/>
              <w:autoSpaceDN w:val="0"/>
              <w:adjustRightInd w:val="0"/>
              <w:spacing w:before="40" w:after="40"/>
              <w:ind w:firstLine="0" w:firstLineChars="0"/>
              <w:rPr>
                <w:rFonts w:hint="eastAsia"/>
                <w:color w:val="auto"/>
                <w:kern w:val="2"/>
                <w:sz w:val="24"/>
                <w:szCs w:val="22"/>
                <w:lang w:val="zh-CN"/>
              </w:rPr>
            </w:pPr>
          </w:p>
        </w:tc>
      </w:tr>
      <w:tr w14:paraId="07E6AA7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0897062">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03A91B06">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97E6A3C">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1BE23FD">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677707D">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F231B24">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0D5029A">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6D1B592">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62F83F9">
            <w:pPr>
              <w:autoSpaceDE w:val="0"/>
              <w:autoSpaceDN w:val="0"/>
              <w:adjustRightInd w:val="0"/>
              <w:spacing w:before="40" w:after="40"/>
              <w:ind w:firstLine="0" w:firstLineChars="0"/>
              <w:rPr>
                <w:rFonts w:hint="eastAsia"/>
                <w:color w:val="auto"/>
                <w:kern w:val="2"/>
                <w:sz w:val="24"/>
                <w:szCs w:val="22"/>
                <w:lang w:val="zh-CN"/>
              </w:rPr>
            </w:pPr>
          </w:p>
        </w:tc>
      </w:tr>
      <w:tr w14:paraId="0F57838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2599BA">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88744E5">
            <w:pPr>
              <w:autoSpaceDE w:val="0"/>
              <w:autoSpaceDN w:val="0"/>
              <w:adjustRightInd w:val="0"/>
              <w:spacing w:before="40" w:after="40"/>
              <w:ind w:firstLine="0" w:firstLineChars="0"/>
              <w:rPr>
                <w:rFonts w:hint="eastAsia"/>
                <w:color w:val="auto"/>
                <w:kern w:val="2"/>
                <w:sz w:val="24"/>
                <w:szCs w:val="22"/>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86AD43E">
            <w:pPr>
              <w:autoSpaceDE w:val="0"/>
              <w:autoSpaceDN w:val="0"/>
              <w:adjustRightInd w:val="0"/>
              <w:spacing w:before="40" w:after="40"/>
              <w:ind w:firstLine="0" w:firstLineChars="0"/>
              <w:rPr>
                <w:rFonts w:hint="eastAsia"/>
                <w:color w:val="auto"/>
                <w:kern w:val="2"/>
                <w:sz w:val="24"/>
                <w:szCs w:val="22"/>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55D1A33">
            <w:pPr>
              <w:autoSpaceDE w:val="0"/>
              <w:autoSpaceDN w:val="0"/>
              <w:adjustRightInd w:val="0"/>
              <w:spacing w:before="40" w:after="40"/>
              <w:ind w:firstLine="0" w:firstLineChars="0"/>
              <w:rPr>
                <w:rFonts w:hint="eastAsia"/>
                <w:color w:val="auto"/>
                <w:kern w:val="2"/>
                <w:sz w:val="24"/>
                <w:szCs w:val="22"/>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FC301E7">
            <w:pPr>
              <w:autoSpaceDE w:val="0"/>
              <w:autoSpaceDN w:val="0"/>
              <w:adjustRightInd w:val="0"/>
              <w:spacing w:before="40" w:after="40"/>
              <w:ind w:firstLine="0" w:firstLineChars="0"/>
              <w:rPr>
                <w:rFonts w:hint="eastAsia"/>
                <w:color w:val="auto"/>
                <w:kern w:val="2"/>
                <w:sz w:val="24"/>
                <w:szCs w:val="22"/>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472CB9A2">
            <w:pPr>
              <w:autoSpaceDE w:val="0"/>
              <w:autoSpaceDN w:val="0"/>
              <w:adjustRightInd w:val="0"/>
              <w:spacing w:before="40" w:after="40"/>
              <w:ind w:firstLine="0" w:firstLineChars="0"/>
              <w:rPr>
                <w:rFonts w:hint="eastAsia"/>
                <w:color w:val="auto"/>
                <w:kern w:val="2"/>
                <w:sz w:val="24"/>
                <w:szCs w:val="22"/>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9DA56F8">
            <w:pPr>
              <w:autoSpaceDE w:val="0"/>
              <w:autoSpaceDN w:val="0"/>
              <w:adjustRightInd w:val="0"/>
              <w:spacing w:before="40" w:after="40"/>
              <w:ind w:firstLine="0" w:firstLineChars="0"/>
              <w:rPr>
                <w:rFonts w:hint="eastAsia"/>
                <w:color w:val="auto"/>
                <w:kern w:val="2"/>
                <w:sz w:val="24"/>
                <w:szCs w:val="22"/>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84716C6">
            <w:pPr>
              <w:autoSpaceDE w:val="0"/>
              <w:autoSpaceDN w:val="0"/>
              <w:adjustRightInd w:val="0"/>
              <w:spacing w:before="40" w:after="40"/>
              <w:ind w:firstLine="0" w:firstLineChars="0"/>
              <w:rPr>
                <w:rFonts w:hint="eastAsia"/>
                <w:color w:val="auto"/>
                <w:kern w:val="2"/>
                <w:sz w:val="24"/>
                <w:szCs w:val="22"/>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A4189FE">
            <w:pPr>
              <w:autoSpaceDE w:val="0"/>
              <w:autoSpaceDN w:val="0"/>
              <w:adjustRightInd w:val="0"/>
              <w:spacing w:before="40" w:after="40"/>
              <w:ind w:firstLine="0" w:firstLineChars="0"/>
              <w:rPr>
                <w:rFonts w:hint="eastAsia"/>
                <w:color w:val="auto"/>
                <w:kern w:val="2"/>
                <w:sz w:val="24"/>
                <w:szCs w:val="22"/>
                <w:lang w:val="zh-CN"/>
              </w:rPr>
            </w:pPr>
          </w:p>
        </w:tc>
      </w:tr>
      <w:tr w14:paraId="06D54F9F">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2B5CC87A">
            <w:pPr>
              <w:autoSpaceDE w:val="0"/>
              <w:autoSpaceDN w:val="0"/>
              <w:adjustRightInd w:val="0"/>
              <w:spacing w:before="40" w:after="40"/>
              <w:ind w:firstLine="0" w:firstLineChars="0"/>
              <w:jc w:val="center"/>
              <w:rPr>
                <w:rFonts w:hint="eastAsia"/>
                <w:color w:val="auto"/>
                <w:kern w:val="2"/>
                <w:sz w:val="24"/>
                <w:szCs w:val="22"/>
                <w:lang w:val="zh-CN"/>
              </w:rPr>
            </w:pPr>
            <w:r>
              <w:rPr>
                <w:rFonts w:hint="eastAsia"/>
                <w:color w:val="auto"/>
                <w:kern w:val="2"/>
                <w:sz w:val="24"/>
                <w:szCs w:val="22"/>
              </w:rPr>
              <w:t>磋商</w:t>
            </w:r>
            <w:r>
              <w:rPr>
                <w:rFonts w:hint="eastAsia"/>
                <w:color w:val="auto"/>
                <w:kern w:val="2"/>
                <w:sz w:val="24"/>
                <w:szCs w:val="22"/>
                <w:lang w:val="zh-CN"/>
              </w:rPr>
              <w:t>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2183B748">
            <w:pPr>
              <w:autoSpaceDE w:val="0"/>
              <w:autoSpaceDN w:val="0"/>
              <w:adjustRightInd w:val="0"/>
              <w:spacing w:before="40" w:after="40"/>
              <w:ind w:firstLine="0" w:firstLineChars="0"/>
              <w:rPr>
                <w:rFonts w:hint="eastAsia"/>
                <w:color w:val="auto"/>
                <w:kern w:val="2"/>
                <w:sz w:val="24"/>
                <w:szCs w:val="22"/>
                <w:lang w:val="zh-CN"/>
              </w:rPr>
            </w:pPr>
            <w:r>
              <w:rPr>
                <w:rFonts w:hint="eastAsia"/>
                <w:color w:val="auto"/>
                <w:kern w:val="2"/>
                <w:sz w:val="24"/>
                <w:szCs w:val="22"/>
                <w:lang w:val="zh-CN"/>
              </w:rPr>
              <w:t>大写：</w:t>
            </w:r>
          </w:p>
          <w:p w14:paraId="551AF928">
            <w:pPr>
              <w:autoSpaceDE w:val="0"/>
              <w:autoSpaceDN w:val="0"/>
              <w:adjustRightInd w:val="0"/>
              <w:spacing w:before="40" w:after="40"/>
              <w:ind w:firstLine="0" w:firstLineChars="0"/>
              <w:rPr>
                <w:rFonts w:hint="eastAsia"/>
                <w:color w:val="auto"/>
                <w:kern w:val="2"/>
                <w:sz w:val="24"/>
                <w:szCs w:val="22"/>
                <w:lang w:val="zh-CN"/>
              </w:rPr>
            </w:pPr>
            <w:r>
              <w:rPr>
                <w:rFonts w:hint="eastAsia"/>
                <w:color w:val="auto"/>
                <w:kern w:val="2"/>
                <w:sz w:val="24"/>
                <w:szCs w:val="22"/>
                <w:lang w:val="zh-CN"/>
              </w:rPr>
              <w:t>小写：</w:t>
            </w:r>
          </w:p>
        </w:tc>
      </w:tr>
    </w:tbl>
    <w:p w14:paraId="405C434E">
      <w:pPr>
        <w:pStyle w:val="9"/>
        <w:ind w:firstLine="0" w:firstLineChars="0"/>
        <w:rPr>
          <w:color w:val="auto"/>
          <w:lang w:val="zh-CN"/>
        </w:rPr>
      </w:pPr>
    </w:p>
    <w:p w14:paraId="2E8ED82F">
      <w:pPr>
        <w:autoSpaceDE w:val="0"/>
        <w:autoSpaceDN w:val="0"/>
        <w:adjustRightInd w:val="0"/>
        <w:ind w:firstLine="480"/>
        <w:rPr>
          <w:rFonts w:hint="eastAsia"/>
          <w:color w:val="auto"/>
          <w:sz w:val="24"/>
          <w:lang w:val="zh-CN"/>
        </w:rPr>
      </w:pPr>
      <w:r>
        <w:rPr>
          <w:rFonts w:hint="eastAsia"/>
          <w:color w:val="auto"/>
          <w:sz w:val="24"/>
          <w:lang w:val="zh-CN"/>
        </w:rPr>
        <w:t>注：1、本表应依照采购货物技术参数的产品序号按顺序逐项填写，不得遗漏。</w:t>
      </w:r>
    </w:p>
    <w:p w14:paraId="39085C8A">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10D2EF54">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07343127">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784E4B27">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6EA61AE4">
      <w:pPr>
        <w:autoSpaceDE w:val="0"/>
        <w:autoSpaceDN w:val="0"/>
        <w:adjustRightInd w:val="0"/>
        <w:ind w:right="480" w:firstLine="4250" w:firstLineChars="1764"/>
        <w:rPr>
          <w:rFonts w:hint="eastAsia"/>
          <w:b/>
          <w:color w:val="auto"/>
          <w:sz w:val="24"/>
          <w:lang w:val="zh-CN"/>
        </w:rPr>
      </w:pPr>
      <w:r>
        <w:rPr>
          <w:rFonts w:hint="eastAsia"/>
          <w:b/>
          <w:color w:val="auto"/>
          <w:sz w:val="24"/>
          <w:lang w:val="zh-CN"/>
        </w:rPr>
        <w:t xml:space="preserve">供应商： </w:t>
      </w:r>
      <w:r>
        <w:rPr>
          <w:rFonts w:hint="eastAsia"/>
          <w:b/>
          <w:color w:val="auto"/>
          <w:sz w:val="24"/>
          <w:u w:val="single"/>
          <w:lang w:val="zh-CN"/>
        </w:rPr>
        <w:t xml:space="preserve">           </w:t>
      </w:r>
      <w:r>
        <w:rPr>
          <w:rFonts w:hint="eastAsia"/>
          <w:b/>
          <w:color w:val="auto"/>
          <w:sz w:val="24"/>
          <w:lang w:val="zh-CN"/>
        </w:rPr>
        <w:t xml:space="preserve"> （公章）</w:t>
      </w:r>
    </w:p>
    <w:p w14:paraId="75628341">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5F523A24">
      <w:pPr>
        <w:autoSpaceDE w:val="0"/>
        <w:autoSpaceDN w:val="0"/>
        <w:adjustRightInd w:val="0"/>
        <w:ind w:firstLine="482"/>
        <w:jc w:val="right"/>
        <w:rPr>
          <w:rFonts w:hint="eastAsia"/>
          <w:color w:val="auto"/>
          <w:sz w:val="24"/>
          <w:lang w:val="zh-CN"/>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08D55B6">
      <w:pPr>
        <w:keepNext/>
        <w:pageBreakBefore/>
        <w:widowControl/>
        <w:spacing w:line="360" w:lineRule="auto"/>
        <w:ind w:firstLine="0" w:firstLineChars="0"/>
        <w:outlineLvl w:val="1"/>
        <w:rPr>
          <w:rFonts w:hint="eastAsia"/>
          <w:b/>
          <w:color w:val="auto"/>
          <w:sz w:val="32"/>
        </w:rPr>
      </w:pPr>
      <w:bookmarkStart w:id="174" w:name="_Toc471296806"/>
      <w:bookmarkStart w:id="175" w:name="_Toc7131"/>
      <w:r>
        <w:rPr>
          <w:rFonts w:hint="eastAsia"/>
          <w:b/>
          <w:color w:val="auto"/>
          <w:sz w:val="24"/>
          <w:szCs w:val="24"/>
          <w:lang w:val="zh-CN"/>
        </w:rPr>
        <w:t>格式</w:t>
      </w:r>
      <w:r>
        <w:rPr>
          <w:rFonts w:hint="eastAsia"/>
          <w:b/>
          <w:color w:val="auto"/>
          <w:sz w:val="24"/>
          <w:szCs w:val="24"/>
        </w:rPr>
        <w:t>5</w:t>
      </w:r>
      <w:r>
        <w:rPr>
          <w:rFonts w:hint="eastAsia"/>
          <w:b/>
          <w:color w:val="auto"/>
          <w:sz w:val="24"/>
          <w:szCs w:val="24"/>
          <w:lang w:val="zh-CN"/>
        </w:rPr>
        <w:t>：</w:t>
      </w:r>
      <w:r>
        <w:rPr>
          <w:rFonts w:hint="eastAsia"/>
          <w:b/>
          <w:color w:val="auto"/>
          <w:sz w:val="24"/>
          <w:szCs w:val="24"/>
        </w:rPr>
        <w:t>技术</w:t>
      </w:r>
      <w:r>
        <w:rPr>
          <w:rFonts w:hint="eastAsia"/>
          <w:b/>
          <w:color w:val="auto"/>
          <w:sz w:val="24"/>
          <w:szCs w:val="24"/>
          <w:lang w:val="zh-CN"/>
        </w:rPr>
        <w:t>规格响应表</w:t>
      </w:r>
      <w:bookmarkEnd w:id="174"/>
      <w:bookmarkEnd w:id="175"/>
    </w:p>
    <w:p w14:paraId="791E10C3">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11760D8B">
      <w:pPr>
        <w:spacing w:line="360" w:lineRule="auto"/>
        <w:ind w:firstLine="0" w:firstLineChars="0"/>
        <w:jc w:val="center"/>
        <w:textAlignment w:val="baseline"/>
        <w:rPr>
          <w:rFonts w:hint="eastAsia"/>
          <w:b/>
          <w:bCs w:val="0"/>
          <w:color w:val="auto"/>
          <w:sz w:val="24"/>
          <w:szCs w:val="24"/>
          <w:lang w:val="zh-CN"/>
        </w:rPr>
      </w:pPr>
      <w:r>
        <w:rPr>
          <w:rFonts w:hint="eastAsia"/>
          <w:b/>
          <w:bCs w:val="0"/>
          <w:color w:val="auto"/>
          <w:sz w:val="24"/>
          <w:szCs w:val="24"/>
          <w:lang w:val="zh-CN"/>
        </w:rPr>
        <w:t>技术规格响应表</w:t>
      </w:r>
    </w:p>
    <w:p w14:paraId="78F234FB">
      <w:pPr>
        <w:autoSpaceDE w:val="0"/>
        <w:autoSpaceDN w:val="0"/>
        <w:adjustRightInd w:val="0"/>
        <w:ind w:firstLine="482"/>
        <w:rPr>
          <w:rFonts w:hint="eastAsia"/>
          <w:b/>
          <w:color w:val="auto"/>
          <w:sz w:val="24"/>
        </w:rPr>
      </w:pPr>
      <w:r>
        <w:rPr>
          <w:rFonts w:hint="eastAsia"/>
          <w:b/>
          <w:color w:val="auto"/>
          <w:sz w:val="24"/>
          <w:lang w:val="zh-CN"/>
        </w:rPr>
        <w:t>项目名称:</w:t>
      </w:r>
      <w:r>
        <w:rPr>
          <w:rFonts w:hint="eastAsia"/>
          <w:b/>
          <w:color w:val="auto"/>
          <w:sz w:val="24"/>
          <w:u w:val="single"/>
        </w:rPr>
        <w:t xml:space="preserve">                </w:t>
      </w:r>
      <w:r>
        <w:rPr>
          <w:rFonts w:hint="eastAsia"/>
          <w:b/>
          <w:color w:val="auto"/>
          <w:sz w:val="24"/>
        </w:rPr>
        <w:t>.</w:t>
      </w:r>
    </w:p>
    <w:p w14:paraId="7EE776D1">
      <w:pPr>
        <w:autoSpaceDE w:val="0"/>
        <w:autoSpaceDN w:val="0"/>
        <w:adjustRightInd w:val="0"/>
        <w:ind w:firstLine="482"/>
        <w:rPr>
          <w:rFonts w:hint="eastAsia"/>
          <w:b/>
          <w:color w:val="auto"/>
          <w:sz w:val="24"/>
        </w:rPr>
      </w:pPr>
      <w:r>
        <w:rPr>
          <w:rFonts w:hint="eastAsia"/>
          <w:b/>
          <w:color w:val="auto"/>
          <w:sz w:val="24"/>
          <w:lang w:val="zh-CN"/>
        </w:rPr>
        <w:t>项目编号:</w:t>
      </w:r>
      <w:r>
        <w:rPr>
          <w:rFonts w:hint="eastAsia"/>
          <w:b/>
          <w:color w:val="auto"/>
          <w:sz w:val="24"/>
          <w:u w:val="single"/>
        </w:rPr>
        <w:t xml:space="preserve">                </w:t>
      </w:r>
      <w:r>
        <w:rPr>
          <w:rFonts w:hint="eastAsia"/>
          <w:b/>
          <w:color w:val="auto"/>
          <w:sz w:val="24"/>
        </w:rPr>
        <w:t>.</w:t>
      </w:r>
    </w:p>
    <w:tbl>
      <w:tblPr>
        <w:tblStyle w:val="25"/>
        <w:tblW w:w="0" w:type="auto"/>
        <w:jc w:val="center"/>
        <w:tblLayout w:type="fixed"/>
        <w:tblCellMar>
          <w:top w:w="0" w:type="dxa"/>
          <w:left w:w="28" w:type="dxa"/>
          <w:bottom w:w="0" w:type="dxa"/>
          <w:right w:w="28" w:type="dxa"/>
        </w:tblCellMar>
      </w:tblPr>
      <w:tblGrid>
        <w:gridCol w:w="598"/>
        <w:gridCol w:w="797"/>
        <w:gridCol w:w="1827"/>
        <w:gridCol w:w="810"/>
        <w:gridCol w:w="810"/>
        <w:gridCol w:w="2195"/>
        <w:gridCol w:w="662"/>
        <w:gridCol w:w="7"/>
        <w:gridCol w:w="656"/>
      </w:tblGrid>
      <w:tr w14:paraId="213896CB">
        <w:tblPrEx>
          <w:tblCellMar>
            <w:top w:w="0" w:type="dxa"/>
            <w:left w:w="28" w:type="dxa"/>
            <w:bottom w:w="0" w:type="dxa"/>
            <w:right w:w="28" w:type="dxa"/>
          </w:tblCellMar>
        </w:tblPrEx>
        <w:trPr>
          <w:trHeight w:val="1" w:hRule="atLeast"/>
          <w:jc w:val="center"/>
        </w:trPr>
        <w:tc>
          <w:tcPr>
            <w:tcW w:w="598" w:type="dxa"/>
            <w:vMerge w:val="restart"/>
            <w:tcBorders>
              <w:top w:val="single" w:color="000000" w:sz="6" w:space="0"/>
              <w:left w:val="single" w:color="000000" w:sz="6" w:space="0"/>
              <w:right w:val="single" w:color="000000" w:sz="6" w:space="0"/>
            </w:tcBorders>
            <w:shd w:val="clear" w:color="000000" w:fill="FFFFFF"/>
          </w:tcPr>
          <w:p w14:paraId="10C63706">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序号</w:t>
            </w:r>
          </w:p>
        </w:tc>
        <w:tc>
          <w:tcPr>
            <w:tcW w:w="3434"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1F39A7D7">
            <w:pPr>
              <w:autoSpaceDE w:val="0"/>
              <w:autoSpaceDN w:val="0"/>
              <w:adjustRightInd w:val="0"/>
              <w:spacing w:before="40" w:after="40"/>
              <w:ind w:firstLine="0" w:firstLineChars="0"/>
              <w:jc w:val="left"/>
              <w:rPr>
                <w:rFonts w:hint="eastAsia"/>
                <w:color w:val="auto"/>
                <w:kern w:val="2"/>
                <w:sz w:val="22"/>
                <w:szCs w:val="22"/>
                <w:lang w:val="zh-CN"/>
              </w:rPr>
            </w:pPr>
            <w:r>
              <w:rPr>
                <w:rFonts w:hint="eastAsia"/>
                <w:color w:val="auto"/>
                <w:kern w:val="2"/>
                <w:sz w:val="24"/>
                <w:szCs w:val="22"/>
                <w:lang w:val="zh-CN"/>
              </w:rPr>
              <w:t>采购需求技术参数、指标</w:t>
            </w:r>
          </w:p>
        </w:tc>
        <w:tc>
          <w:tcPr>
            <w:tcW w:w="3674"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01E8A19A">
            <w:pPr>
              <w:autoSpaceDE w:val="0"/>
              <w:autoSpaceDN w:val="0"/>
              <w:adjustRightInd w:val="0"/>
              <w:spacing w:before="40" w:after="40"/>
              <w:ind w:firstLine="480"/>
              <w:jc w:val="left"/>
              <w:rPr>
                <w:rFonts w:hint="eastAsia"/>
                <w:color w:val="auto"/>
                <w:kern w:val="2"/>
                <w:sz w:val="22"/>
                <w:szCs w:val="22"/>
                <w:lang w:val="zh-CN"/>
              </w:rPr>
            </w:pPr>
            <w:r>
              <w:rPr>
                <w:rFonts w:hint="eastAsia"/>
                <w:color w:val="auto"/>
                <w:kern w:val="2"/>
                <w:sz w:val="24"/>
                <w:szCs w:val="22"/>
                <w:lang w:val="zh-CN"/>
              </w:rPr>
              <w:t>投标产品技术参数、指标</w:t>
            </w:r>
          </w:p>
        </w:tc>
        <w:tc>
          <w:tcPr>
            <w:tcW w:w="6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8C30CA">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偏离</w:t>
            </w:r>
          </w:p>
        </w:tc>
      </w:tr>
      <w:tr w14:paraId="144BECEC">
        <w:tblPrEx>
          <w:tblCellMar>
            <w:top w:w="0" w:type="dxa"/>
            <w:left w:w="28" w:type="dxa"/>
            <w:bottom w:w="0" w:type="dxa"/>
            <w:right w:w="28" w:type="dxa"/>
          </w:tblCellMar>
        </w:tblPrEx>
        <w:trPr>
          <w:trHeight w:val="1" w:hRule="atLeast"/>
          <w:jc w:val="center"/>
        </w:trPr>
        <w:tc>
          <w:tcPr>
            <w:tcW w:w="598" w:type="dxa"/>
            <w:vMerge w:val="continue"/>
            <w:tcBorders>
              <w:left w:val="single" w:color="000000" w:sz="6" w:space="0"/>
              <w:bottom w:val="single" w:color="000000" w:sz="6" w:space="0"/>
              <w:right w:val="single" w:color="000000" w:sz="6" w:space="0"/>
            </w:tcBorders>
            <w:shd w:val="clear" w:color="000000" w:fill="FFFFFF"/>
            <w:vAlign w:val="center"/>
          </w:tcPr>
          <w:p w14:paraId="12FDB953">
            <w:pPr>
              <w:autoSpaceDE w:val="0"/>
              <w:autoSpaceDN w:val="0"/>
              <w:adjustRightInd w:val="0"/>
              <w:spacing w:before="40" w:after="40"/>
              <w:ind w:firstLine="0" w:firstLineChars="0"/>
              <w:rPr>
                <w:rFonts w:hint="eastAsia"/>
                <w:color w:val="auto"/>
                <w:kern w:val="2"/>
                <w:sz w:val="22"/>
                <w:szCs w:val="22"/>
                <w:lang w:val="zh-CN"/>
              </w:rPr>
            </w:pP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BB54E2">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名称</w:t>
            </w:r>
          </w:p>
        </w:tc>
        <w:tc>
          <w:tcPr>
            <w:tcW w:w="182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B430A0">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技术参数及配置</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BA51C0">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数量</w:t>
            </w:r>
          </w:p>
        </w:tc>
        <w:tc>
          <w:tcPr>
            <w:tcW w:w="81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DF14AE">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名称</w:t>
            </w:r>
          </w:p>
        </w:tc>
        <w:tc>
          <w:tcPr>
            <w:tcW w:w="219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2940A3">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技术参数及配置</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A17691">
            <w:pPr>
              <w:autoSpaceDE w:val="0"/>
              <w:autoSpaceDN w:val="0"/>
              <w:adjustRightInd w:val="0"/>
              <w:spacing w:before="40" w:after="40"/>
              <w:ind w:firstLine="0" w:firstLineChars="0"/>
              <w:jc w:val="center"/>
              <w:rPr>
                <w:rFonts w:hint="eastAsia"/>
                <w:color w:val="auto"/>
                <w:kern w:val="2"/>
                <w:sz w:val="22"/>
                <w:szCs w:val="22"/>
                <w:lang w:val="zh-CN"/>
              </w:rPr>
            </w:pPr>
            <w:r>
              <w:rPr>
                <w:rFonts w:hint="eastAsia"/>
                <w:color w:val="auto"/>
                <w:kern w:val="2"/>
                <w:sz w:val="24"/>
                <w:szCs w:val="22"/>
                <w:lang w:val="zh-CN"/>
              </w:rPr>
              <w:t>数量</w:t>
            </w: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F4E9235">
            <w:pPr>
              <w:autoSpaceDE w:val="0"/>
              <w:autoSpaceDN w:val="0"/>
              <w:adjustRightInd w:val="0"/>
              <w:spacing w:before="40" w:after="40"/>
              <w:ind w:firstLine="480"/>
              <w:jc w:val="center"/>
              <w:rPr>
                <w:rFonts w:hint="eastAsia"/>
                <w:color w:val="auto"/>
                <w:kern w:val="2"/>
                <w:sz w:val="22"/>
                <w:szCs w:val="22"/>
                <w:lang w:val="zh-CN"/>
              </w:rPr>
            </w:pPr>
            <w:r>
              <w:rPr>
                <w:rFonts w:hint="eastAsia"/>
                <w:color w:val="auto"/>
                <w:kern w:val="2"/>
                <w:sz w:val="24"/>
                <w:szCs w:val="22"/>
                <w:lang w:val="zh-CN"/>
              </w:rPr>
              <w:t> </w:t>
            </w:r>
          </w:p>
        </w:tc>
      </w:tr>
      <w:tr w14:paraId="7AC16050">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CCE244">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1</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32111DF3">
            <w:pPr>
              <w:autoSpaceDE w:val="0"/>
              <w:autoSpaceDN w:val="0"/>
              <w:adjustRightInd w:val="0"/>
              <w:spacing w:before="40" w:after="40"/>
              <w:ind w:firstLine="440"/>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5B6C58C">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FC576A1">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564F879">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7D9D08B4">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C63DDED">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6E457C60">
            <w:pPr>
              <w:autoSpaceDE w:val="0"/>
              <w:autoSpaceDN w:val="0"/>
              <w:adjustRightInd w:val="0"/>
              <w:spacing w:before="40" w:after="40"/>
              <w:ind w:firstLine="440"/>
              <w:jc w:val="center"/>
              <w:rPr>
                <w:rFonts w:hint="eastAsia"/>
                <w:color w:val="auto"/>
                <w:kern w:val="2"/>
                <w:sz w:val="22"/>
                <w:szCs w:val="22"/>
                <w:lang w:val="zh-CN"/>
              </w:rPr>
            </w:pPr>
          </w:p>
        </w:tc>
      </w:tr>
      <w:tr w14:paraId="64198002">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8DD90">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2</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6E78CAEE">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2B0E02B3">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38A58C7">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7D7CBCA1">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355D73BC">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D2DC7E4">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405A5271">
            <w:pPr>
              <w:autoSpaceDE w:val="0"/>
              <w:autoSpaceDN w:val="0"/>
              <w:adjustRightInd w:val="0"/>
              <w:spacing w:before="40" w:after="40"/>
              <w:ind w:firstLine="440"/>
              <w:jc w:val="center"/>
              <w:rPr>
                <w:rFonts w:hint="eastAsia"/>
                <w:color w:val="auto"/>
                <w:kern w:val="2"/>
                <w:sz w:val="22"/>
                <w:szCs w:val="22"/>
                <w:lang w:val="zh-CN"/>
              </w:rPr>
            </w:pPr>
          </w:p>
        </w:tc>
      </w:tr>
      <w:tr w14:paraId="30412634">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50A717">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3</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4E26F971">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483C46F5">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B7AF5DA">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473685A9">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1B27997">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06EF5D7E">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27E250C4">
            <w:pPr>
              <w:autoSpaceDE w:val="0"/>
              <w:autoSpaceDN w:val="0"/>
              <w:adjustRightInd w:val="0"/>
              <w:spacing w:before="40" w:after="40"/>
              <w:ind w:firstLine="440"/>
              <w:jc w:val="center"/>
              <w:rPr>
                <w:rFonts w:hint="eastAsia"/>
                <w:color w:val="auto"/>
                <w:kern w:val="2"/>
                <w:sz w:val="22"/>
                <w:szCs w:val="22"/>
                <w:lang w:val="zh-CN"/>
              </w:rPr>
            </w:pPr>
          </w:p>
        </w:tc>
      </w:tr>
      <w:tr w14:paraId="325C4C3B">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6358CE">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4</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5452AE5A">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02F79288">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EBD2B18">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6A2B20B2">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13922981">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694EEF5C">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144190CA">
            <w:pPr>
              <w:autoSpaceDE w:val="0"/>
              <w:autoSpaceDN w:val="0"/>
              <w:adjustRightInd w:val="0"/>
              <w:spacing w:before="40" w:after="40"/>
              <w:ind w:firstLine="440"/>
              <w:jc w:val="center"/>
              <w:rPr>
                <w:rFonts w:hint="eastAsia"/>
                <w:color w:val="auto"/>
                <w:kern w:val="2"/>
                <w:sz w:val="22"/>
                <w:szCs w:val="22"/>
                <w:lang w:val="zh-CN"/>
              </w:rPr>
            </w:pPr>
          </w:p>
        </w:tc>
      </w:tr>
      <w:tr w14:paraId="2087797E">
        <w:tblPrEx>
          <w:tblCellMar>
            <w:top w:w="0" w:type="dxa"/>
            <w:left w:w="28" w:type="dxa"/>
            <w:bottom w:w="0" w:type="dxa"/>
            <w:right w:w="28" w:type="dxa"/>
          </w:tblCellMar>
        </w:tblPrEx>
        <w:trPr>
          <w:trHeight w:val="567" w:hRule="exact"/>
          <w:jc w:val="center"/>
        </w:trPr>
        <w:tc>
          <w:tcPr>
            <w:tcW w:w="5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E54BC7">
            <w:pPr>
              <w:autoSpaceDE w:val="0"/>
              <w:autoSpaceDN w:val="0"/>
              <w:adjustRightInd w:val="0"/>
              <w:spacing w:before="40" w:after="40"/>
              <w:ind w:firstLine="0" w:firstLineChars="0"/>
              <w:rPr>
                <w:rFonts w:hint="eastAsia"/>
                <w:color w:val="auto"/>
                <w:kern w:val="2"/>
                <w:sz w:val="22"/>
                <w:szCs w:val="22"/>
                <w:lang w:val="zh-CN"/>
              </w:rPr>
            </w:pPr>
            <w:r>
              <w:rPr>
                <w:rFonts w:hint="eastAsia"/>
                <w:color w:val="auto"/>
                <w:kern w:val="2"/>
                <w:sz w:val="24"/>
                <w:szCs w:val="22"/>
                <w:lang w:val="zh-CN"/>
              </w:rPr>
              <w:t>…</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14:paraId="0C98CAB1">
            <w:pPr>
              <w:autoSpaceDE w:val="0"/>
              <w:autoSpaceDN w:val="0"/>
              <w:adjustRightInd w:val="0"/>
              <w:spacing w:before="40" w:after="40"/>
              <w:ind w:firstLine="440"/>
              <w:jc w:val="center"/>
              <w:rPr>
                <w:rFonts w:hint="eastAsia"/>
                <w:color w:val="auto"/>
                <w:kern w:val="2"/>
                <w:sz w:val="22"/>
                <w:szCs w:val="22"/>
                <w:lang w:val="zh-CN"/>
              </w:rPr>
            </w:pPr>
          </w:p>
        </w:tc>
        <w:tc>
          <w:tcPr>
            <w:tcW w:w="1827" w:type="dxa"/>
            <w:tcBorders>
              <w:top w:val="single" w:color="000000" w:sz="6" w:space="0"/>
              <w:left w:val="single" w:color="000000" w:sz="6" w:space="0"/>
              <w:bottom w:val="single" w:color="000000" w:sz="6" w:space="0"/>
              <w:right w:val="single" w:color="000000" w:sz="6" w:space="0"/>
            </w:tcBorders>
            <w:shd w:val="clear" w:color="000000" w:fill="FFFFFF"/>
          </w:tcPr>
          <w:p w14:paraId="5CA4A105">
            <w:pPr>
              <w:autoSpaceDE w:val="0"/>
              <w:autoSpaceDN w:val="0"/>
              <w:adjustRightInd w:val="0"/>
              <w:spacing w:before="40" w:after="40"/>
              <w:ind w:firstLine="440"/>
              <w:jc w:val="center"/>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32C229EA">
            <w:pPr>
              <w:autoSpaceDE w:val="0"/>
              <w:autoSpaceDN w:val="0"/>
              <w:adjustRightInd w:val="0"/>
              <w:spacing w:before="40" w:after="40"/>
              <w:ind w:firstLine="440"/>
              <w:rPr>
                <w:rFonts w:hint="eastAsia"/>
                <w:color w:val="auto"/>
                <w:kern w:val="2"/>
                <w:sz w:val="22"/>
                <w:szCs w:val="22"/>
                <w:lang w:val="zh-CN"/>
              </w:rPr>
            </w:pPr>
          </w:p>
        </w:tc>
        <w:tc>
          <w:tcPr>
            <w:tcW w:w="810" w:type="dxa"/>
            <w:tcBorders>
              <w:top w:val="single" w:color="000000" w:sz="6" w:space="0"/>
              <w:left w:val="single" w:color="000000" w:sz="6" w:space="0"/>
              <w:bottom w:val="single" w:color="000000" w:sz="6" w:space="0"/>
              <w:right w:val="single" w:color="000000" w:sz="6" w:space="0"/>
            </w:tcBorders>
            <w:shd w:val="clear" w:color="000000" w:fill="FFFFFF"/>
          </w:tcPr>
          <w:p w14:paraId="5DCEBB77">
            <w:pPr>
              <w:autoSpaceDE w:val="0"/>
              <w:autoSpaceDN w:val="0"/>
              <w:adjustRightInd w:val="0"/>
              <w:spacing w:before="40" w:after="40"/>
              <w:ind w:firstLine="440"/>
              <w:rPr>
                <w:rFonts w:hint="eastAsia"/>
                <w:color w:val="auto"/>
                <w:kern w:val="2"/>
                <w:sz w:val="22"/>
                <w:szCs w:val="22"/>
                <w:lang w:val="zh-CN"/>
              </w:rPr>
            </w:pPr>
          </w:p>
        </w:tc>
        <w:tc>
          <w:tcPr>
            <w:tcW w:w="2195" w:type="dxa"/>
            <w:tcBorders>
              <w:top w:val="single" w:color="000000" w:sz="6" w:space="0"/>
              <w:left w:val="single" w:color="000000" w:sz="6" w:space="0"/>
              <w:bottom w:val="single" w:color="000000" w:sz="6" w:space="0"/>
              <w:right w:val="single" w:color="000000" w:sz="6" w:space="0"/>
            </w:tcBorders>
            <w:shd w:val="clear" w:color="000000" w:fill="FFFFFF"/>
          </w:tcPr>
          <w:p w14:paraId="5EFAACAE">
            <w:pPr>
              <w:autoSpaceDE w:val="0"/>
              <w:autoSpaceDN w:val="0"/>
              <w:adjustRightInd w:val="0"/>
              <w:spacing w:before="40" w:after="40"/>
              <w:ind w:firstLine="440"/>
              <w:jc w:val="center"/>
              <w:rPr>
                <w:rFonts w:hint="eastAsia"/>
                <w:color w:val="auto"/>
                <w:kern w:val="2"/>
                <w:sz w:val="22"/>
                <w:szCs w:val="22"/>
                <w:lang w:val="zh-CN"/>
              </w:rPr>
            </w:pP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14:paraId="51BF70FE">
            <w:pPr>
              <w:autoSpaceDE w:val="0"/>
              <w:autoSpaceDN w:val="0"/>
              <w:adjustRightInd w:val="0"/>
              <w:spacing w:before="40" w:after="40"/>
              <w:ind w:firstLine="440"/>
              <w:jc w:val="center"/>
              <w:rPr>
                <w:rFonts w:hint="eastAsia"/>
                <w:color w:val="auto"/>
                <w:kern w:val="2"/>
                <w:sz w:val="22"/>
                <w:szCs w:val="22"/>
                <w:lang w:val="zh-CN"/>
              </w:rPr>
            </w:pPr>
          </w:p>
        </w:tc>
        <w:tc>
          <w:tcPr>
            <w:tcW w:w="663"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385E9BB0">
            <w:pPr>
              <w:autoSpaceDE w:val="0"/>
              <w:autoSpaceDN w:val="0"/>
              <w:adjustRightInd w:val="0"/>
              <w:spacing w:before="40" w:after="40"/>
              <w:ind w:firstLine="440"/>
              <w:jc w:val="center"/>
              <w:rPr>
                <w:rFonts w:hint="eastAsia"/>
                <w:color w:val="auto"/>
                <w:kern w:val="2"/>
                <w:sz w:val="22"/>
                <w:szCs w:val="22"/>
                <w:lang w:val="zh-CN"/>
              </w:rPr>
            </w:pPr>
          </w:p>
        </w:tc>
      </w:tr>
    </w:tbl>
    <w:p w14:paraId="084CA65A">
      <w:pPr>
        <w:autoSpaceDE w:val="0"/>
        <w:autoSpaceDN w:val="0"/>
        <w:adjustRightInd w:val="0"/>
        <w:spacing w:before="40" w:after="40"/>
        <w:ind w:firstLine="0" w:firstLineChars="0"/>
        <w:rPr>
          <w:rFonts w:hint="eastAsia"/>
          <w:color w:val="auto"/>
          <w:sz w:val="24"/>
          <w:szCs w:val="22"/>
          <w:lang w:val="zh-CN"/>
        </w:rPr>
      </w:pPr>
      <w:r>
        <w:rPr>
          <w:rFonts w:hint="eastAsia"/>
          <w:color w:val="auto"/>
          <w:sz w:val="24"/>
          <w:szCs w:val="22"/>
          <w:lang w:val="zh-CN"/>
        </w:rPr>
        <w:t>注：1.本表应按照每包“项目概况及技术参数”中产品序号的指标逐项填写，不得遗漏。</w:t>
      </w:r>
    </w:p>
    <w:p w14:paraId="7F967A6C">
      <w:pPr>
        <w:autoSpaceDE w:val="0"/>
        <w:autoSpaceDN w:val="0"/>
        <w:adjustRightInd w:val="0"/>
        <w:spacing w:before="40" w:after="40"/>
        <w:ind w:firstLine="480"/>
        <w:rPr>
          <w:rFonts w:hint="eastAsia"/>
          <w:color w:val="auto"/>
          <w:sz w:val="24"/>
          <w:szCs w:val="22"/>
          <w:lang w:val="zh-CN"/>
        </w:rPr>
      </w:pPr>
      <w:r>
        <w:rPr>
          <w:rFonts w:hint="eastAsia"/>
          <w:color w:val="auto"/>
          <w:sz w:val="24"/>
          <w:szCs w:val="22"/>
        </w:rPr>
        <w:t>2.</w:t>
      </w:r>
      <w:r>
        <w:rPr>
          <w:rFonts w:hint="eastAsia"/>
          <w:color w:val="auto"/>
          <w:sz w:val="24"/>
          <w:szCs w:val="22"/>
          <w:lang w:val="zh-CN"/>
        </w:rPr>
        <w:t>“投标产品技术参数、指标”必须与响应文件中提供的产品检测报告</w:t>
      </w:r>
      <w:r>
        <w:rPr>
          <w:rFonts w:hint="eastAsia"/>
          <w:color w:val="auto"/>
          <w:sz w:val="24"/>
          <w:szCs w:val="22"/>
        </w:rPr>
        <w:t>或</w:t>
      </w:r>
      <w:r>
        <w:rPr>
          <w:rFonts w:hint="eastAsia"/>
          <w:color w:val="auto"/>
          <w:sz w:val="24"/>
          <w:szCs w:val="22"/>
          <w:lang w:val="zh-CN"/>
        </w:rPr>
        <w:t>彩页等证明材料的实质性响应情况相一致。若在评标环节发现该项与响应文件中提供的产品检测报告或彩页（或厂家公开发布的资料参数）等证明材料的实质性响应情况不一致或直接复制磋商文件“采购需求技术参数、指标”内容的，按无效投标处理。</w:t>
      </w:r>
    </w:p>
    <w:p w14:paraId="4AE3761F">
      <w:pPr>
        <w:autoSpaceDE w:val="0"/>
        <w:autoSpaceDN w:val="0"/>
        <w:adjustRightInd w:val="0"/>
        <w:spacing w:before="40" w:after="40"/>
        <w:ind w:firstLine="480"/>
        <w:rPr>
          <w:rFonts w:hint="eastAsia"/>
          <w:color w:val="auto"/>
          <w:sz w:val="24"/>
          <w:szCs w:val="22"/>
          <w:lang w:val="zh-CN"/>
        </w:rPr>
      </w:pPr>
      <w:r>
        <w:rPr>
          <w:rFonts w:hint="eastAsia"/>
          <w:color w:val="auto"/>
          <w:sz w:val="24"/>
          <w:szCs w:val="22"/>
        </w:rPr>
        <w:t>3.</w:t>
      </w:r>
      <w:r>
        <w:rPr>
          <w:rFonts w:hint="eastAsia"/>
          <w:color w:val="auto"/>
          <w:sz w:val="24"/>
          <w:szCs w:val="22"/>
          <w:lang w:val="zh-CN"/>
        </w:rPr>
        <w:t>填写此表时以招标项目参数要求为基本投标要求，满足招标项目参数要求的指标需列出“0”；超出、不满足招标项目参数要求的指标需列出“+”、“-”偏差，并做出详细说明；如果只注明“+”、“-”或未填写，将视为该项指标不响应。</w:t>
      </w:r>
    </w:p>
    <w:p w14:paraId="13376AE4">
      <w:pPr>
        <w:autoSpaceDE w:val="0"/>
        <w:autoSpaceDN w:val="0"/>
        <w:adjustRightInd w:val="0"/>
        <w:spacing w:before="40" w:after="40"/>
        <w:ind w:firstLine="480"/>
        <w:rPr>
          <w:rFonts w:hint="eastAsia"/>
          <w:color w:val="auto"/>
          <w:sz w:val="24"/>
          <w:szCs w:val="22"/>
          <w:lang w:val="zh-CN"/>
        </w:rPr>
      </w:pPr>
      <w:r>
        <w:rPr>
          <w:rFonts w:hint="eastAsia"/>
          <w:color w:val="auto"/>
          <w:sz w:val="24"/>
          <w:szCs w:val="22"/>
          <w:lang w:val="zh-CN"/>
        </w:rPr>
        <w:t>4.供应商响应采购需求应具体、明确，含糊不清、不确切或伪造、编造证明材料的，按照实质性不响应处理。对伪造、编造证明材料的，将报告本级财政部门。</w:t>
      </w:r>
    </w:p>
    <w:p w14:paraId="500C6852">
      <w:pPr>
        <w:autoSpaceDE w:val="0"/>
        <w:autoSpaceDN w:val="0"/>
        <w:adjustRightInd w:val="0"/>
        <w:ind w:right="480" w:firstLine="4453" w:firstLineChars="1848"/>
        <w:rPr>
          <w:rFonts w:hint="eastAsia"/>
          <w:b/>
          <w:color w:val="auto"/>
          <w:sz w:val="24"/>
          <w:lang w:val="zh-CN"/>
        </w:rPr>
      </w:pPr>
      <w:r>
        <w:rPr>
          <w:rFonts w:hint="eastAsia"/>
          <w:b/>
          <w:color w:val="auto"/>
          <w:sz w:val="24"/>
          <w:lang w:val="zh-CN"/>
        </w:rPr>
        <w:t>供应商：</w:t>
      </w:r>
      <w:r>
        <w:rPr>
          <w:rFonts w:hint="eastAsia"/>
          <w:b/>
          <w:color w:val="auto"/>
          <w:sz w:val="24"/>
          <w:u w:val="single"/>
          <w:lang w:val="zh-CN"/>
        </w:rPr>
        <w:t xml:space="preserve">            </w:t>
      </w:r>
      <w:r>
        <w:rPr>
          <w:rFonts w:hint="eastAsia"/>
          <w:b/>
          <w:color w:val="auto"/>
          <w:sz w:val="24"/>
          <w:lang w:val="zh-CN"/>
        </w:rPr>
        <w:t xml:space="preserve"> （公章）</w:t>
      </w:r>
    </w:p>
    <w:p w14:paraId="070AF42C">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4A46026B">
      <w:pPr>
        <w:autoSpaceDE w:val="0"/>
        <w:autoSpaceDN w:val="0"/>
        <w:adjustRightInd w:val="0"/>
        <w:ind w:firstLine="482"/>
        <w:jc w:val="right"/>
        <w:rPr>
          <w:rFonts w:hint="eastAsia"/>
          <w:b/>
          <w:color w:val="auto"/>
          <w:sz w:val="28"/>
          <w:szCs w:val="28"/>
        </w:rPr>
      </w:pPr>
      <w:r>
        <w:rPr>
          <w:rFonts w:hint="eastAsia"/>
          <w:b/>
          <w:color w:val="auto"/>
          <w:sz w:val="24"/>
          <w:lang w:val="zh-CN"/>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月</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AD792D1">
      <w:pPr>
        <w:keepNext/>
        <w:pageBreakBefore/>
        <w:widowControl/>
        <w:spacing w:line="360" w:lineRule="auto"/>
        <w:ind w:firstLine="0" w:firstLineChars="0"/>
        <w:outlineLvl w:val="1"/>
        <w:rPr>
          <w:rFonts w:hint="eastAsia"/>
          <w:b/>
          <w:color w:val="auto"/>
          <w:sz w:val="24"/>
          <w:szCs w:val="24"/>
        </w:rPr>
      </w:pPr>
      <w:bookmarkStart w:id="176" w:name="_Toc19374"/>
      <w:r>
        <w:rPr>
          <w:rFonts w:hint="eastAsia"/>
          <w:b/>
          <w:color w:val="auto"/>
          <w:sz w:val="24"/>
          <w:szCs w:val="24"/>
        </w:rPr>
        <w:t>附件</w:t>
      </w:r>
      <w:bookmarkStart w:id="177" w:name="_Toc376936774"/>
      <w:bookmarkStart w:id="178" w:name="_Toc325726043"/>
      <w:bookmarkStart w:id="179" w:name="_Toc376936773"/>
      <w:bookmarkStart w:id="180" w:name="_Toc325726042"/>
      <w:r>
        <w:rPr>
          <w:rFonts w:hint="eastAsia"/>
          <w:b/>
          <w:color w:val="auto"/>
          <w:sz w:val="24"/>
          <w:szCs w:val="24"/>
        </w:rPr>
        <w:t>6：法定代表人证明书</w:t>
      </w:r>
      <w:bookmarkEnd w:id="170"/>
      <w:bookmarkEnd w:id="171"/>
      <w:bookmarkEnd w:id="176"/>
      <w:bookmarkEnd w:id="177"/>
      <w:bookmarkEnd w:id="178"/>
    </w:p>
    <w:p w14:paraId="3B2854DC">
      <w:pPr>
        <w:spacing w:line="360" w:lineRule="auto"/>
        <w:ind w:firstLine="0" w:firstLineChars="0"/>
        <w:jc w:val="center"/>
        <w:rPr>
          <w:rFonts w:hint="eastAsia"/>
          <w:b/>
          <w:bCs w:val="0"/>
          <w:color w:val="auto"/>
          <w:sz w:val="24"/>
          <w:szCs w:val="24"/>
        </w:rPr>
      </w:pPr>
    </w:p>
    <w:p w14:paraId="154C5C5C">
      <w:pPr>
        <w:spacing w:line="360" w:lineRule="auto"/>
        <w:ind w:firstLine="0" w:firstLineChars="0"/>
        <w:jc w:val="center"/>
        <w:rPr>
          <w:rFonts w:hint="eastAsia"/>
          <w:b/>
          <w:bCs w:val="0"/>
          <w:color w:val="auto"/>
          <w:sz w:val="24"/>
          <w:szCs w:val="24"/>
        </w:rPr>
      </w:pPr>
      <w:r>
        <w:rPr>
          <w:rFonts w:hint="eastAsia"/>
          <w:b/>
          <w:bCs w:val="0"/>
          <w:color w:val="auto"/>
          <w:sz w:val="24"/>
          <w:szCs w:val="24"/>
        </w:rPr>
        <w:t>法定代表人证明书</w:t>
      </w:r>
    </w:p>
    <w:p w14:paraId="2D7FE022">
      <w:pPr>
        <w:spacing w:line="360" w:lineRule="auto"/>
        <w:ind w:firstLine="0" w:firstLineChars="0"/>
        <w:rPr>
          <w:rFonts w:hint="eastAsia"/>
          <w:b/>
          <w:bCs w:val="0"/>
          <w:color w:val="auto"/>
          <w:sz w:val="24"/>
          <w:szCs w:val="24"/>
        </w:rPr>
      </w:pPr>
    </w:p>
    <w:p w14:paraId="1DC6405C">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99FD240">
      <w:pPr>
        <w:autoSpaceDE w:val="0"/>
        <w:autoSpaceDN w:val="0"/>
        <w:spacing w:line="360" w:lineRule="auto"/>
        <w:ind w:firstLine="0" w:firstLineChars="0"/>
        <w:jc w:val="left"/>
        <w:rPr>
          <w:rFonts w:hint="eastAsia"/>
          <w:color w:val="auto"/>
          <w:sz w:val="24"/>
          <w:szCs w:val="24"/>
        </w:rPr>
      </w:pPr>
    </w:p>
    <w:p w14:paraId="6351D05E">
      <w:pPr>
        <w:autoSpaceDE w:val="0"/>
        <w:autoSpaceDN w:val="0"/>
        <w:spacing w:line="360" w:lineRule="auto"/>
        <w:ind w:firstLine="0" w:firstLineChars="0"/>
        <w:jc w:val="left"/>
        <w:rPr>
          <w:rFonts w:hint="eastAsia"/>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rPr>
        <w:t xml:space="preserve">      </w:t>
      </w:r>
      <w:r>
        <w:rPr>
          <w:rFonts w:hint="eastAsia"/>
          <w:color w:val="auto"/>
          <w:sz w:val="24"/>
          <w:szCs w:val="24"/>
        </w:rPr>
        <w:t>职务，为法定代表人，特此证明。</w:t>
      </w:r>
    </w:p>
    <w:p w14:paraId="54B38E4C">
      <w:pPr>
        <w:autoSpaceDE w:val="0"/>
        <w:autoSpaceDN w:val="0"/>
        <w:spacing w:line="360" w:lineRule="auto"/>
        <w:ind w:firstLine="0" w:firstLineChars="0"/>
        <w:jc w:val="left"/>
        <w:rPr>
          <w:rFonts w:hint="eastAsia"/>
          <w:color w:val="auto"/>
          <w:sz w:val="24"/>
          <w:szCs w:val="24"/>
        </w:rPr>
      </w:pPr>
    </w:p>
    <w:p w14:paraId="0766E5E2">
      <w:pPr>
        <w:autoSpaceDE w:val="0"/>
        <w:autoSpaceDN w:val="0"/>
        <w:spacing w:line="360" w:lineRule="auto"/>
        <w:ind w:firstLine="0" w:firstLineChars="0"/>
        <w:jc w:val="left"/>
        <w:rPr>
          <w:rFonts w:hint="eastAsia"/>
          <w:color w:val="auto"/>
          <w:sz w:val="24"/>
          <w:szCs w:val="24"/>
        </w:rPr>
      </w:pPr>
      <w:r>
        <w:rPr>
          <w:rFonts w:hint="eastAsia"/>
          <w:color w:val="auto"/>
          <w:sz w:val="24"/>
          <w:szCs w:val="24"/>
        </w:rPr>
        <w:t>法定代表人基本情况：</w:t>
      </w:r>
    </w:p>
    <w:p w14:paraId="118DD4A3">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 xml:space="preserve"> 年龄：</w:t>
      </w:r>
      <w:r>
        <w:rPr>
          <w:rFonts w:hint="eastAsia"/>
          <w:color w:val="auto"/>
          <w:sz w:val="24"/>
          <w:szCs w:val="24"/>
          <w:u w:val="single"/>
        </w:rPr>
        <w:t xml:space="preserve">       </w:t>
      </w:r>
      <w:r>
        <w:rPr>
          <w:rFonts w:hint="eastAsia"/>
          <w:color w:val="auto"/>
          <w:sz w:val="24"/>
          <w:szCs w:val="24"/>
        </w:rPr>
        <w:t xml:space="preserve"> 民族：</w:t>
      </w:r>
      <w:r>
        <w:rPr>
          <w:rFonts w:hint="eastAsia"/>
          <w:color w:val="auto"/>
          <w:sz w:val="24"/>
          <w:szCs w:val="24"/>
          <w:u w:val="single"/>
        </w:rPr>
        <w:t xml:space="preserve">     .</w:t>
      </w:r>
    </w:p>
    <w:p w14:paraId="09233A46">
      <w:pPr>
        <w:autoSpaceDE w:val="0"/>
        <w:autoSpaceDN w:val="0"/>
        <w:spacing w:line="360" w:lineRule="auto"/>
        <w:ind w:firstLine="0" w:firstLineChars="0"/>
        <w:jc w:val="left"/>
        <w:rPr>
          <w:rFonts w:hint="eastAsia"/>
          <w:color w:val="auto"/>
          <w:sz w:val="24"/>
          <w:szCs w:val="24"/>
        </w:rPr>
      </w:pPr>
      <w:r>
        <w:rPr>
          <w:rFonts w:hint="eastAsia"/>
          <w:color w:val="auto"/>
          <w:sz w:val="24"/>
          <w:szCs w:val="24"/>
        </w:rPr>
        <w:t>地址：</w:t>
      </w:r>
      <w:r>
        <w:rPr>
          <w:rFonts w:hint="eastAsia"/>
          <w:color w:val="auto"/>
          <w:sz w:val="24"/>
          <w:szCs w:val="24"/>
          <w:u w:val="single"/>
        </w:rPr>
        <w:t xml:space="preserve">                                </w:t>
      </w:r>
      <w:r>
        <w:rPr>
          <w:rFonts w:hint="eastAsia"/>
          <w:color w:val="auto"/>
          <w:sz w:val="24"/>
          <w:szCs w:val="24"/>
        </w:rPr>
        <w:t>.</w:t>
      </w:r>
    </w:p>
    <w:p w14:paraId="277F46BB">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身份证号码：</w:t>
      </w:r>
      <w:r>
        <w:rPr>
          <w:rFonts w:hint="eastAsia"/>
          <w:i/>
          <w:iCs w:val="0"/>
          <w:color w:val="auto"/>
          <w:sz w:val="24"/>
          <w:szCs w:val="24"/>
          <w:u w:val="single"/>
        </w:rPr>
        <w:t xml:space="preserve">                         </w:t>
      </w:r>
      <w:r>
        <w:rPr>
          <w:rFonts w:hint="eastAsia"/>
          <w:color w:val="auto"/>
          <w:sz w:val="24"/>
          <w:szCs w:val="24"/>
        </w:rPr>
        <w:t>.</w:t>
      </w:r>
    </w:p>
    <w:p w14:paraId="58C9295B">
      <w:pPr>
        <w:autoSpaceDE w:val="0"/>
        <w:autoSpaceDN w:val="0"/>
        <w:spacing w:line="360" w:lineRule="auto"/>
        <w:ind w:firstLine="0" w:firstLineChars="0"/>
        <w:jc w:val="left"/>
        <w:rPr>
          <w:rFonts w:hint="eastAsia"/>
          <w:color w:val="auto"/>
          <w:sz w:val="24"/>
          <w:szCs w:val="24"/>
        </w:rPr>
      </w:pPr>
      <w:r>
        <w:rPr>
          <w:rFonts w:hint="eastAsia"/>
          <w:color w:val="auto"/>
          <w:sz w:val="24"/>
          <w:szCs w:val="24"/>
        </w:rPr>
        <w:t>附法定代表人第二代身份证双面扫描（或复印）件</w:t>
      </w:r>
    </w:p>
    <w:p w14:paraId="38447574">
      <w:pPr>
        <w:autoSpaceDE w:val="0"/>
        <w:autoSpaceDN w:val="0"/>
        <w:spacing w:line="360" w:lineRule="auto"/>
        <w:ind w:firstLine="0" w:firstLineChars="0"/>
        <w:jc w:val="left"/>
        <w:rPr>
          <w:rFonts w:hint="eastAsia"/>
          <w:color w:val="auto"/>
          <w:sz w:val="24"/>
          <w:szCs w:val="24"/>
        </w:rPr>
      </w:pPr>
    </w:p>
    <w:p w14:paraId="355AC479">
      <w:pPr>
        <w:autoSpaceDE w:val="0"/>
        <w:autoSpaceDN w:val="0"/>
        <w:spacing w:line="360" w:lineRule="auto"/>
        <w:ind w:firstLine="0" w:firstLineChars="0"/>
        <w:jc w:val="left"/>
        <w:rPr>
          <w:rFonts w:hint="eastAsia"/>
          <w:color w:val="auto"/>
          <w:sz w:val="24"/>
          <w:szCs w:val="24"/>
        </w:rPr>
      </w:pPr>
    </w:p>
    <w:p w14:paraId="76302DEB">
      <w:pPr>
        <w:autoSpaceDE w:val="0"/>
        <w:autoSpaceDN w:val="0"/>
        <w:spacing w:line="360" w:lineRule="auto"/>
        <w:ind w:firstLine="0" w:firstLineChars="0"/>
        <w:jc w:val="left"/>
        <w:rPr>
          <w:rFonts w:hint="eastAsia"/>
          <w:color w:val="auto"/>
          <w:sz w:val="24"/>
          <w:szCs w:val="24"/>
        </w:rPr>
      </w:pPr>
    </w:p>
    <w:p w14:paraId="315E9A04">
      <w:pPr>
        <w:spacing w:line="360" w:lineRule="auto"/>
        <w:ind w:firstLine="0" w:firstLineChars="0"/>
        <w:jc w:val="right"/>
        <w:rPr>
          <w:rFonts w:hint="eastAsia"/>
          <w:b/>
          <w:color w:val="auto"/>
          <w:sz w:val="24"/>
          <w:szCs w:val="24"/>
        </w:rPr>
      </w:pPr>
      <w:r>
        <w:rPr>
          <w:rFonts w:hint="eastAsia"/>
          <w:b/>
          <w:color w:val="auto"/>
          <w:sz w:val="24"/>
          <w:szCs w:val="24"/>
        </w:rPr>
        <w:t>供应商：</w:t>
      </w:r>
      <w:r>
        <w:rPr>
          <w:rFonts w:hint="eastAsia"/>
          <w:b/>
          <w:color w:val="auto"/>
          <w:sz w:val="24"/>
          <w:szCs w:val="24"/>
          <w:u w:val="single"/>
        </w:rPr>
        <w:t xml:space="preserve">            </w:t>
      </w:r>
      <w:r>
        <w:rPr>
          <w:rFonts w:hint="eastAsia"/>
          <w:b/>
          <w:color w:val="auto"/>
          <w:sz w:val="24"/>
          <w:szCs w:val="24"/>
        </w:rPr>
        <w:t>（公章）</w:t>
      </w:r>
    </w:p>
    <w:p w14:paraId="154758DB">
      <w:pPr>
        <w:spacing w:line="360" w:lineRule="auto"/>
        <w:ind w:firstLine="0" w:firstLineChars="0"/>
        <w:jc w:val="right"/>
        <w:rPr>
          <w:rFonts w:hint="eastAsia"/>
          <w:b/>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bookmarkEnd w:id="179"/>
    <w:bookmarkEnd w:id="180"/>
    <w:p w14:paraId="6D289562">
      <w:pPr>
        <w:keepNext/>
        <w:pageBreakBefore/>
        <w:widowControl/>
        <w:spacing w:line="360" w:lineRule="auto"/>
        <w:ind w:firstLine="0" w:firstLineChars="0"/>
        <w:outlineLvl w:val="1"/>
        <w:rPr>
          <w:rFonts w:hint="eastAsia"/>
          <w:b/>
          <w:color w:val="auto"/>
          <w:sz w:val="24"/>
          <w:szCs w:val="24"/>
        </w:rPr>
      </w:pPr>
      <w:bookmarkStart w:id="181" w:name="_Toc201287639"/>
      <w:bookmarkStart w:id="182" w:name="_Toc324756736"/>
      <w:bookmarkStart w:id="183" w:name="_Toc31614"/>
      <w:bookmarkStart w:id="184" w:name="_Toc29201"/>
      <w:bookmarkStart w:id="185" w:name="_Toc1950"/>
      <w:r>
        <w:rPr>
          <w:rFonts w:hint="eastAsia"/>
          <w:b/>
          <w:color w:val="auto"/>
          <w:sz w:val="24"/>
          <w:szCs w:val="24"/>
        </w:rPr>
        <w:t>附件</w:t>
      </w:r>
      <w:bookmarkEnd w:id="181"/>
      <w:bookmarkEnd w:id="182"/>
      <w:r>
        <w:rPr>
          <w:rFonts w:hint="eastAsia"/>
          <w:b/>
          <w:color w:val="auto"/>
          <w:sz w:val="24"/>
          <w:szCs w:val="24"/>
        </w:rPr>
        <w:t>7：法定代表人授权书</w:t>
      </w:r>
      <w:bookmarkEnd w:id="183"/>
      <w:bookmarkEnd w:id="184"/>
      <w:bookmarkEnd w:id="185"/>
    </w:p>
    <w:p w14:paraId="48F7C9E9">
      <w:pPr>
        <w:spacing w:line="360" w:lineRule="auto"/>
        <w:ind w:firstLine="0" w:firstLineChars="0"/>
        <w:rPr>
          <w:rFonts w:hint="eastAsia"/>
          <w:b/>
          <w:color w:val="auto"/>
          <w:sz w:val="24"/>
          <w:szCs w:val="24"/>
        </w:rPr>
      </w:pPr>
    </w:p>
    <w:p w14:paraId="6509CC7B">
      <w:pPr>
        <w:spacing w:line="360" w:lineRule="auto"/>
        <w:ind w:firstLine="0" w:firstLineChars="0"/>
        <w:jc w:val="center"/>
        <w:rPr>
          <w:rFonts w:hint="eastAsia"/>
          <w:b/>
          <w:color w:val="auto"/>
          <w:sz w:val="24"/>
          <w:szCs w:val="24"/>
        </w:rPr>
      </w:pPr>
      <w:r>
        <w:rPr>
          <w:rFonts w:hint="eastAsia"/>
          <w:b/>
          <w:color w:val="auto"/>
          <w:sz w:val="24"/>
          <w:szCs w:val="24"/>
        </w:rPr>
        <w:t>法定代表人授权书</w:t>
      </w:r>
    </w:p>
    <w:p w14:paraId="43F6668C">
      <w:pPr>
        <w:spacing w:line="360" w:lineRule="auto"/>
        <w:ind w:firstLine="0" w:firstLineChars="0"/>
        <w:rPr>
          <w:rFonts w:hint="eastAsia"/>
          <w:b/>
          <w:bCs w:val="0"/>
          <w:color w:val="auto"/>
          <w:sz w:val="24"/>
          <w:szCs w:val="24"/>
        </w:rPr>
      </w:pPr>
    </w:p>
    <w:p w14:paraId="5EC8D6DC">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9E79322">
      <w:pPr>
        <w:spacing w:line="360" w:lineRule="auto"/>
        <w:ind w:firstLine="0" w:firstLineChars="0"/>
        <w:rPr>
          <w:rFonts w:hint="eastAsia"/>
          <w:color w:val="auto"/>
          <w:sz w:val="24"/>
          <w:szCs w:val="24"/>
          <w:u w:val="single"/>
        </w:rPr>
      </w:pPr>
    </w:p>
    <w:p w14:paraId="240457B2">
      <w:pPr>
        <w:spacing w:line="360" w:lineRule="auto"/>
        <w:ind w:firstLine="480"/>
        <w:rPr>
          <w:rFonts w:hint="eastAsia"/>
          <w:color w:val="auto"/>
          <w:sz w:val="24"/>
          <w:szCs w:val="24"/>
        </w:rPr>
      </w:pPr>
      <w:r>
        <w:rPr>
          <w:rFonts w:hint="eastAsia"/>
          <w:color w:val="auto"/>
          <w:sz w:val="24"/>
          <w:szCs w:val="24"/>
          <w:u w:val="single"/>
        </w:rPr>
        <w:t xml:space="preserve">  （供应商名称）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55A5010F">
      <w:pPr>
        <w:spacing w:line="360" w:lineRule="auto"/>
        <w:ind w:firstLine="480"/>
        <w:rPr>
          <w:rFonts w:hint="eastAsia"/>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u w:val="single"/>
          <w:lang w:eastAsia="zh-CN"/>
        </w:rPr>
        <w:t>；</w:t>
      </w:r>
      <w:r>
        <w:rPr>
          <w:rFonts w:hint="eastAsia"/>
          <w:color w:val="auto"/>
          <w:sz w:val="24"/>
          <w:szCs w:val="24"/>
          <w:u w:val="none"/>
        </w:rPr>
        <w:t xml:space="preserve"> </w:t>
      </w:r>
      <w:r>
        <w:rPr>
          <w:rFonts w:hint="eastAsia"/>
          <w:color w:val="auto"/>
          <w:sz w:val="24"/>
          <w:szCs w:val="24"/>
        </w:rPr>
        <w:t>项目的磋商、答疑等具体工作，并签署全部有关的文件、资料。</w:t>
      </w:r>
    </w:p>
    <w:p w14:paraId="36267B89">
      <w:pPr>
        <w:spacing w:line="360" w:lineRule="auto"/>
        <w:ind w:firstLine="480"/>
        <w:rPr>
          <w:rFonts w:hint="eastAsia"/>
          <w:color w:val="auto"/>
          <w:sz w:val="24"/>
          <w:szCs w:val="24"/>
        </w:rPr>
      </w:pPr>
      <w:r>
        <w:rPr>
          <w:rFonts w:hint="eastAsia"/>
          <w:color w:val="auto"/>
          <w:sz w:val="24"/>
          <w:szCs w:val="24"/>
        </w:rPr>
        <w:t>我单位对被授权人的签名负全部责任。</w:t>
      </w:r>
    </w:p>
    <w:p w14:paraId="7D5DFD80">
      <w:pPr>
        <w:spacing w:line="360" w:lineRule="auto"/>
        <w:ind w:firstLine="480"/>
        <w:rPr>
          <w:rFonts w:hint="eastAsia"/>
          <w:color w:val="auto"/>
          <w:sz w:val="24"/>
          <w:szCs w:val="24"/>
        </w:rPr>
      </w:pPr>
      <w:r>
        <w:rPr>
          <w:rFonts w:hint="eastAsia"/>
          <w:color w:val="auto"/>
          <w:sz w:val="24"/>
          <w:szCs w:val="24"/>
        </w:rPr>
        <w:t>在撤销授权的书面通知以前，本授权书一直有效，被授权人被授权人联系电话：签署的所有文件（在授权书有效期内签署的）不因授权的撤销而失效。</w:t>
      </w:r>
    </w:p>
    <w:p w14:paraId="19D30353">
      <w:pPr>
        <w:spacing w:line="360" w:lineRule="auto"/>
        <w:ind w:firstLine="480"/>
        <w:rPr>
          <w:rFonts w:hint="eastAsia"/>
          <w:color w:val="auto"/>
          <w:sz w:val="24"/>
          <w:szCs w:val="24"/>
        </w:rPr>
      </w:pPr>
    </w:p>
    <w:p w14:paraId="4F334950">
      <w:pPr>
        <w:spacing w:line="360" w:lineRule="auto"/>
        <w:ind w:firstLine="480"/>
        <w:rPr>
          <w:rFonts w:hint="eastAsia"/>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 xml:space="preserve"> 授权人（法定代表人）签字：</w:t>
      </w:r>
      <w:r>
        <w:rPr>
          <w:rFonts w:hint="eastAsia"/>
          <w:color w:val="auto"/>
          <w:sz w:val="24"/>
          <w:szCs w:val="24"/>
          <w:u w:val="single"/>
        </w:rPr>
        <w:t xml:space="preserve">     .</w:t>
      </w:r>
    </w:p>
    <w:p w14:paraId="7D906ACF">
      <w:pPr>
        <w:spacing w:line="360" w:lineRule="auto"/>
        <w:ind w:firstLine="480"/>
        <w:rPr>
          <w:rFonts w:hint="eastAsia"/>
          <w:color w:val="auto"/>
          <w:sz w:val="24"/>
          <w:szCs w:val="24"/>
          <w:u w:val="single"/>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 xml:space="preserve">                  职务：</w:t>
      </w:r>
      <w:r>
        <w:rPr>
          <w:rFonts w:hint="eastAsia"/>
          <w:color w:val="auto"/>
          <w:sz w:val="24"/>
          <w:szCs w:val="24"/>
          <w:u w:val="single"/>
        </w:rPr>
        <w:t xml:space="preserve">           .</w:t>
      </w:r>
    </w:p>
    <w:p w14:paraId="285E84DB">
      <w:pPr>
        <w:autoSpaceDE w:val="0"/>
        <w:autoSpaceDN w:val="0"/>
        <w:spacing w:line="360" w:lineRule="auto"/>
        <w:ind w:firstLine="480"/>
        <w:jc w:val="left"/>
        <w:rPr>
          <w:rFonts w:hint="eastAsia"/>
          <w:color w:val="auto"/>
          <w:sz w:val="24"/>
          <w:szCs w:val="24"/>
        </w:rPr>
      </w:pPr>
      <w:r>
        <w:rPr>
          <w:rFonts w:hint="eastAsia"/>
          <w:color w:val="auto"/>
          <w:sz w:val="24"/>
          <w:szCs w:val="24"/>
        </w:rPr>
        <w:t>附被授权人第二代身份证双面扫描（或复印）件</w:t>
      </w:r>
    </w:p>
    <w:p w14:paraId="4D1B9090">
      <w:pPr>
        <w:spacing w:line="360" w:lineRule="auto"/>
        <w:ind w:firstLine="0" w:firstLineChars="0"/>
        <w:rPr>
          <w:rFonts w:hint="eastAsia"/>
          <w:color w:val="auto"/>
          <w:sz w:val="24"/>
          <w:szCs w:val="24"/>
        </w:rPr>
      </w:pPr>
    </w:p>
    <w:p w14:paraId="3585B756">
      <w:pPr>
        <w:spacing w:line="360" w:lineRule="auto"/>
        <w:ind w:firstLine="0" w:firstLineChars="0"/>
        <w:rPr>
          <w:rFonts w:hint="eastAsia"/>
          <w:color w:val="auto"/>
          <w:sz w:val="24"/>
          <w:szCs w:val="24"/>
        </w:rPr>
      </w:pPr>
    </w:p>
    <w:p w14:paraId="65D71B9B">
      <w:pPr>
        <w:spacing w:line="360" w:lineRule="auto"/>
        <w:ind w:firstLine="0" w:firstLineChars="0"/>
        <w:rPr>
          <w:rFonts w:hint="eastAsia"/>
          <w:color w:val="auto"/>
          <w:sz w:val="24"/>
          <w:szCs w:val="24"/>
        </w:rPr>
      </w:pPr>
    </w:p>
    <w:p w14:paraId="084B0073">
      <w:pPr>
        <w:spacing w:line="360" w:lineRule="auto"/>
        <w:ind w:firstLine="0" w:firstLineChars="0"/>
        <w:jc w:val="right"/>
        <w:rPr>
          <w:rFonts w:hint="eastAsia"/>
          <w:b/>
          <w:color w:val="auto"/>
          <w:sz w:val="24"/>
          <w:szCs w:val="24"/>
        </w:rPr>
      </w:pPr>
      <w:r>
        <w:rPr>
          <w:rFonts w:hint="eastAsia"/>
          <w:b/>
          <w:color w:val="auto"/>
          <w:sz w:val="24"/>
          <w:szCs w:val="24"/>
        </w:rPr>
        <w:t>供应商：</w:t>
      </w:r>
      <w:r>
        <w:rPr>
          <w:rFonts w:hint="eastAsia"/>
          <w:b/>
          <w:color w:val="auto"/>
          <w:sz w:val="24"/>
          <w:szCs w:val="24"/>
          <w:u w:val="single"/>
        </w:rPr>
        <w:t xml:space="preserve">          </w:t>
      </w:r>
      <w:r>
        <w:rPr>
          <w:rFonts w:hint="eastAsia"/>
          <w:b/>
          <w:color w:val="auto"/>
          <w:sz w:val="24"/>
          <w:szCs w:val="24"/>
        </w:rPr>
        <w:t>（公章）</w:t>
      </w:r>
    </w:p>
    <w:p w14:paraId="405CE7E9">
      <w:pPr>
        <w:spacing w:line="360" w:lineRule="auto"/>
        <w:ind w:right="241" w:firstLine="0" w:firstLineChars="0"/>
        <w:jc w:val="right"/>
        <w:rPr>
          <w:rFonts w:hint="eastAsia"/>
          <w:b/>
          <w:bCs w:val="0"/>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739AEF5">
      <w:pPr>
        <w:keepNext/>
        <w:pageBreakBefore/>
        <w:widowControl/>
        <w:spacing w:line="360" w:lineRule="auto"/>
        <w:ind w:firstLine="0" w:firstLineChars="0"/>
        <w:outlineLvl w:val="1"/>
        <w:rPr>
          <w:rFonts w:hint="eastAsia"/>
          <w:b/>
          <w:color w:val="auto"/>
          <w:sz w:val="24"/>
          <w:szCs w:val="24"/>
        </w:rPr>
      </w:pPr>
      <w:bookmarkStart w:id="186" w:name="_Toc30284"/>
      <w:bookmarkStart w:id="187" w:name="_Toc25884"/>
      <w:bookmarkStart w:id="188" w:name="_Toc13890"/>
      <w:r>
        <w:rPr>
          <w:rFonts w:hint="eastAsia"/>
          <w:b/>
          <w:color w:val="auto"/>
          <w:sz w:val="24"/>
          <w:szCs w:val="24"/>
        </w:rPr>
        <w:t>附件8：供应商承诺函</w:t>
      </w:r>
      <w:bookmarkEnd w:id="186"/>
      <w:bookmarkEnd w:id="187"/>
      <w:bookmarkEnd w:id="188"/>
    </w:p>
    <w:p w14:paraId="0AF9DAA1">
      <w:pPr>
        <w:spacing w:line="360" w:lineRule="auto"/>
        <w:ind w:firstLine="0" w:firstLineChars="0"/>
        <w:jc w:val="center"/>
        <w:rPr>
          <w:rFonts w:hint="eastAsia"/>
          <w:b/>
          <w:bCs w:val="0"/>
          <w:color w:val="auto"/>
          <w:sz w:val="24"/>
          <w:szCs w:val="24"/>
        </w:rPr>
      </w:pPr>
    </w:p>
    <w:p w14:paraId="2E44FC00">
      <w:pPr>
        <w:spacing w:line="360" w:lineRule="auto"/>
        <w:ind w:firstLine="0" w:firstLineChars="0"/>
        <w:jc w:val="center"/>
        <w:rPr>
          <w:rFonts w:hint="eastAsia"/>
          <w:b/>
          <w:bCs w:val="0"/>
          <w:color w:val="auto"/>
          <w:sz w:val="24"/>
          <w:szCs w:val="24"/>
        </w:rPr>
      </w:pPr>
      <w:r>
        <w:rPr>
          <w:rFonts w:hint="eastAsia"/>
          <w:b/>
          <w:bCs w:val="0"/>
          <w:color w:val="auto"/>
          <w:sz w:val="24"/>
          <w:szCs w:val="24"/>
        </w:rPr>
        <w:t>供应商承诺函</w:t>
      </w:r>
    </w:p>
    <w:p w14:paraId="2784579B">
      <w:pPr>
        <w:spacing w:line="360" w:lineRule="auto"/>
        <w:ind w:firstLine="0" w:firstLineChars="0"/>
        <w:rPr>
          <w:rFonts w:hint="eastAsia"/>
          <w:b/>
          <w:bCs w:val="0"/>
          <w:color w:val="auto"/>
          <w:sz w:val="24"/>
          <w:szCs w:val="24"/>
        </w:rPr>
      </w:pPr>
    </w:p>
    <w:p w14:paraId="1B21935A">
      <w:pPr>
        <w:spacing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721EA674">
      <w:pPr>
        <w:spacing w:line="360" w:lineRule="auto"/>
        <w:ind w:firstLine="480"/>
        <w:rPr>
          <w:rFonts w:hint="eastAsia"/>
          <w:color w:val="auto"/>
          <w:sz w:val="24"/>
          <w:szCs w:val="24"/>
        </w:rPr>
      </w:pPr>
      <w:r>
        <w:rPr>
          <w:rFonts w:hint="eastAsia"/>
          <w:color w:val="auto"/>
          <w:sz w:val="24"/>
          <w:szCs w:val="24"/>
        </w:rPr>
        <w:t>关于贵方2024年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r>
        <w:rPr>
          <w:rFonts w:hint="eastAsia"/>
          <w:color w:val="auto"/>
          <w:sz w:val="24"/>
          <w:szCs w:val="24"/>
          <w:u w:val="single"/>
          <w:lang w:eastAsia="zh-CN"/>
        </w:rPr>
        <w:t>2024年大通县农业生产救灾（农作物重大病虫害监测与统防统治）项目（第二次）；</w:t>
      </w:r>
      <w:r>
        <w:rPr>
          <w:rFonts w:hint="eastAsia"/>
          <w:color w:val="auto"/>
          <w:sz w:val="24"/>
          <w:szCs w:val="24"/>
          <w:u w:val="single"/>
        </w:rPr>
        <w:t>（</w:t>
      </w:r>
      <w:r>
        <w:rPr>
          <w:rFonts w:hint="eastAsia"/>
          <w:color w:val="auto"/>
          <w:sz w:val="24"/>
          <w:szCs w:val="24"/>
          <w:u w:val="single"/>
          <w:lang w:eastAsia="zh-CN"/>
        </w:rPr>
        <w:t>青海君昱竞磋（货物）2024-059</w:t>
      </w:r>
      <w:r>
        <w:rPr>
          <w:rFonts w:hint="eastAsia"/>
          <w:color w:val="auto"/>
          <w:sz w:val="24"/>
          <w:szCs w:val="24"/>
          <w:u w:val="single"/>
        </w:rPr>
        <w:t>）</w:t>
      </w:r>
      <w:r>
        <w:rPr>
          <w:rFonts w:hint="eastAsia"/>
          <w:color w:val="auto"/>
          <w:sz w:val="24"/>
          <w:szCs w:val="24"/>
          <w:u w:val="single"/>
          <w:lang w:eastAsia="zh-CN"/>
        </w:rPr>
        <w:t>；</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1CE4AA47">
      <w:pPr>
        <w:spacing w:line="360" w:lineRule="auto"/>
        <w:ind w:firstLine="0" w:firstLineChars="0"/>
        <w:rPr>
          <w:rFonts w:hint="eastAsia"/>
          <w:color w:val="auto"/>
          <w:sz w:val="24"/>
          <w:szCs w:val="24"/>
        </w:rPr>
      </w:pPr>
      <w:r>
        <w:rPr>
          <w:rFonts w:hint="eastAsia"/>
          <w:color w:val="auto"/>
          <w:sz w:val="24"/>
          <w:szCs w:val="24"/>
        </w:rPr>
        <w:t xml:space="preserve">    1、完全理解和接受磋商文件的一切规定和要求；</w:t>
      </w:r>
    </w:p>
    <w:p w14:paraId="0B651C45">
      <w:pPr>
        <w:spacing w:line="360" w:lineRule="auto"/>
        <w:ind w:firstLine="0" w:firstLineChars="0"/>
        <w:rPr>
          <w:rFonts w:hint="eastAsia"/>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40FA3891">
      <w:pPr>
        <w:spacing w:line="360" w:lineRule="auto"/>
        <w:ind w:firstLine="0" w:firstLineChars="0"/>
        <w:rPr>
          <w:rFonts w:hint="eastAsia"/>
          <w:color w:val="auto"/>
          <w:sz w:val="24"/>
          <w:szCs w:val="24"/>
        </w:rPr>
      </w:pPr>
      <w:r>
        <w:rPr>
          <w:rFonts w:hint="eastAsia"/>
          <w:color w:val="auto"/>
          <w:sz w:val="24"/>
          <w:szCs w:val="24"/>
        </w:rPr>
        <w:t xml:space="preserve">    3、在整个磋商过程中我方若有违规行为，贵方可按磋商文件之规定给予处罚，我方完全接受。</w:t>
      </w:r>
    </w:p>
    <w:p w14:paraId="5A58E0AD">
      <w:pPr>
        <w:spacing w:line="360" w:lineRule="auto"/>
        <w:ind w:firstLine="0" w:firstLineChars="0"/>
        <w:rPr>
          <w:rFonts w:hint="eastAsia"/>
          <w:color w:val="auto"/>
          <w:sz w:val="24"/>
          <w:szCs w:val="24"/>
        </w:rPr>
      </w:pPr>
      <w:r>
        <w:rPr>
          <w:rFonts w:hint="eastAsia"/>
          <w:color w:val="auto"/>
          <w:sz w:val="24"/>
          <w:szCs w:val="24"/>
        </w:rPr>
        <w:t xml:space="preserve">    4、若成交，本承诺将成为合同不可分割的一部分，与合同具有同等的法律效力。</w:t>
      </w:r>
    </w:p>
    <w:p w14:paraId="1EB02A10">
      <w:pPr>
        <w:spacing w:line="360" w:lineRule="auto"/>
        <w:ind w:firstLine="0" w:firstLineChars="0"/>
        <w:textAlignment w:val="baseline"/>
        <w:rPr>
          <w:rFonts w:hint="eastAsia"/>
          <w:color w:val="auto"/>
          <w:sz w:val="24"/>
          <w:szCs w:val="24"/>
        </w:rPr>
      </w:pPr>
    </w:p>
    <w:p w14:paraId="674A59CA">
      <w:pPr>
        <w:spacing w:line="360" w:lineRule="auto"/>
        <w:ind w:firstLine="0" w:firstLineChars="0"/>
        <w:textAlignment w:val="baseline"/>
        <w:rPr>
          <w:rFonts w:hint="eastAsia"/>
          <w:color w:val="auto"/>
          <w:sz w:val="24"/>
          <w:szCs w:val="24"/>
        </w:rPr>
      </w:pPr>
    </w:p>
    <w:p w14:paraId="2A637A25">
      <w:pPr>
        <w:spacing w:line="360" w:lineRule="auto"/>
        <w:ind w:firstLine="0" w:firstLineChars="0"/>
        <w:textAlignment w:val="baseline"/>
        <w:rPr>
          <w:rFonts w:hint="eastAsia"/>
          <w:color w:val="auto"/>
          <w:sz w:val="24"/>
          <w:szCs w:val="24"/>
        </w:rPr>
      </w:pPr>
    </w:p>
    <w:p w14:paraId="4551962A">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65FA8FFD">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872C8BB">
      <w:pPr>
        <w:spacing w:line="360" w:lineRule="auto"/>
        <w:ind w:firstLine="0" w:firstLineChars="0"/>
        <w:jc w:val="right"/>
        <w:rPr>
          <w:rFonts w:hint="eastAsia"/>
          <w:b/>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468B9662">
      <w:pPr>
        <w:keepNext/>
        <w:pageBreakBefore/>
        <w:widowControl/>
        <w:spacing w:line="360" w:lineRule="auto"/>
        <w:ind w:firstLine="0" w:firstLineChars="0"/>
        <w:outlineLvl w:val="1"/>
        <w:rPr>
          <w:rFonts w:hint="eastAsia"/>
          <w:b/>
          <w:color w:val="auto"/>
          <w:sz w:val="24"/>
          <w:szCs w:val="24"/>
        </w:rPr>
      </w:pPr>
      <w:bookmarkStart w:id="189" w:name="_Toc11349"/>
      <w:bookmarkStart w:id="190" w:name="_Toc11173"/>
      <w:bookmarkStart w:id="191" w:name="_Toc29933"/>
      <w:r>
        <w:rPr>
          <w:rFonts w:hint="eastAsia"/>
          <w:b/>
          <w:color w:val="auto"/>
          <w:sz w:val="24"/>
          <w:szCs w:val="24"/>
        </w:rPr>
        <w:t>附件</w:t>
      </w:r>
      <w:bookmarkStart w:id="192" w:name="_Toc351475542"/>
      <w:bookmarkStart w:id="193" w:name="_Toc365019584"/>
      <w:bookmarkStart w:id="194" w:name="_Toc376936779"/>
      <w:r>
        <w:rPr>
          <w:rFonts w:hint="eastAsia"/>
          <w:b/>
          <w:color w:val="auto"/>
          <w:sz w:val="24"/>
          <w:szCs w:val="24"/>
        </w:rPr>
        <w:t>9：供应商诚信承诺书</w:t>
      </w:r>
      <w:bookmarkEnd w:id="189"/>
      <w:bookmarkEnd w:id="190"/>
      <w:bookmarkEnd w:id="191"/>
      <w:bookmarkEnd w:id="192"/>
      <w:bookmarkEnd w:id="193"/>
      <w:bookmarkEnd w:id="194"/>
    </w:p>
    <w:p w14:paraId="74150F61">
      <w:pPr>
        <w:spacing w:line="360" w:lineRule="auto"/>
        <w:ind w:firstLine="0" w:firstLineChars="0"/>
        <w:rPr>
          <w:rFonts w:hint="eastAsia"/>
          <w:color w:val="auto"/>
          <w:sz w:val="24"/>
          <w:szCs w:val="24"/>
        </w:rPr>
      </w:pPr>
    </w:p>
    <w:p w14:paraId="66FBFE03">
      <w:pPr>
        <w:spacing w:line="360" w:lineRule="auto"/>
        <w:ind w:firstLine="0" w:firstLineChars="0"/>
        <w:jc w:val="center"/>
        <w:rPr>
          <w:rFonts w:hint="eastAsia"/>
          <w:b/>
          <w:color w:val="auto"/>
          <w:sz w:val="24"/>
          <w:szCs w:val="24"/>
        </w:rPr>
      </w:pPr>
      <w:r>
        <w:rPr>
          <w:rFonts w:hint="eastAsia"/>
          <w:b/>
          <w:color w:val="auto"/>
          <w:sz w:val="24"/>
          <w:szCs w:val="24"/>
        </w:rPr>
        <w:t>供应商诚信承诺书</w:t>
      </w:r>
    </w:p>
    <w:p w14:paraId="6C4CAA01">
      <w:pPr>
        <w:spacing w:line="360" w:lineRule="auto"/>
        <w:ind w:firstLine="0" w:firstLineChars="0"/>
        <w:rPr>
          <w:rFonts w:hint="eastAsia"/>
          <w:b/>
          <w:bCs w:val="0"/>
          <w:color w:val="auto"/>
          <w:sz w:val="24"/>
          <w:szCs w:val="24"/>
        </w:rPr>
      </w:pPr>
    </w:p>
    <w:p w14:paraId="5422DE4D">
      <w:pPr>
        <w:spacing w:after="240" w:line="360" w:lineRule="auto"/>
        <w:ind w:firstLine="0" w:firstLineChars="0"/>
        <w:rPr>
          <w:rFonts w:hint="eastAsia"/>
          <w:b/>
          <w:bCs w:val="0"/>
          <w:color w:val="auto"/>
          <w:sz w:val="24"/>
          <w:szCs w:val="24"/>
        </w:rPr>
      </w:pPr>
      <w:r>
        <w:rPr>
          <w:rFonts w:hint="eastAsia"/>
          <w:b/>
          <w:bCs w:val="0"/>
          <w:color w:val="auto"/>
          <w:sz w:val="24"/>
          <w:szCs w:val="24"/>
        </w:rPr>
        <w:t>致：青海君昱工程项目管理有限公司</w:t>
      </w:r>
    </w:p>
    <w:p w14:paraId="58B70637">
      <w:pPr>
        <w:spacing w:line="360" w:lineRule="auto"/>
        <w:ind w:firstLine="480"/>
        <w:rPr>
          <w:rFonts w:hint="eastAsia"/>
          <w:color w:val="auto"/>
          <w:sz w:val="24"/>
          <w:szCs w:val="24"/>
        </w:rPr>
      </w:pPr>
      <w:r>
        <w:rPr>
          <w:rFonts w:hint="eastAsia"/>
          <w:color w:val="auto"/>
          <w:sz w:val="24"/>
          <w:szCs w:val="24"/>
        </w:rPr>
        <w:t>为了诚实、客观、有序地参与青海省政府采购活动，愿就以下内容作出承诺：</w:t>
      </w:r>
    </w:p>
    <w:p w14:paraId="00764872">
      <w:pPr>
        <w:spacing w:line="360" w:lineRule="auto"/>
        <w:ind w:firstLine="480"/>
        <w:rPr>
          <w:rFonts w:hint="eastAsia"/>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54C5F66F">
      <w:pPr>
        <w:spacing w:line="360" w:lineRule="auto"/>
        <w:ind w:firstLine="480"/>
        <w:rPr>
          <w:rFonts w:hint="eastAsia"/>
          <w:color w:val="auto"/>
          <w:sz w:val="24"/>
          <w:szCs w:val="24"/>
        </w:rPr>
      </w:pPr>
      <w:r>
        <w:rPr>
          <w:rFonts w:hint="eastAsia"/>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498BE2EE">
      <w:pPr>
        <w:spacing w:line="360" w:lineRule="auto"/>
        <w:ind w:firstLine="480"/>
        <w:rPr>
          <w:rFonts w:hint="eastAsia"/>
          <w:color w:val="auto"/>
          <w:sz w:val="24"/>
          <w:szCs w:val="24"/>
        </w:rPr>
      </w:pPr>
      <w:r>
        <w:rPr>
          <w:rFonts w:hint="eastAsia"/>
          <w:color w:val="auto"/>
          <w:sz w:val="24"/>
          <w:szCs w:val="24"/>
        </w:rPr>
        <w:t>三、尊重参与政府采购活动各相关方的合法行为，接受政府采购活动依法形成的意见、结果。</w:t>
      </w:r>
    </w:p>
    <w:p w14:paraId="168DAB44">
      <w:pPr>
        <w:spacing w:line="360" w:lineRule="auto"/>
        <w:ind w:firstLine="480"/>
        <w:rPr>
          <w:rFonts w:hint="eastAsia"/>
          <w:color w:val="auto"/>
          <w:sz w:val="24"/>
          <w:szCs w:val="24"/>
        </w:rPr>
      </w:pPr>
      <w:r>
        <w:rPr>
          <w:rFonts w:hint="eastAsia"/>
          <w:color w:val="auto"/>
          <w:sz w:val="24"/>
          <w:szCs w:val="24"/>
        </w:rPr>
        <w:t>四、依法参加政府采购活动，不围标、串标，维护市场秩序。</w:t>
      </w:r>
    </w:p>
    <w:p w14:paraId="53F00B45">
      <w:pPr>
        <w:spacing w:line="360" w:lineRule="auto"/>
        <w:ind w:firstLine="480"/>
        <w:rPr>
          <w:rFonts w:hint="eastAsia"/>
          <w:color w:val="auto"/>
          <w:sz w:val="24"/>
          <w:szCs w:val="24"/>
        </w:rPr>
      </w:pPr>
      <w:r>
        <w:rPr>
          <w:rFonts w:hint="eastAsia"/>
          <w:color w:val="auto"/>
          <w:sz w:val="24"/>
          <w:szCs w:val="24"/>
        </w:rPr>
        <w:t>五、积极推动政府采购活动健康开展，对采购活动有疑问、异议时，按法律规定的程序实名反映情况，不恶意中伤、无事生非，以和谐、平等的心态参加政府采购活动。</w:t>
      </w:r>
    </w:p>
    <w:p w14:paraId="3AED3F6B">
      <w:pPr>
        <w:spacing w:line="360" w:lineRule="auto"/>
        <w:ind w:firstLine="480"/>
        <w:rPr>
          <w:rFonts w:hint="eastAsia"/>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3AA6AE2F">
      <w:pPr>
        <w:spacing w:line="360" w:lineRule="auto"/>
        <w:ind w:firstLine="480"/>
        <w:rPr>
          <w:rFonts w:hint="eastAsia"/>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若本企业（单位）发生有悖于上述承诺的行为，愿意接受《中华人民共和国政府采购法》和《政府采购法实施条例》中对供应商的相关处理。本承诺是采购项目响应文件的组成部分。</w:t>
      </w:r>
    </w:p>
    <w:p w14:paraId="27751166">
      <w:pPr>
        <w:spacing w:line="360" w:lineRule="auto"/>
        <w:ind w:firstLine="0" w:firstLineChars="0"/>
        <w:rPr>
          <w:rFonts w:hint="eastAsia"/>
          <w:color w:val="auto"/>
          <w:sz w:val="24"/>
          <w:szCs w:val="24"/>
        </w:rPr>
      </w:pPr>
    </w:p>
    <w:p w14:paraId="5129451A">
      <w:pPr>
        <w:spacing w:line="360" w:lineRule="auto"/>
        <w:ind w:firstLine="0" w:firstLineChars="0"/>
        <w:textAlignment w:val="baseline"/>
        <w:rPr>
          <w:rFonts w:hint="eastAsia"/>
          <w:color w:val="auto"/>
          <w:sz w:val="24"/>
          <w:szCs w:val="24"/>
        </w:rPr>
      </w:pPr>
    </w:p>
    <w:p w14:paraId="374CE87D">
      <w:pPr>
        <w:spacing w:line="360" w:lineRule="auto"/>
        <w:ind w:firstLine="0" w:firstLineChars="0"/>
        <w:textAlignment w:val="baseline"/>
        <w:rPr>
          <w:rFonts w:hint="eastAsia"/>
          <w:color w:val="auto"/>
          <w:sz w:val="24"/>
          <w:szCs w:val="24"/>
        </w:rPr>
      </w:pPr>
    </w:p>
    <w:p w14:paraId="1C7FC86C">
      <w:pPr>
        <w:spacing w:line="360" w:lineRule="auto"/>
        <w:ind w:firstLine="0" w:firstLineChars="0"/>
        <w:jc w:val="center"/>
        <w:rPr>
          <w:rFonts w:hint="eastAsia"/>
          <w:b/>
          <w:color w:val="auto"/>
          <w:sz w:val="24"/>
          <w:szCs w:val="24"/>
        </w:rPr>
      </w:pPr>
      <w:r>
        <w:rPr>
          <w:rFonts w:hint="eastAsia"/>
          <w:b/>
          <w:color w:val="auto"/>
          <w:sz w:val="24"/>
          <w:szCs w:val="24"/>
        </w:rPr>
        <w:t xml:space="preserve">                                       供应商： </w:t>
      </w:r>
      <w:r>
        <w:rPr>
          <w:rFonts w:hint="eastAsia"/>
          <w:b/>
          <w:color w:val="auto"/>
          <w:sz w:val="24"/>
          <w:szCs w:val="24"/>
          <w:u w:val="single"/>
        </w:rPr>
        <w:t xml:space="preserve">         </w:t>
      </w:r>
      <w:r>
        <w:rPr>
          <w:rFonts w:hint="eastAsia"/>
          <w:b/>
          <w:color w:val="auto"/>
          <w:sz w:val="24"/>
          <w:szCs w:val="24"/>
        </w:rPr>
        <w:t xml:space="preserve"> （公章）</w:t>
      </w:r>
    </w:p>
    <w:p w14:paraId="6D3895DF">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2EDA8685">
      <w:pPr>
        <w:spacing w:line="360" w:lineRule="auto"/>
        <w:ind w:firstLine="0" w:firstLineChars="0"/>
        <w:jc w:val="right"/>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 xml:space="preserve"> 日</w:t>
      </w:r>
    </w:p>
    <w:p w14:paraId="1067758F">
      <w:pPr>
        <w:keepNext/>
        <w:pageBreakBefore/>
        <w:widowControl/>
        <w:spacing w:line="360" w:lineRule="auto"/>
        <w:ind w:firstLine="0" w:firstLineChars="0"/>
        <w:outlineLvl w:val="1"/>
        <w:rPr>
          <w:rFonts w:hint="eastAsia"/>
          <w:b/>
          <w:color w:val="auto"/>
          <w:sz w:val="24"/>
          <w:szCs w:val="24"/>
        </w:rPr>
      </w:pPr>
      <w:bookmarkStart w:id="195" w:name="_Toc7486"/>
      <w:bookmarkStart w:id="196" w:name="_Toc17244"/>
      <w:bookmarkStart w:id="197" w:name="_Toc25993"/>
      <w:r>
        <w:rPr>
          <w:rFonts w:hint="eastAsia"/>
          <w:b/>
          <w:color w:val="auto"/>
          <w:sz w:val="24"/>
          <w:szCs w:val="24"/>
        </w:rPr>
        <w:t>附件10：资格证明材料</w:t>
      </w:r>
      <w:bookmarkEnd w:id="195"/>
      <w:bookmarkEnd w:id="196"/>
      <w:bookmarkEnd w:id="197"/>
    </w:p>
    <w:p w14:paraId="6C15AF3C">
      <w:pPr>
        <w:spacing w:line="360" w:lineRule="auto"/>
        <w:ind w:firstLine="0" w:firstLineChars="0"/>
        <w:rPr>
          <w:rFonts w:hint="eastAsia"/>
          <w:color w:val="auto"/>
          <w:sz w:val="24"/>
          <w:szCs w:val="24"/>
        </w:rPr>
      </w:pPr>
    </w:p>
    <w:p w14:paraId="16F08B28">
      <w:pPr>
        <w:spacing w:line="360" w:lineRule="auto"/>
        <w:ind w:firstLine="0" w:firstLineChars="0"/>
        <w:jc w:val="center"/>
        <w:rPr>
          <w:rFonts w:hint="eastAsia"/>
          <w:b/>
          <w:color w:val="auto"/>
          <w:sz w:val="24"/>
          <w:szCs w:val="24"/>
        </w:rPr>
      </w:pPr>
      <w:r>
        <w:rPr>
          <w:rFonts w:hint="eastAsia"/>
          <w:b/>
          <w:color w:val="auto"/>
          <w:sz w:val="24"/>
          <w:szCs w:val="24"/>
        </w:rPr>
        <w:t>资格证明材料</w:t>
      </w:r>
    </w:p>
    <w:p w14:paraId="251748D6">
      <w:pPr>
        <w:autoSpaceDE w:val="0"/>
        <w:autoSpaceDN w:val="0"/>
        <w:spacing w:line="360" w:lineRule="auto"/>
        <w:ind w:firstLine="0" w:firstLineChars="0"/>
        <w:rPr>
          <w:rFonts w:hint="eastAsia"/>
          <w:color w:val="auto"/>
          <w:sz w:val="24"/>
          <w:szCs w:val="24"/>
          <w:lang w:val="zh-CN"/>
        </w:rPr>
      </w:pPr>
    </w:p>
    <w:p w14:paraId="09520247">
      <w:pPr>
        <w:spacing w:line="360" w:lineRule="auto"/>
        <w:ind w:firstLine="480"/>
        <w:rPr>
          <w:rFonts w:hint="eastAsia"/>
          <w:color w:val="auto"/>
          <w:sz w:val="24"/>
          <w:szCs w:val="24"/>
        </w:rPr>
      </w:pPr>
      <w:r>
        <w:rPr>
          <w:rFonts w:hint="eastAsia"/>
          <w:color w:val="auto"/>
          <w:sz w:val="24"/>
          <w:szCs w:val="24"/>
        </w:rPr>
        <w:t>资格证明材料包括：</w:t>
      </w:r>
    </w:p>
    <w:p w14:paraId="2A2E0AAD">
      <w:pPr>
        <w:numPr>
          <w:ilvl w:val="0"/>
          <w:numId w:val="7"/>
        </w:numPr>
        <w:spacing w:line="360" w:lineRule="auto"/>
        <w:ind w:firstLine="480"/>
        <w:rPr>
          <w:rFonts w:hint="eastAsia"/>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435C611E">
      <w:pPr>
        <w:spacing w:line="360" w:lineRule="auto"/>
        <w:ind w:firstLine="480"/>
        <w:rPr>
          <w:rFonts w:hint="eastAsia"/>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06A6AC">
      <w:pPr>
        <w:spacing w:line="360" w:lineRule="auto"/>
        <w:ind w:firstLine="480"/>
        <w:rPr>
          <w:rFonts w:hint="eastAsia"/>
          <w:color w:val="auto"/>
          <w:sz w:val="24"/>
          <w:szCs w:val="24"/>
        </w:rPr>
      </w:pPr>
      <w:r>
        <w:rPr>
          <w:rFonts w:hint="eastAsia"/>
          <w:color w:val="auto"/>
          <w:sz w:val="24"/>
          <w:szCs w:val="24"/>
        </w:rPr>
        <w:t>（2）磋商文件规定的有关资格证书、许可证书、认证等；</w:t>
      </w:r>
    </w:p>
    <w:p w14:paraId="7C34E81A">
      <w:pPr>
        <w:spacing w:line="360" w:lineRule="auto"/>
        <w:ind w:firstLine="480"/>
        <w:rPr>
          <w:rFonts w:hint="eastAsia"/>
          <w:color w:val="auto"/>
          <w:sz w:val="24"/>
          <w:szCs w:val="24"/>
        </w:rPr>
      </w:pPr>
      <w:r>
        <w:rPr>
          <w:rFonts w:hint="eastAsia"/>
          <w:color w:val="auto"/>
          <w:sz w:val="24"/>
          <w:szCs w:val="24"/>
        </w:rPr>
        <w:t>（3）供应商认为有必要提供的其他资格证明文件。</w:t>
      </w:r>
    </w:p>
    <w:p w14:paraId="14B92290">
      <w:pPr>
        <w:pStyle w:val="22"/>
        <w:spacing w:before="0" w:after="0" w:line="360" w:lineRule="auto"/>
        <w:ind w:firstLine="602"/>
        <w:jc w:val="left"/>
        <w:outlineLvl w:val="1"/>
        <w:rPr>
          <w:rFonts w:hint="eastAsia" w:ascii="宋体" w:hAnsi="宋体" w:cs="宋体"/>
          <w:color w:val="auto"/>
          <w:sz w:val="30"/>
          <w:szCs w:val="30"/>
        </w:rPr>
      </w:pPr>
      <w:bookmarkStart w:id="198" w:name="_Toc515908216"/>
      <w:bookmarkStart w:id="199" w:name="_Toc19128"/>
      <w:bookmarkStart w:id="200" w:name="_Toc32130"/>
    </w:p>
    <w:p w14:paraId="1D6F9E32">
      <w:pPr>
        <w:pStyle w:val="22"/>
        <w:spacing w:before="0" w:after="0" w:line="360" w:lineRule="auto"/>
        <w:ind w:firstLine="602"/>
        <w:jc w:val="left"/>
        <w:outlineLvl w:val="1"/>
        <w:rPr>
          <w:rFonts w:hint="eastAsia" w:ascii="宋体" w:hAnsi="宋体" w:cs="宋体"/>
          <w:color w:val="auto"/>
          <w:sz w:val="30"/>
          <w:szCs w:val="30"/>
        </w:rPr>
      </w:pPr>
    </w:p>
    <w:p w14:paraId="5E149A43">
      <w:pPr>
        <w:pStyle w:val="22"/>
        <w:spacing w:before="0" w:after="0" w:line="360" w:lineRule="auto"/>
        <w:ind w:firstLine="602"/>
        <w:jc w:val="left"/>
        <w:outlineLvl w:val="1"/>
        <w:rPr>
          <w:rFonts w:hint="eastAsia" w:ascii="宋体" w:hAnsi="宋体" w:cs="宋体"/>
          <w:color w:val="auto"/>
          <w:sz w:val="30"/>
          <w:szCs w:val="30"/>
        </w:rPr>
      </w:pPr>
    </w:p>
    <w:p w14:paraId="576EDBB9">
      <w:pPr>
        <w:pStyle w:val="22"/>
        <w:spacing w:before="0" w:after="0" w:line="360" w:lineRule="auto"/>
        <w:ind w:firstLine="602"/>
        <w:jc w:val="left"/>
        <w:outlineLvl w:val="1"/>
        <w:rPr>
          <w:rFonts w:hint="eastAsia" w:ascii="宋体" w:hAnsi="宋体" w:cs="宋体"/>
          <w:color w:val="auto"/>
          <w:sz w:val="30"/>
          <w:szCs w:val="30"/>
        </w:rPr>
      </w:pPr>
    </w:p>
    <w:p w14:paraId="52F02AD0">
      <w:pPr>
        <w:pStyle w:val="22"/>
        <w:spacing w:before="0" w:after="0" w:line="360" w:lineRule="auto"/>
        <w:ind w:firstLine="602"/>
        <w:jc w:val="left"/>
        <w:outlineLvl w:val="1"/>
        <w:rPr>
          <w:rFonts w:hint="eastAsia" w:ascii="宋体" w:hAnsi="宋体" w:cs="宋体"/>
          <w:color w:val="auto"/>
          <w:sz w:val="30"/>
          <w:szCs w:val="30"/>
        </w:rPr>
      </w:pPr>
    </w:p>
    <w:p w14:paraId="62A748E6">
      <w:pPr>
        <w:pStyle w:val="22"/>
        <w:spacing w:before="0" w:after="0" w:line="360" w:lineRule="auto"/>
        <w:ind w:firstLine="602"/>
        <w:jc w:val="left"/>
        <w:outlineLvl w:val="1"/>
        <w:rPr>
          <w:rFonts w:hint="eastAsia" w:ascii="宋体" w:hAnsi="宋体" w:cs="宋体"/>
          <w:color w:val="auto"/>
          <w:sz w:val="30"/>
          <w:szCs w:val="30"/>
        </w:rPr>
      </w:pPr>
    </w:p>
    <w:p w14:paraId="46A48981">
      <w:pPr>
        <w:pStyle w:val="22"/>
        <w:spacing w:before="0" w:after="0" w:line="360" w:lineRule="auto"/>
        <w:ind w:firstLine="602"/>
        <w:jc w:val="left"/>
        <w:outlineLvl w:val="1"/>
        <w:rPr>
          <w:rFonts w:hint="eastAsia" w:ascii="宋体" w:hAnsi="宋体" w:cs="宋体"/>
          <w:color w:val="auto"/>
          <w:sz w:val="30"/>
          <w:szCs w:val="30"/>
        </w:rPr>
      </w:pPr>
    </w:p>
    <w:p w14:paraId="313BED8F">
      <w:pPr>
        <w:pStyle w:val="22"/>
        <w:spacing w:before="0" w:after="0" w:line="360" w:lineRule="auto"/>
        <w:ind w:firstLine="602"/>
        <w:jc w:val="left"/>
        <w:outlineLvl w:val="1"/>
        <w:rPr>
          <w:rFonts w:hint="eastAsia" w:ascii="宋体" w:hAnsi="宋体" w:cs="宋体"/>
          <w:color w:val="auto"/>
          <w:sz w:val="30"/>
          <w:szCs w:val="30"/>
        </w:rPr>
      </w:pPr>
    </w:p>
    <w:p w14:paraId="4590DE2B">
      <w:pPr>
        <w:keepNext/>
        <w:pageBreakBefore/>
        <w:widowControl/>
        <w:spacing w:line="360" w:lineRule="auto"/>
        <w:ind w:firstLine="0" w:firstLineChars="0"/>
        <w:outlineLvl w:val="1"/>
        <w:rPr>
          <w:rFonts w:hint="eastAsia"/>
          <w:b/>
          <w:color w:val="auto"/>
          <w:sz w:val="24"/>
          <w:szCs w:val="24"/>
          <w:lang w:val="zh-CN"/>
        </w:rPr>
      </w:pPr>
      <w:bookmarkStart w:id="201" w:name="_Toc14889"/>
      <w:r>
        <w:rPr>
          <w:rFonts w:hint="eastAsia"/>
          <w:b/>
          <w:color w:val="auto"/>
          <w:sz w:val="24"/>
          <w:szCs w:val="24"/>
          <w:lang w:val="zh-CN"/>
        </w:rPr>
        <w:t>附件1</w:t>
      </w:r>
      <w:r>
        <w:rPr>
          <w:rFonts w:hint="eastAsia"/>
          <w:b/>
          <w:color w:val="auto"/>
          <w:sz w:val="24"/>
          <w:szCs w:val="24"/>
        </w:rPr>
        <w:t>1：</w:t>
      </w:r>
      <w:r>
        <w:rPr>
          <w:rFonts w:hint="eastAsia"/>
          <w:b/>
          <w:color w:val="auto"/>
          <w:sz w:val="24"/>
          <w:szCs w:val="24"/>
          <w:lang w:val="zh-CN"/>
        </w:rPr>
        <w:t>具备履行合同所必需的设备和专业技术能力的证明材料</w:t>
      </w:r>
      <w:bookmarkEnd w:id="198"/>
      <w:bookmarkEnd w:id="201"/>
    </w:p>
    <w:p w14:paraId="61A7ED7D">
      <w:pPr>
        <w:autoSpaceDE w:val="0"/>
        <w:autoSpaceDN w:val="0"/>
        <w:spacing w:line="360" w:lineRule="auto"/>
        <w:ind w:firstLine="560"/>
        <w:rPr>
          <w:rFonts w:hint="eastAsia"/>
          <w:color w:val="auto"/>
          <w:sz w:val="28"/>
          <w:szCs w:val="28"/>
          <w:lang w:val="zh-CN"/>
        </w:rPr>
      </w:pPr>
    </w:p>
    <w:p w14:paraId="024EB466">
      <w:pPr>
        <w:autoSpaceDE w:val="0"/>
        <w:autoSpaceDN w:val="0"/>
        <w:spacing w:line="360" w:lineRule="auto"/>
        <w:ind w:firstLine="482"/>
        <w:jc w:val="center"/>
        <w:rPr>
          <w:rFonts w:hint="eastAsia"/>
          <w:b/>
          <w:color w:val="auto"/>
          <w:sz w:val="36"/>
          <w:szCs w:val="36"/>
          <w:lang w:val="zh-CN"/>
        </w:rPr>
      </w:pPr>
      <w:r>
        <w:rPr>
          <w:rFonts w:hint="eastAsia"/>
          <w:b/>
          <w:color w:val="auto"/>
          <w:sz w:val="24"/>
          <w:szCs w:val="24"/>
          <w:lang w:val="zh-CN"/>
        </w:rPr>
        <w:t>具备履行合同所必需的设备和专业技术能力的证明材料</w:t>
      </w:r>
    </w:p>
    <w:p w14:paraId="206B5452">
      <w:pPr>
        <w:autoSpaceDE w:val="0"/>
        <w:autoSpaceDN w:val="0"/>
        <w:spacing w:line="360" w:lineRule="auto"/>
        <w:ind w:firstLine="400"/>
        <w:rPr>
          <w:rFonts w:hint="eastAsia"/>
          <w:color w:val="auto"/>
          <w:lang w:val="zh-CN"/>
        </w:rPr>
      </w:pPr>
    </w:p>
    <w:p w14:paraId="508E8829">
      <w:pPr>
        <w:spacing w:line="360" w:lineRule="auto"/>
        <w:ind w:firstLine="480"/>
        <w:rPr>
          <w:rFonts w:hint="eastAsia"/>
          <w:b/>
          <w:color w:val="auto"/>
          <w:sz w:val="24"/>
          <w:szCs w:val="24"/>
        </w:rPr>
      </w:pPr>
      <w:r>
        <w:rPr>
          <w:rFonts w:hint="eastAsia"/>
          <w:color w:val="auto"/>
          <w:sz w:val="24"/>
          <w:szCs w:val="24"/>
          <w:lang w:val="zh-CN"/>
        </w:rPr>
        <w:t>为保证本项目合同的顺利履行，供应商必须具备履行合同的设备和专业技术能力，须提供必须具备履行合同的设备和专业技术能力的承诺函（格式自拟）。</w:t>
      </w:r>
    </w:p>
    <w:p w14:paraId="070A6A7C">
      <w:pPr>
        <w:keepNext/>
        <w:pageBreakBefore/>
        <w:widowControl/>
        <w:spacing w:line="360" w:lineRule="auto"/>
        <w:ind w:firstLine="0" w:firstLineChars="0"/>
        <w:outlineLvl w:val="1"/>
        <w:rPr>
          <w:rFonts w:hint="eastAsia"/>
          <w:b/>
          <w:color w:val="auto"/>
          <w:sz w:val="24"/>
          <w:szCs w:val="24"/>
          <w:lang w:val="zh-CN"/>
        </w:rPr>
      </w:pPr>
      <w:bookmarkStart w:id="202" w:name="_Toc27426"/>
      <w:r>
        <w:rPr>
          <w:rFonts w:hint="eastAsia"/>
          <w:b/>
          <w:color w:val="auto"/>
          <w:sz w:val="24"/>
          <w:szCs w:val="24"/>
        </w:rPr>
        <w:t>附件12</w:t>
      </w:r>
      <w:r>
        <w:rPr>
          <w:rFonts w:hint="eastAsia"/>
          <w:b/>
          <w:color w:val="auto"/>
          <w:sz w:val="24"/>
          <w:szCs w:val="24"/>
          <w:lang w:val="zh-CN"/>
        </w:rPr>
        <w:t>：</w:t>
      </w:r>
      <w:bookmarkEnd w:id="199"/>
      <w:bookmarkEnd w:id="200"/>
      <w:r>
        <w:rPr>
          <w:rFonts w:hint="eastAsia"/>
          <w:b/>
          <w:color w:val="auto"/>
          <w:sz w:val="24"/>
          <w:szCs w:val="24"/>
          <w:lang w:val="zh-CN"/>
        </w:rPr>
        <w:t>财务状况报告，依法缴纳税收和社会保障资金的相关材料</w:t>
      </w:r>
      <w:bookmarkEnd w:id="202"/>
    </w:p>
    <w:p w14:paraId="35A3C581">
      <w:pPr>
        <w:autoSpaceDE w:val="0"/>
        <w:autoSpaceDN w:val="0"/>
        <w:spacing w:line="360" w:lineRule="auto"/>
        <w:ind w:firstLine="0" w:firstLineChars="0"/>
        <w:jc w:val="center"/>
        <w:rPr>
          <w:rFonts w:hint="eastAsia"/>
          <w:b/>
          <w:color w:val="auto"/>
          <w:sz w:val="24"/>
          <w:szCs w:val="24"/>
        </w:rPr>
      </w:pPr>
    </w:p>
    <w:p w14:paraId="66DCB104">
      <w:pPr>
        <w:autoSpaceDE w:val="0"/>
        <w:autoSpaceDN w:val="0"/>
        <w:spacing w:line="360" w:lineRule="auto"/>
        <w:ind w:firstLine="482"/>
        <w:rPr>
          <w:rFonts w:hint="eastAsia"/>
          <w:b/>
          <w:color w:val="auto"/>
          <w:sz w:val="24"/>
          <w:szCs w:val="24"/>
          <w:lang w:val="zh-CN"/>
        </w:rPr>
      </w:pPr>
      <w:r>
        <w:rPr>
          <w:rFonts w:hint="eastAsia"/>
          <w:b/>
          <w:color w:val="auto"/>
          <w:sz w:val="24"/>
          <w:szCs w:val="24"/>
          <w:lang w:val="zh-CN"/>
        </w:rPr>
        <w:t>财务状况报告，依法缴纳税收和社会保障资金的相关材料</w:t>
      </w:r>
    </w:p>
    <w:p w14:paraId="3B7FC769">
      <w:pPr>
        <w:autoSpaceDE w:val="0"/>
        <w:autoSpaceDN w:val="0"/>
        <w:spacing w:line="360" w:lineRule="auto"/>
        <w:ind w:firstLine="482"/>
        <w:rPr>
          <w:rFonts w:hint="eastAsia"/>
          <w:color w:val="auto"/>
          <w:sz w:val="24"/>
          <w:szCs w:val="22"/>
          <w:lang w:val="zh-CN"/>
        </w:rPr>
      </w:pPr>
      <w:r>
        <w:rPr>
          <w:rFonts w:hint="eastAsia"/>
          <w:b/>
          <w:color w:val="auto"/>
          <w:sz w:val="24"/>
          <w:szCs w:val="24"/>
          <w:lang w:val="zh-CN"/>
        </w:rPr>
        <w:t>1</w:t>
      </w:r>
      <w:r>
        <w:rPr>
          <w:rFonts w:hint="eastAsia"/>
          <w:color w:val="auto"/>
          <w:sz w:val="24"/>
          <w:lang w:val="zh-CN"/>
        </w:rPr>
        <w:t>、供应商基本开户银行近三个月内出具的资信证明或经第三方机构出具的</w:t>
      </w:r>
      <w:r>
        <w:rPr>
          <w:rFonts w:hint="eastAsia"/>
          <w:color w:val="auto"/>
          <w:sz w:val="24"/>
          <w:szCs w:val="22"/>
        </w:rPr>
        <w:t>2023年度</w:t>
      </w:r>
      <w:r>
        <w:rPr>
          <w:rFonts w:hint="eastAsia"/>
          <w:color w:val="auto"/>
          <w:sz w:val="24"/>
          <w:szCs w:val="22"/>
          <w:lang w:val="zh-CN"/>
        </w:rPr>
        <w:t>财务状况审计报告（扫描或复印件应全面、完整、清晰），包括资产负债表、现金流量表、利润表和财务（会计）报表附注,并提供第三方机构的营业执照、执业证书。</w:t>
      </w:r>
    </w:p>
    <w:p w14:paraId="3011E2A2">
      <w:pPr>
        <w:autoSpaceDE w:val="0"/>
        <w:autoSpaceDN w:val="0"/>
        <w:spacing w:line="360" w:lineRule="auto"/>
        <w:ind w:firstLine="480"/>
        <w:rPr>
          <w:rFonts w:hint="eastAsia"/>
          <w:color w:val="auto"/>
          <w:sz w:val="24"/>
          <w:szCs w:val="22"/>
          <w:lang w:val="zh-CN"/>
        </w:rPr>
      </w:pPr>
      <w:r>
        <w:rPr>
          <w:rFonts w:hint="eastAsia"/>
          <w:color w:val="auto"/>
          <w:sz w:val="24"/>
          <w:szCs w:val="22"/>
          <w:lang w:val="zh-CN"/>
        </w:rPr>
        <w:t>2、</w:t>
      </w:r>
      <w:r>
        <w:rPr>
          <w:rFonts w:hint="eastAsia"/>
          <w:color w:val="auto"/>
          <w:sz w:val="24"/>
          <w:szCs w:val="24"/>
          <w:lang w:val="zh-CN"/>
        </w:rPr>
        <w:t>近</w:t>
      </w:r>
      <w:r>
        <w:rPr>
          <w:rFonts w:hint="eastAsia"/>
          <w:color w:val="auto"/>
          <w:sz w:val="24"/>
          <w:szCs w:val="24"/>
        </w:rPr>
        <w:t>半年内任意</w:t>
      </w:r>
      <w:r>
        <w:rPr>
          <w:rFonts w:hint="eastAsia"/>
          <w:color w:val="auto"/>
          <w:sz w:val="24"/>
          <w:szCs w:val="24"/>
          <w:lang w:val="en-US" w:eastAsia="zh-CN"/>
        </w:rPr>
        <w:t>1</w:t>
      </w:r>
      <w:r>
        <w:rPr>
          <w:rFonts w:hint="eastAsia"/>
          <w:color w:val="auto"/>
          <w:sz w:val="24"/>
          <w:szCs w:val="24"/>
          <w:lang w:val="zh-CN"/>
        </w:rPr>
        <w:t>个月</w:t>
      </w:r>
      <w:r>
        <w:rPr>
          <w:rFonts w:hint="eastAsia"/>
          <w:color w:val="auto"/>
          <w:sz w:val="24"/>
          <w:szCs w:val="22"/>
          <w:lang w:val="zh-CN"/>
        </w:rPr>
        <w:t>依法缴纳税收和社会保障资金记录的证明材料；依法免税或不需要缴纳社会保障资金的供应商需提供相应文件证明其依法免税或不需要缴纳社会保障资金证明。</w:t>
      </w:r>
    </w:p>
    <w:p w14:paraId="39303260">
      <w:pPr>
        <w:keepNext/>
        <w:pageBreakBefore/>
        <w:widowControl/>
        <w:spacing w:line="360" w:lineRule="auto"/>
        <w:ind w:firstLine="0" w:firstLineChars="0"/>
        <w:outlineLvl w:val="1"/>
        <w:rPr>
          <w:rFonts w:hint="eastAsia"/>
          <w:b/>
          <w:color w:val="auto"/>
          <w:sz w:val="24"/>
          <w:szCs w:val="24"/>
        </w:rPr>
      </w:pPr>
      <w:bookmarkStart w:id="203" w:name="_Toc23114"/>
      <w:bookmarkStart w:id="204" w:name="_Toc27149"/>
      <w:bookmarkStart w:id="205" w:name="_Toc9483"/>
      <w:r>
        <w:rPr>
          <w:rFonts w:hint="eastAsia"/>
          <w:b/>
          <w:color w:val="auto"/>
          <w:sz w:val="24"/>
          <w:szCs w:val="24"/>
        </w:rPr>
        <w:t>附件</w:t>
      </w:r>
      <w:bookmarkStart w:id="206" w:name="_Toc325726049"/>
      <w:bookmarkStart w:id="207" w:name="_Toc376936781"/>
      <w:r>
        <w:rPr>
          <w:rFonts w:hint="eastAsia"/>
          <w:b/>
          <w:color w:val="auto"/>
          <w:sz w:val="24"/>
          <w:szCs w:val="24"/>
        </w:rPr>
        <w:t>13：</w:t>
      </w:r>
      <w:bookmarkEnd w:id="206"/>
      <w:bookmarkEnd w:id="207"/>
      <w:r>
        <w:rPr>
          <w:rFonts w:hint="eastAsia"/>
          <w:b/>
          <w:color w:val="auto"/>
          <w:sz w:val="24"/>
          <w:szCs w:val="24"/>
        </w:rPr>
        <w:t>无重大违法记录声明</w:t>
      </w:r>
      <w:bookmarkEnd w:id="203"/>
      <w:bookmarkEnd w:id="204"/>
      <w:bookmarkEnd w:id="205"/>
    </w:p>
    <w:p w14:paraId="09095855">
      <w:pPr>
        <w:spacing w:line="360" w:lineRule="auto"/>
        <w:ind w:firstLine="0" w:firstLineChars="0"/>
        <w:rPr>
          <w:rFonts w:hint="eastAsia"/>
          <w:b/>
          <w:color w:val="auto"/>
          <w:sz w:val="24"/>
          <w:szCs w:val="24"/>
        </w:rPr>
      </w:pPr>
    </w:p>
    <w:p w14:paraId="468E64FC">
      <w:pPr>
        <w:spacing w:line="360" w:lineRule="auto"/>
        <w:ind w:firstLine="0" w:firstLineChars="0"/>
        <w:jc w:val="center"/>
        <w:rPr>
          <w:rFonts w:hint="eastAsia"/>
          <w:b/>
          <w:color w:val="auto"/>
          <w:sz w:val="24"/>
          <w:szCs w:val="24"/>
        </w:rPr>
      </w:pPr>
      <w:r>
        <w:rPr>
          <w:rFonts w:hint="eastAsia"/>
          <w:b/>
          <w:color w:val="auto"/>
          <w:sz w:val="24"/>
          <w:szCs w:val="24"/>
        </w:rPr>
        <w:t>无重大违法记录声明</w:t>
      </w:r>
    </w:p>
    <w:p w14:paraId="5FC4E28C">
      <w:pPr>
        <w:spacing w:line="360" w:lineRule="auto"/>
        <w:ind w:firstLine="482"/>
        <w:rPr>
          <w:rFonts w:hint="eastAsia"/>
          <w:b/>
          <w:bCs w:val="0"/>
          <w:color w:val="auto"/>
          <w:sz w:val="24"/>
        </w:rPr>
      </w:pPr>
      <w:r>
        <w:rPr>
          <w:rFonts w:hint="eastAsia"/>
          <w:b/>
          <w:bCs w:val="0"/>
          <w:color w:val="auto"/>
          <w:sz w:val="24"/>
        </w:rPr>
        <w:t>致：</w:t>
      </w:r>
      <w:r>
        <w:rPr>
          <w:rFonts w:hint="eastAsia"/>
          <w:b/>
          <w:bCs w:val="0"/>
          <w:color w:val="auto"/>
          <w:sz w:val="24"/>
          <w:szCs w:val="22"/>
        </w:rPr>
        <w:t>青海君昱工程项目管理有限公司</w:t>
      </w:r>
    </w:p>
    <w:p w14:paraId="1F340E3F">
      <w:pPr>
        <w:spacing w:line="360" w:lineRule="auto"/>
        <w:ind w:firstLine="482"/>
        <w:rPr>
          <w:rFonts w:hint="eastAsia"/>
          <w:b/>
          <w:bCs w:val="0"/>
          <w:color w:val="auto"/>
          <w:sz w:val="24"/>
        </w:rPr>
      </w:pPr>
    </w:p>
    <w:p w14:paraId="2B134441">
      <w:pPr>
        <w:spacing w:line="360" w:lineRule="auto"/>
        <w:ind w:firstLine="480"/>
        <w:rPr>
          <w:rFonts w:hint="eastAsia"/>
          <w:color w:val="auto"/>
          <w:sz w:val="24"/>
          <w:szCs w:val="24"/>
          <w:lang w:val="zh-CN"/>
        </w:rPr>
      </w:pPr>
      <w:r>
        <w:rPr>
          <w:rFonts w:hint="eastAsia"/>
          <w:color w:val="auto"/>
          <w:sz w:val="24"/>
          <w:szCs w:val="24"/>
          <w:lang w:val="zh-CN"/>
        </w:rPr>
        <w:t>我单位参加本次政府采购项目活动前三年内，在经营活动中无重大违法活动记录，符合《政府采购法》规定的供应商资格条件。我方对此声明负全部法律责任。</w:t>
      </w:r>
    </w:p>
    <w:p w14:paraId="1D2E4263">
      <w:pPr>
        <w:spacing w:line="360" w:lineRule="auto"/>
        <w:ind w:firstLine="480"/>
        <w:rPr>
          <w:rFonts w:hint="eastAsia"/>
          <w:color w:val="auto"/>
          <w:sz w:val="24"/>
          <w:szCs w:val="24"/>
          <w:lang w:val="zh-CN"/>
        </w:rPr>
      </w:pPr>
      <w:r>
        <w:rPr>
          <w:rFonts w:hint="eastAsia"/>
          <w:color w:val="auto"/>
          <w:sz w:val="24"/>
          <w:szCs w:val="24"/>
          <w:lang w:val="zh-CN"/>
        </w:rPr>
        <w:t>特此声明。</w:t>
      </w:r>
    </w:p>
    <w:p w14:paraId="12B5A277">
      <w:pPr>
        <w:autoSpaceDE w:val="0"/>
        <w:autoSpaceDN w:val="0"/>
        <w:spacing w:line="360" w:lineRule="auto"/>
        <w:ind w:firstLine="480"/>
        <w:jc w:val="left"/>
        <w:rPr>
          <w:rFonts w:hint="eastAsia"/>
          <w:color w:val="auto"/>
          <w:sz w:val="24"/>
          <w:szCs w:val="24"/>
          <w:lang w:val="zh-CN"/>
        </w:rPr>
      </w:pPr>
    </w:p>
    <w:p w14:paraId="24916C55">
      <w:pPr>
        <w:spacing w:line="360" w:lineRule="auto"/>
        <w:ind w:firstLine="480"/>
        <w:rPr>
          <w:rFonts w:hint="eastAsia"/>
          <w:color w:val="auto"/>
          <w:sz w:val="24"/>
        </w:rPr>
      </w:pPr>
    </w:p>
    <w:p w14:paraId="79F5C8C0">
      <w:pPr>
        <w:spacing w:line="360" w:lineRule="auto"/>
        <w:ind w:firstLine="480"/>
        <w:rPr>
          <w:rFonts w:hint="eastAsia"/>
          <w:color w:val="auto"/>
          <w:sz w:val="24"/>
        </w:rPr>
      </w:pPr>
    </w:p>
    <w:p w14:paraId="65235FB7">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191BD3F6">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B9F4E18">
      <w:pPr>
        <w:spacing w:line="360" w:lineRule="auto"/>
        <w:ind w:firstLine="482"/>
        <w:jc w:val="right"/>
        <w:rPr>
          <w:rFonts w:hint="eastAsia"/>
          <w:color w:val="auto"/>
          <w:sz w:val="24"/>
          <w:szCs w:val="24"/>
        </w:rPr>
      </w:pP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0983E4BC">
      <w:pPr>
        <w:keepNext/>
        <w:pageBreakBefore/>
        <w:widowControl/>
        <w:spacing w:line="360" w:lineRule="auto"/>
        <w:ind w:firstLine="0" w:firstLineChars="0"/>
        <w:outlineLvl w:val="1"/>
        <w:rPr>
          <w:rFonts w:hint="eastAsia"/>
          <w:b/>
          <w:color w:val="auto"/>
          <w:sz w:val="24"/>
          <w:szCs w:val="24"/>
        </w:rPr>
      </w:pPr>
      <w:bookmarkStart w:id="208" w:name="_Toc22957"/>
      <w:bookmarkStart w:id="209" w:name="_Toc24531"/>
      <w:bookmarkStart w:id="210" w:name="_Toc10755"/>
      <w:r>
        <w:rPr>
          <w:rFonts w:hint="eastAsia"/>
          <w:b/>
          <w:color w:val="auto"/>
          <w:sz w:val="24"/>
          <w:szCs w:val="24"/>
        </w:rPr>
        <w:t>附件14：磋商保证金</w:t>
      </w:r>
      <w:bookmarkEnd w:id="208"/>
      <w:bookmarkEnd w:id="209"/>
      <w:bookmarkEnd w:id="210"/>
    </w:p>
    <w:p w14:paraId="23EAB6FF">
      <w:pPr>
        <w:spacing w:line="360" w:lineRule="auto"/>
        <w:ind w:firstLine="0" w:firstLineChars="0"/>
        <w:rPr>
          <w:rFonts w:hint="eastAsia"/>
          <w:color w:val="auto"/>
          <w:sz w:val="24"/>
          <w:szCs w:val="24"/>
        </w:rPr>
      </w:pPr>
    </w:p>
    <w:p w14:paraId="7E7B1F09">
      <w:pPr>
        <w:spacing w:line="360" w:lineRule="auto"/>
        <w:ind w:firstLine="0" w:firstLineChars="0"/>
        <w:jc w:val="center"/>
        <w:rPr>
          <w:rFonts w:hint="eastAsia"/>
          <w:b/>
          <w:color w:val="auto"/>
          <w:sz w:val="24"/>
          <w:szCs w:val="24"/>
        </w:rPr>
      </w:pPr>
      <w:r>
        <w:rPr>
          <w:rFonts w:hint="eastAsia"/>
          <w:b/>
          <w:color w:val="auto"/>
          <w:sz w:val="24"/>
          <w:szCs w:val="24"/>
        </w:rPr>
        <w:t>磋商保证金</w:t>
      </w:r>
    </w:p>
    <w:p w14:paraId="5462AAA2">
      <w:pPr>
        <w:spacing w:line="360" w:lineRule="auto"/>
        <w:ind w:firstLine="0" w:firstLineChars="0"/>
        <w:rPr>
          <w:rFonts w:hint="eastAsia"/>
          <w:b/>
          <w:color w:val="auto"/>
          <w:sz w:val="24"/>
          <w:szCs w:val="24"/>
        </w:rPr>
      </w:pPr>
    </w:p>
    <w:p w14:paraId="6838E72F">
      <w:pPr>
        <w:autoSpaceDE w:val="0"/>
        <w:autoSpaceDN w:val="0"/>
        <w:adjustRightInd w:val="0"/>
        <w:ind w:firstLine="562"/>
        <w:rPr>
          <w:rFonts w:hint="eastAsia"/>
          <w:b/>
          <w:color w:val="auto"/>
          <w:sz w:val="24"/>
          <w:lang w:val="zh-CN"/>
        </w:rPr>
      </w:pPr>
      <w:r>
        <w:rPr>
          <w:rFonts w:hint="eastAsia"/>
          <w:b/>
          <w:color w:val="auto"/>
          <w:sz w:val="28"/>
          <w:szCs w:val="28"/>
          <w:lang w:val="zh-CN"/>
        </w:rPr>
        <w:t>致：</w:t>
      </w:r>
      <w:r>
        <w:rPr>
          <w:rFonts w:hint="eastAsia"/>
          <w:b/>
          <w:color w:val="auto"/>
          <w:sz w:val="24"/>
          <w:szCs w:val="22"/>
        </w:rPr>
        <w:t>青海君昱工程项目管理有限公司</w:t>
      </w:r>
    </w:p>
    <w:p w14:paraId="6A09EA36">
      <w:pPr>
        <w:autoSpaceDE w:val="0"/>
        <w:autoSpaceDN w:val="0"/>
        <w:adjustRightInd w:val="0"/>
        <w:ind w:firstLine="482"/>
        <w:rPr>
          <w:rFonts w:hint="eastAsia"/>
          <w:b/>
          <w:color w:val="auto"/>
          <w:sz w:val="24"/>
          <w:lang w:val="zh-CN"/>
        </w:rPr>
      </w:pPr>
    </w:p>
    <w:p w14:paraId="196B084A">
      <w:pPr>
        <w:autoSpaceDE w:val="0"/>
        <w:autoSpaceDN w:val="0"/>
        <w:adjustRightInd w:val="0"/>
        <w:ind w:firstLine="480"/>
        <w:rPr>
          <w:rFonts w:hint="eastAsia"/>
          <w:color w:val="auto"/>
          <w:sz w:val="24"/>
          <w:lang w:val="zh-CN"/>
        </w:rPr>
      </w:pPr>
      <w:r>
        <w:rPr>
          <w:rFonts w:hint="eastAsia"/>
          <w:color w:val="auto"/>
          <w:sz w:val="24"/>
          <w:lang w:val="zh-CN"/>
        </w:rPr>
        <w:t>我方为（项目名称</w:t>
      </w:r>
      <w:r>
        <w:rPr>
          <w:rFonts w:hint="eastAsia"/>
          <w:color w:val="auto"/>
          <w:sz w:val="24"/>
          <w:u w:val="single"/>
        </w:rPr>
        <w:t xml:space="preserve">        </w:t>
      </w:r>
      <w:r>
        <w:rPr>
          <w:rFonts w:hint="eastAsia"/>
          <w:color w:val="auto"/>
          <w:sz w:val="24"/>
          <w:lang w:val="zh-CN"/>
        </w:rPr>
        <w:t>）项目；（采购编号为：</w:t>
      </w:r>
      <w:r>
        <w:rPr>
          <w:rFonts w:hint="eastAsia"/>
          <w:color w:val="auto"/>
          <w:sz w:val="24"/>
          <w:u w:val="single"/>
          <w:lang w:val="zh-CN"/>
        </w:rPr>
        <w:t xml:space="preserve">          </w:t>
      </w:r>
      <w:r>
        <w:rPr>
          <w:rFonts w:hint="eastAsia"/>
          <w:color w:val="auto"/>
          <w:sz w:val="24"/>
          <w:lang w:val="zh-CN"/>
        </w:rPr>
        <w:t xml:space="preserve">）递交保证金人民币（大写：人民币 </w:t>
      </w:r>
      <w:r>
        <w:rPr>
          <w:rFonts w:hint="eastAsia"/>
          <w:color w:val="auto"/>
          <w:sz w:val="24"/>
          <w:u w:val="single"/>
          <w:lang w:val="zh-CN"/>
        </w:rPr>
        <w:t xml:space="preserve">    </w:t>
      </w:r>
      <w:r>
        <w:rPr>
          <w:rFonts w:hint="eastAsia"/>
          <w:color w:val="auto"/>
          <w:sz w:val="24"/>
          <w:u w:val="single"/>
        </w:rPr>
        <w:t xml:space="preserve"> </w:t>
      </w:r>
      <w:r>
        <w:rPr>
          <w:rFonts w:hint="eastAsia"/>
          <w:color w:val="auto"/>
          <w:sz w:val="24"/>
          <w:u w:val="single"/>
          <w:lang w:val="zh-CN"/>
        </w:rPr>
        <w:t xml:space="preserve">   </w:t>
      </w:r>
      <w:r>
        <w:rPr>
          <w:rFonts w:hint="eastAsia"/>
          <w:color w:val="auto"/>
          <w:sz w:val="24"/>
          <w:lang w:val="zh-CN"/>
        </w:rPr>
        <w:t>元）已于</w:t>
      </w:r>
      <w:r>
        <w:rPr>
          <w:rFonts w:hint="eastAsia"/>
          <w:color w:val="auto"/>
          <w:sz w:val="24"/>
          <w:u w:val="single"/>
          <w:lang w:val="zh-CN"/>
        </w:rPr>
        <w:t xml:space="preserve">    </w:t>
      </w:r>
      <w:r>
        <w:rPr>
          <w:rFonts w:hint="eastAsia"/>
          <w:color w:val="auto"/>
          <w:sz w:val="24"/>
          <w:lang w:val="zh-CN"/>
        </w:rPr>
        <w:t xml:space="preserve"> 年</w:t>
      </w:r>
      <w:r>
        <w:rPr>
          <w:rFonts w:hint="eastAsia"/>
          <w:color w:val="auto"/>
          <w:sz w:val="24"/>
          <w:u w:val="single"/>
          <w:lang w:val="zh-CN"/>
        </w:rPr>
        <w:t xml:space="preserve">    </w:t>
      </w:r>
      <w:r>
        <w:rPr>
          <w:rFonts w:hint="eastAsia"/>
          <w:color w:val="auto"/>
          <w:sz w:val="24"/>
          <w:lang w:val="zh-CN"/>
        </w:rPr>
        <w:t>月</w:t>
      </w:r>
      <w:r>
        <w:rPr>
          <w:rFonts w:hint="eastAsia"/>
          <w:color w:val="auto"/>
          <w:sz w:val="24"/>
          <w:u w:val="single"/>
          <w:lang w:val="zh-CN"/>
        </w:rPr>
        <w:t xml:space="preserve">   </w:t>
      </w:r>
      <w:r>
        <w:rPr>
          <w:rFonts w:hint="eastAsia"/>
          <w:color w:val="auto"/>
          <w:sz w:val="24"/>
          <w:lang w:val="zh-CN"/>
        </w:rPr>
        <w:t xml:space="preserve"> 日以转账方式汇入你方账户。</w:t>
      </w:r>
    </w:p>
    <w:p w14:paraId="3A29BD39">
      <w:pPr>
        <w:autoSpaceDE w:val="0"/>
        <w:autoSpaceDN w:val="0"/>
        <w:adjustRightInd w:val="0"/>
        <w:ind w:firstLine="480"/>
        <w:rPr>
          <w:rFonts w:hint="eastAsia"/>
          <w:color w:val="auto"/>
          <w:sz w:val="24"/>
          <w:lang w:val="zh-CN"/>
        </w:rPr>
      </w:pPr>
    </w:p>
    <w:p w14:paraId="6E4D1257">
      <w:pPr>
        <w:autoSpaceDE w:val="0"/>
        <w:autoSpaceDN w:val="0"/>
        <w:adjustRightInd w:val="0"/>
        <w:ind w:firstLine="480"/>
        <w:rPr>
          <w:rFonts w:hint="eastAsia"/>
          <w:b/>
          <w:color w:val="auto"/>
          <w:sz w:val="24"/>
          <w:lang w:val="zh-CN"/>
        </w:rPr>
      </w:pPr>
      <w:r>
        <w:rPr>
          <w:rFonts w:hint="eastAsia"/>
          <w:color w:val="auto"/>
          <w:sz w:val="24"/>
          <w:lang w:val="zh-CN"/>
        </w:rPr>
        <w:t>附件：</w:t>
      </w:r>
      <w:r>
        <w:rPr>
          <w:rFonts w:hint="eastAsia"/>
          <w:b/>
          <w:color w:val="auto"/>
          <w:sz w:val="24"/>
          <w:lang w:val="zh-CN"/>
        </w:rPr>
        <w:t>保证金交款证明复印件（加盖公章）。</w:t>
      </w:r>
    </w:p>
    <w:p w14:paraId="1DC57D42">
      <w:pPr>
        <w:autoSpaceDE w:val="0"/>
        <w:autoSpaceDN w:val="0"/>
        <w:adjustRightInd w:val="0"/>
        <w:ind w:firstLine="480"/>
        <w:rPr>
          <w:rFonts w:hint="eastAsia"/>
          <w:color w:val="auto"/>
          <w:sz w:val="24"/>
          <w:lang w:val="zh-CN"/>
        </w:rPr>
      </w:pPr>
      <w:r>
        <w:rPr>
          <w:rFonts w:hint="eastAsia"/>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3C6304F3">
      <w:pPr>
        <w:autoSpaceDE w:val="0"/>
        <w:autoSpaceDN w:val="0"/>
        <w:adjustRightInd w:val="0"/>
        <w:ind w:firstLine="480"/>
        <w:rPr>
          <w:rFonts w:hint="eastAsia"/>
          <w:color w:val="auto"/>
          <w:sz w:val="24"/>
        </w:rPr>
      </w:pPr>
      <w:r>
        <w:rPr>
          <w:rFonts w:hint="eastAsia"/>
          <w:color w:val="auto"/>
          <w:sz w:val="24"/>
          <w:lang w:val="zh-CN"/>
        </w:rPr>
        <w:t>户    名：</w:t>
      </w:r>
      <w:r>
        <w:rPr>
          <w:rFonts w:hint="eastAsia"/>
          <w:color w:val="auto"/>
          <w:sz w:val="24"/>
          <w:u w:val="single"/>
        </w:rPr>
        <w:t xml:space="preserve">               </w:t>
      </w:r>
      <w:r>
        <w:rPr>
          <w:rFonts w:hint="eastAsia"/>
          <w:color w:val="auto"/>
          <w:sz w:val="24"/>
        </w:rPr>
        <w:t>.</w:t>
      </w:r>
    </w:p>
    <w:p w14:paraId="3DC1AC0E">
      <w:pPr>
        <w:autoSpaceDE w:val="0"/>
        <w:autoSpaceDN w:val="0"/>
        <w:adjustRightInd w:val="0"/>
        <w:ind w:firstLine="480"/>
        <w:rPr>
          <w:rFonts w:hint="eastAsia"/>
          <w:color w:val="auto"/>
          <w:sz w:val="24"/>
        </w:rPr>
      </w:pPr>
      <w:r>
        <w:rPr>
          <w:rFonts w:hint="eastAsia"/>
          <w:color w:val="auto"/>
          <w:sz w:val="24"/>
          <w:lang w:val="zh-CN"/>
        </w:rPr>
        <w:t>开户银行：</w:t>
      </w:r>
      <w:r>
        <w:rPr>
          <w:rFonts w:hint="eastAsia"/>
          <w:color w:val="auto"/>
          <w:sz w:val="24"/>
          <w:u w:val="single"/>
        </w:rPr>
        <w:t xml:space="preserve">               </w:t>
      </w:r>
      <w:r>
        <w:rPr>
          <w:rFonts w:hint="eastAsia"/>
          <w:color w:val="auto"/>
          <w:sz w:val="24"/>
        </w:rPr>
        <w:t>.</w:t>
      </w:r>
    </w:p>
    <w:p w14:paraId="49F25D64">
      <w:pPr>
        <w:autoSpaceDE w:val="0"/>
        <w:autoSpaceDN w:val="0"/>
        <w:adjustRightInd w:val="0"/>
        <w:ind w:firstLine="480"/>
        <w:rPr>
          <w:rFonts w:hint="eastAsia"/>
          <w:color w:val="auto"/>
          <w:sz w:val="24"/>
        </w:rPr>
      </w:pPr>
      <w:r>
        <w:rPr>
          <w:rFonts w:hint="eastAsia"/>
          <w:color w:val="auto"/>
          <w:sz w:val="24"/>
          <w:lang w:val="zh-CN"/>
        </w:rPr>
        <w:t>开户帐号：</w:t>
      </w:r>
      <w:r>
        <w:rPr>
          <w:rFonts w:hint="eastAsia"/>
          <w:color w:val="auto"/>
          <w:sz w:val="24"/>
          <w:u w:val="single"/>
        </w:rPr>
        <w:t xml:space="preserve">               </w:t>
      </w:r>
      <w:r>
        <w:rPr>
          <w:rFonts w:hint="eastAsia"/>
          <w:color w:val="auto"/>
          <w:sz w:val="24"/>
        </w:rPr>
        <w:t>.</w:t>
      </w:r>
    </w:p>
    <w:p w14:paraId="71F5AA07">
      <w:pPr>
        <w:spacing w:line="360" w:lineRule="auto"/>
        <w:ind w:firstLine="0" w:firstLineChars="0"/>
        <w:rPr>
          <w:rFonts w:hint="eastAsia"/>
          <w:color w:val="auto"/>
          <w:sz w:val="24"/>
          <w:szCs w:val="24"/>
        </w:rPr>
      </w:pPr>
    </w:p>
    <w:p w14:paraId="7888D38A">
      <w:pPr>
        <w:autoSpaceDE w:val="0"/>
        <w:autoSpaceDN w:val="0"/>
        <w:adjustRightInd w:val="0"/>
        <w:ind w:firstLine="480"/>
        <w:rPr>
          <w:rFonts w:hint="eastAsia"/>
          <w:color w:val="auto"/>
          <w:sz w:val="24"/>
          <w:lang w:val="zh-CN"/>
        </w:rPr>
      </w:pPr>
    </w:p>
    <w:p w14:paraId="34283EDC">
      <w:pPr>
        <w:autoSpaceDE w:val="0"/>
        <w:autoSpaceDN w:val="0"/>
        <w:adjustRightInd w:val="0"/>
        <w:ind w:firstLine="480"/>
        <w:rPr>
          <w:rFonts w:hint="eastAsia"/>
          <w:color w:val="auto"/>
          <w:sz w:val="24"/>
          <w:lang w:val="zh-CN"/>
        </w:rPr>
      </w:pPr>
    </w:p>
    <w:p w14:paraId="07003CCA">
      <w:pPr>
        <w:autoSpaceDE w:val="0"/>
        <w:autoSpaceDN w:val="0"/>
        <w:adjustRightInd w:val="0"/>
        <w:ind w:firstLine="480"/>
        <w:rPr>
          <w:rFonts w:hint="eastAsia"/>
          <w:color w:val="auto"/>
          <w:sz w:val="24"/>
          <w:lang w:val="zh-CN"/>
        </w:rPr>
      </w:pPr>
    </w:p>
    <w:p w14:paraId="2F28D412">
      <w:pPr>
        <w:autoSpaceDE w:val="0"/>
        <w:autoSpaceDN w:val="0"/>
        <w:adjustRightInd w:val="0"/>
        <w:ind w:firstLine="4368" w:firstLineChars="1813"/>
        <w:rPr>
          <w:rFonts w:hint="eastAsia"/>
          <w:b/>
          <w:color w:val="auto"/>
          <w:sz w:val="24"/>
          <w:lang w:val="zh-CN"/>
        </w:rPr>
      </w:pPr>
      <w:r>
        <w:rPr>
          <w:rFonts w:hint="eastAsia"/>
          <w:b/>
          <w:color w:val="auto"/>
          <w:sz w:val="24"/>
          <w:lang w:val="zh-CN"/>
        </w:rPr>
        <w:t>供应商：</w:t>
      </w:r>
      <w:r>
        <w:rPr>
          <w:rFonts w:hint="eastAsia"/>
          <w:b/>
          <w:color w:val="auto"/>
          <w:sz w:val="24"/>
          <w:u w:val="single"/>
          <w:lang w:val="zh-CN"/>
        </w:rPr>
        <w:t xml:space="preserve">             </w:t>
      </w:r>
      <w:r>
        <w:rPr>
          <w:rFonts w:hint="eastAsia"/>
          <w:b/>
          <w:color w:val="auto"/>
          <w:sz w:val="24"/>
          <w:lang w:val="zh-CN"/>
        </w:rPr>
        <w:t>（公章）</w:t>
      </w:r>
    </w:p>
    <w:p w14:paraId="4C5C8357">
      <w:pPr>
        <w:autoSpaceDE w:val="0"/>
        <w:autoSpaceDN w:val="0"/>
        <w:adjustRightInd w:val="0"/>
        <w:ind w:firstLine="482"/>
        <w:rPr>
          <w:rFonts w:hint="eastAsia"/>
          <w:b/>
          <w:color w:val="auto"/>
          <w:sz w:val="24"/>
          <w:lang w:val="zh-CN"/>
        </w:rPr>
      </w:pPr>
      <w:r>
        <w:rPr>
          <w:rFonts w:hint="eastAsia"/>
          <w:b/>
          <w:color w:val="auto"/>
          <w:sz w:val="24"/>
          <w:lang w:val="zh-CN"/>
        </w:rPr>
        <w:t xml:space="preserve">                法定代表人或委托代理人：</w:t>
      </w:r>
      <w:r>
        <w:rPr>
          <w:rFonts w:hint="eastAsia"/>
          <w:b/>
          <w:color w:val="auto"/>
          <w:sz w:val="24"/>
          <w:u w:val="single"/>
          <w:lang w:val="zh-CN"/>
        </w:rPr>
        <w:t xml:space="preserve">             </w:t>
      </w:r>
      <w:r>
        <w:rPr>
          <w:rFonts w:hint="eastAsia"/>
          <w:b/>
          <w:color w:val="auto"/>
          <w:sz w:val="24"/>
          <w:lang w:val="zh-CN"/>
        </w:rPr>
        <w:t>（签字或盖章）</w:t>
      </w:r>
    </w:p>
    <w:p w14:paraId="1427816A">
      <w:pPr>
        <w:autoSpaceDE w:val="0"/>
        <w:autoSpaceDN w:val="0"/>
        <w:adjustRightInd w:val="0"/>
        <w:ind w:firstLine="3070" w:firstLineChars="1274"/>
        <w:rPr>
          <w:rFonts w:hint="eastAsia"/>
          <w:b/>
          <w:color w:val="auto"/>
          <w:sz w:val="24"/>
          <w:lang w:val="zh-CN"/>
        </w:rPr>
      </w:pPr>
    </w:p>
    <w:p w14:paraId="4A9C8D0F">
      <w:pPr>
        <w:autoSpaceDE w:val="0"/>
        <w:autoSpaceDN w:val="0"/>
        <w:adjustRightInd w:val="0"/>
        <w:ind w:firstLine="482"/>
        <w:rPr>
          <w:rFonts w:hint="eastAsia"/>
          <w:b/>
          <w:color w:val="auto"/>
          <w:sz w:val="24"/>
          <w:lang w:val="zh-CN"/>
        </w:rPr>
      </w:pPr>
      <w:r>
        <w:rPr>
          <w:rFonts w:hint="eastAsia"/>
          <w:b/>
          <w:color w:val="auto"/>
          <w:sz w:val="24"/>
          <w:lang w:val="zh-CN"/>
        </w:rPr>
        <w:t xml:space="preserve">               </w:t>
      </w:r>
      <w:r>
        <w:rPr>
          <w:rFonts w:hint="eastAsia"/>
          <w:b/>
          <w:color w:val="auto"/>
          <w:sz w:val="24"/>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年</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u w:val="single"/>
          <w:lang w:val="zh-CN"/>
        </w:rPr>
        <w:t xml:space="preserve"> </w:t>
      </w:r>
      <w:r>
        <w:rPr>
          <w:rFonts w:hint="eastAsia"/>
          <w:b/>
          <w:color w:val="auto"/>
          <w:sz w:val="24"/>
          <w:lang w:val="zh-CN"/>
        </w:rPr>
        <w:t xml:space="preserve">月 </w:t>
      </w:r>
      <w:r>
        <w:rPr>
          <w:rFonts w:hint="eastAsia"/>
          <w:b/>
          <w:color w:val="auto"/>
          <w:sz w:val="24"/>
          <w:u w:val="single"/>
          <w:lang w:val="zh-CN"/>
        </w:rPr>
        <w:t xml:space="preserve"> </w:t>
      </w:r>
      <w:r>
        <w:rPr>
          <w:rFonts w:hint="eastAsia"/>
          <w:b/>
          <w:color w:val="auto"/>
          <w:sz w:val="24"/>
          <w:u w:val="single"/>
        </w:rPr>
        <w:t xml:space="preserve">    </w:t>
      </w:r>
      <w:r>
        <w:rPr>
          <w:rFonts w:hint="eastAsia"/>
          <w:b/>
          <w:color w:val="auto"/>
          <w:sz w:val="24"/>
          <w:lang w:val="zh-CN"/>
        </w:rPr>
        <w:t>日</w:t>
      </w:r>
    </w:p>
    <w:p w14:paraId="72DC5236">
      <w:pPr>
        <w:spacing w:line="360" w:lineRule="auto"/>
        <w:ind w:firstLine="0" w:firstLineChars="0"/>
        <w:rPr>
          <w:rFonts w:hint="eastAsia"/>
          <w:color w:val="auto"/>
          <w:sz w:val="24"/>
          <w:szCs w:val="24"/>
        </w:rPr>
      </w:pPr>
    </w:p>
    <w:p w14:paraId="094AD2B0">
      <w:pPr>
        <w:pStyle w:val="22"/>
        <w:spacing w:before="0" w:after="0" w:line="360" w:lineRule="auto"/>
        <w:ind w:firstLine="602"/>
        <w:jc w:val="left"/>
        <w:outlineLvl w:val="1"/>
        <w:rPr>
          <w:rFonts w:hint="eastAsia" w:ascii="宋体" w:hAnsi="宋体" w:cs="宋体"/>
          <w:color w:val="auto"/>
          <w:sz w:val="30"/>
          <w:szCs w:val="30"/>
          <w:lang w:val="zh-CN"/>
        </w:rPr>
      </w:pPr>
      <w:bookmarkStart w:id="211" w:name="_Toc1224"/>
    </w:p>
    <w:p w14:paraId="1681612A">
      <w:pPr>
        <w:pStyle w:val="22"/>
        <w:spacing w:before="0" w:after="0" w:line="360" w:lineRule="auto"/>
        <w:ind w:firstLine="602"/>
        <w:jc w:val="left"/>
        <w:outlineLvl w:val="1"/>
        <w:rPr>
          <w:rFonts w:hint="eastAsia" w:ascii="宋体" w:hAnsi="宋体" w:cs="宋体"/>
          <w:color w:val="auto"/>
          <w:sz w:val="30"/>
          <w:szCs w:val="30"/>
          <w:lang w:val="zh-CN"/>
        </w:rPr>
      </w:pPr>
    </w:p>
    <w:p w14:paraId="7C7936B6">
      <w:pPr>
        <w:pStyle w:val="22"/>
        <w:spacing w:before="0" w:after="0" w:line="360" w:lineRule="auto"/>
        <w:ind w:firstLine="602"/>
        <w:jc w:val="left"/>
        <w:outlineLvl w:val="1"/>
        <w:rPr>
          <w:rFonts w:hint="eastAsia" w:ascii="宋体" w:hAnsi="宋体" w:cs="宋体"/>
          <w:color w:val="auto"/>
          <w:sz w:val="30"/>
          <w:szCs w:val="30"/>
          <w:lang w:val="zh-CN"/>
        </w:rPr>
      </w:pPr>
    </w:p>
    <w:p w14:paraId="5134D5A2">
      <w:pPr>
        <w:pStyle w:val="22"/>
        <w:spacing w:before="0" w:after="0" w:line="360" w:lineRule="auto"/>
        <w:ind w:firstLine="0" w:firstLineChars="0"/>
        <w:jc w:val="left"/>
        <w:outlineLvl w:val="1"/>
        <w:rPr>
          <w:rFonts w:hint="eastAsia" w:ascii="宋体" w:hAnsi="宋体" w:cs="宋体"/>
          <w:color w:val="auto"/>
          <w:sz w:val="30"/>
          <w:szCs w:val="30"/>
          <w:lang w:val="zh-CN"/>
        </w:rPr>
      </w:pPr>
    </w:p>
    <w:p w14:paraId="72F488E2">
      <w:pPr>
        <w:keepNext/>
        <w:pageBreakBefore/>
        <w:widowControl/>
        <w:spacing w:line="360" w:lineRule="auto"/>
        <w:ind w:firstLine="0" w:firstLineChars="0"/>
        <w:outlineLvl w:val="1"/>
        <w:rPr>
          <w:rFonts w:hint="eastAsia"/>
          <w:b/>
          <w:color w:val="auto"/>
          <w:sz w:val="24"/>
          <w:szCs w:val="24"/>
          <w:lang w:val="zh-CN"/>
        </w:rPr>
      </w:pPr>
      <w:bookmarkStart w:id="212" w:name="_Toc30581"/>
      <w:r>
        <w:rPr>
          <w:rFonts w:hint="eastAsia"/>
          <w:b/>
          <w:color w:val="auto"/>
          <w:sz w:val="24"/>
          <w:szCs w:val="24"/>
          <w:lang w:val="zh-CN"/>
        </w:rPr>
        <w:t>附件</w:t>
      </w:r>
      <w:r>
        <w:rPr>
          <w:rFonts w:hint="eastAsia"/>
          <w:b/>
          <w:color w:val="auto"/>
          <w:sz w:val="24"/>
          <w:szCs w:val="24"/>
        </w:rPr>
        <w:t>15：</w:t>
      </w:r>
      <w:r>
        <w:rPr>
          <w:rFonts w:hint="eastAsia"/>
          <w:b/>
          <w:color w:val="auto"/>
          <w:sz w:val="24"/>
          <w:szCs w:val="24"/>
          <w:lang w:val="zh-CN"/>
        </w:rPr>
        <w:t>投标产品相关资料</w:t>
      </w:r>
      <w:bookmarkEnd w:id="212"/>
    </w:p>
    <w:p w14:paraId="2A34288F">
      <w:pPr>
        <w:autoSpaceDE w:val="0"/>
        <w:autoSpaceDN w:val="0"/>
        <w:adjustRightInd w:val="0"/>
        <w:ind w:firstLine="480"/>
        <w:rPr>
          <w:rFonts w:hint="eastAsia"/>
          <w:color w:val="auto"/>
          <w:sz w:val="24"/>
          <w:szCs w:val="22"/>
          <w:lang w:val="zh-CN"/>
        </w:rPr>
      </w:pPr>
      <w:r>
        <w:rPr>
          <w:rFonts w:hint="eastAsia"/>
          <w:color w:val="auto"/>
          <w:sz w:val="24"/>
          <w:szCs w:val="22"/>
          <w:lang w:val="zh-CN"/>
        </w:rPr>
        <w:t>根据采购项目内容，投标时提供国家认可的质监机构出具的投标产品的产品检验报告或证明技术参数响应的相关资料或彩页（或厂家公开发布的资料参数）、相关认证等资料。</w:t>
      </w:r>
    </w:p>
    <w:p w14:paraId="2E04C380">
      <w:pPr>
        <w:pStyle w:val="24"/>
        <w:ind w:left="400" w:firstLine="480"/>
        <w:rPr>
          <w:rFonts w:hint="eastAsia"/>
          <w:color w:val="auto"/>
          <w:sz w:val="24"/>
          <w:szCs w:val="22"/>
          <w:lang w:val="zh-CN"/>
        </w:rPr>
      </w:pPr>
    </w:p>
    <w:p w14:paraId="07CCDF45">
      <w:pPr>
        <w:pStyle w:val="24"/>
        <w:ind w:left="400" w:firstLine="480"/>
        <w:rPr>
          <w:rFonts w:hint="eastAsia"/>
          <w:color w:val="auto"/>
          <w:sz w:val="24"/>
          <w:szCs w:val="22"/>
          <w:lang w:val="zh-CN"/>
        </w:rPr>
      </w:pPr>
    </w:p>
    <w:p w14:paraId="599DFE68">
      <w:pPr>
        <w:pStyle w:val="24"/>
        <w:ind w:left="400" w:firstLine="480"/>
        <w:rPr>
          <w:rFonts w:hint="eastAsia"/>
          <w:color w:val="auto"/>
          <w:sz w:val="24"/>
          <w:szCs w:val="22"/>
          <w:lang w:val="zh-CN"/>
        </w:rPr>
      </w:pPr>
    </w:p>
    <w:p w14:paraId="1D35B94B">
      <w:pPr>
        <w:pStyle w:val="24"/>
        <w:ind w:left="400" w:firstLine="480"/>
        <w:rPr>
          <w:rFonts w:hint="eastAsia"/>
          <w:color w:val="auto"/>
          <w:sz w:val="24"/>
          <w:szCs w:val="22"/>
          <w:lang w:val="zh-CN"/>
        </w:rPr>
      </w:pPr>
    </w:p>
    <w:p w14:paraId="31124019">
      <w:pPr>
        <w:pStyle w:val="24"/>
        <w:ind w:left="400" w:firstLine="480"/>
        <w:rPr>
          <w:rFonts w:hint="eastAsia"/>
          <w:color w:val="auto"/>
          <w:sz w:val="24"/>
          <w:szCs w:val="22"/>
          <w:lang w:val="zh-CN"/>
        </w:rPr>
      </w:pPr>
    </w:p>
    <w:p w14:paraId="2431CE5C">
      <w:pPr>
        <w:pStyle w:val="24"/>
        <w:ind w:left="400" w:firstLine="480"/>
        <w:rPr>
          <w:rFonts w:hint="eastAsia"/>
          <w:color w:val="auto"/>
          <w:sz w:val="24"/>
          <w:szCs w:val="22"/>
          <w:lang w:val="zh-CN"/>
        </w:rPr>
      </w:pPr>
    </w:p>
    <w:p w14:paraId="25C659A5">
      <w:pPr>
        <w:pStyle w:val="24"/>
        <w:ind w:left="400" w:firstLine="480"/>
        <w:rPr>
          <w:rFonts w:hint="eastAsia"/>
          <w:color w:val="auto"/>
          <w:sz w:val="24"/>
          <w:szCs w:val="22"/>
          <w:lang w:val="zh-CN"/>
        </w:rPr>
      </w:pPr>
    </w:p>
    <w:p w14:paraId="4569C796">
      <w:pPr>
        <w:pStyle w:val="24"/>
        <w:ind w:left="400" w:firstLine="480"/>
        <w:rPr>
          <w:rFonts w:hint="eastAsia"/>
          <w:color w:val="auto"/>
          <w:sz w:val="24"/>
          <w:szCs w:val="22"/>
          <w:lang w:val="zh-CN"/>
        </w:rPr>
      </w:pPr>
    </w:p>
    <w:p w14:paraId="061AABA0">
      <w:pPr>
        <w:pStyle w:val="24"/>
        <w:ind w:left="400" w:firstLine="480"/>
        <w:rPr>
          <w:rFonts w:hint="eastAsia"/>
          <w:color w:val="auto"/>
          <w:sz w:val="24"/>
          <w:szCs w:val="22"/>
          <w:lang w:val="zh-CN"/>
        </w:rPr>
      </w:pPr>
    </w:p>
    <w:p w14:paraId="4836BC57">
      <w:pPr>
        <w:pStyle w:val="24"/>
        <w:ind w:left="400" w:firstLine="480"/>
        <w:rPr>
          <w:rFonts w:hint="eastAsia"/>
          <w:color w:val="auto"/>
          <w:sz w:val="24"/>
          <w:szCs w:val="22"/>
          <w:lang w:val="zh-CN"/>
        </w:rPr>
      </w:pPr>
    </w:p>
    <w:p w14:paraId="76E43DAE">
      <w:pPr>
        <w:pStyle w:val="24"/>
        <w:ind w:left="400" w:firstLine="480"/>
        <w:rPr>
          <w:rFonts w:hint="eastAsia"/>
          <w:color w:val="auto"/>
          <w:sz w:val="24"/>
          <w:szCs w:val="22"/>
          <w:lang w:val="zh-CN"/>
        </w:rPr>
      </w:pPr>
    </w:p>
    <w:p w14:paraId="2D1F2184">
      <w:pPr>
        <w:pStyle w:val="24"/>
        <w:ind w:left="400" w:firstLine="480"/>
        <w:rPr>
          <w:rFonts w:hint="eastAsia"/>
          <w:color w:val="auto"/>
          <w:sz w:val="24"/>
          <w:szCs w:val="22"/>
          <w:lang w:val="zh-CN"/>
        </w:rPr>
      </w:pPr>
    </w:p>
    <w:p w14:paraId="1E558E9C">
      <w:pPr>
        <w:pStyle w:val="24"/>
        <w:ind w:left="400" w:firstLine="480"/>
        <w:rPr>
          <w:rFonts w:hint="eastAsia"/>
          <w:color w:val="auto"/>
          <w:sz w:val="24"/>
          <w:szCs w:val="22"/>
          <w:lang w:val="zh-CN"/>
        </w:rPr>
      </w:pPr>
    </w:p>
    <w:p w14:paraId="534CBF5A">
      <w:pPr>
        <w:pStyle w:val="24"/>
        <w:ind w:left="400" w:firstLine="480"/>
        <w:rPr>
          <w:rFonts w:hint="eastAsia"/>
          <w:color w:val="auto"/>
          <w:sz w:val="24"/>
          <w:szCs w:val="22"/>
          <w:lang w:val="zh-CN"/>
        </w:rPr>
      </w:pPr>
    </w:p>
    <w:p w14:paraId="4255C0E1">
      <w:pPr>
        <w:pStyle w:val="24"/>
        <w:ind w:left="400" w:firstLine="480"/>
        <w:rPr>
          <w:rFonts w:hint="eastAsia"/>
          <w:color w:val="auto"/>
          <w:sz w:val="24"/>
          <w:szCs w:val="22"/>
          <w:lang w:val="zh-CN"/>
        </w:rPr>
      </w:pPr>
    </w:p>
    <w:p w14:paraId="6ED541C4">
      <w:pPr>
        <w:pStyle w:val="24"/>
        <w:ind w:left="400" w:firstLine="480"/>
        <w:rPr>
          <w:rFonts w:hint="eastAsia"/>
          <w:color w:val="auto"/>
          <w:sz w:val="24"/>
          <w:szCs w:val="22"/>
          <w:lang w:val="zh-CN"/>
        </w:rPr>
      </w:pPr>
    </w:p>
    <w:p w14:paraId="0648E7BB">
      <w:pPr>
        <w:pStyle w:val="24"/>
        <w:ind w:left="400" w:firstLine="480"/>
        <w:rPr>
          <w:rFonts w:hint="eastAsia"/>
          <w:color w:val="auto"/>
          <w:sz w:val="24"/>
          <w:szCs w:val="22"/>
          <w:lang w:val="zh-CN"/>
        </w:rPr>
      </w:pPr>
    </w:p>
    <w:p w14:paraId="35EE9739">
      <w:pPr>
        <w:pStyle w:val="24"/>
        <w:ind w:left="400" w:firstLine="480"/>
        <w:rPr>
          <w:rFonts w:hint="eastAsia"/>
          <w:color w:val="auto"/>
          <w:sz w:val="24"/>
          <w:szCs w:val="22"/>
          <w:lang w:val="zh-CN"/>
        </w:rPr>
      </w:pPr>
    </w:p>
    <w:p w14:paraId="1D2C3895">
      <w:pPr>
        <w:pStyle w:val="24"/>
        <w:ind w:left="400" w:firstLine="480"/>
        <w:rPr>
          <w:rFonts w:hint="eastAsia"/>
          <w:color w:val="auto"/>
          <w:sz w:val="24"/>
          <w:szCs w:val="22"/>
          <w:lang w:val="zh-CN"/>
        </w:rPr>
      </w:pPr>
    </w:p>
    <w:p w14:paraId="44835B8F">
      <w:pPr>
        <w:pStyle w:val="24"/>
        <w:ind w:left="400" w:firstLine="480"/>
        <w:rPr>
          <w:rFonts w:hint="eastAsia"/>
          <w:color w:val="auto"/>
          <w:sz w:val="24"/>
          <w:szCs w:val="22"/>
          <w:lang w:val="zh-CN"/>
        </w:rPr>
      </w:pPr>
    </w:p>
    <w:p w14:paraId="7E5C55F6">
      <w:pPr>
        <w:pStyle w:val="24"/>
        <w:ind w:left="400" w:firstLine="480"/>
        <w:rPr>
          <w:rFonts w:hint="eastAsia"/>
          <w:color w:val="auto"/>
          <w:sz w:val="24"/>
          <w:szCs w:val="22"/>
          <w:lang w:val="zh-CN"/>
        </w:rPr>
      </w:pPr>
    </w:p>
    <w:p w14:paraId="375AB67A">
      <w:pPr>
        <w:pStyle w:val="24"/>
        <w:ind w:left="400" w:firstLine="480"/>
        <w:rPr>
          <w:rFonts w:hint="eastAsia"/>
          <w:color w:val="auto"/>
          <w:sz w:val="24"/>
          <w:szCs w:val="22"/>
          <w:lang w:val="zh-CN"/>
        </w:rPr>
      </w:pPr>
    </w:p>
    <w:p w14:paraId="2E1746C1">
      <w:pPr>
        <w:pStyle w:val="24"/>
        <w:ind w:left="400" w:firstLine="480"/>
        <w:rPr>
          <w:rFonts w:hint="eastAsia"/>
          <w:color w:val="auto"/>
          <w:sz w:val="24"/>
          <w:szCs w:val="22"/>
          <w:lang w:val="zh-CN"/>
        </w:rPr>
      </w:pPr>
    </w:p>
    <w:p w14:paraId="4E022B2F">
      <w:pPr>
        <w:widowControl/>
        <w:ind w:firstLine="0" w:firstLineChars="0"/>
        <w:jc w:val="left"/>
        <w:rPr>
          <w:rFonts w:hint="eastAsia"/>
          <w:b/>
          <w:color w:val="auto"/>
          <w:sz w:val="24"/>
          <w:szCs w:val="24"/>
        </w:rPr>
      </w:pPr>
      <w:r>
        <w:rPr>
          <w:rFonts w:hint="eastAsia"/>
          <w:b/>
          <w:color w:val="auto"/>
          <w:sz w:val="24"/>
          <w:szCs w:val="24"/>
        </w:rPr>
        <w:t>附件16：供应商的类似业绩证明材料</w:t>
      </w:r>
    </w:p>
    <w:p w14:paraId="443F9872">
      <w:pPr>
        <w:autoSpaceDE w:val="0"/>
        <w:autoSpaceDN w:val="0"/>
        <w:spacing w:line="360" w:lineRule="auto"/>
        <w:ind w:firstLine="0" w:firstLineChars="0"/>
        <w:rPr>
          <w:rFonts w:hint="eastAsia"/>
          <w:b/>
          <w:bCs w:val="0"/>
          <w:color w:val="auto"/>
          <w:sz w:val="24"/>
          <w:szCs w:val="24"/>
          <w:lang w:val="zh-CN"/>
        </w:rPr>
      </w:pPr>
    </w:p>
    <w:p w14:paraId="56C8163E">
      <w:pPr>
        <w:autoSpaceDE w:val="0"/>
        <w:autoSpaceDN w:val="0"/>
        <w:spacing w:line="360" w:lineRule="auto"/>
        <w:ind w:firstLine="482"/>
        <w:jc w:val="center"/>
        <w:rPr>
          <w:rFonts w:hint="eastAsia"/>
          <w:b/>
          <w:bCs w:val="0"/>
          <w:color w:val="auto"/>
          <w:sz w:val="24"/>
          <w:szCs w:val="24"/>
          <w:lang w:val="zh-CN"/>
        </w:rPr>
      </w:pPr>
      <w:r>
        <w:rPr>
          <w:rFonts w:hint="eastAsia"/>
          <w:b/>
          <w:bCs w:val="0"/>
          <w:color w:val="auto"/>
          <w:sz w:val="24"/>
          <w:szCs w:val="24"/>
          <w:lang w:val="zh-CN"/>
        </w:rPr>
        <w:t>供应商类似业绩</w:t>
      </w:r>
    </w:p>
    <w:p w14:paraId="550A37A4">
      <w:pPr>
        <w:autoSpaceDE w:val="0"/>
        <w:autoSpaceDN w:val="0"/>
        <w:spacing w:line="360" w:lineRule="auto"/>
        <w:ind w:firstLine="480"/>
        <w:rPr>
          <w:rFonts w:hint="eastAsia"/>
          <w:color w:val="auto"/>
          <w:sz w:val="24"/>
          <w:szCs w:val="24"/>
          <w:lang w:val="zh-CN"/>
        </w:rPr>
      </w:pPr>
    </w:p>
    <w:p w14:paraId="040576BC">
      <w:pPr>
        <w:autoSpaceDE w:val="0"/>
        <w:autoSpaceDN w:val="0"/>
        <w:spacing w:line="360" w:lineRule="auto"/>
        <w:ind w:firstLine="480"/>
        <w:rPr>
          <w:rFonts w:hint="eastAsia"/>
          <w:color w:val="auto"/>
          <w:sz w:val="24"/>
          <w:szCs w:val="24"/>
          <w:lang w:val="zh-CN"/>
        </w:rPr>
      </w:pPr>
      <w:r>
        <w:rPr>
          <w:rFonts w:hint="eastAsia"/>
          <w:color w:val="auto"/>
          <w:sz w:val="24"/>
          <w:szCs w:val="24"/>
          <w:lang w:val="zh-CN"/>
        </w:rPr>
        <w:t>提供自</w:t>
      </w:r>
      <w:r>
        <w:rPr>
          <w:rFonts w:hint="eastAsia"/>
          <w:color w:val="auto"/>
          <w:sz w:val="24"/>
          <w:szCs w:val="24"/>
          <w:u w:val="single"/>
        </w:rPr>
        <w:t>202</w:t>
      </w:r>
      <w:r>
        <w:rPr>
          <w:rFonts w:hint="eastAsia"/>
          <w:color w:val="auto"/>
          <w:sz w:val="24"/>
          <w:szCs w:val="24"/>
          <w:u w:val="single"/>
          <w:lang w:val="en-US" w:eastAsia="zh-CN"/>
        </w:rPr>
        <w:t>1</w:t>
      </w:r>
      <w:r>
        <w:rPr>
          <w:rFonts w:hint="eastAsia"/>
          <w:color w:val="auto"/>
          <w:sz w:val="24"/>
          <w:szCs w:val="24"/>
          <w:u w:val="single"/>
        </w:rPr>
        <w:t>年</w:t>
      </w:r>
      <w:r>
        <w:rPr>
          <w:rFonts w:hint="eastAsia"/>
          <w:color w:val="auto"/>
          <w:sz w:val="24"/>
          <w:szCs w:val="24"/>
          <w:u w:val="single"/>
          <w:lang w:val="en-US" w:eastAsia="zh-CN"/>
        </w:rPr>
        <w:t>11</w:t>
      </w:r>
      <w:r>
        <w:rPr>
          <w:rFonts w:hint="eastAsia"/>
          <w:color w:val="auto"/>
          <w:sz w:val="24"/>
          <w:szCs w:val="24"/>
          <w:u w:val="single"/>
        </w:rPr>
        <w:t>月</w:t>
      </w:r>
      <w:r>
        <w:rPr>
          <w:rFonts w:hint="eastAsia"/>
          <w:color w:val="auto"/>
          <w:sz w:val="24"/>
          <w:szCs w:val="24"/>
          <w:u w:val="single"/>
          <w:lang w:val="en-US" w:eastAsia="zh-CN"/>
        </w:rPr>
        <w:t>20</w:t>
      </w:r>
      <w:bookmarkStart w:id="269" w:name="_GoBack"/>
      <w:bookmarkEnd w:id="269"/>
      <w:r>
        <w:rPr>
          <w:rFonts w:hint="eastAsia"/>
          <w:color w:val="auto"/>
          <w:sz w:val="24"/>
          <w:szCs w:val="24"/>
          <w:u w:val="single"/>
        </w:rPr>
        <w:t>日</w:t>
      </w:r>
      <w:r>
        <w:rPr>
          <w:rFonts w:hint="eastAsia"/>
          <w:color w:val="auto"/>
          <w:sz w:val="24"/>
          <w:szCs w:val="24"/>
        </w:rPr>
        <w:t>至今</w:t>
      </w:r>
      <w:r>
        <w:rPr>
          <w:rFonts w:hint="eastAsia"/>
          <w:color w:val="auto"/>
          <w:sz w:val="24"/>
          <w:szCs w:val="24"/>
          <w:lang w:val="zh-CN"/>
        </w:rPr>
        <w:t>的类似业绩证明材料。类似业绩是指与采购项目在产品类型、使用功能、合同规模等方面相同或相近的项目。</w:t>
      </w:r>
      <w:r>
        <w:rPr>
          <w:rFonts w:hint="eastAsia"/>
          <w:color w:val="auto"/>
          <w:sz w:val="24"/>
          <w:szCs w:val="24"/>
        </w:rPr>
        <w:t>以合同复印件或中标（成交）通知书复印件为准。</w:t>
      </w:r>
    </w:p>
    <w:p w14:paraId="60A8A9D7">
      <w:pPr>
        <w:pStyle w:val="24"/>
        <w:ind w:left="400" w:firstLine="480"/>
        <w:rPr>
          <w:rFonts w:hint="eastAsia"/>
          <w:color w:val="auto"/>
          <w:sz w:val="24"/>
          <w:szCs w:val="22"/>
          <w:lang w:val="zh-CN"/>
        </w:rPr>
      </w:pPr>
    </w:p>
    <w:bookmarkEnd w:id="211"/>
    <w:p w14:paraId="41888901">
      <w:pPr>
        <w:keepNext/>
        <w:pageBreakBefore/>
        <w:widowControl/>
        <w:spacing w:line="360" w:lineRule="auto"/>
        <w:ind w:firstLine="0" w:firstLineChars="0"/>
        <w:outlineLvl w:val="1"/>
        <w:rPr>
          <w:rFonts w:hint="eastAsia"/>
          <w:b/>
          <w:color w:val="auto"/>
          <w:sz w:val="24"/>
          <w:szCs w:val="24"/>
        </w:rPr>
      </w:pPr>
      <w:bookmarkStart w:id="213" w:name="_Toc23747"/>
      <w:bookmarkStart w:id="214" w:name="_Toc14221"/>
      <w:bookmarkStart w:id="215" w:name="_Toc63"/>
      <w:bookmarkStart w:id="216" w:name="_Toc8795"/>
      <w:bookmarkStart w:id="217" w:name="_Toc376936782"/>
      <w:bookmarkStart w:id="218" w:name="_Toc325726051"/>
      <w:r>
        <w:rPr>
          <w:rFonts w:hint="eastAsia"/>
          <w:b/>
          <w:color w:val="auto"/>
          <w:sz w:val="24"/>
          <w:szCs w:val="24"/>
        </w:rPr>
        <w:t>附件17：供应商最终报价表</w:t>
      </w:r>
      <w:bookmarkEnd w:id="213"/>
    </w:p>
    <w:p w14:paraId="2DFCB46B">
      <w:pPr>
        <w:spacing w:line="360" w:lineRule="auto"/>
        <w:ind w:firstLine="0" w:firstLineChars="0"/>
        <w:rPr>
          <w:rFonts w:hint="eastAsia"/>
          <w:b/>
          <w:color w:val="auto"/>
          <w:sz w:val="24"/>
          <w:szCs w:val="24"/>
        </w:rPr>
      </w:pPr>
    </w:p>
    <w:p w14:paraId="52A24A88">
      <w:pPr>
        <w:spacing w:line="360" w:lineRule="auto"/>
        <w:ind w:firstLine="0" w:firstLineChars="0"/>
        <w:jc w:val="center"/>
        <w:rPr>
          <w:rFonts w:hint="eastAsia"/>
          <w:b/>
          <w:color w:val="auto"/>
          <w:sz w:val="24"/>
          <w:szCs w:val="24"/>
        </w:rPr>
      </w:pPr>
      <w:bookmarkStart w:id="219" w:name="_Toc408326292"/>
      <w:r>
        <w:rPr>
          <w:rFonts w:hint="eastAsia"/>
          <w:b/>
          <w:color w:val="auto"/>
          <w:sz w:val="24"/>
          <w:szCs w:val="24"/>
        </w:rPr>
        <w:t>供应商最终报价表</w:t>
      </w:r>
      <w:bookmarkEnd w:id="219"/>
    </w:p>
    <w:p w14:paraId="37121F32">
      <w:pPr>
        <w:spacing w:line="360" w:lineRule="auto"/>
        <w:ind w:firstLine="0" w:firstLineChars="0"/>
        <w:rPr>
          <w:rFonts w:hint="eastAsia"/>
          <w:b/>
          <w:color w:val="auto"/>
          <w:sz w:val="24"/>
          <w:szCs w:val="24"/>
        </w:rPr>
      </w:pPr>
      <w:r>
        <w:rPr>
          <w:rFonts w:hint="eastAsia"/>
          <w:b/>
          <w:color w:val="auto"/>
          <w:sz w:val="24"/>
          <w:szCs w:val="24"/>
        </w:rPr>
        <w:t>项目名称:</w:t>
      </w:r>
      <w:r>
        <w:rPr>
          <w:rFonts w:hint="eastAsia"/>
          <w:b/>
          <w:color w:val="auto"/>
          <w:sz w:val="24"/>
          <w:szCs w:val="24"/>
          <w:u w:val="single"/>
        </w:rPr>
        <w:t xml:space="preserve">                  </w:t>
      </w:r>
      <w:r>
        <w:rPr>
          <w:rFonts w:hint="eastAsia"/>
          <w:b/>
          <w:color w:val="auto"/>
          <w:sz w:val="24"/>
          <w:szCs w:val="24"/>
        </w:rPr>
        <w:t>.</w:t>
      </w:r>
    </w:p>
    <w:p w14:paraId="27DB9F3E">
      <w:pPr>
        <w:spacing w:line="360" w:lineRule="auto"/>
        <w:ind w:firstLine="0" w:firstLineChars="0"/>
        <w:rPr>
          <w:rFonts w:hint="eastAsia"/>
          <w:b/>
          <w:color w:val="auto"/>
          <w:sz w:val="24"/>
          <w:szCs w:val="24"/>
        </w:rPr>
      </w:pPr>
      <w:r>
        <w:rPr>
          <w:rFonts w:hint="eastAsia"/>
          <w:b/>
          <w:color w:val="auto"/>
          <w:sz w:val="24"/>
          <w:szCs w:val="24"/>
        </w:rPr>
        <w:t>项目编号:</w:t>
      </w:r>
      <w:r>
        <w:rPr>
          <w:rFonts w:hint="eastAsia"/>
          <w:b/>
          <w:color w:val="auto"/>
          <w:sz w:val="24"/>
          <w:szCs w:val="24"/>
          <w:u w:val="single"/>
        </w:rPr>
        <w:t xml:space="preserve">                  </w:t>
      </w:r>
      <w:r>
        <w:rPr>
          <w:rFonts w:hint="eastAsia"/>
          <w:b/>
          <w:color w:val="auto"/>
          <w:sz w:val="24"/>
          <w:szCs w:val="24"/>
        </w:rPr>
        <w:t>.</w:t>
      </w:r>
    </w:p>
    <w:p w14:paraId="32CCC77F">
      <w:pPr>
        <w:spacing w:line="360" w:lineRule="auto"/>
        <w:ind w:firstLine="0" w:firstLineChars="0"/>
        <w:rPr>
          <w:rFonts w:hint="eastAsia"/>
          <w:color w:val="auto"/>
          <w:sz w:val="24"/>
          <w:szCs w:val="24"/>
        </w:rPr>
      </w:pPr>
      <w:r>
        <w:rPr>
          <w:rFonts w:hint="eastAsia"/>
          <w:b/>
          <w:color w:val="auto"/>
          <w:sz w:val="24"/>
          <w:szCs w:val="24"/>
          <w:lang w:val="en-US" w:eastAsia="zh-CN"/>
        </w:rPr>
        <w:t xml:space="preserve">                                                 </w:t>
      </w:r>
      <w:r>
        <w:rPr>
          <w:rFonts w:hint="eastAsia"/>
          <w:b/>
          <w:color w:val="auto"/>
          <w:sz w:val="24"/>
          <w:szCs w:val="24"/>
        </w:rPr>
        <w:t>单位：人民币（元）</w:t>
      </w:r>
    </w:p>
    <w:tbl>
      <w:tblPr>
        <w:tblStyle w:val="2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39D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2126" w:type="dxa"/>
            <w:vAlign w:val="center"/>
          </w:tcPr>
          <w:p w14:paraId="750E2B1A">
            <w:pPr>
              <w:spacing w:line="360" w:lineRule="auto"/>
              <w:ind w:firstLine="0" w:firstLineChars="0"/>
              <w:jc w:val="center"/>
              <w:rPr>
                <w:rFonts w:hint="eastAsia"/>
                <w:bCs w:val="0"/>
                <w:color w:val="auto"/>
                <w:kern w:val="2"/>
                <w:sz w:val="24"/>
                <w:szCs w:val="24"/>
              </w:rPr>
            </w:pPr>
            <w:r>
              <w:rPr>
                <w:rFonts w:hint="eastAsia"/>
                <w:bCs w:val="0"/>
                <w:color w:val="auto"/>
                <w:kern w:val="2"/>
                <w:sz w:val="24"/>
                <w:szCs w:val="24"/>
              </w:rPr>
              <w:t>最初报价</w:t>
            </w:r>
          </w:p>
        </w:tc>
        <w:tc>
          <w:tcPr>
            <w:tcW w:w="2233" w:type="dxa"/>
            <w:vAlign w:val="center"/>
          </w:tcPr>
          <w:p w14:paraId="3B9867BA">
            <w:pPr>
              <w:spacing w:line="360" w:lineRule="auto"/>
              <w:ind w:firstLine="0" w:firstLineChars="0"/>
              <w:jc w:val="center"/>
              <w:rPr>
                <w:rFonts w:hint="eastAsia"/>
                <w:bCs w:val="0"/>
                <w:color w:val="auto"/>
                <w:kern w:val="2"/>
                <w:sz w:val="24"/>
                <w:szCs w:val="24"/>
              </w:rPr>
            </w:pPr>
            <w:r>
              <w:rPr>
                <w:rFonts w:hint="eastAsia"/>
                <w:bCs w:val="0"/>
                <w:color w:val="auto"/>
                <w:kern w:val="2"/>
                <w:sz w:val="24"/>
                <w:szCs w:val="24"/>
              </w:rPr>
              <w:t>调整因素</w:t>
            </w:r>
          </w:p>
        </w:tc>
        <w:tc>
          <w:tcPr>
            <w:tcW w:w="2420" w:type="dxa"/>
            <w:vAlign w:val="center"/>
          </w:tcPr>
          <w:p w14:paraId="60D017F8">
            <w:pPr>
              <w:spacing w:line="360" w:lineRule="auto"/>
              <w:ind w:firstLine="0" w:firstLineChars="0"/>
              <w:jc w:val="center"/>
              <w:rPr>
                <w:rFonts w:hint="eastAsia"/>
                <w:bCs w:val="0"/>
                <w:color w:val="auto"/>
                <w:kern w:val="2"/>
                <w:sz w:val="24"/>
                <w:szCs w:val="24"/>
              </w:rPr>
            </w:pPr>
            <w:r>
              <w:rPr>
                <w:rFonts w:hint="eastAsia"/>
                <w:bCs w:val="0"/>
                <w:color w:val="auto"/>
                <w:kern w:val="2"/>
                <w:sz w:val="24"/>
                <w:szCs w:val="24"/>
              </w:rPr>
              <w:t>最终报价</w:t>
            </w:r>
          </w:p>
        </w:tc>
        <w:tc>
          <w:tcPr>
            <w:tcW w:w="2581" w:type="dxa"/>
            <w:vAlign w:val="center"/>
          </w:tcPr>
          <w:p w14:paraId="2A347749">
            <w:pPr>
              <w:spacing w:line="360" w:lineRule="auto"/>
              <w:ind w:firstLine="0" w:firstLineChars="0"/>
              <w:jc w:val="center"/>
              <w:rPr>
                <w:rFonts w:hint="eastAsia"/>
                <w:bCs w:val="0"/>
                <w:color w:val="auto"/>
                <w:kern w:val="2"/>
                <w:sz w:val="24"/>
                <w:szCs w:val="24"/>
              </w:rPr>
            </w:pPr>
            <w:r>
              <w:rPr>
                <w:rFonts w:hint="eastAsia"/>
                <w:bCs w:val="0"/>
                <w:color w:val="auto"/>
                <w:kern w:val="2"/>
                <w:sz w:val="24"/>
                <w:szCs w:val="24"/>
              </w:rPr>
              <w:t>交货期</w:t>
            </w:r>
          </w:p>
        </w:tc>
      </w:tr>
      <w:tr w14:paraId="43C0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2126" w:type="dxa"/>
            <w:shd w:val="clear" w:color="auto" w:fill="auto"/>
            <w:vAlign w:val="center"/>
          </w:tcPr>
          <w:p w14:paraId="3A0A0A2D">
            <w:pPr>
              <w:spacing w:line="50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高效氯氰菊酯</w:t>
            </w:r>
          </w:p>
          <w:p w14:paraId="13B4AC87">
            <w:pPr>
              <w:pStyle w:val="2"/>
              <w:ind w:left="0" w:leftChars="0" w:firstLine="0" w:firstLineChars="0"/>
              <w:rPr>
                <w:rFonts w:hint="eastAsia"/>
                <w:color w:val="auto"/>
                <w:kern w:val="2"/>
                <w:sz w:val="24"/>
                <w:szCs w:val="24"/>
              </w:rPr>
            </w:pPr>
            <w:r>
              <w:rPr>
                <w:rFonts w:hint="eastAsia"/>
                <w:color w:val="auto"/>
                <w:kern w:val="2"/>
                <w:sz w:val="24"/>
                <w:szCs w:val="24"/>
              </w:rPr>
              <w:t>大写：</w:t>
            </w:r>
          </w:p>
          <w:p w14:paraId="7F48D9D4">
            <w:pPr>
              <w:pStyle w:val="2"/>
              <w:ind w:left="0" w:leftChars="0" w:firstLine="0" w:firstLineChars="0"/>
              <w:rPr>
                <w:rFonts w:hint="eastAsia"/>
                <w:lang w:val="en-US" w:eastAsia="zh-CN"/>
              </w:rPr>
            </w:pPr>
            <w:r>
              <w:rPr>
                <w:rFonts w:hint="eastAsia"/>
                <w:color w:val="auto"/>
                <w:kern w:val="2"/>
                <w:sz w:val="24"/>
                <w:szCs w:val="24"/>
              </w:rPr>
              <w:t>小写：</w:t>
            </w:r>
          </w:p>
        </w:tc>
        <w:tc>
          <w:tcPr>
            <w:tcW w:w="2233" w:type="dxa"/>
            <w:vMerge w:val="restart"/>
            <w:vAlign w:val="center"/>
          </w:tcPr>
          <w:p w14:paraId="555E7C02">
            <w:pPr>
              <w:spacing w:line="360" w:lineRule="auto"/>
              <w:ind w:firstLine="0" w:firstLineChars="0"/>
              <w:jc w:val="center"/>
              <w:rPr>
                <w:rFonts w:hint="eastAsia"/>
                <w:bCs w:val="0"/>
                <w:color w:val="auto"/>
                <w:kern w:val="2"/>
                <w:sz w:val="24"/>
                <w:szCs w:val="24"/>
              </w:rPr>
            </w:pPr>
          </w:p>
        </w:tc>
        <w:tc>
          <w:tcPr>
            <w:tcW w:w="2420" w:type="dxa"/>
            <w:vAlign w:val="center"/>
          </w:tcPr>
          <w:p w14:paraId="48737B9E">
            <w:pPr>
              <w:spacing w:line="50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高效氯氰菊酯</w:t>
            </w:r>
          </w:p>
          <w:p w14:paraId="3A20A773">
            <w:pPr>
              <w:pStyle w:val="2"/>
              <w:ind w:left="0" w:leftChars="0" w:firstLine="0" w:firstLineChars="0"/>
              <w:rPr>
                <w:rFonts w:hint="eastAsia"/>
                <w:color w:val="auto"/>
                <w:kern w:val="2"/>
                <w:sz w:val="24"/>
                <w:szCs w:val="24"/>
              </w:rPr>
            </w:pPr>
            <w:r>
              <w:rPr>
                <w:rFonts w:hint="eastAsia"/>
                <w:color w:val="auto"/>
                <w:kern w:val="2"/>
                <w:sz w:val="24"/>
                <w:szCs w:val="24"/>
              </w:rPr>
              <w:t>大写：</w:t>
            </w:r>
          </w:p>
          <w:p w14:paraId="6855D40A">
            <w:pPr>
              <w:pStyle w:val="2"/>
              <w:ind w:left="0" w:leftChars="0" w:firstLine="0" w:firstLineChars="0"/>
              <w:rPr>
                <w:rFonts w:hint="eastAsia"/>
                <w:bCs w:val="0"/>
                <w:color w:val="auto"/>
                <w:kern w:val="2"/>
                <w:sz w:val="24"/>
                <w:szCs w:val="24"/>
              </w:rPr>
            </w:pPr>
            <w:r>
              <w:rPr>
                <w:rFonts w:hint="eastAsia"/>
                <w:color w:val="auto"/>
                <w:kern w:val="2"/>
                <w:sz w:val="24"/>
                <w:szCs w:val="24"/>
              </w:rPr>
              <w:t>小写：</w:t>
            </w:r>
          </w:p>
        </w:tc>
        <w:tc>
          <w:tcPr>
            <w:tcW w:w="2581" w:type="dxa"/>
            <w:vMerge w:val="restart"/>
            <w:vAlign w:val="center"/>
          </w:tcPr>
          <w:p w14:paraId="4DE9211F">
            <w:pPr>
              <w:spacing w:line="360" w:lineRule="auto"/>
              <w:ind w:firstLine="0" w:firstLineChars="0"/>
              <w:jc w:val="center"/>
              <w:rPr>
                <w:rFonts w:hint="eastAsia"/>
                <w:bCs w:val="0"/>
                <w:color w:val="auto"/>
                <w:kern w:val="2"/>
                <w:sz w:val="24"/>
                <w:szCs w:val="24"/>
              </w:rPr>
            </w:pPr>
          </w:p>
        </w:tc>
      </w:tr>
      <w:tr w14:paraId="294A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2126" w:type="dxa"/>
            <w:shd w:val="clear" w:color="auto" w:fill="auto"/>
            <w:vAlign w:val="center"/>
          </w:tcPr>
          <w:p w14:paraId="49EB02DA">
            <w:pPr>
              <w:spacing w:line="50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烯酰吡唑酯</w:t>
            </w:r>
          </w:p>
          <w:p w14:paraId="59DD4C01">
            <w:pPr>
              <w:pStyle w:val="2"/>
              <w:ind w:left="0" w:leftChars="0" w:firstLine="0" w:firstLineChars="0"/>
              <w:rPr>
                <w:rFonts w:hint="eastAsia"/>
                <w:color w:val="auto"/>
                <w:kern w:val="2"/>
                <w:sz w:val="24"/>
                <w:szCs w:val="24"/>
              </w:rPr>
            </w:pPr>
            <w:r>
              <w:rPr>
                <w:rFonts w:hint="eastAsia"/>
                <w:color w:val="auto"/>
                <w:kern w:val="2"/>
                <w:sz w:val="24"/>
                <w:szCs w:val="24"/>
              </w:rPr>
              <w:t>大写：</w:t>
            </w:r>
          </w:p>
          <w:p w14:paraId="44AFFFFF">
            <w:pPr>
              <w:pStyle w:val="2"/>
              <w:ind w:left="0" w:leftChars="0" w:firstLine="0" w:firstLineChars="0"/>
              <w:rPr>
                <w:rFonts w:hint="eastAsia"/>
                <w:lang w:val="en-US" w:eastAsia="zh-CN"/>
              </w:rPr>
            </w:pPr>
            <w:r>
              <w:rPr>
                <w:rFonts w:hint="eastAsia"/>
                <w:color w:val="auto"/>
                <w:kern w:val="2"/>
                <w:sz w:val="24"/>
                <w:szCs w:val="24"/>
              </w:rPr>
              <w:t>小写：</w:t>
            </w:r>
          </w:p>
        </w:tc>
        <w:tc>
          <w:tcPr>
            <w:tcW w:w="2233" w:type="dxa"/>
            <w:vMerge w:val="continue"/>
            <w:vAlign w:val="center"/>
          </w:tcPr>
          <w:p w14:paraId="68BC806D">
            <w:pPr>
              <w:spacing w:line="360" w:lineRule="auto"/>
              <w:ind w:firstLine="0" w:firstLineChars="0"/>
              <w:jc w:val="center"/>
              <w:rPr>
                <w:rFonts w:hint="eastAsia"/>
                <w:bCs w:val="0"/>
                <w:color w:val="auto"/>
                <w:kern w:val="2"/>
                <w:sz w:val="24"/>
                <w:szCs w:val="24"/>
              </w:rPr>
            </w:pPr>
          </w:p>
        </w:tc>
        <w:tc>
          <w:tcPr>
            <w:tcW w:w="2420" w:type="dxa"/>
            <w:vAlign w:val="center"/>
          </w:tcPr>
          <w:p w14:paraId="2D934F3D">
            <w:pPr>
              <w:spacing w:line="50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烯酰吡唑酯</w:t>
            </w:r>
          </w:p>
          <w:p w14:paraId="1742B233">
            <w:pPr>
              <w:pStyle w:val="2"/>
              <w:ind w:left="0" w:leftChars="0" w:firstLine="0" w:firstLineChars="0"/>
              <w:rPr>
                <w:rFonts w:hint="eastAsia"/>
                <w:color w:val="auto"/>
                <w:kern w:val="2"/>
                <w:sz w:val="24"/>
                <w:szCs w:val="24"/>
              </w:rPr>
            </w:pPr>
            <w:r>
              <w:rPr>
                <w:rFonts w:hint="eastAsia"/>
                <w:color w:val="auto"/>
                <w:kern w:val="2"/>
                <w:sz w:val="24"/>
                <w:szCs w:val="24"/>
              </w:rPr>
              <w:t>大写：</w:t>
            </w:r>
          </w:p>
          <w:p w14:paraId="65B3C86D">
            <w:pPr>
              <w:pStyle w:val="2"/>
              <w:ind w:left="0" w:leftChars="0" w:firstLine="0" w:firstLineChars="0"/>
              <w:rPr>
                <w:rFonts w:hint="eastAsia"/>
                <w:bCs w:val="0"/>
                <w:color w:val="auto"/>
                <w:kern w:val="2"/>
                <w:sz w:val="24"/>
                <w:szCs w:val="24"/>
              </w:rPr>
            </w:pPr>
            <w:r>
              <w:rPr>
                <w:rFonts w:hint="eastAsia"/>
                <w:color w:val="auto"/>
                <w:kern w:val="2"/>
                <w:sz w:val="24"/>
                <w:szCs w:val="24"/>
              </w:rPr>
              <w:t>小写：</w:t>
            </w:r>
          </w:p>
        </w:tc>
        <w:tc>
          <w:tcPr>
            <w:tcW w:w="2581" w:type="dxa"/>
            <w:vMerge w:val="continue"/>
            <w:vAlign w:val="center"/>
          </w:tcPr>
          <w:p w14:paraId="62C27777">
            <w:pPr>
              <w:spacing w:line="360" w:lineRule="auto"/>
              <w:ind w:firstLine="0" w:firstLineChars="0"/>
              <w:jc w:val="center"/>
              <w:rPr>
                <w:rFonts w:hint="eastAsia"/>
                <w:bCs w:val="0"/>
                <w:color w:val="auto"/>
                <w:kern w:val="2"/>
                <w:sz w:val="24"/>
                <w:szCs w:val="24"/>
              </w:rPr>
            </w:pPr>
          </w:p>
        </w:tc>
      </w:tr>
      <w:tr w14:paraId="5F95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2126" w:type="dxa"/>
            <w:vAlign w:val="center"/>
          </w:tcPr>
          <w:p w14:paraId="182086CC">
            <w:pPr>
              <w:spacing w:line="360" w:lineRule="auto"/>
              <w:ind w:firstLine="0" w:firstLineChars="0"/>
              <w:jc w:val="center"/>
              <w:rPr>
                <w:rFonts w:hint="eastAsia"/>
                <w:color w:val="auto"/>
                <w:kern w:val="2"/>
                <w:sz w:val="24"/>
                <w:szCs w:val="24"/>
                <w:lang w:val="en-US" w:eastAsia="zh-CN"/>
              </w:rPr>
            </w:pPr>
            <w:r>
              <w:rPr>
                <w:rFonts w:hint="eastAsia"/>
                <w:color w:val="auto"/>
                <w:kern w:val="2"/>
                <w:sz w:val="24"/>
                <w:szCs w:val="24"/>
                <w:lang w:val="en-US" w:eastAsia="zh-CN"/>
              </w:rPr>
              <w:t>总价</w:t>
            </w:r>
          </w:p>
          <w:p w14:paraId="21BEF7FE">
            <w:pPr>
              <w:spacing w:line="360" w:lineRule="auto"/>
              <w:ind w:firstLine="0" w:firstLineChars="0"/>
              <w:rPr>
                <w:rFonts w:hint="eastAsia"/>
                <w:color w:val="auto"/>
                <w:kern w:val="2"/>
                <w:sz w:val="24"/>
                <w:szCs w:val="24"/>
              </w:rPr>
            </w:pPr>
            <w:r>
              <w:rPr>
                <w:rFonts w:hint="eastAsia"/>
                <w:color w:val="auto"/>
                <w:kern w:val="2"/>
                <w:sz w:val="24"/>
                <w:szCs w:val="24"/>
              </w:rPr>
              <w:t>大写：</w:t>
            </w:r>
          </w:p>
          <w:p w14:paraId="504C3D94">
            <w:pPr>
              <w:spacing w:line="360" w:lineRule="auto"/>
              <w:ind w:firstLine="0" w:firstLineChars="0"/>
              <w:rPr>
                <w:rFonts w:hint="eastAsia"/>
                <w:color w:val="auto"/>
                <w:kern w:val="2"/>
                <w:sz w:val="24"/>
                <w:szCs w:val="24"/>
              </w:rPr>
            </w:pPr>
            <w:r>
              <w:rPr>
                <w:rFonts w:hint="eastAsia"/>
                <w:color w:val="auto"/>
                <w:kern w:val="2"/>
                <w:sz w:val="24"/>
                <w:szCs w:val="24"/>
              </w:rPr>
              <w:t>小写：</w:t>
            </w:r>
          </w:p>
        </w:tc>
        <w:tc>
          <w:tcPr>
            <w:tcW w:w="2233" w:type="dxa"/>
            <w:vMerge w:val="continue"/>
          </w:tcPr>
          <w:p w14:paraId="363CA02B">
            <w:pPr>
              <w:spacing w:line="360" w:lineRule="auto"/>
              <w:ind w:firstLine="0" w:firstLineChars="0"/>
              <w:rPr>
                <w:rFonts w:hint="eastAsia"/>
                <w:color w:val="auto"/>
                <w:kern w:val="2"/>
                <w:sz w:val="24"/>
                <w:szCs w:val="24"/>
              </w:rPr>
            </w:pPr>
          </w:p>
        </w:tc>
        <w:tc>
          <w:tcPr>
            <w:tcW w:w="2420" w:type="dxa"/>
            <w:vAlign w:val="center"/>
          </w:tcPr>
          <w:p w14:paraId="6F055B7B">
            <w:pPr>
              <w:spacing w:line="360" w:lineRule="auto"/>
              <w:ind w:firstLine="0" w:firstLineChars="0"/>
              <w:jc w:val="center"/>
              <w:rPr>
                <w:rFonts w:hint="eastAsia"/>
                <w:color w:val="auto"/>
                <w:kern w:val="2"/>
                <w:sz w:val="24"/>
                <w:szCs w:val="24"/>
                <w:lang w:val="en-US" w:eastAsia="zh-CN"/>
              </w:rPr>
            </w:pPr>
            <w:r>
              <w:rPr>
                <w:rFonts w:hint="eastAsia"/>
                <w:color w:val="auto"/>
                <w:kern w:val="2"/>
                <w:sz w:val="24"/>
                <w:szCs w:val="24"/>
                <w:lang w:val="en-US" w:eastAsia="zh-CN"/>
              </w:rPr>
              <w:t>总价</w:t>
            </w:r>
          </w:p>
          <w:p w14:paraId="61843EB4">
            <w:pPr>
              <w:spacing w:line="360" w:lineRule="auto"/>
              <w:ind w:firstLine="0" w:firstLineChars="0"/>
              <w:rPr>
                <w:rFonts w:hint="eastAsia"/>
                <w:color w:val="auto"/>
                <w:kern w:val="2"/>
                <w:sz w:val="24"/>
                <w:szCs w:val="24"/>
              </w:rPr>
            </w:pPr>
            <w:r>
              <w:rPr>
                <w:rFonts w:hint="eastAsia"/>
                <w:color w:val="auto"/>
                <w:kern w:val="2"/>
                <w:sz w:val="24"/>
                <w:szCs w:val="24"/>
              </w:rPr>
              <w:t>大写：</w:t>
            </w:r>
          </w:p>
          <w:p w14:paraId="54BBE951">
            <w:pPr>
              <w:spacing w:line="360" w:lineRule="auto"/>
              <w:ind w:firstLine="0" w:firstLineChars="0"/>
              <w:rPr>
                <w:rFonts w:hint="eastAsia"/>
                <w:color w:val="auto"/>
                <w:kern w:val="2"/>
                <w:sz w:val="24"/>
                <w:szCs w:val="24"/>
              </w:rPr>
            </w:pPr>
            <w:r>
              <w:rPr>
                <w:rFonts w:hint="eastAsia"/>
                <w:color w:val="auto"/>
                <w:kern w:val="2"/>
                <w:sz w:val="24"/>
                <w:szCs w:val="24"/>
              </w:rPr>
              <w:t>小写：</w:t>
            </w:r>
          </w:p>
        </w:tc>
        <w:tc>
          <w:tcPr>
            <w:tcW w:w="2581" w:type="dxa"/>
            <w:vMerge w:val="continue"/>
          </w:tcPr>
          <w:p w14:paraId="04D44CDD">
            <w:pPr>
              <w:spacing w:line="360" w:lineRule="auto"/>
              <w:ind w:firstLine="0" w:firstLineChars="0"/>
              <w:rPr>
                <w:rFonts w:hint="eastAsia"/>
                <w:color w:val="auto"/>
                <w:kern w:val="2"/>
                <w:sz w:val="24"/>
                <w:szCs w:val="24"/>
              </w:rPr>
            </w:pPr>
          </w:p>
        </w:tc>
      </w:tr>
      <w:tr w14:paraId="63A9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jc w:val="center"/>
        </w:trPr>
        <w:tc>
          <w:tcPr>
            <w:tcW w:w="9360" w:type="dxa"/>
            <w:gridSpan w:val="4"/>
          </w:tcPr>
          <w:p w14:paraId="00BF8FB5">
            <w:pPr>
              <w:spacing w:line="360" w:lineRule="auto"/>
              <w:ind w:firstLine="0" w:firstLineChars="0"/>
              <w:rPr>
                <w:rFonts w:hint="eastAsia"/>
                <w:color w:val="auto"/>
                <w:kern w:val="2"/>
                <w:sz w:val="24"/>
                <w:szCs w:val="24"/>
              </w:rPr>
            </w:pPr>
          </w:p>
          <w:p w14:paraId="4FF8D4D7">
            <w:pPr>
              <w:spacing w:line="360" w:lineRule="auto"/>
              <w:ind w:firstLine="0" w:firstLineChars="0"/>
              <w:rPr>
                <w:rFonts w:hint="eastAsia"/>
                <w:color w:val="auto"/>
                <w:kern w:val="2"/>
                <w:sz w:val="24"/>
                <w:szCs w:val="24"/>
              </w:rPr>
            </w:pPr>
          </w:p>
          <w:p w14:paraId="180A1DE4">
            <w:pPr>
              <w:spacing w:line="360" w:lineRule="auto"/>
              <w:ind w:firstLine="0" w:firstLineChars="0"/>
              <w:rPr>
                <w:rFonts w:hint="eastAsia"/>
                <w:color w:val="auto"/>
                <w:kern w:val="2"/>
                <w:sz w:val="24"/>
                <w:szCs w:val="24"/>
              </w:rPr>
            </w:pPr>
          </w:p>
          <w:p w14:paraId="57297457">
            <w:pPr>
              <w:spacing w:line="360" w:lineRule="auto"/>
              <w:ind w:firstLine="0" w:firstLineChars="0"/>
              <w:rPr>
                <w:rFonts w:hint="eastAsia"/>
                <w:color w:val="auto"/>
                <w:kern w:val="2"/>
                <w:sz w:val="24"/>
                <w:szCs w:val="24"/>
              </w:rPr>
            </w:pPr>
          </w:p>
          <w:p w14:paraId="6C611681">
            <w:pPr>
              <w:spacing w:line="360" w:lineRule="auto"/>
              <w:ind w:firstLine="0" w:firstLineChars="0"/>
              <w:rPr>
                <w:rFonts w:hint="eastAsia"/>
                <w:color w:val="auto"/>
                <w:kern w:val="2"/>
                <w:sz w:val="24"/>
                <w:szCs w:val="24"/>
              </w:rPr>
            </w:pPr>
          </w:p>
        </w:tc>
      </w:tr>
    </w:tbl>
    <w:p w14:paraId="6DD9B37A">
      <w:pPr>
        <w:tabs>
          <w:tab w:val="left" w:pos="168"/>
        </w:tabs>
        <w:spacing w:line="360" w:lineRule="auto"/>
        <w:ind w:firstLine="0" w:firstLineChars="0"/>
        <w:textAlignment w:val="baseline"/>
        <w:rPr>
          <w:rFonts w:hint="eastAsia"/>
          <w:b/>
          <w:bCs w:val="0"/>
          <w:color w:val="auto"/>
          <w:sz w:val="24"/>
          <w:szCs w:val="24"/>
        </w:rPr>
      </w:pPr>
      <w:r>
        <w:rPr>
          <w:rFonts w:hint="eastAsia"/>
          <w:b/>
          <w:bCs w:val="0"/>
          <w:color w:val="auto"/>
          <w:sz w:val="24"/>
          <w:szCs w:val="24"/>
        </w:rPr>
        <w:t>注：</w:t>
      </w:r>
      <w:r>
        <w:rPr>
          <w:rFonts w:hint="eastAsia"/>
          <w:b/>
          <w:bCs w:val="0"/>
          <w:color w:val="auto"/>
          <w:sz w:val="24"/>
          <w:szCs w:val="24"/>
          <w:lang w:val="en-US" w:eastAsia="zh-CN"/>
        </w:rPr>
        <w:t>1.</w:t>
      </w:r>
      <w:r>
        <w:rPr>
          <w:rFonts w:hint="eastAsia"/>
          <w:b/>
          <w:bCs w:val="0"/>
          <w:color w:val="auto"/>
          <w:sz w:val="24"/>
          <w:szCs w:val="24"/>
        </w:rPr>
        <w:t>此表不需上传至响应文件中，以附件形式在开启最终报价时上传至政采云平台，供应商在解密结束后须事先准备好最终报价表，最终报价开启上传时间为30分钟。</w:t>
      </w:r>
    </w:p>
    <w:p w14:paraId="5E5A4D2F">
      <w:pPr>
        <w:pStyle w:val="2"/>
        <w:ind w:firstLine="482" w:firstLineChars="200"/>
        <w:rPr>
          <w:rFonts w:hint="default" w:eastAsia="宋体"/>
          <w:lang w:val="en-US" w:eastAsia="zh-CN"/>
        </w:rPr>
      </w:pPr>
      <w:r>
        <w:rPr>
          <w:rFonts w:hint="eastAsia"/>
          <w:b/>
          <w:bCs w:val="0"/>
          <w:color w:val="auto"/>
          <w:sz w:val="24"/>
          <w:szCs w:val="24"/>
          <w:lang w:val="en-US" w:eastAsia="zh-CN"/>
        </w:rPr>
        <w:t>2.供应商报价时均不能超过以上单价和总价的最高限价。</w:t>
      </w:r>
    </w:p>
    <w:p w14:paraId="53C74974">
      <w:pPr>
        <w:spacing w:line="360" w:lineRule="auto"/>
        <w:ind w:firstLine="0" w:firstLineChars="0"/>
        <w:jc w:val="center"/>
        <w:rPr>
          <w:rFonts w:hint="eastAsia"/>
          <w:b/>
          <w:color w:val="auto"/>
          <w:sz w:val="24"/>
          <w:szCs w:val="24"/>
        </w:rPr>
      </w:pPr>
      <w:r>
        <w:rPr>
          <w:rFonts w:hint="eastAsia"/>
          <w:b/>
          <w:color w:val="auto"/>
          <w:sz w:val="24"/>
          <w:szCs w:val="24"/>
        </w:rPr>
        <w:t xml:space="preserve">                                      供应商：</w:t>
      </w:r>
      <w:r>
        <w:rPr>
          <w:rFonts w:hint="eastAsia"/>
          <w:b/>
          <w:color w:val="auto"/>
          <w:sz w:val="24"/>
          <w:szCs w:val="24"/>
          <w:u w:val="single"/>
        </w:rPr>
        <w:t xml:space="preserve">           </w:t>
      </w:r>
      <w:r>
        <w:rPr>
          <w:rFonts w:hint="eastAsia"/>
          <w:b/>
          <w:color w:val="auto"/>
          <w:sz w:val="24"/>
          <w:szCs w:val="24"/>
        </w:rPr>
        <w:t>（公章）</w:t>
      </w:r>
    </w:p>
    <w:p w14:paraId="1F59C3FB">
      <w:pPr>
        <w:spacing w:line="360" w:lineRule="auto"/>
        <w:ind w:firstLine="0" w:firstLineChars="0"/>
        <w:jc w:val="right"/>
        <w:rPr>
          <w:rFonts w:hint="eastAsia"/>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（签字或盖章）</w:t>
      </w:r>
    </w:p>
    <w:p w14:paraId="51C029AE">
      <w:pPr>
        <w:spacing w:line="360" w:lineRule="auto"/>
        <w:ind w:firstLine="0" w:firstLineChars="0"/>
        <w:jc w:val="right"/>
        <w:rPr>
          <w:rFonts w:hint="eastAsia"/>
          <w:b/>
          <w:color w:val="auto"/>
          <w:sz w:val="24"/>
          <w:szCs w:val="24"/>
        </w:rPr>
      </w:pPr>
      <w:r>
        <w:rPr>
          <w:rFonts w:hint="eastAsia"/>
          <w:b/>
          <w:color w:val="auto"/>
          <w:sz w:val="24"/>
          <w:szCs w:val="24"/>
        </w:rPr>
        <w:t xml:space="preserve">        </w:t>
      </w:r>
      <w:r>
        <w:rPr>
          <w:rFonts w:hint="eastAsia"/>
          <w:b/>
          <w:color w:val="auto"/>
          <w:sz w:val="24"/>
          <w:szCs w:val="24"/>
          <w:u w:val="single"/>
        </w:rPr>
        <w:t xml:space="preserve">      </w:t>
      </w:r>
      <w:r>
        <w:rPr>
          <w:rFonts w:hint="eastAsia"/>
          <w:b/>
          <w:color w:val="auto"/>
          <w:sz w:val="24"/>
          <w:szCs w:val="24"/>
        </w:rPr>
        <w:t>年</w:t>
      </w:r>
      <w:r>
        <w:rPr>
          <w:rFonts w:hint="eastAsia"/>
          <w:b/>
          <w:color w:val="auto"/>
          <w:sz w:val="24"/>
          <w:szCs w:val="24"/>
          <w:u w:val="single"/>
        </w:rPr>
        <w:t xml:space="preserve">     </w:t>
      </w:r>
      <w:r>
        <w:rPr>
          <w:rFonts w:hint="eastAsia"/>
          <w:b/>
          <w:color w:val="auto"/>
          <w:sz w:val="24"/>
          <w:szCs w:val="24"/>
        </w:rPr>
        <w:t>月</w:t>
      </w:r>
      <w:r>
        <w:rPr>
          <w:rFonts w:hint="eastAsia"/>
          <w:b/>
          <w:color w:val="auto"/>
          <w:sz w:val="24"/>
          <w:szCs w:val="24"/>
          <w:u w:val="single"/>
        </w:rPr>
        <w:t xml:space="preserve">     </w:t>
      </w:r>
      <w:r>
        <w:rPr>
          <w:rFonts w:hint="eastAsia"/>
          <w:b/>
          <w:color w:val="auto"/>
          <w:sz w:val="24"/>
          <w:szCs w:val="24"/>
        </w:rPr>
        <w:t>日</w:t>
      </w:r>
    </w:p>
    <w:p w14:paraId="687FA09C">
      <w:pPr>
        <w:spacing w:line="520" w:lineRule="exact"/>
        <w:ind w:firstLine="0" w:firstLineChars="0"/>
        <w:rPr>
          <w:rFonts w:hint="eastAsia"/>
          <w:b/>
          <w:color w:val="auto"/>
          <w:sz w:val="24"/>
          <w:szCs w:val="24"/>
        </w:rPr>
      </w:pPr>
      <w:bookmarkStart w:id="220" w:name="_Toc4925"/>
      <w:bookmarkStart w:id="221" w:name="_Toc3146_WPSOffice_Level3"/>
      <w:bookmarkStart w:id="222" w:name="_Toc17566"/>
      <w:bookmarkStart w:id="223" w:name="_Toc31301_WPSOffice_Level3"/>
      <w:bookmarkStart w:id="224" w:name="_Toc10368"/>
      <w:bookmarkStart w:id="225" w:name="_Toc11887"/>
      <w:r>
        <w:rPr>
          <w:rFonts w:hint="eastAsia"/>
          <w:b/>
          <w:color w:val="auto"/>
          <w:sz w:val="24"/>
          <w:szCs w:val="24"/>
        </w:rPr>
        <w:t>附件18：享受政府采购政策优惠的证明资料</w:t>
      </w:r>
      <w:bookmarkEnd w:id="220"/>
      <w:bookmarkEnd w:id="221"/>
      <w:bookmarkEnd w:id="222"/>
      <w:bookmarkEnd w:id="223"/>
      <w:bookmarkEnd w:id="224"/>
      <w:bookmarkEnd w:id="225"/>
    </w:p>
    <w:p w14:paraId="03417F61">
      <w:pPr>
        <w:numPr>
          <w:ilvl w:val="0"/>
          <w:numId w:val="8"/>
        </w:numPr>
        <w:adjustRightInd w:val="0"/>
        <w:snapToGrid w:val="0"/>
        <w:spacing w:before="156" w:beforeLines="50" w:line="520" w:lineRule="exact"/>
        <w:ind w:firstLine="0" w:firstLineChars="0"/>
        <w:jc w:val="center"/>
        <w:rPr>
          <w:rFonts w:hint="eastAsia"/>
          <w:b/>
          <w:color w:val="auto"/>
          <w:sz w:val="24"/>
          <w:szCs w:val="24"/>
        </w:rPr>
      </w:pPr>
      <w:bookmarkStart w:id="226" w:name="_Toc25276"/>
      <w:r>
        <w:rPr>
          <w:rFonts w:hint="eastAsia"/>
          <w:b/>
          <w:color w:val="auto"/>
          <w:sz w:val="24"/>
          <w:szCs w:val="24"/>
        </w:rPr>
        <w:t>节能产品、环境标志产品证明材料</w:t>
      </w:r>
      <w:bookmarkEnd w:id="226"/>
    </w:p>
    <w:p w14:paraId="02C065A3">
      <w:pPr>
        <w:adjustRightInd w:val="0"/>
        <w:snapToGrid w:val="0"/>
        <w:spacing w:line="520" w:lineRule="exact"/>
        <w:ind w:firstLine="480"/>
        <w:rPr>
          <w:rFonts w:hint="eastAsia"/>
          <w:color w:val="auto"/>
          <w:sz w:val="24"/>
          <w:szCs w:val="24"/>
        </w:rPr>
      </w:pPr>
      <w:r>
        <w:rPr>
          <w:rFonts w:hint="eastAsia"/>
          <w:color w:val="auto"/>
          <w:sz w:val="24"/>
          <w:szCs w:val="24"/>
        </w:rPr>
        <w:t>产品属于品目清单范围的，实施政府优先采购和强制采购。供应商应提供国家确定的认证机构出具的、处于有效期之内的节能产品、环境标志产品认证证书，并加盖供应商单位公章。</w:t>
      </w:r>
    </w:p>
    <w:p w14:paraId="2A07D6F1">
      <w:pPr>
        <w:adjustRightInd w:val="0"/>
        <w:snapToGrid w:val="0"/>
        <w:spacing w:before="156" w:beforeLines="50" w:line="520" w:lineRule="exact"/>
        <w:ind w:firstLine="480"/>
        <w:jc w:val="left"/>
        <w:rPr>
          <w:rFonts w:hint="eastAsia"/>
          <w:color w:val="auto"/>
          <w:sz w:val="24"/>
          <w:szCs w:val="24"/>
        </w:rPr>
      </w:pPr>
    </w:p>
    <w:p w14:paraId="09CD92EC">
      <w:pPr>
        <w:adjustRightInd w:val="0"/>
        <w:snapToGrid w:val="0"/>
        <w:spacing w:before="156" w:beforeLines="50" w:line="520" w:lineRule="exact"/>
        <w:ind w:firstLine="480"/>
        <w:jc w:val="left"/>
        <w:rPr>
          <w:rFonts w:hint="eastAsia"/>
          <w:color w:val="auto"/>
          <w:sz w:val="24"/>
          <w:szCs w:val="24"/>
        </w:rPr>
      </w:pPr>
    </w:p>
    <w:p w14:paraId="2E8A1C7C">
      <w:pPr>
        <w:widowControl/>
        <w:snapToGrid w:val="0"/>
        <w:spacing w:before="156" w:beforeLines="50" w:line="520" w:lineRule="exact"/>
        <w:ind w:firstLine="482"/>
        <w:outlineLvl w:val="1"/>
        <w:rPr>
          <w:rFonts w:hint="eastAsia"/>
          <w:b/>
          <w:color w:val="auto"/>
          <w:sz w:val="24"/>
          <w:szCs w:val="24"/>
        </w:rPr>
      </w:pPr>
    </w:p>
    <w:p w14:paraId="03739618">
      <w:pPr>
        <w:widowControl/>
        <w:snapToGrid w:val="0"/>
        <w:spacing w:before="156" w:beforeLines="50" w:line="520" w:lineRule="exact"/>
        <w:ind w:firstLine="482"/>
        <w:outlineLvl w:val="1"/>
        <w:rPr>
          <w:rFonts w:hint="eastAsia"/>
          <w:b/>
          <w:color w:val="auto"/>
          <w:sz w:val="24"/>
          <w:szCs w:val="24"/>
        </w:rPr>
      </w:pPr>
    </w:p>
    <w:p w14:paraId="0451D06B">
      <w:pPr>
        <w:widowControl/>
        <w:snapToGrid w:val="0"/>
        <w:spacing w:before="156" w:beforeLines="50" w:line="520" w:lineRule="exact"/>
        <w:ind w:firstLine="482"/>
        <w:outlineLvl w:val="1"/>
        <w:rPr>
          <w:rFonts w:hint="eastAsia"/>
          <w:b/>
          <w:color w:val="auto"/>
          <w:sz w:val="24"/>
          <w:szCs w:val="24"/>
        </w:rPr>
      </w:pPr>
    </w:p>
    <w:p w14:paraId="51B5471A">
      <w:pPr>
        <w:widowControl/>
        <w:snapToGrid w:val="0"/>
        <w:spacing w:before="156" w:beforeLines="50" w:line="520" w:lineRule="exact"/>
        <w:ind w:firstLine="482"/>
        <w:outlineLvl w:val="1"/>
        <w:rPr>
          <w:rFonts w:hint="eastAsia"/>
          <w:b/>
          <w:color w:val="auto"/>
          <w:sz w:val="24"/>
          <w:szCs w:val="24"/>
        </w:rPr>
      </w:pPr>
    </w:p>
    <w:p w14:paraId="32758D0F">
      <w:pPr>
        <w:widowControl/>
        <w:snapToGrid w:val="0"/>
        <w:spacing w:before="156" w:beforeLines="50" w:line="520" w:lineRule="exact"/>
        <w:ind w:firstLine="482"/>
        <w:outlineLvl w:val="1"/>
        <w:rPr>
          <w:rFonts w:hint="eastAsia"/>
          <w:b/>
          <w:color w:val="auto"/>
          <w:sz w:val="24"/>
          <w:szCs w:val="24"/>
        </w:rPr>
      </w:pPr>
    </w:p>
    <w:p w14:paraId="62B13F68">
      <w:pPr>
        <w:widowControl/>
        <w:snapToGrid w:val="0"/>
        <w:spacing w:before="156" w:beforeLines="50" w:line="520" w:lineRule="exact"/>
        <w:ind w:firstLine="482"/>
        <w:outlineLvl w:val="1"/>
        <w:rPr>
          <w:rFonts w:hint="eastAsia"/>
          <w:b/>
          <w:color w:val="auto"/>
          <w:sz w:val="24"/>
          <w:szCs w:val="24"/>
        </w:rPr>
      </w:pPr>
    </w:p>
    <w:p w14:paraId="44DA5325">
      <w:pPr>
        <w:widowControl/>
        <w:snapToGrid w:val="0"/>
        <w:spacing w:before="156" w:beforeLines="50" w:line="520" w:lineRule="exact"/>
        <w:ind w:firstLine="482"/>
        <w:outlineLvl w:val="1"/>
        <w:rPr>
          <w:rFonts w:hint="eastAsia"/>
          <w:b/>
          <w:color w:val="auto"/>
          <w:sz w:val="24"/>
          <w:szCs w:val="24"/>
        </w:rPr>
      </w:pPr>
    </w:p>
    <w:p w14:paraId="06B48E88">
      <w:pPr>
        <w:widowControl/>
        <w:snapToGrid w:val="0"/>
        <w:spacing w:before="156" w:beforeLines="50" w:line="520" w:lineRule="exact"/>
        <w:ind w:firstLine="482"/>
        <w:outlineLvl w:val="1"/>
        <w:rPr>
          <w:rFonts w:hint="eastAsia"/>
          <w:b/>
          <w:color w:val="auto"/>
          <w:sz w:val="24"/>
          <w:szCs w:val="24"/>
        </w:rPr>
      </w:pPr>
    </w:p>
    <w:p w14:paraId="57CCB3F2">
      <w:pPr>
        <w:spacing w:line="520" w:lineRule="exact"/>
        <w:ind w:firstLine="0" w:firstLineChars="0"/>
        <w:rPr>
          <w:rFonts w:hint="eastAsia"/>
          <w:b/>
          <w:color w:val="auto"/>
          <w:sz w:val="24"/>
          <w:szCs w:val="24"/>
        </w:rPr>
      </w:pPr>
    </w:p>
    <w:p w14:paraId="63204220">
      <w:pPr>
        <w:pStyle w:val="24"/>
        <w:ind w:left="400" w:firstLine="482"/>
        <w:rPr>
          <w:rFonts w:hint="eastAsia"/>
          <w:b/>
          <w:color w:val="auto"/>
          <w:sz w:val="24"/>
          <w:szCs w:val="24"/>
        </w:rPr>
      </w:pPr>
    </w:p>
    <w:p w14:paraId="67959F16">
      <w:pPr>
        <w:pStyle w:val="24"/>
        <w:ind w:left="400" w:firstLine="482"/>
        <w:rPr>
          <w:rFonts w:hint="eastAsia"/>
          <w:b/>
          <w:color w:val="auto"/>
          <w:sz w:val="24"/>
          <w:szCs w:val="24"/>
        </w:rPr>
      </w:pPr>
    </w:p>
    <w:p w14:paraId="72050A8C">
      <w:pPr>
        <w:pStyle w:val="24"/>
        <w:ind w:left="400" w:firstLine="482"/>
        <w:rPr>
          <w:rFonts w:hint="eastAsia"/>
          <w:b/>
          <w:color w:val="auto"/>
          <w:sz w:val="24"/>
          <w:szCs w:val="24"/>
        </w:rPr>
      </w:pPr>
    </w:p>
    <w:p w14:paraId="46728ADB">
      <w:pPr>
        <w:pStyle w:val="24"/>
        <w:ind w:left="400" w:firstLine="482"/>
        <w:rPr>
          <w:rFonts w:hint="eastAsia"/>
          <w:b/>
          <w:color w:val="auto"/>
          <w:sz w:val="24"/>
          <w:szCs w:val="24"/>
        </w:rPr>
      </w:pPr>
    </w:p>
    <w:p w14:paraId="3345BFE9">
      <w:pPr>
        <w:pStyle w:val="24"/>
        <w:ind w:left="400" w:firstLine="482"/>
        <w:rPr>
          <w:rFonts w:hint="eastAsia"/>
          <w:b/>
          <w:color w:val="auto"/>
          <w:sz w:val="24"/>
          <w:szCs w:val="24"/>
        </w:rPr>
      </w:pPr>
    </w:p>
    <w:p w14:paraId="15E02B02">
      <w:pPr>
        <w:pStyle w:val="24"/>
        <w:ind w:left="400" w:firstLine="482"/>
        <w:rPr>
          <w:rFonts w:hint="eastAsia"/>
          <w:b/>
          <w:color w:val="auto"/>
          <w:sz w:val="24"/>
          <w:szCs w:val="24"/>
        </w:rPr>
      </w:pPr>
    </w:p>
    <w:p w14:paraId="53DEABA4">
      <w:pPr>
        <w:adjustRightInd w:val="0"/>
        <w:snapToGrid w:val="0"/>
        <w:spacing w:before="156" w:beforeLines="50" w:line="520" w:lineRule="exact"/>
        <w:ind w:firstLine="0" w:firstLineChars="0"/>
        <w:jc w:val="center"/>
        <w:rPr>
          <w:rFonts w:hint="eastAsia"/>
          <w:b/>
          <w:color w:val="auto"/>
          <w:sz w:val="24"/>
          <w:szCs w:val="24"/>
        </w:rPr>
      </w:pPr>
      <w:bookmarkStart w:id="227" w:name="_Toc31539"/>
      <w:bookmarkStart w:id="228" w:name="_Toc6454"/>
      <w:bookmarkStart w:id="229" w:name="_Toc22784_WPSOffice_Level3"/>
      <w:r>
        <w:rPr>
          <w:rFonts w:hint="eastAsia"/>
          <w:b/>
          <w:color w:val="auto"/>
          <w:sz w:val="24"/>
          <w:szCs w:val="24"/>
        </w:rPr>
        <w:t>2.中小企业声明函</w:t>
      </w:r>
      <w:bookmarkEnd w:id="227"/>
      <w:bookmarkEnd w:id="228"/>
      <w:bookmarkEnd w:id="229"/>
      <w:r>
        <w:rPr>
          <w:rFonts w:hint="eastAsia"/>
          <w:b/>
          <w:color w:val="auto"/>
          <w:sz w:val="24"/>
          <w:szCs w:val="24"/>
        </w:rPr>
        <w:t>（货物）</w:t>
      </w:r>
    </w:p>
    <w:p w14:paraId="206B8A19">
      <w:pPr>
        <w:widowControl/>
        <w:adjustRightInd w:val="0"/>
        <w:snapToGrid w:val="0"/>
        <w:spacing w:line="520" w:lineRule="exact"/>
        <w:ind w:firstLine="0" w:firstLineChars="0"/>
        <w:jc w:val="center"/>
        <w:rPr>
          <w:rFonts w:hint="eastAsia"/>
          <w:b/>
          <w:color w:val="auto"/>
          <w:spacing w:val="6"/>
          <w:sz w:val="24"/>
          <w:szCs w:val="24"/>
        </w:rPr>
      </w:pPr>
      <w:bookmarkStart w:id="230" w:name="_Toc3019_WPSOffice_Level3"/>
      <w:bookmarkStart w:id="231" w:name="_Toc1901_WPSOffice_Level3"/>
      <w:r>
        <w:rPr>
          <w:rFonts w:hint="eastAsia"/>
          <w:b/>
          <w:color w:val="auto"/>
          <w:spacing w:val="6"/>
          <w:sz w:val="24"/>
          <w:szCs w:val="24"/>
        </w:rPr>
        <w:t>(不满足以下条件的无需填写)</w:t>
      </w:r>
      <w:bookmarkEnd w:id="230"/>
      <w:bookmarkEnd w:id="231"/>
    </w:p>
    <w:p w14:paraId="589D9A8D">
      <w:pPr>
        <w:widowControl/>
        <w:adjustRightInd w:val="0"/>
        <w:snapToGrid w:val="0"/>
        <w:spacing w:line="520" w:lineRule="exact"/>
        <w:ind w:firstLine="506"/>
        <w:jc w:val="center"/>
        <w:rPr>
          <w:rFonts w:hint="eastAsia"/>
          <w:b/>
          <w:color w:val="auto"/>
          <w:spacing w:val="6"/>
          <w:sz w:val="24"/>
          <w:szCs w:val="24"/>
        </w:rPr>
      </w:pPr>
    </w:p>
    <w:p w14:paraId="313EF947">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本公司（联合体）郑重声明，根据《政府采购促进中小企业发展管理办法》（财库【2020】46号）的规定，本公司（联合体）参加</w:t>
      </w:r>
      <w:r>
        <w:rPr>
          <w:rFonts w:hint="eastAsia"/>
          <w:color w:val="auto"/>
          <w:spacing w:val="6"/>
          <w:sz w:val="24"/>
          <w:szCs w:val="24"/>
          <w:u w:val="single"/>
        </w:rPr>
        <w:t xml:space="preserve"> （单位名称）</w:t>
      </w:r>
      <w:r>
        <w:rPr>
          <w:rFonts w:hint="eastAsia"/>
          <w:color w:val="auto"/>
          <w:spacing w:val="6"/>
          <w:sz w:val="24"/>
          <w:szCs w:val="24"/>
        </w:rPr>
        <w:t>的</w:t>
      </w:r>
      <w:r>
        <w:rPr>
          <w:rFonts w:hint="eastAsia"/>
          <w:color w:val="auto"/>
          <w:spacing w:val="6"/>
          <w:sz w:val="24"/>
          <w:szCs w:val="24"/>
          <w:u w:val="single"/>
        </w:rPr>
        <w:t xml:space="preserve"> （项目名称）</w:t>
      </w:r>
      <w:r>
        <w:rPr>
          <w:rFonts w:hint="eastAsia"/>
          <w:color w:val="auto"/>
          <w:spacing w:val="6"/>
          <w:sz w:val="24"/>
          <w:szCs w:val="24"/>
        </w:rPr>
        <w:t>采购活动，提供的货物全部由符合政策要求的中小企业制造，相关企业（含联合体中的中小企业、签订分包意向协议的中小企业）具体情况如下：</w:t>
      </w:r>
    </w:p>
    <w:p w14:paraId="57EDDB67">
      <w:pPr>
        <w:widowControl/>
        <w:numPr>
          <w:ilvl w:val="0"/>
          <w:numId w:val="9"/>
        </w:numPr>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u w:val="single"/>
        </w:rPr>
        <w:t>（标的名称）</w:t>
      </w:r>
      <w:r>
        <w:rPr>
          <w:rFonts w:hint="eastAsia"/>
          <w:color w:val="auto"/>
          <w:spacing w:val="6"/>
          <w:sz w:val="24"/>
          <w:szCs w:val="24"/>
        </w:rPr>
        <w:t>，属于</w:t>
      </w:r>
      <w:r>
        <w:rPr>
          <w:rFonts w:hint="eastAsia"/>
          <w:color w:val="auto"/>
          <w:spacing w:val="6"/>
          <w:sz w:val="24"/>
          <w:szCs w:val="24"/>
          <w:u w:val="single"/>
        </w:rPr>
        <w:t xml:space="preserve"> （制造业）行业</w:t>
      </w:r>
      <w:r>
        <w:rPr>
          <w:rFonts w:hint="eastAsia"/>
          <w:color w:val="auto"/>
          <w:spacing w:val="6"/>
          <w:sz w:val="24"/>
          <w:szCs w:val="24"/>
        </w:rPr>
        <w:t>，制造商为</w:t>
      </w:r>
      <w:r>
        <w:rPr>
          <w:rFonts w:hint="eastAsia"/>
          <w:color w:val="auto"/>
          <w:spacing w:val="6"/>
          <w:sz w:val="24"/>
          <w:szCs w:val="24"/>
          <w:u w:val="single"/>
        </w:rPr>
        <w:t xml:space="preserve"> （企业名称）</w:t>
      </w:r>
      <w:r>
        <w:rPr>
          <w:rFonts w:hint="eastAsia"/>
          <w:color w:val="auto"/>
          <w:spacing w:val="6"/>
          <w:sz w:val="24"/>
          <w:szCs w:val="24"/>
        </w:rPr>
        <w:t>，从业人员人，营业收入为万元，资产总额为万元，属于</w:t>
      </w:r>
      <w:r>
        <w:rPr>
          <w:rFonts w:hint="eastAsia"/>
          <w:color w:val="auto"/>
          <w:spacing w:val="6"/>
          <w:sz w:val="24"/>
          <w:szCs w:val="24"/>
          <w:u w:val="single"/>
        </w:rPr>
        <w:t xml:space="preserve"> （中型企业、小型企业、微型企业）</w:t>
      </w:r>
      <w:r>
        <w:rPr>
          <w:rFonts w:hint="eastAsia"/>
          <w:color w:val="auto"/>
          <w:spacing w:val="6"/>
          <w:sz w:val="24"/>
          <w:szCs w:val="24"/>
        </w:rPr>
        <w:t>；</w:t>
      </w:r>
    </w:p>
    <w:p w14:paraId="5B06EA9D">
      <w:pPr>
        <w:widowControl/>
        <w:adjustRightInd w:val="0"/>
        <w:snapToGrid w:val="0"/>
        <w:spacing w:line="520" w:lineRule="exact"/>
        <w:ind w:firstLine="504"/>
        <w:jc w:val="left"/>
        <w:rPr>
          <w:rFonts w:hint="eastAsia"/>
          <w:color w:val="auto"/>
          <w:sz w:val="24"/>
          <w:szCs w:val="24"/>
        </w:rPr>
      </w:pPr>
      <w:r>
        <w:rPr>
          <w:rFonts w:hint="eastAsia"/>
          <w:color w:val="auto"/>
          <w:spacing w:val="6"/>
          <w:sz w:val="24"/>
          <w:szCs w:val="24"/>
        </w:rPr>
        <w:t>2.</w:t>
      </w:r>
      <w:r>
        <w:rPr>
          <w:rFonts w:hint="eastAsia"/>
          <w:color w:val="auto"/>
          <w:spacing w:val="6"/>
          <w:sz w:val="24"/>
          <w:szCs w:val="24"/>
          <w:u w:val="single"/>
        </w:rPr>
        <w:t xml:space="preserve"> （标的名称）</w:t>
      </w:r>
      <w:r>
        <w:rPr>
          <w:rFonts w:hint="eastAsia"/>
          <w:color w:val="auto"/>
          <w:spacing w:val="6"/>
          <w:sz w:val="24"/>
          <w:szCs w:val="24"/>
        </w:rPr>
        <w:t>，属于</w:t>
      </w:r>
      <w:r>
        <w:rPr>
          <w:rFonts w:hint="eastAsia"/>
          <w:color w:val="auto"/>
          <w:spacing w:val="6"/>
          <w:sz w:val="24"/>
          <w:szCs w:val="24"/>
          <w:u w:val="single"/>
        </w:rPr>
        <w:t xml:space="preserve"> （制造业）行业</w:t>
      </w:r>
      <w:r>
        <w:rPr>
          <w:rFonts w:hint="eastAsia"/>
          <w:color w:val="auto"/>
          <w:spacing w:val="6"/>
          <w:sz w:val="24"/>
          <w:szCs w:val="24"/>
        </w:rPr>
        <w:t>，制造商为</w:t>
      </w:r>
      <w:r>
        <w:rPr>
          <w:rFonts w:hint="eastAsia"/>
          <w:color w:val="auto"/>
          <w:spacing w:val="6"/>
          <w:sz w:val="24"/>
          <w:szCs w:val="24"/>
          <w:u w:val="single"/>
        </w:rPr>
        <w:t xml:space="preserve"> （企业名称）</w:t>
      </w:r>
      <w:r>
        <w:rPr>
          <w:rFonts w:hint="eastAsia"/>
          <w:color w:val="auto"/>
          <w:spacing w:val="6"/>
          <w:sz w:val="24"/>
          <w:szCs w:val="24"/>
        </w:rPr>
        <w:t>，从业人员人，营业收入为万元，资产总额为万元，属于</w:t>
      </w:r>
      <w:r>
        <w:rPr>
          <w:rFonts w:hint="eastAsia"/>
          <w:color w:val="auto"/>
          <w:spacing w:val="6"/>
          <w:sz w:val="24"/>
          <w:szCs w:val="24"/>
          <w:u w:val="single"/>
        </w:rPr>
        <w:t xml:space="preserve"> （中型企业、小型企业、微型企业）</w:t>
      </w:r>
      <w:r>
        <w:rPr>
          <w:rFonts w:hint="eastAsia"/>
          <w:color w:val="auto"/>
          <w:spacing w:val="6"/>
          <w:sz w:val="24"/>
          <w:szCs w:val="24"/>
        </w:rPr>
        <w:t>；</w:t>
      </w:r>
    </w:p>
    <w:p w14:paraId="33636DF7">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 xml:space="preserve">    ……</w:t>
      </w:r>
    </w:p>
    <w:p w14:paraId="087E69E9">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以上企业，不属于大企业的分支机构，不存在控股股东为大企业的情形，也不存在与大企业的负责人为同一人的情形。</w:t>
      </w:r>
    </w:p>
    <w:p w14:paraId="74B1C690">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本企业对上述声明内容的真实性负责。如有虚假，将依法承担相应责任。</w:t>
      </w:r>
    </w:p>
    <w:p w14:paraId="631B87FC">
      <w:pPr>
        <w:spacing w:before="156" w:beforeLines="50" w:line="520" w:lineRule="exact"/>
        <w:ind w:firstLine="480"/>
        <w:jc w:val="center"/>
        <w:rPr>
          <w:rFonts w:hint="eastAsia"/>
          <w:color w:val="auto"/>
          <w:sz w:val="24"/>
          <w:szCs w:val="24"/>
        </w:rPr>
      </w:pPr>
      <w:bookmarkStart w:id="232" w:name="_Toc21636_WPSOffice_Level3"/>
      <w:r>
        <w:rPr>
          <w:rFonts w:hint="eastAsia"/>
          <w:color w:val="auto"/>
          <w:sz w:val="24"/>
          <w:szCs w:val="24"/>
        </w:rPr>
        <w:t>单位名称（公章）：</w:t>
      </w:r>
      <w:bookmarkEnd w:id="232"/>
    </w:p>
    <w:p w14:paraId="323CAA2F">
      <w:pPr>
        <w:spacing w:before="156" w:beforeLines="50" w:line="520" w:lineRule="exact"/>
        <w:ind w:firstLine="480"/>
        <w:jc w:val="center"/>
        <w:rPr>
          <w:rFonts w:hint="eastAsia"/>
          <w:b/>
          <w:color w:val="auto"/>
          <w:sz w:val="24"/>
          <w:szCs w:val="24"/>
        </w:rPr>
      </w:pPr>
      <w:bookmarkStart w:id="233" w:name="_Toc20470_WPSOffice_Level3"/>
      <w:r>
        <w:rPr>
          <w:rFonts w:hint="eastAsia"/>
          <w:color w:val="auto"/>
          <w:sz w:val="24"/>
          <w:szCs w:val="24"/>
        </w:rPr>
        <w:t xml:space="preserve">      日期：</w:t>
      </w:r>
      <w:bookmarkEnd w:id="233"/>
    </w:p>
    <w:p w14:paraId="5C59AC88">
      <w:pPr>
        <w:widowControl/>
        <w:adjustRightInd w:val="0"/>
        <w:snapToGrid w:val="0"/>
        <w:spacing w:line="520" w:lineRule="exact"/>
        <w:ind w:firstLine="504"/>
        <w:jc w:val="left"/>
        <w:rPr>
          <w:rFonts w:hint="eastAsia"/>
          <w:color w:val="auto"/>
          <w:spacing w:val="6"/>
          <w:sz w:val="24"/>
          <w:szCs w:val="24"/>
        </w:rPr>
      </w:pPr>
    </w:p>
    <w:p w14:paraId="773CC6FA">
      <w:pPr>
        <w:widowControl/>
        <w:adjustRightInd w:val="0"/>
        <w:snapToGrid w:val="0"/>
        <w:spacing w:line="520" w:lineRule="exact"/>
        <w:ind w:firstLine="504"/>
        <w:jc w:val="left"/>
        <w:rPr>
          <w:rFonts w:hint="eastAsia"/>
          <w:color w:val="auto"/>
          <w:spacing w:val="6"/>
          <w:sz w:val="24"/>
          <w:szCs w:val="24"/>
        </w:rPr>
      </w:pPr>
      <w:r>
        <w:rPr>
          <w:rFonts w:hint="eastAsia"/>
          <w:color w:val="auto"/>
          <w:spacing w:val="6"/>
          <w:sz w:val="24"/>
          <w:szCs w:val="24"/>
        </w:rPr>
        <w:t>注：从业人员、营业收入、资产总额填报上一年度数据，无上一年度数据的新成立企业可不填报。</w:t>
      </w:r>
    </w:p>
    <w:p w14:paraId="71AA6266">
      <w:pPr>
        <w:pStyle w:val="24"/>
        <w:ind w:left="400" w:firstLine="504"/>
        <w:rPr>
          <w:rFonts w:hint="eastAsia"/>
          <w:color w:val="auto"/>
          <w:spacing w:val="6"/>
          <w:sz w:val="24"/>
          <w:szCs w:val="24"/>
        </w:rPr>
      </w:pPr>
    </w:p>
    <w:p w14:paraId="308DCD61">
      <w:pPr>
        <w:pStyle w:val="24"/>
        <w:ind w:left="400" w:firstLine="504"/>
        <w:rPr>
          <w:rFonts w:hint="eastAsia"/>
          <w:color w:val="auto"/>
          <w:spacing w:val="6"/>
          <w:sz w:val="24"/>
          <w:szCs w:val="24"/>
        </w:rPr>
      </w:pPr>
    </w:p>
    <w:p w14:paraId="4B0CD27C">
      <w:pPr>
        <w:adjustRightInd w:val="0"/>
        <w:snapToGrid w:val="0"/>
        <w:spacing w:before="156" w:beforeLines="50" w:line="520" w:lineRule="exact"/>
        <w:ind w:firstLine="171" w:firstLineChars="71"/>
        <w:jc w:val="center"/>
        <w:rPr>
          <w:rFonts w:hint="eastAsia"/>
          <w:b/>
          <w:color w:val="auto"/>
          <w:sz w:val="24"/>
          <w:szCs w:val="24"/>
        </w:rPr>
      </w:pPr>
      <w:bookmarkStart w:id="234" w:name="_Toc11740"/>
      <w:bookmarkStart w:id="235" w:name="_Toc14211_WPSOffice_Level3"/>
      <w:bookmarkStart w:id="236" w:name="_Toc12160"/>
      <w:r>
        <w:rPr>
          <w:rFonts w:hint="eastAsia"/>
          <w:b/>
          <w:color w:val="auto"/>
          <w:kern w:val="2"/>
          <w:sz w:val="24"/>
          <w:szCs w:val="24"/>
        </w:rPr>
        <w:t>3.残疾人福利性单位声明函</w:t>
      </w:r>
      <w:bookmarkEnd w:id="234"/>
      <w:bookmarkEnd w:id="235"/>
      <w:bookmarkEnd w:id="236"/>
    </w:p>
    <w:p w14:paraId="45F3CD7E">
      <w:pPr>
        <w:adjustRightInd w:val="0"/>
        <w:snapToGrid w:val="0"/>
        <w:spacing w:line="520" w:lineRule="exact"/>
        <w:ind w:firstLine="0" w:firstLineChars="0"/>
        <w:jc w:val="center"/>
        <w:rPr>
          <w:rFonts w:hint="eastAsia"/>
          <w:color w:val="auto"/>
          <w:spacing w:val="6"/>
          <w:sz w:val="24"/>
          <w:szCs w:val="24"/>
        </w:rPr>
      </w:pPr>
      <w:bookmarkStart w:id="237" w:name="_Toc12079_WPSOffice_Level3"/>
      <w:bookmarkStart w:id="238" w:name="_Toc17469_WPSOffice_Level3"/>
      <w:r>
        <w:rPr>
          <w:rFonts w:hint="eastAsia"/>
          <w:b/>
          <w:color w:val="auto"/>
          <w:spacing w:val="6"/>
          <w:sz w:val="24"/>
          <w:szCs w:val="24"/>
        </w:rPr>
        <w:t>(不属于残疾人福利性单位的无需填写)</w:t>
      </w:r>
      <w:bookmarkEnd w:id="237"/>
      <w:bookmarkEnd w:id="238"/>
    </w:p>
    <w:p w14:paraId="351F2A93">
      <w:pPr>
        <w:spacing w:line="520" w:lineRule="exact"/>
        <w:ind w:firstLine="504"/>
        <w:rPr>
          <w:rFonts w:hint="eastAsia"/>
          <w:color w:val="auto"/>
          <w:spacing w:val="6"/>
          <w:sz w:val="24"/>
          <w:szCs w:val="24"/>
        </w:rPr>
      </w:pPr>
      <w:r>
        <w:rPr>
          <w:rFonts w:hint="eastAsia"/>
          <w:color w:val="auto"/>
          <w:spacing w:val="6"/>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07B10E0A">
      <w:pPr>
        <w:spacing w:line="520" w:lineRule="exact"/>
        <w:ind w:firstLine="504"/>
        <w:rPr>
          <w:rFonts w:hint="eastAsia"/>
          <w:color w:val="auto"/>
          <w:spacing w:val="6"/>
          <w:sz w:val="24"/>
          <w:szCs w:val="24"/>
        </w:rPr>
      </w:pPr>
      <w:r>
        <w:rPr>
          <w:rFonts w:hint="eastAsia"/>
          <w:color w:val="auto"/>
          <w:spacing w:val="6"/>
          <w:sz w:val="24"/>
          <w:szCs w:val="24"/>
        </w:rPr>
        <w:t>本单位对上述声明的真实性负责。如有虚假，将依法承担相应责任。</w:t>
      </w:r>
    </w:p>
    <w:p w14:paraId="2E7457CC">
      <w:pPr>
        <w:spacing w:before="156" w:beforeLines="50" w:line="520" w:lineRule="exact"/>
        <w:ind w:firstLine="504"/>
        <w:jc w:val="center"/>
        <w:rPr>
          <w:rFonts w:hint="eastAsia"/>
          <w:color w:val="auto"/>
          <w:spacing w:val="6"/>
          <w:sz w:val="24"/>
          <w:szCs w:val="24"/>
        </w:rPr>
      </w:pPr>
      <w:bookmarkStart w:id="239" w:name="_Toc17628_WPSOffice_Level3"/>
    </w:p>
    <w:p w14:paraId="4058EF7F">
      <w:pPr>
        <w:spacing w:before="156" w:beforeLines="50" w:line="520" w:lineRule="exact"/>
        <w:ind w:firstLine="504"/>
        <w:jc w:val="center"/>
        <w:rPr>
          <w:rFonts w:hint="eastAsia"/>
          <w:color w:val="auto"/>
          <w:spacing w:val="6"/>
          <w:sz w:val="24"/>
          <w:szCs w:val="24"/>
        </w:rPr>
      </w:pPr>
      <w:r>
        <w:rPr>
          <w:rFonts w:hint="eastAsia"/>
          <w:color w:val="auto"/>
          <w:spacing w:val="6"/>
          <w:sz w:val="24"/>
          <w:szCs w:val="24"/>
        </w:rPr>
        <w:t xml:space="preserve">                单位名称：（公章）</w:t>
      </w:r>
      <w:bookmarkEnd w:id="239"/>
    </w:p>
    <w:p w14:paraId="2EE8B26E">
      <w:pPr>
        <w:spacing w:before="156" w:beforeLines="50" w:line="520" w:lineRule="exact"/>
        <w:ind w:firstLine="504"/>
        <w:jc w:val="center"/>
        <w:rPr>
          <w:rFonts w:hint="eastAsia"/>
          <w:color w:val="auto"/>
          <w:spacing w:val="6"/>
          <w:sz w:val="24"/>
          <w:szCs w:val="24"/>
        </w:rPr>
      </w:pPr>
      <w:bookmarkStart w:id="240" w:name="_Toc32124_WPSOffice_Level3"/>
      <w:r>
        <w:rPr>
          <w:rFonts w:hint="eastAsia"/>
          <w:color w:val="auto"/>
          <w:spacing w:val="6"/>
          <w:sz w:val="24"/>
          <w:szCs w:val="24"/>
        </w:rPr>
        <w:t>法定代表人或委托代理人：（签字或盖章）</w:t>
      </w:r>
      <w:bookmarkEnd w:id="240"/>
    </w:p>
    <w:p w14:paraId="3011F0E4">
      <w:pPr>
        <w:spacing w:before="156" w:beforeLines="50" w:line="520" w:lineRule="exact"/>
        <w:ind w:firstLine="504"/>
        <w:jc w:val="center"/>
        <w:rPr>
          <w:rFonts w:hint="eastAsia"/>
          <w:color w:val="auto"/>
          <w:spacing w:val="6"/>
          <w:sz w:val="24"/>
          <w:szCs w:val="24"/>
        </w:rPr>
      </w:pPr>
      <w:bookmarkStart w:id="241" w:name="_Toc1871_WPSOffice_Level3"/>
      <w:r>
        <w:rPr>
          <w:rFonts w:hint="eastAsia"/>
          <w:color w:val="auto"/>
          <w:spacing w:val="6"/>
          <w:sz w:val="24"/>
          <w:szCs w:val="24"/>
        </w:rPr>
        <w:t>年   月  日</w:t>
      </w:r>
      <w:bookmarkEnd w:id="241"/>
    </w:p>
    <w:p w14:paraId="3B5326E2">
      <w:pPr>
        <w:adjustRightInd w:val="0"/>
        <w:snapToGrid w:val="0"/>
        <w:spacing w:line="520" w:lineRule="exact"/>
        <w:ind w:firstLine="504"/>
        <w:rPr>
          <w:rFonts w:hint="eastAsia"/>
          <w:color w:val="auto"/>
          <w:spacing w:val="6"/>
          <w:sz w:val="24"/>
          <w:szCs w:val="24"/>
        </w:rPr>
      </w:pPr>
    </w:p>
    <w:p w14:paraId="00076D98">
      <w:pPr>
        <w:adjustRightInd w:val="0"/>
        <w:snapToGrid w:val="0"/>
        <w:spacing w:line="520" w:lineRule="exact"/>
        <w:ind w:firstLine="504"/>
        <w:rPr>
          <w:rFonts w:hint="eastAsia"/>
          <w:color w:val="auto"/>
          <w:spacing w:val="6"/>
          <w:sz w:val="24"/>
          <w:szCs w:val="24"/>
        </w:rPr>
      </w:pPr>
    </w:p>
    <w:p w14:paraId="38040A41">
      <w:pPr>
        <w:adjustRightInd w:val="0"/>
        <w:snapToGrid w:val="0"/>
        <w:spacing w:before="156" w:beforeLines="50" w:line="520" w:lineRule="exact"/>
        <w:ind w:firstLine="504"/>
        <w:rPr>
          <w:rFonts w:hint="eastAsia"/>
          <w:color w:val="auto"/>
          <w:spacing w:val="6"/>
          <w:sz w:val="24"/>
          <w:szCs w:val="24"/>
        </w:rPr>
      </w:pPr>
    </w:p>
    <w:p w14:paraId="0E0A35A3">
      <w:pPr>
        <w:adjustRightInd w:val="0"/>
        <w:snapToGrid w:val="0"/>
        <w:spacing w:before="156" w:beforeLines="50" w:line="520" w:lineRule="exact"/>
        <w:ind w:firstLine="504"/>
        <w:rPr>
          <w:rFonts w:hint="eastAsia"/>
          <w:color w:val="auto"/>
          <w:spacing w:val="6"/>
          <w:sz w:val="24"/>
          <w:szCs w:val="24"/>
        </w:rPr>
      </w:pPr>
    </w:p>
    <w:p w14:paraId="38B85D0C">
      <w:pPr>
        <w:adjustRightInd w:val="0"/>
        <w:snapToGrid w:val="0"/>
        <w:spacing w:before="156" w:beforeLines="50" w:line="520" w:lineRule="exact"/>
        <w:ind w:firstLine="504"/>
        <w:rPr>
          <w:rFonts w:hint="eastAsia"/>
          <w:color w:val="auto"/>
          <w:spacing w:val="6"/>
          <w:sz w:val="24"/>
          <w:szCs w:val="24"/>
        </w:rPr>
      </w:pPr>
    </w:p>
    <w:p w14:paraId="13D65CFE">
      <w:pPr>
        <w:adjustRightInd w:val="0"/>
        <w:snapToGrid w:val="0"/>
        <w:spacing w:before="156" w:beforeLines="50" w:line="520" w:lineRule="exact"/>
        <w:ind w:firstLine="504"/>
        <w:rPr>
          <w:rFonts w:hint="eastAsia"/>
          <w:color w:val="auto"/>
          <w:spacing w:val="6"/>
          <w:sz w:val="24"/>
          <w:szCs w:val="24"/>
        </w:rPr>
      </w:pPr>
    </w:p>
    <w:p w14:paraId="21BA48A1">
      <w:pPr>
        <w:adjustRightInd w:val="0"/>
        <w:snapToGrid w:val="0"/>
        <w:spacing w:before="156" w:beforeLines="50" w:line="520" w:lineRule="exact"/>
        <w:ind w:firstLine="504"/>
        <w:rPr>
          <w:rFonts w:hint="eastAsia"/>
          <w:color w:val="auto"/>
          <w:spacing w:val="6"/>
          <w:sz w:val="24"/>
          <w:szCs w:val="24"/>
        </w:rPr>
      </w:pPr>
    </w:p>
    <w:p w14:paraId="0280FF7D">
      <w:pPr>
        <w:spacing w:before="156" w:beforeLines="50" w:line="520" w:lineRule="exact"/>
        <w:ind w:firstLine="480"/>
        <w:rPr>
          <w:rFonts w:hint="eastAsia"/>
          <w:color w:val="auto"/>
          <w:sz w:val="24"/>
          <w:szCs w:val="24"/>
        </w:rPr>
      </w:pPr>
    </w:p>
    <w:p w14:paraId="29D61E53">
      <w:pPr>
        <w:spacing w:before="156" w:beforeLines="50" w:line="520" w:lineRule="exact"/>
        <w:ind w:firstLine="480"/>
        <w:rPr>
          <w:rFonts w:hint="eastAsia"/>
          <w:color w:val="auto"/>
          <w:sz w:val="24"/>
          <w:szCs w:val="24"/>
        </w:rPr>
      </w:pPr>
    </w:p>
    <w:p w14:paraId="16562DAC">
      <w:pPr>
        <w:adjustRightInd w:val="0"/>
        <w:snapToGrid w:val="0"/>
        <w:spacing w:before="156" w:beforeLines="50" w:line="520" w:lineRule="exact"/>
        <w:ind w:firstLine="0" w:firstLineChars="0"/>
        <w:jc w:val="center"/>
        <w:rPr>
          <w:rFonts w:hint="eastAsia"/>
          <w:b/>
          <w:color w:val="auto"/>
          <w:sz w:val="24"/>
          <w:szCs w:val="24"/>
        </w:rPr>
      </w:pPr>
      <w:bookmarkStart w:id="242" w:name="_Toc9477"/>
      <w:bookmarkStart w:id="243" w:name="_Toc30801"/>
      <w:r>
        <w:rPr>
          <w:rFonts w:hint="eastAsia"/>
          <w:b/>
          <w:color w:val="auto"/>
          <w:kern w:val="2"/>
          <w:sz w:val="24"/>
          <w:szCs w:val="24"/>
        </w:rPr>
        <w:t>4.监狱企业证明资料</w:t>
      </w:r>
      <w:bookmarkEnd w:id="242"/>
      <w:bookmarkEnd w:id="243"/>
    </w:p>
    <w:p w14:paraId="0322EFF6">
      <w:pPr>
        <w:adjustRightInd w:val="0"/>
        <w:snapToGrid w:val="0"/>
        <w:spacing w:line="520" w:lineRule="exact"/>
        <w:ind w:firstLineChars="79"/>
        <w:jc w:val="center"/>
        <w:rPr>
          <w:rFonts w:hint="eastAsia"/>
          <w:color w:val="auto"/>
          <w:sz w:val="24"/>
          <w:szCs w:val="24"/>
        </w:rPr>
      </w:pPr>
      <w:bookmarkStart w:id="244" w:name="_Toc25903_WPSOffice_Level3"/>
      <w:bookmarkStart w:id="245" w:name="_Toc28022_WPSOffice_Level3"/>
      <w:r>
        <w:rPr>
          <w:rFonts w:hint="eastAsia"/>
          <w:b/>
          <w:color w:val="auto"/>
          <w:spacing w:val="6"/>
          <w:sz w:val="24"/>
          <w:szCs w:val="24"/>
        </w:rPr>
        <w:t>(不属于监狱企业的无需提供)</w:t>
      </w:r>
      <w:bookmarkEnd w:id="244"/>
      <w:bookmarkEnd w:id="245"/>
    </w:p>
    <w:p w14:paraId="6E5C66FD">
      <w:pPr>
        <w:adjustRightInd w:val="0"/>
        <w:snapToGrid w:val="0"/>
        <w:spacing w:line="520" w:lineRule="exact"/>
        <w:ind w:firstLine="504"/>
        <w:rPr>
          <w:rFonts w:hint="eastAsia"/>
          <w:color w:val="auto"/>
          <w:sz w:val="24"/>
          <w:szCs w:val="24"/>
        </w:rPr>
      </w:pPr>
      <w:r>
        <w:rPr>
          <w:rFonts w:hint="eastAsia"/>
          <w:color w:val="auto"/>
          <w:spacing w:val="6"/>
          <w:sz w:val="24"/>
          <w:szCs w:val="24"/>
        </w:rPr>
        <w:t>备注：</w:t>
      </w:r>
      <w:r>
        <w:rPr>
          <w:rFonts w:hint="eastAsia"/>
          <w:color w:val="auto"/>
          <w:sz w:val="24"/>
          <w:szCs w:val="24"/>
        </w:rPr>
        <w:t>按</w:t>
      </w:r>
      <w:r>
        <w:rPr>
          <w:rFonts w:hint="eastAsia"/>
          <w:color w:val="auto"/>
          <w:spacing w:val="6"/>
          <w:sz w:val="24"/>
          <w:szCs w:val="24"/>
        </w:rPr>
        <w:t>《</w:t>
      </w:r>
      <w:r>
        <w:rPr>
          <w:rFonts w:hint="eastAsia"/>
          <w:color w:val="auto"/>
          <w:sz w:val="24"/>
          <w:szCs w:val="24"/>
        </w:rPr>
        <w:t>财政部 司法部关于政府采购支持监狱企业发展有关问题的通知</w:t>
      </w:r>
      <w:r>
        <w:rPr>
          <w:rFonts w:hint="eastAsia"/>
          <w:color w:val="auto"/>
          <w:spacing w:val="6"/>
          <w:sz w:val="24"/>
          <w:szCs w:val="24"/>
        </w:rPr>
        <w:t>》</w:t>
      </w:r>
      <w:r>
        <w:rPr>
          <w:rFonts w:hint="eastAsia"/>
          <w:color w:val="auto"/>
          <w:sz w:val="24"/>
          <w:szCs w:val="24"/>
        </w:rPr>
        <w:t>(财库〔2014〕68号)文件规定提供证明文件（复印件）。</w:t>
      </w:r>
    </w:p>
    <w:p w14:paraId="69E7E1B6">
      <w:pPr>
        <w:adjustRightInd w:val="0"/>
        <w:snapToGrid w:val="0"/>
        <w:spacing w:line="520" w:lineRule="exact"/>
        <w:ind w:firstLine="480"/>
        <w:rPr>
          <w:rFonts w:hint="eastAsia"/>
          <w:color w:val="auto"/>
          <w:sz w:val="24"/>
          <w:szCs w:val="24"/>
        </w:rPr>
      </w:pPr>
    </w:p>
    <w:p w14:paraId="7FCADFF3">
      <w:pPr>
        <w:adjustRightInd w:val="0"/>
        <w:snapToGrid w:val="0"/>
        <w:spacing w:line="520" w:lineRule="exact"/>
        <w:ind w:firstLine="480"/>
        <w:rPr>
          <w:rFonts w:hint="eastAsia"/>
          <w:color w:val="auto"/>
          <w:sz w:val="24"/>
          <w:szCs w:val="24"/>
        </w:rPr>
      </w:pPr>
    </w:p>
    <w:p w14:paraId="24FE6F81">
      <w:pPr>
        <w:spacing w:before="156" w:beforeLines="50" w:line="520" w:lineRule="exact"/>
        <w:ind w:firstLine="480"/>
        <w:jc w:val="center"/>
        <w:rPr>
          <w:rFonts w:hint="eastAsia"/>
          <w:color w:val="auto"/>
          <w:sz w:val="24"/>
          <w:szCs w:val="24"/>
        </w:rPr>
      </w:pPr>
      <w:bookmarkStart w:id="246" w:name="_Toc22071_WPSOffice_Level3"/>
      <w:r>
        <w:rPr>
          <w:rFonts w:hint="eastAsia"/>
          <w:color w:val="auto"/>
          <w:sz w:val="24"/>
          <w:szCs w:val="24"/>
        </w:rPr>
        <w:t>单位名称：（公章）</w:t>
      </w:r>
      <w:bookmarkEnd w:id="246"/>
    </w:p>
    <w:p w14:paraId="50087603">
      <w:pPr>
        <w:spacing w:before="156" w:beforeLines="50" w:line="520" w:lineRule="exact"/>
        <w:ind w:firstLine="480"/>
        <w:jc w:val="center"/>
        <w:rPr>
          <w:rFonts w:hint="eastAsia"/>
          <w:color w:val="auto"/>
          <w:sz w:val="24"/>
          <w:szCs w:val="24"/>
        </w:rPr>
      </w:pPr>
      <w:bookmarkStart w:id="247" w:name="_Toc11539_WPSOffice_Level3"/>
      <w:r>
        <w:rPr>
          <w:rFonts w:hint="eastAsia"/>
          <w:color w:val="auto"/>
          <w:sz w:val="24"/>
          <w:szCs w:val="24"/>
        </w:rPr>
        <w:t>法定代表人或委托代理人：（签字或盖章）</w:t>
      </w:r>
      <w:bookmarkEnd w:id="247"/>
    </w:p>
    <w:p w14:paraId="6FA43C3C">
      <w:pPr>
        <w:spacing w:before="156" w:beforeLines="50" w:line="520" w:lineRule="exact"/>
        <w:ind w:firstLine="480"/>
        <w:jc w:val="center"/>
        <w:rPr>
          <w:rFonts w:hint="eastAsia"/>
          <w:color w:val="auto"/>
          <w:sz w:val="24"/>
          <w:szCs w:val="24"/>
        </w:rPr>
      </w:pPr>
      <w:bookmarkStart w:id="248" w:name="_Toc3285_WPSOffice_Level3"/>
      <w:r>
        <w:rPr>
          <w:rFonts w:hint="eastAsia"/>
          <w:color w:val="auto"/>
          <w:sz w:val="24"/>
          <w:szCs w:val="24"/>
        </w:rPr>
        <w:t>年   月  日</w:t>
      </w:r>
      <w:bookmarkEnd w:id="248"/>
    </w:p>
    <w:p w14:paraId="0AA7C043">
      <w:pPr>
        <w:pStyle w:val="24"/>
        <w:ind w:left="400" w:firstLine="560"/>
        <w:rPr>
          <w:rFonts w:hint="eastAsia" w:cs="仿宋_GB2312"/>
          <w:color w:val="auto"/>
          <w:sz w:val="28"/>
          <w:szCs w:val="28"/>
        </w:rPr>
      </w:pPr>
    </w:p>
    <w:p w14:paraId="6087848F">
      <w:pPr>
        <w:pStyle w:val="24"/>
        <w:ind w:left="400" w:firstLine="560"/>
        <w:rPr>
          <w:rFonts w:hint="eastAsia" w:cs="仿宋_GB2312"/>
          <w:color w:val="auto"/>
          <w:sz w:val="28"/>
          <w:szCs w:val="28"/>
        </w:rPr>
      </w:pPr>
    </w:p>
    <w:p w14:paraId="49F540F5">
      <w:pPr>
        <w:pStyle w:val="24"/>
        <w:ind w:left="400" w:firstLine="560"/>
        <w:rPr>
          <w:rFonts w:hint="eastAsia" w:cs="仿宋_GB2312"/>
          <w:color w:val="auto"/>
          <w:sz w:val="28"/>
          <w:szCs w:val="28"/>
        </w:rPr>
      </w:pPr>
    </w:p>
    <w:p w14:paraId="60C9DD21">
      <w:pPr>
        <w:pStyle w:val="24"/>
        <w:ind w:left="400" w:firstLine="560"/>
        <w:rPr>
          <w:rFonts w:hint="eastAsia" w:cs="仿宋_GB2312"/>
          <w:color w:val="auto"/>
          <w:sz w:val="28"/>
          <w:szCs w:val="28"/>
        </w:rPr>
      </w:pPr>
    </w:p>
    <w:p w14:paraId="3B352AEF">
      <w:pPr>
        <w:pStyle w:val="24"/>
        <w:ind w:left="400" w:firstLine="560"/>
        <w:rPr>
          <w:rFonts w:hint="eastAsia" w:cs="仿宋_GB2312"/>
          <w:color w:val="auto"/>
          <w:sz w:val="28"/>
          <w:szCs w:val="28"/>
        </w:rPr>
      </w:pPr>
    </w:p>
    <w:p w14:paraId="01BCD48A">
      <w:pPr>
        <w:pStyle w:val="24"/>
        <w:ind w:left="400" w:firstLine="560"/>
        <w:rPr>
          <w:rFonts w:hint="eastAsia" w:cs="仿宋_GB2312"/>
          <w:color w:val="auto"/>
          <w:sz w:val="28"/>
          <w:szCs w:val="28"/>
        </w:rPr>
      </w:pPr>
    </w:p>
    <w:p w14:paraId="44327113">
      <w:pPr>
        <w:pStyle w:val="24"/>
        <w:ind w:left="400" w:firstLine="560"/>
        <w:rPr>
          <w:rFonts w:hint="eastAsia" w:cs="仿宋_GB2312"/>
          <w:color w:val="auto"/>
          <w:sz w:val="28"/>
          <w:szCs w:val="28"/>
        </w:rPr>
      </w:pPr>
    </w:p>
    <w:p w14:paraId="5E28AF8F">
      <w:pPr>
        <w:pStyle w:val="24"/>
        <w:ind w:left="400" w:firstLine="560"/>
        <w:rPr>
          <w:rFonts w:hint="eastAsia" w:cs="仿宋_GB2312"/>
          <w:color w:val="auto"/>
          <w:sz w:val="28"/>
          <w:szCs w:val="28"/>
        </w:rPr>
      </w:pPr>
    </w:p>
    <w:p w14:paraId="59E3E0A2">
      <w:pPr>
        <w:pStyle w:val="24"/>
        <w:ind w:left="400" w:firstLine="560"/>
        <w:rPr>
          <w:rFonts w:hint="eastAsia" w:cs="仿宋_GB2312"/>
          <w:color w:val="auto"/>
          <w:sz w:val="28"/>
          <w:szCs w:val="28"/>
        </w:rPr>
      </w:pPr>
    </w:p>
    <w:p w14:paraId="162D7EF8">
      <w:pPr>
        <w:pStyle w:val="24"/>
        <w:ind w:left="400" w:firstLine="560"/>
        <w:rPr>
          <w:rFonts w:hint="eastAsia" w:cs="仿宋_GB2312"/>
          <w:color w:val="auto"/>
          <w:sz w:val="28"/>
          <w:szCs w:val="28"/>
        </w:rPr>
      </w:pPr>
    </w:p>
    <w:p w14:paraId="6A6CBAF2">
      <w:pPr>
        <w:pStyle w:val="24"/>
        <w:ind w:left="400" w:firstLine="560"/>
        <w:rPr>
          <w:rFonts w:hint="eastAsia" w:cs="仿宋_GB2312"/>
          <w:color w:val="auto"/>
          <w:sz w:val="28"/>
          <w:szCs w:val="28"/>
        </w:rPr>
      </w:pPr>
    </w:p>
    <w:p w14:paraId="684CC15C">
      <w:pPr>
        <w:pStyle w:val="24"/>
        <w:ind w:left="400" w:firstLine="560"/>
        <w:rPr>
          <w:rFonts w:hint="eastAsia" w:cs="仿宋_GB2312"/>
          <w:color w:val="auto"/>
          <w:sz w:val="28"/>
          <w:szCs w:val="28"/>
        </w:rPr>
      </w:pPr>
    </w:p>
    <w:p w14:paraId="63A2D264">
      <w:pPr>
        <w:pStyle w:val="24"/>
        <w:ind w:left="400" w:firstLine="560"/>
        <w:rPr>
          <w:rFonts w:hint="eastAsia" w:cs="仿宋_GB2312"/>
          <w:color w:val="auto"/>
          <w:sz w:val="28"/>
          <w:szCs w:val="28"/>
        </w:rPr>
      </w:pPr>
    </w:p>
    <w:p w14:paraId="786E3CB6">
      <w:pPr>
        <w:pStyle w:val="24"/>
        <w:ind w:left="400" w:firstLine="560"/>
        <w:rPr>
          <w:rFonts w:hint="eastAsia" w:cs="仿宋_GB2312"/>
          <w:color w:val="auto"/>
          <w:sz w:val="28"/>
          <w:szCs w:val="28"/>
        </w:rPr>
      </w:pPr>
    </w:p>
    <w:p w14:paraId="381C1205">
      <w:pPr>
        <w:pStyle w:val="24"/>
        <w:ind w:left="400" w:firstLine="560"/>
        <w:rPr>
          <w:rFonts w:hint="eastAsia" w:cs="仿宋_GB2312"/>
          <w:color w:val="auto"/>
          <w:sz w:val="28"/>
          <w:szCs w:val="28"/>
        </w:rPr>
      </w:pPr>
    </w:p>
    <w:p w14:paraId="27EC260E">
      <w:pPr>
        <w:pStyle w:val="24"/>
        <w:ind w:left="400" w:firstLine="560"/>
        <w:rPr>
          <w:rFonts w:hint="eastAsia" w:cs="仿宋_GB2312"/>
          <w:color w:val="auto"/>
          <w:sz w:val="28"/>
          <w:szCs w:val="28"/>
        </w:rPr>
      </w:pPr>
    </w:p>
    <w:bookmarkEnd w:id="214"/>
    <w:bookmarkEnd w:id="215"/>
    <w:bookmarkEnd w:id="216"/>
    <w:p w14:paraId="297CB191">
      <w:pPr>
        <w:keepNext/>
        <w:pageBreakBefore/>
        <w:widowControl/>
        <w:spacing w:line="360" w:lineRule="auto"/>
        <w:ind w:firstLine="0" w:firstLineChars="0"/>
        <w:outlineLvl w:val="1"/>
        <w:rPr>
          <w:rFonts w:hint="eastAsia"/>
          <w:b/>
          <w:color w:val="auto"/>
          <w:sz w:val="24"/>
          <w:szCs w:val="24"/>
        </w:rPr>
      </w:pPr>
      <w:bookmarkStart w:id="249" w:name="_Toc15619"/>
      <w:bookmarkStart w:id="250" w:name="_Toc26810"/>
      <w:bookmarkStart w:id="251" w:name="_Toc23513"/>
      <w:bookmarkStart w:id="252" w:name="_Toc450045756"/>
      <w:bookmarkStart w:id="253" w:name="_Toc333248991"/>
      <w:bookmarkStart w:id="254" w:name="_Toc17620"/>
      <w:bookmarkStart w:id="255" w:name="_Toc333497433"/>
      <w:r>
        <w:rPr>
          <w:rFonts w:hint="eastAsia"/>
          <w:b/>
          <w:color w:val="auto"/>
          <w:sz w:val="24"/>
          <w:szCs w:val="24"/>
        </w:rPr>
        <w:t>附件19：其他资料</w:t>
      </w:r>
      <w:bookmarkEnd w:id="249"/>
      <w:bookmarkEnd w:id="250"/>
      <w:bookmarkEnd w:id="251"/>
      <w:bookmarkEnd w:id="252"/>
    </w:p>
    <w:bookmarkEnd w:id="253"/>
    <w:bookmarkEnd w:id="254"/>
    <w:bookmarkEnd w:id="255"/>
    <w:p w14:paraId="2FB4D048">
      <w:pPr>
        <w:spacing w:line="360" w:lineRule="auto"/>
        <w:ind w:firstLine="482"/>
        <w:jc w:val="center"/>
        <w:rPr>
          <w:rFonts w:hint="eastAsia"/>
          <w:color w:val="auto"/>
          <w:sz w:val="24"/>
          <w:szCs w:val="24"/>
        </w:rPr>
      </w:pPr>
      <w:bookmarkStart w:id="256" w:name="_Toc298683408"/>
      <w:r>
        <w:rPr>
          <w:rFonts w:hint="eastAsia"/>
          <w:b/>
          <w:color w:val="auto"/>
          <w:sz w:val="24"/>
          <w:szCs w:val="24"/>
        </w:rPr>
        <w:t>其他资料</w:t>
      </w:r>
      <w:bookmarkEnd w:id="256"/>
    </w:p>
    <w:p w14:paraId="46A7345F">
      <w:pPr>
        <w:autoSpaceDE w:val="0"/>
        <w:autoSpaceDN w:val="0"/>
        <w:spacing w:line="360" w:lineRule="auto"/>
        <w:ind w:firstLine="480"/>
        <w:rPr>
          <w:rFonts w:hint="eastAsia"/>
          <w:color w:val="auto"/>
          <w:sz w:val="24"/>
          <w:szCs w:val="24"/>
        </w:rPr>
      </w:pPr>
      <w:r>
        <w:rPr>
          <w:rFonts w:hint="eastAsia"/>
          <w:color w:val="auto"/>
          <w:sz w:val="24"/>
          <w:szCs w:val="24"/>
        </w:rPr>
        <w:t>附有关项目管理及售后服务等方面以及供应商认为需要提供的相关资料（格式自定）</w:t>
      </w:r>
    </w:p>
    <w:p w14:paraId="1790EEAA">
      <w:pPr>
        <w:spacing w:line="460" w:lineRule="exact"/>
        <w:ind w:firstLine="0" w:firstLineChars="0"/>
        <w:outlineLvl w:val="1"/>
        <w:rPr>
          <w:rFonts w:hint="eastAsia"/>
          <w:color w:val="auto"/>
          <w:sz w:val="28"/>
          <w:szCs w:val="28"/>
        </w:rPr>
      </w:pPr>
    </w:p>
    <w:p w14:paraId="2E20B48B">
      <w:pPr>
        <w:spacing w:line="460" w:lineRule="exact"/>
        <w:ind w:firstLine="0" w:firstLineChars="0"/>
        <w:outlineLvl w:val="1"/>
        <w:rPr>
          <w:rFonts w:hint="eastAsia"/>
          <w:color w:val="auto"/>
          <w:sz w:val="28"/>
          <w:szCs w:val="28"/>
        </w:rPr>
      </w:pPr>
    </w:p>
    <w:p w14:paraId="37BB0898">
      <w:pPr>
        <w:spacing w:line="460" w:lineRule="exact"/>
        <w:ind w:firstLine="0" w:firstLineChars="0"/>
        <w:outlineLvl w:val="1"/>
        <w:rPr>
          <w:rFonts w:hint="eastAsia"/>
          <w:color w:val="auto"/>
          <w:sz w:val="28"/>
          <w:szCs w:val="28"/>
        </w:rPr>
      </w:pPr>
    </w:p>
    <w:p w14:paraId="1D458FBB">
      <w:pPr>
        <w:spacing w:line="460" w:lineRule="exact"/>
        <w:ind w:firstLine="0" w:firstLineChars="0"/>
        <w:outlineLvl w:val="1"/>
        <w:rPr>
          <w:rFonts w:hint="eastAsia"/>
          <w:color w:val="auto"/>
          <w:sz w:val="28"/>
          <w:szCs w:val="28"/>
        </w:rPr>
      </w:pPr>
    </w:p>
    <w:p w14:paraId="10A7AA9D">
      <w:pPr>
        <w:spacing w:line="460" w:lineRule="exact"/>
        <w:ind w:firstLine="0" w:firstLineChars="0"/>
        <w:outlineLvl w:val="1"/>
        <w:rPr>
          <w:rFonts w:hint="eastAsia"/>
          <w:color w:val="auto"/>
          <w:sz w:val="28"/>
          <w:szCs w:val="28"/>
        </w:rPr>
      </w:pPr>
    </w:p>
    <w:p w14:paraId="0B490CEC">
      <w:pPr>
        <w:spacing w:line="460" w:lineRule="exact"/>
        <w:ind w:firstLine="0" w:firstLineChars="0"/>
        <w:outlineLvl w:val="1"/>
        <w:rPr>
          <w:rFonts w:hint="eastAsia"/>
          <w:color w:val="auto"/>
          <w:sz w:val="28"/>
          <w:szCs w:val="28"/>
        </w:rPr>
      </w:pPr>
    </w:p>
    <w:p w14:paraId="0C8182F1">
      <w:pPr>
        <w:spacing w:line="460" w:lineRule="exact"/>
        <w:ind w:firstLine="0" w:firstLineChars="0"/>
        <w:outlineLvl w:val="1"/>
        <w:rPr>
          <w:rFonts w:hint="eastAsia"/>
          <w:color w:val="auto"/>
          <w:sz w:val="28"/>
          <w:szCs w:val="28"/>
        </w:rPr>
      </w:pPr>
    </w:p>
    <w:p w14:paraId="5F891CC8">
      <w:pPr>
        <w:spacing w:line="460" w:lineRule="exact"/>
        <w:ind w:firstLine="0" w:firstLineChars="0"/>
        <w:outlineLvl w:val="1"/>
        <w:rPr>
          <w:rFonts w:hint="eastAsia"/>
          <w:color w:val="auto"/>
          <w:sz w:val="28"/>
          <w:szCs w:val="28"/>
        </w:rPr>
      </w:pPr>
    </w:p>
    <w:p w14:paraId="2A221E91">
      <w:pPr>
        <w:spacing w:line="460" w:lineRule="exact"/>
        <w:ind w:firstLine="0" w:firstLineChars="0"/>
        <w:outlineLvl w:val="1"/>
        <w:rPr>
          <w:rFonts w:hint="eastAsia"/>
          <w:color w:val="auto"/>
          <w:sz w:val="28"/>
          <w:szCs w:val="28"/>
        </w:rPr>
      </w:pPr>
    </w:p>
    <w:p w14:paraId="79FB6874">
      <w:pPr>
        <w:spacing w:line="460" w:lineRule="exact"/>
        <w:ind w:firstLine="0" w:firstLineChars="0"/>
        <w:outlineLvl w:val="1"/>
        <w:rPr>
          <w:rFonts w:hint="eastAsia"/>
          <w:color w:val="auto"/>
          <w:sz w:val="28"/>
          <w:szCs w:val="28"/>
        </w:rPr>
      </w:pPr>
    </w:p>
    <w:p w14:paraId="3CE32ACB">
      <w:pPr>
        <w:spacing w:line="460" w:lineRule="exact"/>
        <w:ind w:firstLine="0" w:firstLineChars="0"/>
        <w:outlineLvl w:val="1"/>
        <w:rPr>
          <w:rFonts w:hint="eastAsia"/>
          <w:color w:val="auto"/>
          <w:sz w:val="28"/>
          <w:szCs w:val="28"/>
        </w:rPr>
      </w:pPr>
    </w:p>
    <w:p w14:paraId="71ED82F0">
      <w:pPr>
        <w:spacing w:line="460" w:lineRule="exact"/>
        <w:ind w:firstLine="0" w:firstLineChars="0"/>
        <w:outlineLvl w:val="1"/>
        <w:rPr>
          <w:rFonts w:hint="eastAsia"/>
          <w:color w:val="auto"/>
          <w:sz w:val="28"/>
          <w:szCs w:val="28"/>
        </w:rPr>
      </w:pPr>
    </w:p>
    <w:p w14:paraId="3FC51F2F">
      <w:pPr>
        <w:spacing w:line="460" w:lineRule="exact"/>
        <w:ind w:firstLine="0" w:firstLineChars="0"/>
        <w:outlineLvl w:val="1"/>
        <w:rPr>
          <w:rFonts w:hint="eastAsia"/>
          <w:color w:val="auto"/>
          <w:sz w:val="28"/>
          <w:szCs w:val="28"/>
        </w:rPr>
      </w:pPr>
    </w:p>
    <w:p w14:paraId="084A1A6E">
      <w:pPr>
        <w:spacing w:line="460" w:lineRule="exact"/>
        <w:ind w:firstLine="0" w:firstLineChars="0"/>
        <w:outlineLvl w:val="1"/>
        <w:rPr>
          <w:rFonts w:hint="eastAsia"/>
          <w:color w:val="auto"/>
          <w:sz w:val="28"/>
          <w:szCs w:val="28"/>
        </w:rPr>
      </w:pPr>
    </w:p>
    <w:p w14:paraId="1DE4A4F6">
      <w:pPr>
        <w:spacing w:line="460" w:lineRule="exact"/>
        <w:ind w:firstLine="0" w:firstLineChars="0"/>
        <w:outlineLvl w:val="1"/>
        <w:rPr>
          <w:rFonts w:hint="eastAsia"/>
          <w:color w:val="auto"/>
          <w:sz w:val="28"/>
          <w:szCs w:val="28"/>
        </w:rPr>
      </w:pPr>
    </w:p>
    <w:p w14:paraId="67993147">
      <w:pPr>
        <w:spacing w:line="460" w:lineRule="exact"/>
        <w:ind w:firstLine="0" w:firstLineChars="0"/>
        <w:outlineLvl w:val="1"/>
        <w:rPr>
          <w:rFonts w:hint="eastAsia"/>
          <w:color w:val="auto"/>
          <w:sz w:val="28"/>
          <w:szCs w:val="28"/>
        </w:rPr>
      </w:pPr>
    </w:p>
    <w:p w14:paraId="7B046EAB">
      <w:pPr>
        <w:spacing w:line="460" w:lineRule="exact"/>
        <w:ind w:firstLine="0" w:firstLineChars="0"/>
        <w:outlineLvl w:val="1"/>
        <w:rPr>
          <w:rFonts w:hint="eastAsia"/>
          <w:color w:val="auto"/>
          <w:sz w:val="28"/>
          <w:szCs w:val="28"/>
        </w:rPr>
      </w:pPr>
    </w:p>
    <w:p w14:paraId="74169C51">
      <w:pPr>
        <w:spacing w:line="460" w:lineRule="exact"/>
        <w:ind w:firstLine="0" w:firstLineChars="0"/>
        <w:outlineLvl w:val="1"/>
        <w:rPr>
          <w:rFonts w:hint="eastAsia"/>
          <w:color w:val="auto"/>
          <w:sz w:val="28"/>
          <w:szCs w:val="28"/>
        </w:rPr>
      </w:pPr>
    </w:p>
    <w:p w14:paraId="2277B58E">
      <w:pPr>
        <w:spacing w:line="460" w:lineRule="exact"/>
        <w:ind w:firstLine="0" w:firstLineChars="0"/>
        <w:outlineLvl w:val="1"/>
        <w:rPr>
          <w:rFonts w:hint="eastAsia"/>
          <w:color w:val="auto"/>
          <w:sz w:val="28"/>
          <w:szCs w:val="28"/>
        </w:rPr>
      </w:pPr>
    </w:p>
    <w:p w14:paraId="657CD23D">
      <w:pPr>
        <w:spacing w:line="460" w:lineRule="exact"/>
        <w:ind w:firstLine="0" w:firstLineChars="0"/>
        <w:outlineLvl w:val="1"/>
        <w:rPr>
          <w:rFonts w:hint="eastAsia"/>
          <w:color w:val="auto"/>
          <w:sz w:val="28"/>
          <w:szCs w:val="28"/>
        </w:rPr>
      </w:pPr>
    </w:p>
    <w:p w14:paraId="009A5D35">
      <w:pPr>
        <w:spacing w:line="460" w:lineRule="exact"/>
        <w:ind w:firstLine="0" w:firstLineChars="0"/>
        <w:outlineLvl w:val="1"/>
        <w:rPr>
          <w:rFonts w:hint="eastAsia"/>
          <w:color w:val="auto"/>
          <w:sz w:val="28"/>
          <w:szCs w:val="28"/>
        </w:rPr>
      </w:pPr>
    </w:p>
    <w:p w14:paraId="3CF67513">
      <w:pPr>
        <w:spacing w:line="460" w:lineRule="exact"/>
        <w:ind w:firstLine="0" w:firstLineChars="0"/>
        <w:outlineLvl w:val="1"/>
        <w:rPr>
          <w:rFonts w:hint="eastAsia"/>
          <w:color w:val="auto"/>
          <w:sz w:val="28"/>
          <w:szCs w:val="28"/>
        </w:rPr>
      </w:pPr>
    </w:p>
    <w:p w14:paraId="55F623EF">
      <w:pPr>
        <w:spacing w:line="460" w:lineRule="exact"/>
        <w:ind w:firstLine="0" w:firstLineChars="0"/>
        <w:outlineLvl w:val="1"/>
        <w:rPr>
          <w:rFonts w:hint="eastAsia"/>
          <w:color w:val="auto"/>
          <w:sz w:val="28"/>
          <w:szCs w:val="28"/>
        </w:rPr>
      </w:pPr>
    </w:p>
    <w:p w14:paraId="5ECD5872">
      <w:pPr>
        <w:spacing w:line="460" w:lineRule="exact"/>
        <w:ind w:firstLine="0" w:firstLineChars="0"/>
        <w:outlineLvl w:val="1"/>
        <w:rPr>
          <w:rFonts w:hint="eastAsia"/>
          <w:color w:val="auto"/>
          <w:sz w:val="28"/>
          <w:szCs w:val="28"/>
        </w:rPr>
      </w:pPr>
    </w:p>
    <w:p w14:paraId="06C6F857">
      <w:pPr>
        <w:spacing w:line="460" w:lineRule="exact"/>
        <w:ind w:firstLine="0" w:firstLineChars="0"/>
        <w:outlineLvl w:val="1"/>
        <w:rPr>
          <w:rFonts w:hint="eastAsia"/>
          <w:b/>
          <w:color w:val="auto"/>
          <w:kern w:val="28"/>
          <w:sz w:val="36"/>
          <w:lang w:val="zh-CN"/>
        </w:rPr>
      </w:pPr>
    </w:p>
    <w:bookmarkEnd w:id="217"/>
    <w:bookmarkEnd w:id="218"/>
    <w:p w14:paraId="1A31DCCD">
      <w:pPr>
        <w:pStyle w:val="22"/>
        <w:spacing w:before="0" w:after="0" w:line="420" w:lineRule="exact"/>
        <w:ind w:firstLine="723"/>
        <w:rPr>
          <w:rFonts w:hint="eastAsia" w:ascii="宋体" w:hAnsi="宋体" w:cs="宋体"/>
          <w:color w:val="auto"/>
        </w:rPr>
      </w:pPr>
      <w:bookmarkStart w:id="257" w:name="_Toc515908230"/>
      <w:bookmarkStart w:id="258" w:name="_Toc18752"/>
      <w:bookmarkStart w:id="259" w:name="_Toc18887"/>
      <w:r>
        <w:rPr>
          <w:rFonts w:hint="eastAsia" w:ascii="宋体" w:hAnsi="宋体" w:cs="宋体"/>
          <w:color w:val="auto"/>
          <w:szCs w:val="36"/>
          <w:lang w:val="zh-CN"/>
        </w:rPr>
        <w:t>第六部分  采购项目要求及技术参数</w:t>
      </w:r>
      <w:bookmarkEnd w:id="257"/>
      <w:bookmarkEnd w:id="258"/>
      <w:bookmarkEnd w:id="259"/>
    </w:p>
    <w:p w14:paraId="05F06AFC">
      <w:pPr>
        <w:pStyle w:val="22"/>
        <w:spacing w:before="0" w:after="0" w:line="420" w:lineRule="exact"/>
        <w:ind w:firstLine="723"/>
        <w:outlineLvl w:val="1"/>
        <w:rPr>
          <w:rFonts w:hint="eastAsia" w:ascii="宋体" w:hAnsi="宋体" w:cs="宋体"/>
          <w:color w:val="auto"/>
          <w:szCs w:val="36"/>
        </w:rPr>
      </w:pPr>
      <w:bookmarkStart w:id="260" w:name="_Toc9451"/>
      <w:bookmarkStart w:id="261" w:name="_Toc5597"/>
      <w:bookmarkStart w:id="262" w:name="_Toc515908231"/>
      <w:r>
        <w:rPr>
          <w:rFonts w:hint="eastAsia" w:ascii="宋体" w:hAnsi="宋体" w:cs="宋体"/>
          <w:color w:val="auto"/>
          <w:lang w:val="zh-CN"/>
        </w:rPr>
        <w:t>（一）投标要求</w:t>
      </w:r>
      <w:bookmarkEnd w:id="260"/>
      <w:bookmarkEnd w:id="261"/>
      <w:bookmarkEnd w:id="262"/>
    </w:p>
    <w:p w14:paraId="7344F619">
      <w:pPr>
        <w:pStyle w:val="22"/>
        <w:spacing w:before="0" w:after="0" w:line="500" w:lineRule="exact"/>
        <w:ind w:firstLine="562"/>
        <w:jc w:val="left"/>
        <w:outlineLvl w:val="1"/>
        <w:rPr>
          <w:rFonts w:hint="eastAsia" w:ascii="宋体" w:hAnsi="宋体" w:cs="宋体"/>
          <w:color w:val="auto"/>
          <w:lang w:val="zh-CN"/>
        </w:rPr>
      </w:pPr>
      <w:bookmarkStart w:id="263" w:name="_Toc515908232"/>
      <w:bookmarkStart w:id="264" w:name="_Toc10659"/>
      <w:bookmarkStart w:id="265" w:name="_Toc4601"/>
      <w:r>
        <w:rPr>
          <w:rFonts w:hint="eastAsia" w:ascii="宋体" w:hAnsi="宋体" w:cs="宋体"/>
          <w:color w:val="auto"/>
          <w:sz w:val="28"/>
          <w:szCs w:val="28"/>
          <w:lang w:val="zh-CN"/>
        </w:rPr>
        <w:t>1.投标说明</w:t>
      </w:r>
      <w:bookmarkEnd w:id="263"/>
      <w:bookmarkEnd w:id="264"/>
      <w:bookmarkEnd w:id="265"/>
    </w:p>
    <w:p w14:paraId="5F955EEC">
      <w:pPr>
        <w:spacing w:line="500" w:lineRule="exact"/>
        <w:ind w:firstLine="480"/>
        <w:rPr>
          <w:rFonts w:hint="eastAsia"/>
          <w:color w:val="auto"/>
          <w:sz w:val="24"/>
          <w:szCs w:val="24"/>
        </w:rPr>
      </w:pPr>
      <w:r>
        <w:rPr>
          <w:rFonts w:hint="eastAsia"/>
          <w:color w:val="auto"/>
          <w:sz w:val="24"/>
          <w:szCs w:val="24"/>
        </w:rPr>
        <w:t>1.1供应商必须如实填写“技术规格响应表”，在“投标产品技术参数、指标”栏中列出所投产品的具体技术参数、指标；以采购人需求为最低指标要求，供应商对超出或不满足最低指标要求的指标需列出“＋、-”偏差。如果与响应文件中提供的产品检测报告或彩页等证明材料中的实质性响应情况不一致或直接复制招标文件“采购需求技术参数、指标”内容的，按无效投标处理。</w:t>
      </w:r>
    </w:p>
    <w:p w14:paraId="006770AF">
      <w:pPr>
        <w:spacing w:line="500" w:lineRule="exact"/>
        <w:ind w:firstLine="480"/>
        <w:rPr>
          <w:rFonts w:hint="eastAsia"/>
          <w:color w:val="auto"/>
          <w:sz w:val="24"/>
          <w:szCs w:val="24"/>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 xml:space="preserve"> 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1B5AA119">
      <w:pPr>
        <w:spacing w:line="500" w:lineRule="exact"/>
        <w:ind w:firstLine="480"/>
        <w:rPr>
          <w:rFonts w:hint="eastAsia"/>
          <w:color w:val="auto"/>
          <w:sz w:val="24"/>
          <w:szCs w:val="24"/>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 xml:space="preserve"> 所投产品或其任何一部分不得侵犯专利权、著作权、商标权和工业设计权等知识产权。</w:t>
      </w:r>
    </w:p>
    <w:p w14:paraId="7EE30669">
      <w:pPr>
        <w:spacing w:line="500" w:lineRule="exact"/>
        <w:ind w:firstLine="480"/>
        <w:rPr>
          <w:rFonts w:hint="eastAsia"/>
          <w:color w:val="auto"/>
          <w:sz w:val="24"/>
          <w:szCs w:val="24"/>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 xml:space="preserve"> 项目成交后分包情况：不允许。</w:t>
      </w:r>
    </w:p>
    <w:p w14:paraId="747F93F5">
      <w:pPr>
        <w:pStyle w:val="22"/>
        <w:spacing w:before="0" w:after="0" w:line="500" w:lineRule="exact"/>
        <w:ind w:firstLine="562"/>
        <w:jc w:val="left"/>
        <w:outlineLvl w:val="1"/>
        <w:rPr>
          <w:rFonts w:hint="eastAsia" w:ascii="宋体" w:hAnsi="宋体" w:cs="宋体"/>
          <w:color w:val="auto"/>
          <w:lang w:val="zh-CN"/>
        </w:rPr>
      </w:pPr>
      <w:bookmarkStart w:id="266" w:name="_Toc515908234"/>
      <w:bookmarkStart w:id="267" w:name="_Toc20798"/>
      <w:bookmarkStart w:id="268" w:name="_Toc18880"/>
      <w:r>
        <w:rPr>
          <w:rFonts w:hint="eastAsia" w:ascii="宋体" w:hAnsi="宋体" w:cs="宋体"/>
          <w:color w:val="auto"/>
          <w:sz w:val="28"/>
          <w:szCs w:val="28"/>
          <w:lang w:val="en-US" w:eastAsia="zh-CN"/>
        </w:rPr>
        <w:t>2</w:t>
      </w:r>
      <w:r>
        <w:rPr>
          <w:rFonts w:hint="eastAsia" w:ascii="宋体" w:hAnsi="宋体" w:cs="宋体"/>
          <w:color w:val="auto"/>
          <w:sz w:val="28"/>
          <w:szCs w:val="28"/>
          <w:lang w:val="zh-CN"/>
        </w:rPr>
        <w:t>.商务要求</w:t>
      </w:r>
      <w:bookmarkEnd w:id="266"/>
      <w:bookmarkEnd w:id="267"/>
      <w:bookmarkEnd w:id="268"/>
    </w:p>
    <w:p w14:paraId="5D5C0DA5">
      <w:pPr>
        <w:autoSpaceDE w:val="0"/>
        <w:autoSpaceDN w:val="0"/>
        <w:spacing w:line="500" w:lineRule="exact"/>
        <w:ind w:firstLine="480"/>
        <w:rPr>
          <w:rFonts w:hint="default" w:eastAsia="宋体"/>
          <w:b/>
          <w:bCs w:val="0"/>
          <w:color w:val="auto"/>
          <w:sz w:val="24"/>
          <w:szCs w:val="24"/>
          <w:lang w:val="en-US" w:eastAsia="zh-CN"/>
        </w:rPr>
      </w:pPr>
      <w:r>
        <w:rPr>
          <w:rFonts w:hint="eastAsia"/>
          <w:b/>
          <w:bCs w:val="0"/>
          <w:color w:val="auto"/>
          <w:sz w:val="24"/>
          <w:szCs w:val="24"/>
          <w:lang w:val="en-US" w:eastAsia="zh-CN"/>
        </w:rPr>
        <w:t>2</w:t>
      </w:r>
      <w:r>
        <w:rPr>
          <w:rFonts w:hint="eastAsia"/>
          <w:b/>
          <w:bCs w:val="0"/>
          <w:color w:val="auto"/>
          <w:sz w:val="24"/>
          <w:szCs w:val="24"/>
        </w:rPr>
        <w:t>.1.</w:t>
      </w:r>
      <w:r>
        <w:rPr>
          <w:rFonts w:hint="eastAsia"/>
          <w:b/>
          <w:bCs w:val="0"/>
          <w:color w:val="auto"/>
          <w:sz w:val="24"/>
          <w:szCs w:val="24"/>
          <w:lang w:val="zh-CN"/>
        </w:rPr>
        <w:t>交货时间：</w:t>
      </w:r>
      <w:r>
        <w:rPr>
          <w:rFonts w:hint="eastAsia"/>
          <w:b/>
          <w:bCs w:val="0"/>
          <w:color w:val="auto"/>
          <w:sz w:val="24"/>
          <w:szCs w:val="24"/>
          <w:lang w:val="en-US" w:eastAsia="zh-CN"/>
        </w:rPr>
        <w:t>自合同签订之日起7个工作日内完成供货。</w:t>
      </w:r>
    </w:p>
    <w:p w14:paraId="2F8465A8">
      <w:pPr>
        <w:autoSpaceDE w:val="0"/>
        <w:autoSpaceDN w:val="0"/>
        <w:spacing w:line="500" w:lineRule="exact"/>
        <w:ind w:firstLine="480"/>
        <w:rPr>
          <w:rFonts w:hint="default" w:eastAsia="宋体"/>
          <w:b/>
          <w:bCs w:val="0"/>
          <w:color w:val="auto"/>
          <w:sz w:val="24"/>
          <w:szCs w:val="24"/>
          <w:lang w:val="en-US" w:eastAsia="zh-CN"/>
        </w:rPr>
      </w:pPr>
      <w:r>
        <w:rPr>
          <w:rFonts w:hint="eastAsia"/>
          <w:b/>
          <w:bCs w:val="0"/>
          <w:color w:val="auto"/>
          <w:sz w:val="24"/>
          <w:szCs w:val="24"/>
          <w:lang w:val="en-US" w:eastAsia="zh-CN"/>
        </w:rPr>
        <w:t>2</w:t>
      </w:r>
      <w:r>
        <w:rPr>
          <w:rFonts w:hint="eastAsia"/>
          <w:b/>
          <w:bCs w:val="0"/>
          <w:color w:val="auto"/>
          <w:sz w:val="24"/>
          <w:szCs w:val="24"/>
        </w:rPr>
        <w:t>.2.</w:t>
      </w:r>
      <w:r>
        <w:rPr>
          <w:rFonts w:hint="eastAsia"/>
          <w:b/>
          <w:bCs w:val="0"/>
          <w:color w:val="auto"/>
          <w:sz w:val="24"/>
          <w:szCs w:val="24"/>
          <w:lang w:val="zh-CN"/>
        </w:rPr>
        <w:t>交货地点：</w:t>
      </w:r>
      <w:r>
        <w:rPr>
          <w:rFonts w:hint="eastAsia"/>
          <w:b/>
          <w:bCs w:val="0"/>
          <w:color w:val="auto"/>
          <w:sz w:val="24"/>
          <w:lang w:val="en-US" w:eastAsia="zh-CN"/>
        </w:rPr>
        <w:t>采购人指定地点</w:t>
      </w:r>
    </w:p>
    <w:p w14:paraId="053CBB65">
      <w:pPr>
        <w:pStyle w:val="3"/>
        <w:spacing w:line="500" w:lineRule="exact"/>
        <w:ind w:firstLine="480"/>
        <w:rPr>
          <w:rFonts w:hint="eastAsia"/>
          <w:b/>
          <w:bCs w:val="0"/>
          <w:color w:val="auto"/>
        </w:rPr>
      </w:pPr>
      <w:r>
        <w:rPr>
          <w:rFonts w:hint="eastAsia"/>
          <w:b/>
          <w:bCs w:val="0"/>
          <w:color w:val="auto"/>
          <w:szCs w:val="24"/>
          <w:lang w:val="en-US" w:eastAsia="zh-CN"/>
        </w:rPr>
        <w:t>2</w:t>
      </w:r>
      <w:r>
        <w:rPr>
          <w:rFonts w:hint="eastAsia"/>
          <w:b/>
          <w:bCs w:val="0"/>
          <w:color w:val="auto"/>
          <w:szCs w:val="24"/>
        </w:rPr>
        <w:t>.3.交货方式：按采购人要求</w:t>
      </w:r>
    </w:p>
    <w:p w14:paraId="05EDD19C">
      <w:pPr>
        <w:autoSpaceDE w:val="0"/>
        <w:autoSpaceDN w:val="0"/>
        <w:spacing w:line="500" w:lineRule="exact"/>
        <w:ind w:firstLine="480"/>
        <w:rPr>
          <w:rFonts w:hint="eastAsia"/>
          <w:b/>
          <w:bCs w:val="0"/>
          <w:color w:val="auto"/>
          <w:sz w:val="24"/>
          <w:szCs w:val="24"/>
        </w:rPr>
      </w:pPr>
      <w:r>
        <w:rPr>
          <w:rFonts w:hint="eastAsia"/>
          <w:b/>
          <w:bCs w:val="0"/>
          <w:color w:val="auto"/>
          <w:sz w:val="24"/>
          <w:szCs w:val="24"/>
          <w:lang w:val="en-US" w:eastAsia="zh-CN"/>
        </w:rPr>
        <w:t>2</w:t>
      </w:r>
      <w:r>
        <w:rPr>
          <w:rFonts w:hint="eastAsia"/>
          <w:b/>
          <w:bCs w:val="0"/>
          <w:color w:val="auto"/>
          <w:sz w:val="24"/>
          <w:szCs w:val="24"/>
        </w:rPr>
        <w:t>.4.付款方式：详见“第四部分  政府采购项目合同书范本”中“四、付款方式”的规定</w:t>
      </w:r>
    </w:p>
    <w:p w14:paraId="3E395E8F">
      <w:pPr>
        <w:autoSpaceDE w:val="0"/>
        <w:autoSpaceDN w:val="0"/>
        <w:spacing w:line="500" w:lineRule="exact"/>
        <w:ind w:firstLine="480"/>
        <w:rPr>
          <w:rFonts w:hint="eastAsia"/>
          <w:b/>
          <w:bCs w:val="0"/>
          <w:color w:val="auto"/>
          <w:sz w:val="24"/>
          <w:szCs w:val="24"/>
          <w:lang w:eastAsia="zh-CN"/>
        </w:rPr>
      </w:pPr>
      <w:r>
        <w:rPr>
          <w:rFonts w:hint="eastAsia"/>
          <w:b/>
          <w:bCs w:val="0"/>
          <w:color w:val="auto"/>
          <w:sz w:val="24"/>
          <w:szCs w:val="24"/>
          <w:lang w:val="en-US" w:eastAsia="zh-CN"/>
        </w:rPr>
        <w:t>2</w:t>
      </w:r>
      <w:r>
        <w:rPr>
          <w:rFonts w:hint="eastAsia"/>
          <w:b/>
          <w:bCs w:val="0"/>
          <w:color w:val="auto"/>
          <w:sz w:val="24"/>
          <w:szCs w:val="24"/>
        </w:rPr>
        <w:t>.5.</w:t>
      </w:r>
      <w:r>
        <w:rPr>
          <w:rFonts w:hint="eastAsia"/>
          <w:b/>
          <w:bCs w:val="0"/>
          <w:color w:val="auto"/>
          <w:sz w:val="24"/>
          <w:szCs w:val="24"/>
          <w:lang w:val="en-US" w:eastAsia="zh-CN"/>
        </w:rPr>
        <w:t>免费</w:t>
      </w:r>
      <w:r>
        <w:rPr>
          <w:rFonts w:hint="eastAsia"/>
          <w:b/>
          <w:bCs w:val="0"/>
          <w:color w:val="auto"/>
          <w:sz w:val="24"/>
          <w:szCs w:val="24"/>
          <w:lang w:eastAsia="zh-CN"/>
        </w:rPr>
        <w:t>质保期：自货物验收合格之日起一年</w:t>
      </w:r>
    </w:p>
    <w:p w14:paraId="57A8F1DB">
      <w:pPr>
        <w:autoSpaceDE w:val="0"/>
        <w:autoSpaceDN w:val="0"/>
        <w:spacing w:line="500" w:lineRule="exact"/>
        <w:ind w:firstLine="480"/>
        <w:rPr>
          <w:rFonts w:hint="default"/>
          <w:b/>
          <w:bCs w:val="0"/>
          <w:color w:val="auto"/>
          <w:sz w:val="24"/>
          <w:szCs w:val="24"/>
          <w:lang w:val="en-US" w:eastAsia="zh-CN"/>
        </w:rPr>
      </w:pPr>
      <w:r>
        <w:rPr>
          <w:rFonts w:hint="eastAsia"/>
          <w:b/>
          <w:bCs w:val="0"/>
          <w:color w:val="auto"/>
          <w:sz w:val="24"/>
          <w:szCs w:val="24"/>
          <w:lang w:val="en-US" w:eastAsia="zh-CN"/>
        </w:rPr>
        <w:t>2.6.提供1次示范区植保无人机飞防服务，作业面积5000亩，费用包含在总价最高限价中。（需提供承诺函）</w:t>
      </w:r>
    </w:p>
    <w:p w14:paraId="1053EECA">
      <w:pPr>
        <w:pStyle w:val="2"/>
        <w:rPr>
          <w:rFonts w:hint="eastAsia"/>
          <w:b/>
          <w:bCs w:val="0"/>
          <w:color w:val="auto"/>
          <w:sz w:val="24"/>
          <w:szCs w:val="24"/>
          <w:lang w:eastAsia="zh-CN"/>
        </w:rPr>
      </w:pPr>
    </w:p>
    <w:p w14:paraId="18303F01">
      <w:pPr>
        <w:rPr>
          <w:rFonts w:hint="eastAsia"/>
          <w:b/>
          <w:bCs w:val="0"/>
          <w:color w:val="auto"/>
          <w:sz w:val="24"/>
          <w:szCs w:val="24"/>
          <w:lang w:eastAsia="zh-CN"/>
        </w:rPr>
      </w:pPr>
    </w:p>
    <w:p w14:paraId="596984B8">
      <w:pPr>
        <w:pStyle w:val="2"/>
        <w:rPr>
          <w:rFonts w:hint="eastAsia"/>
          <w:b/>
          <w:bCs w:val="0"/>
          <w:color w:val="auto"/>
          <w:sz w:val="24"/>
          <w:szCs w:val="24"/>
          <w:lang w:eastAsia="zh-CN"/>
        </w:rPr>
      </w:pPr>
    </w:p>
    <w:p w14:paraId="27DAE090">
      <w:pPr>
        <w:rPr>
          <w:rFonts w:hint="eastAsia"/>
          <w:b/>
          <w:bCs w:val="0"/>
          <w:color w:val="auto"/>
          <w:sz w:val="24"/>
          <w:szCs w:val="24"/>
          <w:lang w:eastAsia="zh-CN"/>
        </w:rPr>
      </w:pPr>
    </w:p>
    <w:p w14:paraId="78AE36CB">
      <w:pPr>
        <w:numPr>
          <w:ilvl w:val="0"/>
          <w:numId w:val="0"/>
        </w:numPr>
        <w:autoSpaceDE w:val="0"/>
        <w:autoSpaceDN w:val="0"/>
        <w:spacing w:line="500" w:lineRule="exact"/>
        <w:jc w:val="center"/>
        <w:rPr>
          <w:rFonts w:hint="eastAsia" w:ascii="宋体" w:hAnsi="宋体" w:eastAsia="宋体" w:cs="宋体"/>
          <w:b/>
          <w:bCs/>
          <w:iCs/>
          <w:color w:val="auto"/>
          <w:sz w:val="28"/>
          <w:szCs w:val="28"/>
          <w:lang w:val="zh-CN" w:eastAsia="zh-CN" w:bidi="ar-SA"/>
        </w:rPr>
      </w:pPr>
      <w:r>
        <w:rPr>
          <w:rFonts w:hint="eastAsia" w:cs="宋体"/>
          <w:b/>
          <w:bCs/>
          <w:iCs/>
          <w:color w:val="auto"/>
          <w:sz w:val="28"/>
          <w:szCs w:val="28"/>
          <w:lang w:val="zh-CN" w:eastAsia="zh-CN" w:bidi="ar-SA"/>
        </w:rPr>
        <w:t>（</w:t>
      </w:r>
      <w:r>
        <w:rPr>
          <w:rFonts w:hint="eastAsia" w:cs="宋体"/>
          <w:b/>
          <w:bCs/>
          <w:iCs/>
          <w:color w:val="auto"/>
          <w:sz w:val="28"/>
          <w:szCs w:val="28"/>
          <w:lang w:val="en-US" w:eastAsia="zh-CN" w:bidi="ar-SA"/>
        </w:rPr>
        <w:t>二</w:t>
      </w:r>
      <w:r>
        <w:rPr>
          <w:rFonts w:hint="eastAsia" w:cs="宋体"/>
          <w:b/>
          <w:bCs/>
          <w:iCs/>
          <w:color w:val="auto"/>
          <w:sz w:val="28"/>
          <w:szCs w:val="28"/>
          <w:lang w:val="zh-CN" w:eastAsia="zh-CN" w:bidi="ar-SA"/>
        </w:rPr>
        <w:t>）</w:t>
      </w:r>
      <w:r>
        <w:rPr>
          <w:rFonts w:hint="eastAsia" w:ascii="宋体" w:hAnsi="宋体" w:eastAsia="宋体" w:cs="宋体"/>
          <w:b/>
          <w:bCs/>
          <w:iCs/>
          <w:color w:val="auto"/>
          <w:sz w:val="28"/>
          <w:szCs w:val="28"/>
          <w:lang w:val="zh-CN" w:eastAsia="zh-CN" w:bidi="ar-SA"/>
        </w:rPr>
        <w:t>、项目实施规模、内容及技术要求</w:t>
      </w:r>
    </w:p>
    <w:tbl>
      <w:tblPr>
        <w:tblStyle w:val="2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1231"/>
        <w:gridCol w:w="1308"/>
        <w:gridCol w:w="835"/>
        <w:gridCol w:w="1338"/>
        <w:gridCol w:w="1627"/>
        <w:gridCol w:w="1119"/>
        <w:gridCol w:w="1013"/>
        <w:gridCol w:w="938"/>
      </w:tblGrid>
      <w:tr w14:paraId="3CF5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90" w:type="dxa"/>
            <w:vMerge w:val="restart"/>
            <w:vAlign w:val="center"/>
          </w:tcPr>
          <w:p w14:paraId="04BC3023">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231" w:type="dxa"/>
            <w:vMerge w:val="restart"/>
            <w:vAlign w:val="center"/>
          </w:tcPr>
          <w:p w14:paraId="09679A01">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农药名称</w:t>
            </w:r>
          </w:p>
        </w:tc>
        <w:tc>
          <w:tcPr>
            <w:tcW w:w="7240" w:type="dxa"/>
            <w:gridSpan w:val="6"/>
            <w:vAlign w:val="center"/>
          </w:tcPr>
          <w:p w14:paraId="2B0EBEE2">
            <w:pPr>
              <w:spacing w:line="500" w:lineRule="exact"/>
              <w:ind w:firstLine="48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规格及参数</w:t>
            </w:r>
          </w:p>
        </w:tc>
        <w:tc>
          <w:tcPr>
            <w:tcW w:w="938" w:type="dxa"/>
            <w:vMerge w:val="restart"/>
            <w:vAlign w:val="center"/>
          </w:tcPr>
          <w:p w14:paraId="74A30647">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金额（元）</w:t>
            </w:r>
          </w:p>
        </w:tc>
      </w:tr>
      <w:tr w14:paraId="6953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390" w:type="dxa"/>
            <w:vMerge w:val="continue"/>
            <w:vAlign w:val="center"/>
          </w:tcPr>
          <w:p w14:paraId="49001C85">
            <w:pPr>
              <w:spacing w:line="500" w:lineRule="exact"/>
              <w:ind w:firstLine="480"/>
              <w:jc w:val="center"/>
              <w:rPr>
                <w:rFonts w:hint="default" w:ascii="宋体" w:hAnsi="宋体" w:eastAsia="宋体" w:cs="宋体"/>
                <w:color w:val="auto"/>
                <w:sz w:val="24"/>
                <w:szCs w:val="24"/>
                <w:lang w:val="en-US" w:eastAsia="zh-CN"/>
              </w:rPr>
            </w:pPr>
          </w:p>
        </w:tc>
        <w:tc>
          <w:tcPr>
            <w:tcW w:w="1231" w:type="dxa"/>
            <w:vMerge w:val="continue"/>
            <w:vAlign w:val="center"/>
          </w:tcPr>
          <w:p w14:paraId="60B43B2A">
            <w:pPr>
              <w:spacing w:line="500" w:lineRule="exact"/>
              <w:ind w:firstLine="480"/>
              <w:jc w:val="center"/>
              <w:rPr>
                <w:rFonts w:hint="default" w:ascii="宋体" w:hAnsi="宋体" w:eastAsia="宋体" w:cs="宋体"/>
                <w:color w:val="auto"/>
                <w:sz w:val="24"/>
                <w:szCs w:val="24"/>
                <w:lang w:val="en-US" w:eastAsia="zh-CN"/>
              </w:rPr>
            </w:pPr>
          </w:p>
        </w:tc>
        <w:tc>
          <w:tcPr>
            <w:tcW w:w="1308" w:type="dxa"/>
            <w:vAlign w:val="center"/>
          </w:tcPr>
          <w:p w14:paraId="1FD12005">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采购数量</w:t>
            </w:r>
          </w:p>
        </w:tc>
        <w:tc>
          <w:tcPr>
            <w:tcW w:w="835" w:type="dxa"/>
            <w:vAlign w:val="center"/>
          </w:tcPr>
          <w:p w14:paraId="778B7475">
            <w:pPr>
              <w:spacing w:line="50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1338" w:type="dxa"/>
            <w:vAlign w:val="center"/>
          </w:tcPr>
          <w:p w14:paraId="5625B563">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规格</w:t>
            </w:r>
          </w:p>
        </w:tc>
        <w:tc>
          <w:tcPr>
            <w:tcW w:w="1627" w:type="dxa"/>
            <w:vAlign w:val="center"/>
          </w:tcPr>
          <w:p w14:paraId="60B35B4B">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有效成分含量（%）</w:t>
            </w:r>
          </w:p>
        </w:tc>
        <w:tc>
          <w:tcPr>
            <w:tcW w:w="1119" w:type="dxa"/>
            <w:vAlign w:val="center"/>
          </w:tcPr>
          <w:p w14:paraId="08F41C6A">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剂型</w:t>
            </w:r>
          </w:p>
        </w:tc>
        <w:tc>
          <w:tcPr>
            <w:tcW w:w="1013" w:type="dxa"/>
            <w:vAlign w:val="center"/>
          </w:tcPr>
          <w:p w14:paraId="29DB7270">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类型/用途</w:t>
            </w:r>
          </w:p>
        </w:tc>
        <w:tc>
          <w:tcPr>
            <w:tcW w:w="938" w:type="dxa"/>
            <w:vMerge w:val="continue"/>
            <w:vAlign w:val="center"/>
          </w:tcPr>
          <w:p w14:paraId="773B27FC">
            <w:pPr>
              <w:spacing w:line="500" w:lineRule="exact"/>
              <w:ind w:firstLine="480"/>
              <w:jc w:val="center"/>
              <w:rPr>
                <w:rFonts w:hint="default" w:ascii="宋体" w:hAnsi="宋体" w:eastAsia="宋体" w:cs="宋体"/>
                <w:color w:val="auto"/>
                <w:sz w:val="24"/>
                <w:szCs w:val="24"/>
                <w:lang w:val="en-US" w:eastAsia="zh-CN"/>
              </w:rPr>
            </w:pPr>
          </w:p>
        </w:tc>
      </w:tr>
      <w:tr w14:paraId="4492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390" w:type="dxa"/>
            <w:vAlign w:val="center"/>
          </w:tcPr>
          <w:p w14:paraId="5643FE8D">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31" w:type="dxa"/>
            <w:vAlign w:val="center"/>
          </w:tcPr>
          <w:p w14:paraId="1F43E174">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高效氯氰菊酯</w:t>
            </w:r>
          </w:p>
        </w:tc>
        <w:tc>
          <w:tcPr>
            <w:tcW w:w="1308" w:type="dxa"/>
            <w:vAlign w:val="center"/>
          </w:tcPr>
          <w:p w14:paraId="3857051A">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55000</w:t>
            </w:r>
          </w:p>
        </w:tc>
        <w:tc>
          <w:tcPr>
            <w:tcW w:w="835" w:type="dxa"/>
            <w:vAlign w:val="center"/>
          </w:tcPr>
          <w:p w14:paraId="00A0CEA1">
            <w:pPr>
              <w:spacing w:line="50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瓶</w:t>
            </w:r>
          </w:p>
        </w:tc>
        <w:tc>
          <w:tcPr>
            <w:tcW w:w="1338" w:type="dxa"/>
            <w:vAlign w:val="center"/>
          </w:tcPr>
          <w:p w14:paraId="2C1A4898">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≥80ml/瓶</w:t>
            </w:r>
          </w:p>
        </w:tc>
        <w:tc>
          <w:tcPr>
            <w:tcW w:w="1627" w:type="dxa"/>
            <w:vAlign w:val="center"/>
          </w:tcPr>
          <w:p w14:paraId="115D604A">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1119" w:type="dxa"/>
            <w:vAlign w:val="center"/>
          </w:tcPr>
          <w:p w14:paraId="7649371B">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乳油</w:t>
            </w:r>
          </w:p>
        </w:tc>
        <w:tc>
          <w:tcPr>
            <w:tcW w:w="1013" w:type="dxa"/>
            <w:vAlign w:val="center"/>
          </w:tcPr>
          <w:p w14:paraId="4C31BD59">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杀虫剂</w:t>
            </w:r>
          </w:p>
        </w:tc>
        <w:tc>
          <w:tcPr>
            <w:tcW w:w="938" w:type="dxa"/>
            <w:vAlign w:val="center"/>
          </w:tcPr>
          <w:p w14:paraId="540B7139">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220000</w:t>
            </w:r>
          </w:p>
        </w:tc>
      </w:tr>
      <w:tr w14:paraId="4368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90" w:type="dxa"/>
            <w:vAlign w:val="center"/>
          </w:tcPr>
          <w:p w14:paraId="43DC2515">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31" w:type="dxa"/>
            <w:vAlign w:val="center"/>
          </w:tcPr>
          <w:p w14:paraId="12462850">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烯酰吡唑酯</w:t>
            </w:r>
          </w:p>
        </w:tc>
        <w:tc>
          <w:tcPr>
            <w:tcW w:w="1308" w:type="dxa"/>
            <w:vAlign w:val="center"/>
          </w:tcPr>
          <w:p w14:paraId="15A338FD">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50000</w:t>
            </w:r>
          </w:p>
        </w:tc>
        <w:tc>
          <w:tcPr>
            <w:tcW w:w="835" w:type="dxa"/>
            <w:vAlign w:val="center"/>
          </w:tcPr>
          <w:p w14:paraId="512F250A">
            <w:pPr>
              <w:spacing w:line="500" w:lineRule="exact"/>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袋</w:t>
            </w:r>
          </w:p>
        </w:tc>
        <w:tc>
          <w:tcPr>
            <w:tcW w:w="1338" w:type="dxa"/>
            <w:vAlign w:val="center"/>
          </w:tcPr>
          <w:p w14:paraId="0D88B090">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≥15g/袋</w:t>
            </w:r>
          </w:p>
        </w:tc>
        <w:tc>
          <w:tcPr>
            <w:tcW w:w="1627" w:type="dxa"/>
            <w:vAlign w:val="center"/>
          </w:tcPr>
          <w:p w14:paraId="12FFD72A">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1119" w:type="dxa"/>
            <w:vAlign w:val="center"/>
          </w:tcPr>
          <w:p w14:paraId="0BD116AD">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水分散粒剂</w:t>
            </w:r>
          </w:p>
        </w:tc>
        <w:tc>
          <w:tcPr>
            <w:tcW w:w="1013" w:type="dxa"/>
            <w:vAlign w:val="center"/>
          </w:tcPr>
          <w:p w14:paraId="4CD5E1CF">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杀菌剂</w:t>
            </w:r>
          </w:p>
        </w:tc>
        <w:tc>
          <w:tcPr>
            <w:tcW w:w="938" w:type="dxa"/>
            <w:vAlign w:val="center"/>
          </w:tcPr>
          <w:p w14:paraId="6088D59D">
            <w:pPr>
              <w:spacing w:line="500" w:lineRule="exact"/>
              <w:ind w:left="0" w:leftChars="0" w:firstLine="0" w:firstLineChars="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305000</w:t>
            </w:r>
          </w:p>
        </w:tc>
      </w:tr>
    </w:tbl>
    <w:p w14:paraId="3C157F21">
      <w:pPr>
        <w:pStyle w:val="3"/>
        <w:spacing w:line="240" w:lineRule="auto"/>
        <w:ind w:left="0" w:leftChars="0" w:firstLine="0" w:firstLineChars="0"/>
        <w:rPr>
          <w:rFonts w:hint="eastAsia"/>
        </w:rPr>
      </w:pPr>
    </w:p>
    <w:sectPr>
      <w:footerReference r:id="rId14" w:type="default"/>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0D76">
    <w:pPr>
      <w:pStyle w:val="15"/>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4BEF">
    <w:pPr>
      <w:pStyle w:val="15"/>
      <w:framePr w:wrap="around" w:vAnchor="text" w:hAnchor="margin" w:y="1"/>
      <w:ind w:firstLine="360"/>
      <w:rPr>
        <w:rStyle w:val="29"/>
        <w:rFonts w:hint="eastAsia"/>
      </w:rPr>
    </w:pPr>
    <w:r>
      <w:fldChar w:fldCharType="begin"/>
    </w:r>
    <w:r>
      <w:rPr>
        <w:rStyle w:val="29"/>
      </w:rPr>
      <w:instrText xml:space="preserve">PAGE  </w:instrText>
    </w:r>
    <w:r>
      <w:fldChar w:fldCharType="end"/>
    </w:r>
  </w:p>
  <w:p w14:paraId="1122F32F">
    <w:pPr>
      <w:pStyle w:val="1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B782">
    <w:pPr>
      <w:pStyle w:val="15"/>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1163C">
    <w:pPr>
      <w:pStyle w:val="15"/>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AC5B">
    <w:pPr>
      <w:pStyle w:val="15"/>
      <w:tabs>
        <w:tab w:val="left" w:pos="1630"/>
        <w:tab w:val="clear" w:pos="4153"/>
        <w:tab w:val="clear" w:pos="8306"/>
      </w:tabs>
      <w:ind w:firstLine="0" w:firstLineChars="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D1A33B1">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0E67">
    <w:pPr>
      <w:pStyle w:val="15"/>
      <w:tabs>
        <w:tab w:val="left" w:pos="3439"/>
        <w:tab w:val="center" w:pos="4156"/>
        <w:tab w:val="clear" w:pos="4153"/>
      </w:tabs>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DE47C">
                          <w:pPr>
                            <w:pStyle w:val="15"/>
                            <w:ind w:firstLine="360"/>
                            <w:rPr>
                              <w:rFonts w:hint="eastAsia"/>
                            </w:rPr>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Os4MUBAACQAwAADgAAAGRycy9lMm9Eb2MueG1srVPBbtswDL0P6D8I&#10;ujdy0mEIjDjFhqDFgGEb0PUDFFmOBUiiICqx8wPbH+y0y+77rnzHKNtJt+7Swy4yRVKPfI/06rZ3&#10;lh10RAO+4vNZwZn2CmrjdxV//HJ3veQMk/S1tOB1xY8a+e366tWqC6VeQAu21pERiMeyCxVvUwql&#10;EKha7STOIGhPwQaik4mucSfqKDtCd1YsiuKN6CDWIYLSiOTdjEE+IcaXAELTGKU3oPZO+zSiRm1l&#10;IkrYmoB8PXTbNFqlT02DOjFbcWKahpOKkL3Np1ivZLmLMrRGTS3Il7TwjJOTxlPRC9RGJsn20fwD&#10;5YyKgNCkmQInRiKDIsRiXjzT5qGVQQ9cSGoMF9Hx/8Gqj4fPkZmaNoEzLx0N/PT92+nHr9PPr2xe&#10;3LzOCnUBS0p8CJSa+nfQ5+zJj+TMxPsmuvwlSozipO/xoq/uE1P50XKxXBYUUhQ7XwhHPD0PEdO9&#10;BseyUfFIAxx0lYcPmMbUc0qu5uHOWEt+WVr/l4Mws0fk3sces5X6bT81voX6SHw6mn3FPa06Z/a9&#10;J2nzmpyNeDa2k5FrYHi7T1R46CejjlBTMRrUwGhaqrwJf96HrKcfa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2zrODFAQAAkAMAAA4AAAAAAAAAAQAgAAAAHgEAAGRycy9lMm9Eb2MueG1s&#10;UEsFBgAAAAAGAAYAWQEAAFUFAAAAAA==&#10;">
              <v:fill on="f" focussize="0,0"/>
              <v:stroke on="f"/>
              <v:imagedata o:title=""/>
              <o:lock v:ext="edit" aspectratio="f"/>
              <v:textbox inset="0mm,0mm,0mm,0mm" style="mso-fit-shape-to-text:t;">
                <w:txbxContent>
                  <w:p w14:paraId="090DE47C">
                    <w:pPr>
                      <w:pStyle w:val="15"/>
                      <w:ind w:firstLine="360"/>
                      <w:rPr>
                        <w:rFonts w:hint="eastAsia"/>
                      </w:rPr>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ab/>
    </w:r>
    <w:r>
      <w:rPr>
        <w:rFonts w:hint="eastAsia"/>
      </w:rPr>
      <w:tab/>
    </w:r>
    <w:r>
      <w:rPr>
        <w:rFonts w:hint="eastAsia"/>
      </w:rPr>
      <w:tab/>
    </w:r>
  </w:p>
  <w:p w14:paraId="1654567E">
    <w:pPr>
      <w:pStyle w:val="15"/>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1477">
    <w:pPr>
      <w:ind w:left="400"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A3831">
    <w:pPr>
      <w:pStyle w:val="1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506C">
    <w:pPr>
      <w:pStyle w:val="16"/>
      <w:pBdr>
        <w:bottom w:val="none" w:color="auto" w:sz="0" w:space="0"/>
      </w:pBdr>
      <w:ind w:firstLine="0" w:firstLineChars="0"/>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D3CF">
    <w:pPr>
      <w:ind w:left="40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DB939"/>
    <w:multiLevelType w:val="singleLevel"/>
    <w:tmpl w:val="8A7DB939"/>
    <w:lvl w:ilvl="0" w:tentative="0">
      <w:start w:val="1"/>
      <w:numFmt w:val="chineseCounting"/>
      <w:suff w:val="space"/>
      <w:lvlText w:val="第%1部分"/>
      <w:lvlJc w:val="left"/>
      <w:rPr>
        <w:rFonts w:hint="eastAsia"/>
      </w:r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03"/>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354F450D"/>
    <w:multiLevelType w:val="multilevel"/>
    <w:tmpl w:val="354F450D"/>
    <w:lvl w:ilvl="0" w:tentative="0">
      <w:start w:val="1"/>
      <w:numFmt w:val="decimal"/>
      <w:pStyle w:val="98"/>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default" w:ascii="Times New Roman" w:hAnsi="Times New Roman"/>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40"/>
        </w:tabs>
        <w:ind w:left="1418" w:hanging="1418"/>
      </w:pPr>
      <w:rPr>
        <w:rFonts w:hint="eastAsia"/>
      </w:rPr>
    </w:lvl>
    <w:lvl w:ilvl="8" w:tentative="0">
      <w:start w:val="1"/>
      <w:numFmt w:val="decimal"/>
      <w:lvlText w:val="%1.%2.%3.%4.%5.%6.%7.%8.%9."/>
      <w:lvlJc w:val="left"/>
      <w:pPr>
        <w:tabs>
          <w:tab w:val="left" w:pos="1800"/>
        </w:tabs>
        <w:ind w:left="1559" w:hanging="1559"/>
      </w:pPr>
      <w:rPr>
        <w:rFonts w:hint="eastAsia"/>
      </w:rPr>
    </w:lvl>
  </w:abstractNum>
  <w:abstractNum w:abstractNumId="4">
    <w:nsid w:val="44332653"/>
    <w:multiLevelType w:val="singleLevel"/>
    <w:tmpl w:val="44332653"/>
    <w:lvl w:ilvl="0" w:tentative="0">
      <w:start w:val="7"/>
      <w:numFmt w:val="chineseCounting"/>
      <w:suff w:val="nothing"/>
      <w:lvlText w:val="%1、"/>
      <w:lvlJc w:val="left"/>
      <w:rPr>
        <w:rFonts w:hint="eastAsia"/>
      </w:rPr>
    </w:lvl>
  </w:abstractNum>
  <w:abstractNum w:abstractNumId="5">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6A7196BF"/>
    <w:multiLevelType w:val="singleLevel"/>
    <w:tmpl w:val="6A7196BF"/>
    <w:lvl w:ilvl="0" w:tentative="0">
      <w:start w:val="1"/>
      <w:numFmt w:val="decimal"/>
      <w:suff w:val="space"/>
      <w:lvlText w:val="%1."/>
      <w:lvlJc w:val="left"/>
    </w:lvl>
  </w:abstractNum>
  <w:abstractNum w:abstractNumId="8">
    <w:nsid w:val="748D16CD"/>
    <w:multiLevelType w:val="multilevel"/>
    <w:tmpl w:val="748D16CD"/>
    <w:lvl w:ilvl="0" w:tentative="0">
      <w:start w:val="1"/>
      <w:numFmt w:val="decimal"/>
      <w:pStyle w:val="104"/>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2"/>
  </w:num>
  <w:num w:numId="3">
    <w:abstractNumId w:val="8"/>
  </w:num>
  <w:num w:numId="4">
    <w:abstractNumId w:val="0"/>
  </w:num>
  <w:num w:numId="5">
    <w:abstractNumId w:val="5"/>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3MjU0ZjJkMDI4MTlkODFjMGI4NTUyYTk5N2M0ZWEifQ=="/>
  </w:docVars>
  <w:rsids>
    <w:rsidRoot w:val="600C4580"/>
    <w:rsid w:val="00000387"/>
    <w:rsid w:val="00000F2E"/>
    <w:rsid w:val="00003483"/>
    <w:rsid w:val="0000348B"/>
    <w:rsid w:val="00003B73"/>
    <w:rsid w:val="00003D44"/>
    <w:rsid w:val="00003F7C"/>
    <w:rsid w:val="000045E1"/>
    <w:rsid w:val="00004A27"/>
    <w:rsid w:val="00004C93"/>
    <w:rsid w:val="000064B4"/>
    <w:rsid w:val="00006B16"/>
    <w:rsid w:val="0000706D"/>
    <w:rsid w:val="000071EF"/>
    <w:rsid w:val="000073F0"/>
    <w:rsid w:val="00010834"/>
    <w:rsid w:val="00011424"/>
    <w:rsid w:val="00015A73"/>
    <w:rsid w:val="00017622"/>
    <w:rsid w:val="0001784F"/>
    <w:rsid w:val="00017935"/>
    <w:rsid w:val="000179A5"/>
    <w:rsid w:val="00017F05"/>
    <w:rsid w:val="00020F7B"/>
    <w:rsid w:val="0002117E"/>
    <w:rsid w:val="000226D1"/>
    <w:rsid w:val="000227A2"/>
    <w:rsid w:val="00022EED"/>
    <w:rsid w:val="00024637"/>
    <w:rsid w:val="00024994"/>
    <w:rsid w:val="00025D2A"/>
    <w:rsid w:val="000266A5"/>
    <w:rsid w:val="00027059"/>
    <w:rsid w:val="00027EA7"/>
    <w:rsid w:val="0003113A"/>
    <w:rsid w:val="00031557"/>
    <w:rsid w:val="000347AF"/>
    <w:rsid w:val="000347B0"/>
    <w:rsid w:val="000358E1"/>
    <w:rsid w:val="00035ABA"/>
    <w:rsid w:val="00036CC2"/>
    <w:rsid w:val="00037D5E"/>
    <w:rsid w:val="00041488"/>
    <w:rsid w:val="000417F5"/>
    <w:rsid w:val="00041816"/>
    <w:rsid w:val="000419FA"/>
    <w:rsid w:val="00043259"/>
    <w:rsid w:val="000433DC"/>
    <w:rsid w:val="00043760"/>
    <w:rsid w:val="00043DF3"/>
    <w:rsid w:val="000457C6"/>
    <w:rsid w:val="000458D4"/>
    <w:rsid w:val="00045D1C"/>
    <w:rsid w:val="000465EC"/>
    <w:rsid w:val="00046B87"/>
    <w:rsid w:val="00047CD7"/>
    <w:rsid w:val="00051860"/>
    <w:rsid w:val="00052CCE"/>
    <w:rsid w:val="000531DE"/>
    <w:rsid w:val="0005383A"/>
    <w:rsid w:val="000543E2"/>
    <w:rsid w:val="000547E8"/>
    <w:rsid w:val="0005649B"/>
    <w:rsid w:val="00056B0A"/>
    <w:rsid w:val="00057B44"/>
    <w:rsid w:val="00060910"/>
    <w:rsid w:val="000609FD"/>
    <w:rsid w:val="00061357"/>
    <w:rsid w:val="00061435"/>
    <w:rsid w:val="00062600"/>
    <w:rsid w:val="00062A42"/>
    <w:rsid w:val="00062AA2"/>
    <w:rsid w:val="00063024"/>
    <w:rsid w:val="000647B0"/>
    <w:rsid w:val="0006604F"/>
    <w:rsid w:val="000660D0"/>
    <w:rsid w:val="000661D9"/>
    <w:rsid w:val="0006624B"/>
    <w:rsid w:val="00066A05"/>
    <w:rsid w:val="0006712A"/>
    <w:rsid w:val="0006756F"/>
    <w:rsid w:val="00067D47"/>
    <w:rsid w:val="00070273"/>
    <w:rsid w:val="000715F9"/>
    <w:rsid w:val="0007270B"/>
    <w:rsid w:val="000730E9"/>
    <w:rsid w:val="00074144"/>
    <w:rsid w:val="000743CF"/>
    <w:rsid w:val="0007448D"/>
    <w:rsid w:val="00074C71"/>
    <w:rsid w:val="000756A8"/>
    <w:rsid w:val="000759B9"/>
    <w:rsid w:val="0007650E"/>
    <w:rsid w:val="00076A12"/>
    <w:rsid w:val="00076EC6"/>
    <w:rsid w:val="00077732"/>
    <w:rsid w:val="00080176"/>
    <w:rsid w:val="0008021F"/>
    <w:rsid w:val="000805E3"/>
    <w:rsid w:val="000805EB"/>
    <w:rsid w:val="00080A50"/>
    <w:rsid w:val="0008164F"/>
    <w:rsid w:val="000837F9"/>
    <w:rsid w:val="00084207"/>
    <w:rsid w:val="000849DD"/>
    <w:rsid w:val="000850C2"/>
    <w:rsid w:val="000851E6"/>
    <w:rsid w:val="0008531F"/>
    <w:rsid w:val="000859CA"/>
    <w:rsid w:val="00085B03"/>
    <w:rsid w:val="000861BA"/>
    <w:rsid w:val="00086A93"/>
    <w:rsid w:val="00090905"/>
    <w:rsid w:val="00090E6D"/>
    <w:rsid w:val="00090F3F"/>
    <w:rsid w:val="000943FF"/>
    <w:rsid w:val="00094626"/>
    <w:rsid w:val="000951CF"/>
    <w:rsid w:val="00096789"/>
    <w:rsid w:val="00096D6D"/>
    <w:rsid w:val="00097622"/>
    <w:rsid w:val="000A1E8E"/>
    <w:rsid w:val="000A2C4E"/>
    <w:rsid w:val="000A2F00"/>
    <w:rsid w:val="000A33FC"/>
    <w:rsid w:val="000A3853"/>
    <w:rsid w:val="000A3AC8"/>
    <w:rsid w:val="000A5366"/>
    <w:rsid w:val="000A637B"/>
    <w:rsid w:val="000A68C2"/>
    <w:rsid w:val="000A6F68"/>
    <w:rsid w:val="000A71C8"/>
    <w:rsid w:val="000A7299"/>
    <w:rsid w:val="000A7902"/>
    <w:rsid w:val="000B063E"/>
    <w:rsid w:val="000B1415"/>
    <w:rsid w:val="000B1AF9"/>
    <w:rsid w:val="000B26D4"/>
    <w:rsid w:val="000B4C8D"/>
    <w:rsid w:val="000B53B1"/>
    <w:rsid w:val="000B7B5F"/>
    <w:rsid w:val="000C11A3"/>
    <w:rsid w:val="000C13F6"/>
    <w:rsid w:val="000C195D"/>
    <w:rsid w:val="000C1E3A"/>
    <w:rsid w:val="000C271D"/>
    <w:rsid w:val="000C388A"/>
    <w:rsid w:val="000C5AAA"/>
    <w:rsid w:val="000C7640"/>
    <w:rsid w:val="000C7DDE"/>
    <w:rsid w:val="000D0E2A"/>
    <w:rsid w:val="000D13E1"/>
    <w:rsid w:val="000D158C"/>
    <w:rsid w:val="000D2151"/>
    <w:rsid w:val="000D2AA7"/>
    <w:rsid w:val="000D2B26"/>
    <w:rsid w:val="000D480A"/>
    <w:rsid w:val="000D5398"/>
    <w:rsid w:val="000D5733"/>
    <w:rsid w:val="000D5798"/>
    <w:rsid w:val="000D76BE"/>
    <w:rsid w:val="000E1B16"/>
    <w:rsid w:val="000E23B8"/>
    <w:rsid w:val="000E323C"/>
    <w:rsid w:val="000E3BB4"/>
    <w:rsid w:val="000E3D91"/>
    <w:rsid w:val="000E453C"/>
    <w:rsid w:val="000E51E6"/>
    <w:rsid w:val="000E65A8"/>
    <w:rsid w:val="000E67A4"/>
    <w:rsid w:val="000E7DA0"/>
    <w:rsid w:val="000E7E4B"/>
    <w:rsid w:val="000F0404"/>
    <w:rsid w:val="000F052D"/>
    <w:rsid w:val="000F0669"/>
    <w:rsid w:val="000F14E0"/>
    <w:rsid w:val="000F1D31"/>
    <w:rsid w:val="000F1DD5"/>
    <w:rsid w:val="000F3D41"/>
    <w:rsid w:val="000F4F2B"/>
    <w:rsid w:val="000F754A"/>
    <w:rsid w:val="0010013E"/>
    <w:rsid w:val="00101158"/>
    <w:rsid w:val="001011C0"/>
    <w:rsid w:val="00102089"/>
    <w:rsid w:val="001034D1"/>
    <w:rsid w:val="00103C5C"/>
    <w:rsid w:val="00103F53"/>
    <w:rsid w:val="0010434F"/>
    <w:rsid w:val="001047DC"/>
    <w:rsid w:val="00106D59"/>
    <w:rsid w:val="001073CD"/>
    <w:rsid w:val="0011008D"/>
    <w:rsid w:val="00111F48"/>
    <w:rsid w:val="00114221"/>
    <w:rsid w:val="00114F2B"/>
    <w:rsid w:val="00114F40"/>
    <w:rsid w:val="001164D6"/>
    <w:rsid w:val="001206A0"/>
    <w:rsid w:val="00122977"/>
    <w:rsid w:val="0012354A"/>
    <w:rsid w:val="0012375C"/>
    <w:rsid w:val="00125150"/>
    <w:rsid w:val="001258FD"/>
    <w:rsid w:val="00126023"/>
    <w:rsid w:val="0012636E"/>
    <w:rsid w:val="001303A7"/>
    <w:rsid w:val="001318AF"/>
    <w:rsid w:val="00131A7B"/>
    <w:rsid w:val="001320E5"/>
    <w:rsid w:val="00132258"/>
    <w:rsid w:val="00132E5C"/>
    <w:rsid w:val="0013459C"/>
    <w:rsid w:val="001349C7"/>
    <w:rsid w:val="00134C73"/>
    <w:rsid w:val="00135128"/>
    <w:rsid w:val="00137138"/>
    <w:rsid w:val="00140852"/>
    <w:rsid w:val="0014241E"/>
    <w:rsid w:val="00143A5A"/>
    <w:rsid w:val="00144173"/>
    <w:rsid w:val="00146BE8"/>
    <w:rsid w:val="0014789D"/>
    <w:rsid w:val="00147CB9"/>
    <w:rsid w:val="00150AD9"/>
    <w:rsid w:val="001510FC"/>
    <w:rsid w:val="00151BB3"/>
    <w:rsid w:val="001527FA"/>
    <w:rsid w:val="00153CD5"/>
    <w:rsid w:val="00154C4A"/>
    <w:rsid w:val="00154F91"/>
    <w:rsid w:val="00155749"/>
    <w:rsid w:val="00155912"/>
    <w:rsid w:val="00155AEA"/>
    <w:rsid w:val="00156088"/>
    <w:rsid w:val="00156347"/>
    <w:rsid w:val="00156784"/>
    <w:rsid w:val="001569A8"/>
    <w:rsid w:val="00160422"/>
    <w:rsid w:val="00161D15"/>
    <w:rsid w:val="00162528"/>
    <w:rsid w:val="0016258B"/>
    <w:rsid w:val="00162FB4"/>
    <w:rsid w:val="001646F2"/>
    <w:rsid w:val="00164866"/>
    <w:rsid w:val="00165A1B"/>
    <w:rsid w:val="00165BEF"/>
    <w:rsid w:val="00165F43"/>
    <w:rsid w:val="0016763A"/>
    <w:rsid w:val="001701E1"/>
    <w:rsid w:val="0017074B"/>
    <w:rsid w:val="00170773"/>
    <w:rsid w:val="00170989"/>
    <w:rsid w:val="0017155C"/>
    <w:rsid w:val="001718A8"/>
    <w:rsid w:val="00172066"/>
    <w:rsid w:val="00172AA4"/>
    <w:rsid w:val="00172E82"/>
    <w:rsid w:val="00173C44"/>
    <w:rsid w:val="001763A0"/>
    <w:rsid w:val="001763B2"/>
    <w:rsid w:val="00176B50"/>
    <w:rsid w:val="00176BEF"/>
    <w:rsid w:val="00176C97"/>
    <w:rsid w:val="0018046C"/>
    <w:rsid w:val="001804D2"/>
    <w:rsid w:val="00182035"/>
    <w:rsid w:val="001822D3"/>
    <w:rsid w:val="001822ED"/>
    <w:rsid w:val="0018352D"/>
    <w:rsid w:val="00185654"/>
    <w:rsid w:val="00185BDB"/>
    <w:rsid w:val="00186142"/>
    <w:rsid w:val="0018690A"/>
    <w:rsid w:val="00186E16"/>
    <w:rsid w:val="001879EA"/>
    <w:rsid w:val="00187C78"/>
    <w:rsid w:val="00187DA4"/>
    <w:rsid w:val="00190B4A"/>
    <w:rsid w:val="00191490"/>
    <w:rsid w:val="00192B88"/>
    <w:rsid w:val="00193F27"/>
    <w:rsid w:val="00194676"/>
    <w:rsid w:val="001953B2"/>
    <w:rsid w:val="0019554B"/>
    <w:rsid w:val="00195BF9"/>
    <w:rsid w:val="00196657"/>
    <w:rsid w:val="001A2B88"/>
    <w:rsid w:val="001A3A57"/>
    <w:rsid w:val="001A3EF8"/>
    <w:rsid w:val="001A5593"/>
    <w:rsid w:val="001A56F7"/>
    <w:rsid w:val="001A5B2F"/>
    <w:rsid w:val="001A64C4"/>
    <w:rsid w:val="001A71E5"/>
    <w:rsid w:val="001B01B2"/>
    <w:rsid w:val="001B1807"/>
    <w:rsid w:val="001B1F5B"/>
    <w:rsid w:val="001B2C71"/>
    <w:rsid w:val="001B2D9B"/>
    <w:rsid w:val="001B37CF"/>
    <w:rsid w:val="001B418C"/>
    <w:rsid w:val="001B4270"/>
    <w:rsid w:val="001B45E1"/>
    <w:rsid w:val="001B5551"/>
    <w:rsid w:val="001B5575"/>
    <w:rsid w:val="001B5BFA"/>
    <w:rsid w:val="001B62C8"/>
    <w:rsid w:val="001B7612"/>
    <w:rsid w:val="001B79AB"/>
    <w:rsid w:val="001C0EA8"/>
    <w:rsid w:val="001C1AE4"/>
    <w:rsid w:val="001C2A41"/>
    <w:rsid w:val="001C64ED"/>
    <w:rsid w:val="001C7A4A"/>
    <w:rsid w:val="001C7CC4"/>
    <w:rsid w:val="001D0F70"/>
    <w:rsid w:val="001D1A85"/>
    <w:rsid w:val="001D293D"/>
    <w:rsid w:val="001D34DA"/>
    <w:rsid w:val="001D4842"/>
    <w:rsid w:val="001D499F"/>
    <w:rsid w:val="001D4BD3"/>
    <w:rsid w:val="001D4C3B"/>
    <w:rsid w:val="001D59E3"/>
    <w:rsid w:val="001D6E52"/>
    <w:rsid w:val="001D7CC7"/>
    <w:rsid w:val="001D7E84"/>
    <w:rsid w:val="001E0752"/>
    <w:rsid w:val="001E08D8"/>
    <w:rsid w:val="001E10D3"/>
    <w:rsid w:val="001E301F"/>
    <w:rsid w:val="001E5214"/>
    <w:rsid w:val="001E5CBB"/>
    <w:rsid w:val="001E5FB4"/>
    <w:rsid w:val="001E651B"/>
    <w:rsid w:val="001F300F"/>
    <w:rsid w:val="001F3A65"/>
    <w:rsid w:val="001F4CB4"/>
    <w:rsid w:val="001F4F77"/>
    <w:rsid w:val="001F59C0"/>
    <w:rsid w:val="001F5DEB"/>
    <w:rsid w:val="001F6074"/>
    <w:rsid w:val="001F6B6B"/>
    <w:rsid w:val="001F6C8B"/>
    <w:rsid w:val="00201F55"/>
    <w:rsid w:val="00202475"/>
    <w:rsid w:val="0020386D"/>
    <w:rsid w:val="00203AC3"/>
    <w:rsid w:val="00205CA3"/>
    <w:rsid w:val="00205D1D"/>
    <w:rsid w:val="002067AA"/>
    <w:rsid w:val="00207664"/>
    <w:rsid w:val="00210982"/>
    <w:rsid w:val="00212129"/>
    <w:rsid w:val="00212357"/>
    <w:rsid w:val="00212754"/>
    <w:rsid w:val="00212888"/>
    <w:rsid w:val="00212B17"/>
    <w:rsid w:val="00212C16"/>
    <w:rsid w:val="00213E42"/>
    <w:rsid w:val="00213E88"/>
    <w:rsid w:val="002141D4"/>
    <w:rsid w:val="002143D4"/>
    <w:rsid w:val="00214A1C"/>
    <w:rsid w:val="00215263"/>
    <w:rsid w:val="00215E53"/>
    <w:rsid w:val="00215F1E"/>
    <w:rsid w:val="0021661E"/>
    <w:rsid w:val="00217259"/>
    <w:rsid w:val="002177AB"/>
    <w:rsid w:val="00217DC7"/>
    <w:rsid w:val="00220679"/>
    <w:rsid w:val="00221472"/>
    <w:rsid w:val="00221E0D"/>
    <w:rsid w:val="00221F3B"/>
    <w:rsid w:val="002233A7"/>
    <w:rsid w:val="002239DD"/>
    <w:rsid w:val="00223B73"/>
    <w:rsid w:val="00225216"/>
    <w:rsid w:val="002254EC"/>
    <w:rsid w:val="002258ED"/>
    <w:rsid w:val="00226A74"/>
    <w:rsid w:val="0022761C"/>
    <w:rsid w:val="00230BEB"/>
    <w:rsid w:val="00231528"/>
    <w:rsid w:val="00232E00"/>
    <w:rsid w:val="00233557"/>
    <w:rsid w:val="00233F9A"/>
    <w:rsid w:val="002341AD"/>
    <w:rsid w:val="00234F58"/>
    <w:rsid w:val="00235BC9"/>
    <w:rsid w:val="00235D14"/>
    <w:rsid w:val="0023692B"/>
    <w:rsid w:val="002374DE"/>
    <w:rsid w:val="00237DDC"/>
    <w:rsid w:val="002447A4"/>
    <w:rsid w:val="00244DFA"/>
    <w:rsid w:val="0025129F"/>
    <w:rsid w:val="0025143E"/>
    <w:rsid w:val="0025153B"/>
    <w:rsid w:val="0025270A"/>
    <w:rsid w:val="0025432B"/>
    <w:rsid w:val="002545A6"/>
    <w:rsid w:val="00255536"/>
    <w:rsid w:val="002570F1"/>
    <w:rsid w:val="00257290"/>
    <w:rsid w:val="00262C9D"/>
    <w:rsid w:val="0026482F"/>
    <w:rsid w:val="002650AB"/>
    <w:rsid w:val="0026510B"/>
    <w:rsid w:val="00266D01"/>
    <w:rsid w:val="00267049"/>
    <w:rsid w:val="0026713E"/>
    <w:rsid w:val="00267704"/>
    <w:rsid w:val="002704DB"/>
    <w:rsid w:val="0027211F"/>
    <w:rsid w:val="002762CA"/>
    <w:rsid w:val="002778D7"/>
    <w:rsid w:val="00280472"/>
    <w:rsid w:val="002823D6"/>
    <w:rsid w:val="00282BF1"/>
    <w:rsid w:val="0028399C"/>
    <w:rsid w:val="00284990"/>
    <w:rsid w:val="00285085"/>
    <w:rsid w:val="002854BB"/>
    <w:rsid w:val="0028631C"/>
    <w:rsid w:val="00286E06"/>
    <w:rsid w:val="002870E0"/>
    <w:rsid w:val="00287447"/>
    <w:rsid w:val="0029136F"/>
    <w:rsid w:val="002919E7"/>
    <w:rsid w:val="00292E56"/>
    <w:rsid w:val="002930DE"/>
    <w:rsid w:val="00294006"/>
    <w:rsid w:val="00295637"/>
    <w:rsid w:val="00296289"/>
    <w:rsid w:val="002A0207"/>
    <w:rsid w:val="002A0BB7"/>
    <w:rsid w:val="002A0C9F"/>
    <w:rsid w:val="002A0DE6"/>
    <w:rsid w:val="002A2744"/>
    <w:rsid w:val="002A2FED"/>
    <w:rsid w:val="002A3F2C"/>
    <w:rsid w:val="002A4731"/>
    <w:rsid w:val="002A4D33"/>
    <w:rsid w:val="002A4FE4"/>
    <w:rsid w:val="002A6D17"/>
    <w:rsid w:val="002A7D88"/>
    <w:rsid w:val="002B1B1A"/>
    <w:rsid w:val="002B5AE2"/>
    <w:rsid w:val="002C11A7"/>
    <w:rsid w:val="002C1364"/>
    <w:rsid w:val="002C1870"/>
    <w:rsid w:val="002C2861"/>
    <w:rsid w:val="002C2CE7"/>
    <w:rsid w:val="002C417C"/>
    <w:rsid w:val="002C44C5"/>
    <w:rsid w:val="002C572B"/>
    <w:rsid w:val="002C5F99"/>
    <w:rsid w:val="002C706A"/>
    <w:rsid w:val="002D17EC"/>
    <w:rsid w:val="002D2212"/>
    <w:rsid w:val="002D2755"/>
    <w:rsid w:val="002D29B4"/>
    <w:rsid w:val="002D2CDE"/>
    <w:rsid w:val="002D3054"/>
    <w:rsid w:val="002D565A"/>
    <w:rsid w:val="002D6F82"/>
    <w:rsid w:val="002D6FDF"/>
    <w:rsid w:val="002D7356"/>
    <w:rsid w:val="002D7C7B"/>
    <w:rsid w:val="002E08AF"/>
    <w:rsid w:val="002E0BDC"/>
    <w:rsid w:val="002E164C"/>
    <w:rsid w:val="002E18BC"/>
    <w:rsid w:val="002E2AE6"/>
    <w:rsid w:val="002E3B64"/>
    <w:rsid w:val="002E5914"/>
    <w:rsid w:val="002E59F7"/>
    <w:rsid w:val="002E7930"/>
    <w:rsid w:val="002F172B"/>
    <w:rsid w:val="002F22AB"/>
    <w:rsid w:val="002F2E5B"/>
    <w:rsid w:val="002F2E71"/>
    <w:rsid w:val="002F3343"/>
    <w:rsid w:val="002F4CF2"/>
    <w:rsid w:val="002F5A55"/>
    <w:rsid w:val="002F69F5"/>
    <w:rsid w:val="003011CE"/>
    <w:rsid w:val="00301BE5"/>
    <w:rsid w:val="00301ED6"/>
    <w:rsid w:val="003027D8"/>
    <w:rsid w:val="00303546"/>
    <w:rsid w:val="00303683"/>
    <w:rsid w:val="00303854"/>
    <w:rsid w:val="00305A77"/>
    <w:rsid w:val="003072A0"/>
    <w:rsid w:val="00307D45"/>
    <w:rsid w:val="0031062F"/>
    <w:rsid w:val="0031091D"/>
    <w:rsid w:val="00311509"/>
    <w:rsid w:val="00312086"/>
    <w:rsid w:val="00312E7C"/>
    <w:rsid w:val="00313580"/>
    <w:rsid w:val="00313A28"/>
    <w:rsid w:val="00313F92"/>
    <w:rsid w:val="00315F5D"/>
    <w:rsid w:val="003160C8"/>
    <w:rsid w:val="00316819"/>
    <w:rsid w:val="003204C5"/>
    <w:rsid w:val="003230C6"/>
    <w:rsid w:val="0032416E"/>
    <w:rsid w:val="003245C8"/>
    <w:rsid w:val="003249BB"/>
    <w:rsid w:val="00324B31"/>
    <w:rsid w:val="003259B6"/>
    <w:rsid w:val="003264A9"/>
    <w:rsid w:val="00326A12"/>
    <w:rsid w:val="00327908"/>
    <w:rsid w:val="00331669"/>
    <w:rsid w:val="00332B3C"/>
    <w:rsid w:val="00333D12"/>
    <w:rsid w:val="003345A2"/>
    <w:rsid w:val="00334C4F"/>
    <w:rsid w:val="00334D66"/>
    <w:rsid w:val="00335D70"/>
    <w:rsid w:val="003369A5"/>
    <w:rsid w:val="00336B09"/>
    <w:rsid w:val="00337144"/>
    <w:rsid w:val="003373BC"/>
    <w:rsid w:val="003375FD"/>
    <w:rsid w:val="003379B4"/>
    <w:rsid w:val="00342174"/>
    <w:rsid w:val="00342327"/>
    <w:rsid w:val="00342D04"/>
    <w:rsid w:val="00343196"/>
    <w:rsid w:val="003452DC"/>
    <w:rsid w:val="00346073"/>
    <w:rsid w:val="00346743"/>
    <w:rsid w:val="00347CD3"/>
    <w:rsid w:val="00350BE4"/>
    <w:rsid w:val="00351EC8"/>
    <w:rsid w:val="00352430"/>
    <w:rsid w:val="00352EB0"/>
    <w:rsid w:val="0035351A"/>
    <w:rsid w:val="00353AD8"/>
    <w:rsid w:val="00353FEC"/>
    <w:rsid w:val="003555FF"/>
    <w:rsid w:val="0035570B"/>
    <w:rsid w:val="00356926"/>
    <w:rsid w:val="00356A4B"/>
    <w:rsid w:val="003601BD"/>
    <w:rsid w:val="003606C2"/>
    <w:rsid w:val="003618E4"/>
    <w:rsid w:val="00362915"/>
    <w:rsid w:val="00362FC1"/>
    <w:rsid w:val="00363776"/>
    <w:rsid w:val="00364278"/>
    <w:rsid w:val="00364BFF"/>
    <w:rsid w:val="003668E5"/>
    <w:rsid w:val="00366BEE"/>
    <w:rsid w:val="00366C94"/>
    <w:rsid w:val="00367717"/>
    <w:rsid w:val="00367DB8"/>
    <w:rsid w:val="00370178"/>
    <w:rsid w:val="00371017"/>
    <w:rsid w:val="00375135"/>
    <w:rsid w:val="0037516D"/>
    <w:rsid w:val="003763E3"/>
    <w:rsid w:val="0037664F"/>
    <w:rsid w:val="00376F8C"/>
    <w:rsid w:val="00376FA0"/>
    <w:rsid w:val="00377722"/>
    <w:rsid w:val="00377BA8"/>
    <w:rsid w:val="0038079E"/>
    <w:rsid w:val="00381D00"/>
    <w:rsid w:val="003823FE"/>
    <w:rsid w:val="003834A5"/>
    <w:rsid w:val="00383F57"/>
    <w:rsid w:val="00384AC9"/>
    <w:rsid w:val="00385072"/>
    <w:rsid w:val="00386168"/>
    <w:rsid w:val="00387CEB"/>
    <w:rsid w:val="00390F3E"/>
    <w:rsid w:val="00391712"/>
    <w:rsid w:val="00391DFD"/>
    <w:rsid w:val="00391E36"/>
    <w:rsid w:val="0039331C"/>
    <w:rsid w:val="00393D20"/>
    <w:rsid w:val="003945B9"/>
    <w:rsid w:val="00395090"/>
    <w:rsid w:val="00396B96"/>
    <w:rsid w:val="00397081"/>
    <w:rsid w:val="003972C4"/>
    <w:rsid w:val="00397AD5"/>
    <w:rsid w:val="003A1035"/>
    <w:rsid w:val="003A28F7"/>
    <w:rsid w:val="003A2FED"/>
    <w:rsid w:val="003A2FEF"/>
    <w:rsid w:val="003A63B7"/>
    <w:rsid w:val="003B104C"/>
    <w:rsid w:val="003B2507"/>
    <w:rsid w:val="003B298B"/>
    <w:rsid w:val="003B2FF3"/>
    <w:rsid w:val="003B39C5"/>
    <w:rsid w:val="003B4820"/>
    <w:rsid w:val="003B5386"/>
    <w:rsid w:val="003B696C"/>
    <w:rsid w:val="003B7D3E"/>
    <w:rsid w:val="003C03E8"/>
    <w:rsid w:val="003C0E70"/>
    <w:rsid w:val="003C1232"/>
    <w:rsid w:val="003C2492"/>
    <w:rsid w:val="003C2598"/>
    <w:rsid w:val="003C3587"/>
    <w:rsid w:val="003C3AFE"/>
    <w:rsid w:val="003C4310"/>
    <w:rsid w:val="003C469D"/>
    <w:rsid w:val="003C487C"/>
    <w:rsid w:val="003C56AE"/>
    <w:rsid w:val="003C6597"/>
    <w:rsid w:val="003C7C9C"/>
    <w:rsid w:val="003D104E"/>
    <w:rsid w:val="003D196B"/>
    <w:rsid w:val="003D24E0"/>
    <w:rsid w:val="003D4155"/>
    <w:rsid w:val="003D5288"/>
    <w:rsid w:val="003D5C70"/>
    <w:rsid w:val="003D7560"/>
    <w:rsid w:val="003D7DF4"/>
    <w:rsid w:val="003E12DD"/>
    <w:rsid w:val="003E21A9"/>
    <w:rsid w:val="003E2CF5"/>
    <w:rsid w:val="003E33DA"/>
    <w:rsid w:val="003E3DD9"/>
    <w:rsid w:val="003E4A5C"/>
    <w:rsid w:val="003E51F1"/>
    <w:rsid w:val="003E52A6"/>
    <w:rsid w:val="003E6971"/>
    <w:rsid w:val="003E6B0B"/>
    <w:rsid w:val="003F0431"/>
    <w:rsid w:val="003F05B7"/>
    <w:rsid w:val="003F1406"/>
    <w:rsid w:val="003F1D6E"/>
    <w:rsid w:val="003F1E7E"/>
    <w:rsid w:val="003F20C8"/>
    <w:rsid w:val="003F2A35"/>
    <w:rsid w:val="003F2CDC"/>
    <w:rsid w:val="003F3B07"/>
    <w:rsid w:val="003F3DF3"/>
    <w:rsid w:val="003F443B"/>
    <w:rsid w:val="003F5D14"/>
    <w:rsid w:val="003F5E31"/>
    <w:rsid w:val="003F631A"/>
    <w:rsid w:val="003F6363"/>
    <w:rsid w:val="003F7171"/>
    <w:rsid w:val="0040011C"/>
    <w:rsid w:val="00401D80"/>
    <w:rsid w:val="004048AE"/>
    <w:rsid w:val="00411C4E"/>
    <w:rsid w:val="00412385"/>
    <w:rsid w:val="00412FEF"/>
    <w:rsid w:val="00413159"/>
    <w:rsid w:val="004149AE"/>
    <w:rsid w:val="00415E37"/>
    <w:rsid w:val="00416EA7"/>
    <w:rsid w:val="00416FDF"/>
    <w:rsid w:val="0042036F"/>
    <w:rsid w:val="0042061F"/>
    <w:rsid w:val="00420AEA"/>
    <w:rsid w:val="004229C4"/>
    <w:rsid w:val="00422AB6"/>
    <w:rsid w:val="00423D4F"/>
    <w:rsid w:val="0042405D"/>
    <w:rsid w:val="00424093"/>
    <w:rsid w:val="00430DC5"/>
    <w:rsid w:val="004314BE"/>
    <w:rsid w:val="00431B75"/>
    <w:rsid w:val="00432249"/>
    <w:rsid w:val="0043294E"/>
    <w:rsid w:val="004336AE"/>
    <w:rsid w:val="00433F08"/>
    <w:rsid w:val="00434066"/>
    <w:rsid w:val="004355AD"/>
    <w:rsid w:val="00435DF3"/>
    <w:rsid w:val="00436A8B"/>
    <w:rsid w:val="00436DD3"/>
    <w:rsid w:val="00437EB3"/>
    <w:rsid w:val="004403C2"/>
    <w:rsid w:val="00442B94"/>
    <w:rsid w:val="00442D0F"/>
    <w:rsid w:val="004435ED"/>
    <w:rsid w:val="00445144"/>
    <w:rsid w:val="00446421"/>
    <w:rsid w:val="00450951"/>
    <w:rsid w:val="00450D1F"/>
    <w:rsid w:val="00451A52"/>
    <w:rsid w:val="00452423"/>
    <w:rsid w:val="004547E4"/>
    <w:rsid w:val="0045531F"/>
    <w:rsid w:val="0045539D"/>
    <w:rsid w:val="00455A8C"/>
    <w:rsid w:val="00455CD1"/>
    <w:rsid w:val="00456805"/>
    <w:rsid w:val="0045738F"/>
    <w:rsid w:val="00457E2E"/>
    <w:rsid w:val="00460F88"/>
    <w:rsid w:val="00462262"/>
    <w:rsid w:val="0046230C"/>
    <w:rsid w:val="00462888"/>
    <w:rsid w:val="00462B7C"/>
    <w:rsid w:val="00464450"/>
    <w:rsid w:val="00464EC6"/>
    <w:rsid w:val="00465E44"/>
    <w:rsid w:val="0046696F"/>
    <w:rsid w:val="00467E32"/>
    <w:rsid w:val="00471C57"/>
    <w:rsid w:val="00474AB2"/>
    <w:rsid w:val="00474CC2"/>
    <w:rsid w:val="00475B83"/>
    <w:rsid w:val="00476B28"/>
    <w:rsid w:val="00476DC1"/>
    <w:rsid w:val="0047780C"/>
    <w:rsid w:val="00480107"/>
    <w:rsid w:val="0048079E"/>
    <w:rsid w:val="0048108B"/>
    <w:rsid w:val="00481283"/>
    <w:rsid w:val="004814EA"/>
    <w:rsid w:val="00481C0F"/>
    <w:rsid w:val="004843B1"/>
    <w:rsid w:val="00485F29"/>
    <w:rsid w:val="00486420"/>
    <w:rsid w:val="004869F2"/>
    <w:rsid w:val="00486B6A"/>
    <w:rsid w:val="00487864"/>
    <w:rsid w:val="00491EEE"/>
    <w:rsid w:val="00492411"/>
    <w:rsid w:val="004925F2"/>
    <w:rsid w:val="00493239"/>
    <w:rsid w:val="004932AF"/>
    <w:rsid w:val="0049386B"/>
    <w:rsid w:val="00494266"/>
    <w:rsid w:val="00497C3B"/>
    <w:rsid w:val="004A069A"/>
    <w:rsid w:val="004A2B14"/>
    <w:rsid w:val="004A3F22"/>
    <w:rsid w:val="004A42F0"/>
    <w:rsid w:val="004A46B5"/>
    <w:rsid w:val="004A5D40"/>
    <w:rsid w:val="004A5E2A"/>
    <w:rsid w:val="004A7440"/>
    <w:rsid w:val="004A77F7"/>
    <w:rsid w:val="004B008C"/>
    <w:rsid w:val="004B0441"/>
    <w:rsid w:val="004B0E51"/>
    <w:rsid w:val="004B2257"/>
    <w:rsid w:val="004B263E"/>
    <w:rsid w:val="004B307C"/>
    <w:rsid w:val="004B43CA"/>
    <w:rsid w:val="004B4F50"/>
    <w:rsid w:val="004B53AC"/>
    <w:rsid w:val="004B5BA3"/>
    <w:rsid w:val="004B640F"/>
    <w:rsid w:val="004B718F"/>
    <w:rsid w:val="004C1C3C"/>
    <w:rsid w:val="004C4749"/>
    <w:rsid w:val="004C490B"/>
    <w:rsid w:val="004C526E"/>
    <w:rsid w:val="004C59E9"/>
    <w:rsid w:val="004C5D4D"/>
    <w:rsid w:val="004C6BDC"/>
    <w:rsid w:val="004D16ED"/>
    <w:rsid w:val="004D195C"/>
    <w:rsid w:val="004D1D8A"/>
    <w:rsid w:val="004D1DC6"/>
    <w:rsid w:val="004D2C82"/>
    <w:rsid w:val="004D3D52"/>
    <w:rsid w:val="004D4092"/>
    <w:rsid w:val="004D555D"/>
    <w:rsid w:val="004D7BE6"/>
    <w:rsid w:val="004E0863"/>
    <w:rsid w:val="004E16E7"/>
    <w:rsid w:val="004E1770"/>
    <w:rsid w:val="004E23E0"/>
    <w:rsid w:val="004E27BA"/>
    <w:rsid w:val="004E2804"/>
    <w:rsid w:val="004E2BA2"/>
    <w:rsid w:val="004E417A"/>
    <w:rsid w:val="004E591F"/>
    <w:rsid w:val="004E75CE"/>
    <w:rsid w:val="004E765C"/>
    <w:rsid w:val="004F1172"/>
    <w:rsid w:val="004F160D"/>
    <w:rsid w:val="004F21E0"/>
    <w:rsid w:val="004F361E"/>
    <w:rsid w:val="004F454F"/>
    <w:rsid w:val="004F45C1"/>
    <w:rsid w:val="004F7765"/>
    <w:rsid w:val="00500517"/>
    <w:rsid w:val="00501A4E"/>
    <w:rsid w:val="00502797"/>
    <w:rsid w:val="005039A7"/>
    <w:rsid w:val="00503BDB"/>
    <w:rsid w:val="0050407A"/>
    <w:rsid w:val="0050560D"/>
    <w:rsid w:val="00505E50"/>
    <w:rsid w:val="005064B5"/>
    <w:rsid w:val="005075BF"/>
    <w:rsid w:val="005076A9"/>
    <w:rsid w:val="00507A01"/>
    <w:rsid w:val="00507E4C"/>
    <w:rsid w:val="005105AD"/>
    <w:rsid w:val="00511242"/>
    <w:rsid w:val="00512D14"/>
    <w:rsid w:val="00513019"/>
    <w:rsid w:val="00515661"/>
    <w:rsid w:val="00516034"/>
    <w:rsid w:val="0051668E"/>
    <w:rsid w:val="005166EC"/>
    <w:rsid w:val="005203B3"/>
    <w:rsid w:val="005210A8"/>
    <w:rsid w:val="005210CA"/>
    <w:rsid w:val="005224FB"/>
    <w:rsid w:val="005232D7"/>
    <w:rsid w:val="005240DD"/>
    <w:rsid w:val="00525889"/>
    <w:rsid w:val="00526952"/>
    <w:rsid w:val="00526B80"/>
    <w:rsid w:val="00526D7E"/>
    <w:rsid w:val="0052750B"/>
    <w:rsid w:val="0053035C"/>
    <w:rsid w:val="0053120B"/>
    <w:rsid w:val="00531D07"/>
    <w:rsid w:val="00532CB6"/>
    <w:rsid w:val="005336C1"/>
    <w:rsid w:val="00534A2D"/>
    <w:rsid w:val="00534B46"/>
    <w:rsid w:val="0053567C"/>
    <w:rsid w:val="0053592C"/>
    <w:rsid w:val="00535A79"/>
    <w:rsid w:val="0053675C"/>
    <w:rsid w:val="00537898"/>
    <w:rsid w:val="00537BDB"/>
    <w:rsid w:val="00541D41"/>
    <w:rsid w:val="005423AB"/>
    <w:rsid w:val="005431CA"/>
    <w:rsid w:val="00543478"/>
    <w:rsid w:val="005437A8"/>
    <w:rsid w:val="005459DC"/>
    <w:rsid w:val="00546A7F"/>
    <w:rsid w:val="0055003C"/>
    <w:rsid w:val="0055026D"/>
    <w:rsid w:val="005504C7"/>
    <w:rsid w:val="00551187"/>
    <w:rsid w:val="005521CF"/>
    <w:rsid w:val="005521EA"/>
    <w:rsid w:val="00553649"/>
    <w:rsid w:val="005536AC"/>
    <w:rsid w:val="005538B8"/>
    <w:rsid w:val="00553D58"/>
    <w:rsid w:val="00555265"/>
    <w:rsid w:val="0055619A"/>
    <w:rsid w:val="005602D6"/>
    <w:rsid w:val="00560B85"/>
    <w:rsid w:val="0056258B"/>
    <w:rsid w:val="00562682"/>
    <w:rsid w:val="00562876"/>
    <w:rsid w:val="00563388"/>
    <w:rsid w:val="00564245"/>
    <w:rsid w:val="00565242"/>
    <w:rsid w:val="0056531A"/>
    <w:rsid w:val="005656FE"/>
    <w:rsid w:val="005667CE"/>
    <w:rsid w:val="00566D0E"/>
    <w:rsid w:val="0057032D"/>
    <w:rsid w:val="00570B6C"/>
    <w:rsid w:val="00571114"/>
    <w:rsid w:val="0057202D"/>
    <w:rsid w:val="00573689"/>
    <w:rsid w:val="00574FC1"/>
    <w:rsid w:val="00575499"/>
    <w:rsid w:val="00575F20"/>
    <w:rsid w:val="00577594"/>
    <w:rsid w:val="005779A9"/>
    <w:rsid w:val="00580B91"/>
    <w:rsid w:val="0058160B"/>
    <w:rsid w:val="00582828"/>
    <w:rsid w:val="005829A7"/>
    <w:rsid w:val="005834CF"/>
    <w:rsid w:val="0058405B"/>
    <w:rsid w:val="00587FA3"/>
    <w:rsid w:val="005909F5"/>
    <w:rsid w:val="005919F2"/>
    <w:rsid w:val="00593C5A"/>
    <w:rsid w:val="00594453"/>
    <w:rsid w:val="00594F94"/>
    <w:rsid w:val="005A0ED4"/>
    <w:rsid w:val="005A0F24"/>
    <w:rsid w:val="005A2A5B"/>
    <w:rsid w:val="005A2ADB"/>
    <w:rsid w:val="005A324D"/>
    <w:rsid w:val="005A40FC"/>
    <w:rsid w:val="005A6048"/>
    <w:rsid w:val="005A67CF"/>
    <w:rsid w:val="005A6DEB"/>
    <w:rsid w:val="005B044A"/>
    <w:rsid w:val="005B099D"/>
    <w:rsid w:val="005B09D4"/>
    <w:rsid w:val="005B1F33"/>
    <w:rsid w:val="005B28EB"/>
    <w:rsid w:val="005B3FCE"/>
    <w:rsid w:val="005B4913"/>
    <w:rsid w:val="005B4DF8"/>
    <w:rsid w:val="005B6BE8"/>
    <w:rsid w:val="005B6D8E"/>
    <w:rsid w:val="005C0688"/>
    <w:rsid w:val="005C28DF"/>
    <w:rsid w:val="005C2EAD"/>
    <w:rsid w:val="005C4114"/>
    <w:rsid w:val="005C572F"/>
    <w:rsid w:val="005C5A2A"/>
    <w:rsid w:val="005D1B4B"/>
    <w:rsid w:val="005D1C5C"/>
    <w:rsid w:val="005D20ED"/>
    <w:rsid w:val="005D32C9"/>
    <w:rsid w:val="005D3BDF"/>
    <w:rsid w:val="005D3C10"/>
    <w:rsid w:val="005D43F7"/>
    <w:rsid w:val="005D444E"/>
    <w:rsid w:val="005D5E77"/>
    <w:rsid w:val="005D6D02"/>
    <w:rsid w:val="005D7DC3"/>
    <w:rsid w:val="005E076F"/>
    <w:rsid w:val="005E0983"/>
    <w:rsid w:val="005E21B8"/>
    <w:rsid w:val="005E25C2"/>
    <w:rsid w:val="005E3485"/>
    <w:rsid w:val="005E36AC"/>
    <w:rsid w:val="005E4083"/>
    <w:rsid w:val="005E47AA"/>
    <w:rsid w:val="005E59CC"/>
    <w:rsid w:val="005E5DCC"/>
    <w:rsid w:val="005E775B"/>
    <w:rsid w:val="005F0A37"/>
    <w:rsid w:val="005F24DC"/>
    <w:rsid w:val="005F3BAE"/>
    <w:rsid w:val="005F54E0"/>
    <w:rsid w:val="005F59E5"/>
    <w:rsid w:val="005F6FBE"/>
    <w:rsid w:val="005F6FEF"/>
    <w:rsid w:val="005F7BDB"/>
    <w:rsid w:val="00600FCA"/>
    <w:rsid w:val="006027D9"/>
    <w:rsid w:val="00602842"/>
    <w:rsid w:val="00602896"/>
    <w:rsid w:val="00602DC1"/>
    <w:rsid w:val="00603666"/>
    <w:rsid w:val="00605A35"/>
    <w:rsid w:val="00606C18"/>
    <w:rsid w:val="00610B2E"/>
    <w:rsid w:val="006111A1"/>
    <w:rsid w:val="006114B7"/>
    <w:rsid w:val="00611E7D"/>
    <w:rsid w:val="0061206B"/>
    <w:rsid w:val="006125A5"/>
    <w:rsid w:val="00612A82"/>
    <w:rsid w:val="00613005"/>
    <w:rsid w:val="006130DA"/>
    <w:rsid w:val="0061379A"/>
    <w:rsid w:val="00614998"/>
    <w:rsid w:val="00614A25"/>
    <w:rsid w:val="00614EC3"/>
    <w:rsid w:val="0061526B"/>
    <w:rsid w:val="00616E12"/>
    <w:rsid w:val="00621320"/>
    <w:rsid w:val="00623E63"/>
    <w:rsid w:val="00624072"/>
    <w:rsid w:val="006249E2"/>
    <w:rsid w:val="00624DB5"/>
    <w:rsid w:val="00626637"/>
    <w:rsid w:val="00630B5F"/>
    <w:rsid w:val="00630EC7"/>
    <w:rsid w:val="00631105"/>
    <w:rsid w:val="006323EC"/>
    <w:rsid w:val="006351FD"/>
    <w:rsid w:val="00635955"/>
    <w:rsid w:val="00635BF1"/>
    <w:rsid w:val="00635FE8"/>
    <w:rsid w:val="0063611E"/>
    <w:rsid w:val="00637C04"/>
    <w:rsid w:val="0064049B"/>
    <w:rsid w:val="0064301F"/>
    <w:rsid w:val="00643DF4"/>
    <w:rsid w:val="00646720"/>
    <w:rsid w:val="00646756"/>
    <w:rsid w:val="00646BDA"/>
    <w:rsid w:val="00650E98"/>
    <w:rsid w:val="00651149"/>
    <w:rsid w:val="0065218D"/>
    <w:rsid w:val="0065355C"/>
    <w:rsid w:val="00654C4B"/>
    <w:rsid w:val="00655736"/>
    <w:rsid w:val="00655993"/>
    <w:rsid w:val="00655B02"/>
    <w:rsid w:val="00655E53"/>
    <w:rsid w:val="0065676C"/>
    <w:rsid w:val="00656DB3"/>
    <w:rsid w:val="0065721B"/>
    <w:rsid w:val="0065748F"/>
    <w:rsid w:val="006577E1"/>
    <w:rsid w:val="0066002D"/>
    <w:rsid w:val="006624AC"/>
    <w:rsid w:val="0066251B"/>
    <w:rsid w:val="00662606"/>
    <w:rsid w:val="00662E66"/>
    <w:rsid w:val="0066313C"/>
    <w:rsid w:val="00663A70"/>
    <w:rsid w:val="00663ADB"/>
    <w:rsid w:val="006640FA"/>
    <w:rsid w:val="00664EAE"/>
    <w:rsid w:val="00665568"/>
    <w:rsid w:val="00665C1D"/>
    <w:rsid w:val="00665F3D"/>
    <w:rsid w:val="0066683D"/>
    <w:rsid w:val="0066695C"/>
    <w:rsid w:val="00667B52"/>
    <w:rsid w:val="00670BA2"/>
    <w:rsid w:val="00672243"/>
    <w:rsid w:val="00672339"/>
    <w:rsid w:val="0067300A"/>
    <w:rsid w:val="00673877"/>
    <w:rsid w:val="0067505A"/>
    <w:rsid w:val="0067525A"/>
    <w:rsid w:val="00675481"/>
    <w:rsid w:val="00675C50"/>
    <w:rsid w:val="00677EDF"/>
    <w:rsid w:val="00681380"/>
    <w:rsid w:val="006814C9"/>
    <w:rsid w:val="00681C1A"/>
    <w:rsid w:val="00681C99"/>
    <w:rsid w:val="006822A4"/>
    <w:rsid w:val="00683DDE"/>
    <w:rsid w:val="00684D3E"/>
    <w:rsid w:val="006854AA"/>
    <w:rsid w:val="006871FA"/>
    <w:rsid w:val="006873EB"/>
    <w:rsid w:val="0069067B"/>
    <w:rsid w:val="00690C93"/>
    <w:rsid w:val="00690F76"/>
    <w:rsid w:val="006919DC"/>
    <w:rsid w:val="00692245"/>
    <w:rsid w:val="00692EDF"/>
    <w:rsid w:val="00694158"/>
    <w:rsid w:val="00695BDA"/>
    <w:rsid w:val="006965B7"/>
    <w:rsid w:val="006978D3"/>
    <w:rsid w:val="006A002B"/>
    <w:rsid w:val="006A161C"/>
    <w:rsid w:val="006A1D43"/>
    <w:rsid w:val="006A5164"/>
    <w:rsid w:val="006A57A9"/>
    <w:rsid w:val="006A691D"/>
    <w:rsid w:val="006A7539"/>
    <w:rsid w:val="006A78FE"/>
    <w:rsid w:val="006B04B2"/>
    <w:rsid w:val="006B1557"/>
    <w:rsid w:val="006B22B4"/>
    <w:rsid w:val="006B24B7"/>
    <w:rsid w:val="006B3BAE"/>
    <w:rsid w:val="006B4098"/>
    <w:rsid w:val="006B7943"/>
    <w:rsid w:val="006C1A8E"/>
    <w:rsid w:val="006C1FE5"/>
    <w:rsid w:val="006C2C51"/>
    <w:rsid w:val="006C38C4"/>
    <w:rsid w:val="006C39DA"/>
    <w:rsid w:val="006C5304"/>
    <w:rsid w:val="006C5512"/>
    <w:rsid w:val="006C65AA"/>
    <w:rsid w:val="006D16B1"/>
    <w:rsid w:val="006D1ABF"/>
    <w:rsid w:val="006D42ED"/>
    <w:rsid w:val="006D5151"/>
    <w:rsid w:val="006D5502"/>
    <w:rsid w:val="006D745A"/>
    <w:rsid w:val="006E0161"/>
    <w:rsid w:val="006E0A19"/>
    <w:rsid w:val="006E177A"/>
    <w:rsid w:val="006E4ACD"/>
    <w:rsid w:val="006E4EC3"/>
    <w:rsid w:val="006E4F93"/>
    <w:rsid w:val="006F12E3"/>
    <w:rsid w:val="006F1819"/>
    <w:rsid w:val="006F23D4"/>
    <w:rsid w:val="006F3C45"/>
    <w:rsid w:val="006F4392"/>
    <w:rsid w:val="006F4A0F"/>
    <w:rsid w:val="006F510D"/>
    <w:rsid w:val="006F7002"/>
    <w:rsid w:val="006F78CF"/>
    <w:rsid w:val="006F7D8C"/>
    <w:rsid w:val="006F7EF2"/>
    <w:rsid w:val="0070089B"/>
    <w:rsid w:val="00701644"/>
    <w:rsid w:val="007021AF"/>
    <w:rsid w:val="007045C6"/>
    <w:rsid w:val="007052D9"/>
    <w:rsid w:val="007060E0"/>
    <w:rsid w:val="00706B78"/>
    <w:rsid w:val="00707678"/>
    <w:rsid w:val="0070788F"/>
    <w:rsid w:val="00710CE6"/>
    <w:rsid w:val="00710DBB"/>
    <w:rsid w:val="007112F7"/>
    <w:rsid w:val="00711FE3"/>
    <w:rsid w:val="00712A96"/>
    <w:rsid w:val="00713BF9"/>
    <w:rsid w:val="00714D7E"/>
    <w:rsid w:val="00716CB8"/>
    <w:rsid w:val="00717905"/>
    <w:rsid w:val="00717F55"/>
    <w:rsid w:val="00720353"/>
    <w:rsid w:val="007203DA"/>
    <w:rsid w:val="00721B3E"/>
    <w:rsid w:val="00721C99"/>
    <w:rsid w:val="007234AA"/>
    <w:rsid w:val="00724AA9"/>
    <w:rsid w:val="00724E41"/>
    <w:rsid w:val="007256E9"/>
    <w:rsid w:val="007264B7"/>
    <w:rsid w:val="007267EC"/>
    <w:rsid w:val="007277D9"/>
    <w:rsid w:val="007277FF"/>
    <w:rsid w:val="00730DA7"/>
    <w:rsid w:val="0073132E"/>
    <w:rsid w:val="00731CA1"/>
    <w:rsid w:val="007325CF"/>
    <w:rsid w:val="00733492"/>
    <w:rsid w:val="00735491"/>
    <w:rsid w:val="007360EC"/>
    <w:rsid w:val="007369C6"/>
    <w:rsid w:val="00736FD4"/>
    <w:rsid w:val="00737DCD"/>
    <w:rsid w:val="007405ED"/>
    <w:rsid w:val="00740C15"/>
    <w:rsid w:val="0074192A"/>
    <w:rsid w:val="00741C5C"/>
    <w:rsid w:val="00742B1A"/>
    <w:rsid w:val="00743059"/>
    <w:rsid w:val="007466F6"/>
    <w:rsid w:val="00746DBF"/>
    <w:rsid w:val="007475AE"/>
    <w:rsid w:val="007508EE"/>
    <w:rsid w:val="007526A6"/>
    <w:rsid w:val="00752D81"/>
    <w:rsid w:val="00754694"/>
    <w:rsid w:val="00757A4E"/>
    <w:rsid w:val="00757F2A"/>
    <w:rsid w:val="007614D0"/>
    <w:rsid w:val="00761809"/>
    <w:rsid w:val="007619E9"/>
    <w:rsid w:val="007631E8"/>
    <w:rsid w:val="0076379D"/>
    <w:rsid w:val="00763E71"/>
    <w:rsid w:val="00766250"/>
    <w:rsid w:val="00766C09"/>
    <w:rsid w:val="00770FDC"/>
    <w:rsid w:val="0077256E"/>
    <w:rsid w:val="00772F82"/>
    <w:rsid w:val="00773BA1"/>
    <w:rsid w:val="007743EE"/>
    <w:rsid w:val="0077451F"/>
    <w:rsid w:val="007776D4"/>
    <w:rsid w:val="0078024F"/>
    <w:rsid w:val="007807B0"/>
    <w:rsid w:val="007815BA"/>
    <w:rsid w:val="00781D36"/>
    <w:rsid w:val="00781EF9"/>
    <w:rsid w:val="00782B3A"/>
    <w:rsid w:val="007838AE"/>
    <w:rsid w:val="00783F42"/>
    <w:rsid w:val="00785A60"/>
    <w:rsid w:val="007860CE"/>
    <w:rsid w:val="00787080"/>
    <w:rsid w:val="007878F8"/>
    <w:rsid w:val="007921A0"/>
    <w:rsid w:val="00792C5E"/>
    <w:rsid w:val="00796A34"/>
    <w:rsid w:val="00796F2D"/>
    <w:rsid w:val="0079734C"/>
    <w:rsid w:val="00797A33"/>
    <w:rsid w:val="007A0571"/>
    <w:rsid w:val="007A165D"/>
    <w:rsid w:val="007A3413"/>
    <w:rsid w:val="007A39EA"/>
    <w:rsid w:val="007A3A57"/>
    <w:rsid w:val="007A52BF"/>
    <w:rsid w:val="007A6E51"/>
    <w:rsid w:val="007A7418"/>
    <w:rsid w:val="007A74E0"/>
    <w:rsid w:val="007A7D69"/>
    <w:rsid w:val="007B0DF1"/>
    <w:rsid w:val="007B1749"/>
    <w:rsid w:val="007B31F9"/>
    <w:rsid w:val="007B74C1"/>
    <w:rsid w:val="007B7643"/>
    <w:rsid w:val="007C060D"/>
    <w:rsid w:val="007C0667"/>
    <w:rsid w:val="007C2D34"/>
    <w:rsid w:val="007C4836"/>
    <w:rsid w:val="007C4951"/>
    <w:rsid w:val="007C508C"/>
    <w:rsid w:val="007C58A5"/>
    <w:rsid w:val="007C5976"/>
    <w:rsid w:val="007C5DAD"/>
    <w:rsid w:val="007C6776"/>
    <w:rsid w:val="007C6A54"/>
    <w:rsid w:val="007C7587"/>
    <w:rsid w:val="007D0450"/>
    <w:rsid w:val="007D1934"/>
    <w:rsid w:val="007D23C3"/>
    <w:rsid w:val="007D27EE"/>
    <w:rsid w:val="007D3E0A"/>
    <w:rsid w:val="007D3FAC"/>
    <w:rsid w:val="007D429D"/>
    <w:rsid w:val="007D4E26"/>
    <w:rsid w:val="007D51AF"/>
    <w:rsid w:val="007D5E4C"/>
    <w:rsid w:val="007D6AB2"/>
    <w:rsid w:val="007D6C28"/>
    <w:rsid w:val="007E005F"/>
    <w:rsid w:val="007E117C"/>
    <w:rsid w:val="007E1850"/>
    <w:rsid w:val="007E18DC"/>
    <w:rsid w:val="007E2BE9"/>
    <w:rsid w:val="007E2F93"/>
    <w:rsid w:val="007E32DC"/>
    <w:rsid w:val="007E33AD"/>
    <w:rsid w:val="007E4362"/>
    <w:rsid w:val="007E465E"/>
    <w:rsid w:val="007E4B5C"/>
    <w:rsid w:val="007E6E37"/>
    <w:rsid w:val="007E6F3A"/>
    <w:rsid w:val="007E6FA2"/>
    <w:rsid w:val="007E7D83"/>
    <w:rsid w:val="007F1E48"/>
    <w:rsid w:val="007F2EFA"/>
    <w:rsid w:val="007F31C3"/>
    <w:rsid w:val="007F3B51"/>
    <w:rsid w:val="007F3FE7"/>
    <w:rsid w:val="007F5121"/>
    <w:rsid w:val="007F614B"/>
    <w:rsid w:val="007F6307"/>
    <w:rsid w:val="00800948"/>
    <w:rsid w:val="00800E64"/>
    <w:rsid w:val="00804CEF"/>
    <w:rsid w:val="008062EE"/>
    <w:rsid w:val="0081064F"/>
    <w:rsid w:val="008126E6"/>
    <w:rsid w:val="00812E3A"/>
    <w:rsid w:val="00813285"/>
    <w:rsid w:val="008138A2"/>
    <w:rsid w:val="00814AD3"/>
    <w:rsid w:val="00815FB8"/>
    <w:rsid w:val="008161E5"/>
    <w:rsid w:val="008176ED"/>
    <w:rsid w:val="00823D0C"/>
    <w:rsid w:val="00824284"/>
    <w:rsid w:val="008243F0"/>
    <w:rsid w:val="00825ABF"/>
    <w:rsid w:val="008278FE"/>
    <w:rsid w:val="00827EAC"/>
    <w:rsid w:val="008308E2"/>
    <w:rsid w:val="00830C2C"/>
    <w:rsid w:val="00830DC4"/>
    <w:rsid w:val="0083116B"/>
    <w:rsid w:val="008312AB"/>
    <w:rsid w:val="0083184A"/>
    <w:rsid w:val="00832BCB"/>
    <w:rsid w:val="00834608"/>
    <w:rsid w:val="00834C62"/>
    <w:rsid w:val="00836265"/>
    <w:rsid w:val="00836550"/>
    <w:rsid w:val="0083752A"/>
    <w:rsid w:val="008417AF"/>
    <w:rsid w:val="00841C66"/>
    <w:rsid w:val="008429B0"/>
    <w:rsid w:val="008430BB"/>
    <w:rsid w:val="00843F7E"/>
    <w:rsid w:val="008442E7"/>
    <w:rsid w:val="00844658"/>
    <w:rsid w:val="00846318"/>
    <w:rsid w:val="00847A4C"/>
    <w:rsid w:val="0085091F"/>
    <w:rsid w:val="00851309"/>
    <w:rsid w:val="00852ADD"/>
    <w:rsid w:val="00852FF8"/>
    <w:rsid w:val="00853BAF"/>
    <w:rsid w:val="00854C29"/>
    <w:rsid w:val="0085547D"/>
    <w:rsid w:val="00857962"/>
    <w:rsid w:val="00857AC4"/>
    <w:rsid w:val="00857E3D"/>
    <w:rsid w:val="00861D28"/>
    <w:rsid w:val="008631A5"/>
    <w:rsid w:val="00863E5F"/>
    <w:rsid w:val="008645EE"/>
    <w:rsid w:val="0086563F"/>
    <w:rsid w:val="00866594"/>
    <w:rsid w:val="00867EC8"/>
    <w:rsid w:val="00870A16"/>
    <w:rsid w:val="00870DEE"/>
    <w:rsid w:val="00872C6C"/>
    <w:rsid w:val="0087600B"/>
    <w:rsid w:val="00876120"/>
    <w:rsid w:val="00876D71"/>
    <w:rsid w:val="008778D7"/>
    <w:rsid w:val="00880EC1"/>
    <w:rsid w:val="00881348"/>
    <w:rsid w:val="008816B2"/>
    <w:rsid w:val="00881B76"/>
    <w:rsid w:val="00882C89"/>
    <w:rsid w:val="00882F59"/>
    <w:rsid w:val="0088466D"/>
    <w:rsid w:val="00886448"/>
    <w:rsid w:val="00886BEA"/>
    <w:rsid w:val="008901A4"/>
    <w:rsid w:val="00890782"/>
    <w:rsid w:val="00891537"/>
    <w:rsid w:val="008919FE"/>
    <w:rsid w:val="00891A0B"/>
    <w:rsid w:val="008926E3"/>
    <w:rsid w:val="0089600A"/>
    <w:rsid w:val="00896E6D"/>
    <w:rsid w:val="008A09C9"/>
    <w:rsid w:val="008A28B2"/>
    <w:rsid w:val="008A3330"/>
    <w:rsid w:val="008A359B"/>
    <w:rsid w:val="008A3676"/>
    <w:rsid w:val="008A3B1C"/>
    <w:rsid w:val="008A48FF"/>
    <w:rsid w:val="008A491D"/>
    <w:rsid w:val="008A4E2D"/>
    <w:rsid w:val="008A4F1F"/>
    <w:rsid w:val="008A5363"/>
    <w:rsid w:val="008A78F4"/>
    <w:rsid w:val="008A7A26"/>
    <w:rsid w:val="008A7A4B"/>
    <w:rsid w:val="008A7E05"/>
    <w:rsid w:val="008B0612"/>
    <w:rsid w:val="008B2576"/>
    <w:rsid w:val="008B3662"/>
    <w:rsid w:val="008B4069"/>
    <w:rsid w:val="008B6060"/>
    <w:rsid w:val="008B635B"/>
    <w:rsid w:val="008B6E1D"/>
    <w:rsid w:val="008C06B9"/>
    <w:rsid w:val="008C20E7"/>
    <w:rsid w:val="008C21FF"/>
    <w:rsid w:val="008C2A7D"/>
    <w:rsid w:val="008C31F4"/>
    <w:rsid w:val="008C342B"/>
    <w:rsid w:val="008C37D3"/>
    <w:rsid w:val="008C427F"/>
    <w:rsid w:val="008C52F5"/>
    <w:rsid w:val="008C53AD"/>
    <w:rsid w:val="008C62DE"/>
    <w:rsid w:val="008C658E"/>
    <w:rsid w:val="008C6C13"/>
    <w:rsid w:val="008D274E"/>
    <w:rsid w:val="008D2D85"/>
    <w:rsid w:val="008D30DF"/>
    <w:rsid w:val="008D3791"/>
    <w:rsid w:val="008D5145"/>
    <w:rsid w:val="008D5D75"/>
    <w:rsid w:val="008D6048"/>
    <w:rsid w:val="008D62EA"/>
    <w:rsid w:val="008D6664"/>
    <w:rsid w:val="008D7D7E"/>
    <w:rsid w:val="008E0205"/>
    <w:rsid w:val="008E0B89"/>
    <w:rsid w:val="008E20BF"/>
    <w:rsid w:val="008E25DE"/>
    <w:rsid w:val="008E3EAF"/>
    <w:rsid w:val="008E4229"/>
    <w:rsid w:val="008E4D64"/>
    <w:rsid w:val="008E5294"/>
    <w:rsid w:val="008E6996"/>
    <w:rsid w:val="008E6A12"/>
    <w:rsid w:val="008E7ACD"/>
    <w:rsid w:val="008F10E1"/>
    <w:rsid w:val="008F1EF7"/>
    <w:rsid w:val="008F206A"/>
    <w:rsid w:val="008F3007"/>
    <w:rsid w:val="008F30F8"/>
    <w:rsid w:val="008F3357"/>
    <w:rsid w:val="008F3B03"/>
    <w:rsid w:val="008F428C"/>
    <w:rsid w:val="008F4A27"/>
    <w:rsid w:val="008F4F8B"/>
    <w:rsid w:val="008F645D"/>
    <w:rsid w:val="008F6768"/>
    <w:rsid w:val="008F7A8F"/>
    <w:rsid w:val="009005E6"/>
    <w:rsid w:val="009008F7"/>
    <w:rsid w:val="00901BF6"/>
    <w:rsid w:val="0090227F"/>
    <w:rsid w:val="009023EE"/>
    <w:rsid w:val="00902666"/>
    <w:rsid w:val="00902D13"/>
    <w:rsid w:val="00903C15"/>
    <w:rsid w:val="00903C9D"/>
    <w:rsid w:val="009052DC"/>
    <w:rsid w:val="00906675"/>
    <w:rsid w:val="0090769A"/>
    <w:rsid w:val="00907D60"/>
    <w:rsid w:val="00910D66"/>
    <w:rsid w:val="00910E52"/>
    <w:rsid w:val="00911DA2"/>
    <w:rsid w:val="009120BC"/>
    <w:rsid w:val="00912163"/>
    <w:rsid w:val="009141D9"/>
    <w:rsid w:val="00914763"/>
    <w:rsid w:val="00916043"/>
    <w:rsid w:val="00916BB1"/>
    <w:rsid w:val="00917447"/>
    <w:rsid w:val="0091761A"/>
    <w:rsid w:val="0092096D"/>
    <w:rsid w:val="00921165"/>
    <w:rsid w:val="009211B5"/>
    <w:rsid w:val="0092200D"/>
    <w:rsid w:val="00922408"/>
    <w:rsid w:val="0092360F"/>
    <w:rsid w:val="0092368C"/>
    <w:rsid w:val="00926932"/>
    <w:rsid w:val="00927A89"/>
    <w:rsid w:val="00930393"/>
    <w:rsid w:val="00930494"/>
    <w:rsid w:val="0093065F"/>
    <w:rsid w:val="00930806"/>
    <w:rsid w:val="00930D24"/>
    <w:rsid w:val="00931FC3"/>
    <w:rsid w:val="00932416"/>
    <w:rsid w:val="00932472"/>
    <w:rsid w:val="00932F6D"/>
    <w:rsid w:val="00933949"/>
    <w:rsid w:val="00934436"/>
    <w:rsid w:val="009350E4"/>
    <w:rsid w:val="00935CF5"/>
    <w:rsid w:val="00935FA7"/>
    <w:rsid w:val="0094045C"/>
    <w:rsid w:val="0094180A"/>
    <w:rsid w:val="00941DAE"/>
    <w:rsid w:val="00942D74"/>
    <w:rsid w:val="0094381F"/>
    <w:rsid w:val="0094386A"/>
    <w:rsid w:val="0094430B"/>
    <w:rsid w:val="0094446B"/>
    <w:rsid w:val="00945936"/>
    <w:rsid w:val="00945C54"/>
    <w:rsid w:val="00945CC8"/>
    <w:rsid w:val="009462C5"/>
    <w:rsid w:val="009517F8"/>
    <w:rsid w:val="0095219A"/>
    <w:rsid w:val="009540BD"/>
    <w:rsid w:val="00955190"/>
    <w:rsid w:val="009559D0"/>
    <w:rsid w:val="00955CA4"/>
    <w:rsid w:val="0095602A"/>
    <w:rsid w:val="0095693C"/>
    <w:rsid w:val="00957206"/>
    <w:rsid w:val="009575D3"/>
    <w:rsid w:val="00957A3F"/>
    <w:rsid w:val="00957FCF"/>
    <w:rsid w:val="00960E23"/>
    <w:rsid w:val="00961211"/>
    <w:rsid w:val="00961B7A"/>
    <w:rsid w:val="0096383B"/>
    <w:rsid w:val="00963CC2"/>
    <w:rsid w:val="00964719"/>
    <w:rsid w:val="00965DBE"/>
    <w:rsid w:val="00965E94"/>
    <w:rsid w:val="00967FA0"/>
    <w:rsid w:val="009717D1"/>
    <w:rsid w:val="0097386A"/>
    <w:rsid w:val="00973E84"/>
    <w:rsid w:val="009746F0"/>
    <w:rsid w:val="00974D25"/>
    <w:rsid w:val="0097512A"/>
    <w:rsid w:val="00976AA1"/>
    <w:rsid w:val="00976B0C"/>
    <w:rsid w:val="009824C1"/>
    <w:rsid w:val="00984B66"/>
    <w:rsid w:val="00984F22"/>
    <w:rsid w:val="00987398"/>
    <w:rsid w:val="00987794"/>
    <w:rsid w:val="00987C14"/>
    <w:rsid w:val="00987D82"/>
    <w:rsid w:val="009909D9"/>
    <w:rsid w:val="00990C35"/>
    <w:rsid w:val="00992797"/>
    <w:rsid w:val="00992D2C"/>
    <w:rsid w:val="009935C9"/>
    <w:rsid w:val="009938F1"/>
    <w:rsid w:val="00994989"/>
    <w:rsid w:val="00994D43"/>
    <w:rsid w:val="009975A7"/>
    <w:rsid w:val="009A132C"/>
    <w:rsid w:val="009A2532"/>
    <w:rsid w:val="009A2B3B"/>
    <w:rsid w:val="009A3779"/>
    <w:rsid w:val="009A3B7E"/>
    <w:rsid w:val="009A40E8"/>
    <w:rsid w:val="009A41BA"/>
    <w:rsid w:val="009A42DA"/>
    <w:rsid w:val="009A4C27"/>
    <w:rsid w:val="009A73CB"/>
    <w:rsid w:val="009A7B1A"/>
    <w:rsid w:val="009A7E31"/>
    <w:rsid w:val="009B0697"/>
    <w:rsid w:val="009B0729"/>
    <w:rsid w:val="009B1D9E"/>
    <w:rsid w:val="009B25B0"/>
    <w:rsid w:val="009B5398"/>
    <w:rsid w:val="009B6275"/>
    <w:rsid w:val="009B65F7"/>
    <w:rsid w:val="009B6A23"/>
    <w:rsid w:val="009C087F"/>
    <w:rsid w:val="009C109F"/>
    <w:rsid w:val="009C1350"/>
    <w:rsid w:val="009C4CE6"/>
    <w:rsid w:val="009C50B0"/>
    <w:rsid w:val="009C54FB"/>
    <w:rsid w:val="009C6B1F"/>
    <w:rsid w:val="009D0608"/>
    <w:rsid w:val="009D0CA6"/>
    <w:rsid w:val="009D0F2F"/>
    <w:rsid w:val="009D20D4"/>
    <w:rsid w:val="009D2BE6"/>
    <w:rsid w:val="009D3032"/>
    <w:rsid w:val="009D5376"/>
    <w:rsid w:val="009D57A9"/>
    <w:rsid w:val="009D5B8D"/>
    <w:rsid w:val="009D7A10"/>
    <w:rsid w:val="009E00C5"/>
    <w:rsid w:val="009E0626"/>
    <w:rsid w:val="009E18AD"/>
    <w:rsid w:val="009E1CE7"/>
    <w:rsid w:val="009E356E"/>
    <w:rsid w:val="009E3596"/>
    <w:rsid w:val="009E4A10"/>
    <w:rsid w:val="009E558E"/>
    <w:rsid w:val="009E5BAB"/>
    <w:rsid w:val="009E620B"/>
    <w:rsid w:val="009E6746"/>
    <w:rsid w:val="009E6EE6"/>
    <w:rsid w:val="009F0D51"/>
    <w:rsid w:val="009F16F5"/>
    <w:rsid w:val="009F2264"/>
    <w:rsid w:val="009F5A8B"/>
    <w:rsid w:val="009F679B"/>
    <w:rsid w:val="009F68B6"/>
    <w:rsid w:val="00A02172"/>
    <w:rsid w:val="00A024FD"/>
    <w:rsid w:val="00A02A40"/>
    <w:rsid w:val="00A057EA"/>
    <w:rsid w:val="00A05D13"/>
    <w:rsid w:val="00A05D55"/>
    <w:rsid w:val="00A06151"/>
    <w:rsid w:val="00A061F1"/>
    <w:rsid w:val="00A06CEE"/>
    <w:rsid w:val="00A0726C"/>
    <w:rsid w:val="00A100E5"/>
    <w:rsid w:val="00A103E7"/>
    <w:rsid w:val="00A10A8E"/>
    <w:rsid w:val="00A125D1"/>
    <w:rsid w:val="00A12B6E"/>
    <w:rsid w:val="00A12BCE"/>
    <w:rsid w:val="00A1300F"/>
    <w:rsid w:val="00A142FF"/>
    <w:rsid w:val="00A157FA"/>
    <w:rsid w:val="00A164D2"/>
    <w:rsid w:val="00A1713A"/>
    <w:rsid w:val="00A177BA"/>
    <w:rsid w:val="00A178AC"/>
    <w:rsid w:val="00A17965"/>
    <w:rsid w:val="00A2029E"/>
    <w:rsid w:val="00A202BA"/>
    <w:rsid w:val="00A20A56"/>
    <w:rsid w:val="00A21511"/>
    <w:rsid w:val="00A21B7C"/>
    <w:rsid w:val="00A22466"/>
    <w:rsid w:val="00A23F57"/>
    <w:rsid w:val="00A25211"/>
    <w:rsid w:val="00A266E4"/>
    <w:rsid w:val="00A268FD"/>
    <w:rsid w:val="00A3182B"/>
    <w:rsid w:val="00A323C9"/>
    <w:rsid w:val="00A328B7"/>
    <w:rsid w:val="00A32A57"/>
    <w:rsid w:val="00A32E11"/>
    <w:rsid w:val="00A336AA"/>
    <w:rsid w:val="00A33E0B"/>
    <w:rsid w:val="00A34C3D"/>
    <w:rsid w:val="00A35D29"/>
    <w:rsid w:val="00A3633A"/>
    <w:rsid w:val="00A36657"/>
    <w:rsid w:val="00A4013D"/>
    <w:rsid w:val="00A40200"/>
    <w:rsid w:val="00A40DE3"/>
    <w:rsid w:val="00A41A8C"/>
    <w:rsid w:val="00A428C8"/>
    <w:rsid w:val="00A43B2D"/>
    <w:rsid w:val="00A44CD5"/>
    <w:rsid w:val="00A45AE9"/>
    <w:rsid w:val="00A477CF"/>
    <w:rsid w:val="00A477FC"/>
    <w:rsid w:val="00A47A6E"/>
    <w:rsid w:val="00A50247"/>
    <w:rsid w:val="00A513B3"/>
    <w:rsid w:val="00A51787"/>
    <w:rsid w:val="00A51C41"/>
    <w:rsid w:val="00A52160"/>
    <w:rsid w:val="00A527A7"/>
    <w:rsid w:val="00A53069"/>
    <w:rsid w:val="00A53960"/>
    <w:rsid w:val="00A54AC7"/>
    <w:rsid w:val="00A55252"/>
    <w:rsid w:val="00A5583D"/>
    <w:rsid w:val="00A5678B"/>
    <w:rsid w:val="00A57940"/>
    <w:rsid w:val="00A57D33"/>
    <w:rsid w:val="00A604EA"/>
    <w:rsid w:val="00A6296F"/>
    <w:rsid w:val="00A637B1"/>
    <w:rsid w:val="00A63956"/>
    <w:rsid w:val="00A6656D"/>
    <w:rsid w:val="00A66847"/>
    <w:rsid w:val="00A6722F"/>
    <w:rsid w:val="00A6738C"/>
    <w:rsid w:val="00A67973"/>
    <w:rsid w:val="00A67C2C"/>
    <w:rsid w:val="00A67D82"/>
    <w:rsid w:val="00A67ED2"/>
    <w:rsid w:val="00A703F2"/>
    <w:rsid w:val="00A714D8"/>
    <w:rsid w:val="00A72982"/>
    <w:rsid w:val="00A73543"/>
    <w:rsid w:val="00A7370A"/>
    <w:rsid w:val="00A73C94"/>
    <w:rsid w:val="00A73DEF"/>
    <w:rsid w:val="00A74478"/>
    <w:rsid w:val="00A74729"/>
    <w:rsid w:val="00A74CAC"/>
    <w:rsid w:val="00A750F6"/>
    <w:rsid w:val="00A76EF0"/>
    <w:rsid w:val="00A77AE0"/>
    <w:rsid w:val="00A8109A"/>
    <w:rsid w:val="00A81293"/>
    <w:rsid w:val="00A812E7"/>
    <w:rsid w:val="00A81CC0"/>
    <w:rsid w:val="00A82420"/>
    <w:rsid w:val="00A82FB4"/>
    <w:rsid w:val="00A8349A"/>
    <w:rsid w:val="00A8440C"/>
    <w:rsid w:val="00A8440F"/>
    <w:rsid w:val="00A84BB6"/>
    <w:rsid w:val="00A8573F"/>
    <w:rsid w:val="00A85D16"/>
    <w:rsid w:val="00A861CD"/>
    <w:rsid w:val="00A865C9"/>
    <w:rsid w:val="00A8669C"/>
    <w:rsid w:val="00A90F05"/>
    <w:rsid w:val="00A913E8"/>
    <w:rsid w:val="00A94729"/>
    <w:rsid w:val="00A94DF9"/>
    <w:rsid w:val="00A95425"/>
    <w:rsid w:val="00AA0B9C"/>
    <w:rsid w:val="00AA11E4"/>
    <w:rsid w:val="00AA12C9"/>
    <w:rsid w:val="00AA2CD3"/>
    <w:rsid w:val="00AA491B"/>
    <w:rsid w:val="00AA691B"/>
    <w:rsid w:val="00AA6BA5"/>
    <w:rsid w:val="00AA6C1C"/>
    <w:rsid w:val="00AA6FC1"/>
    <w:rsid w:val="00AA74A6"/>
    <w:rsid w:val="00AB1897"/>
    <w:rsid w:val="00AB1E77"/>
    <w:rsid w:val="00AB36A6"/>
    <w:rsid w:val="00AB6D58"/>
    <w:rsid w:val="00AB6F2A"/>
    <w:rsid w:val="00AC11FD"/>
    <w:rsid w:val="00AC2A74"/>
    <w:rsid w:val="00AC4147"/>
    <w:rsid w:val="00AC554E"/>
    <w:rsid w:val="00AC6CEF"/>
    <w:rsid w:val="00AD124A"/>
    <w:rsid w:val="00AD32D8"/>
    <w:rsid w:val="00AD399A"/>
    <w:rsid w:val="00AD4E66"/>
    <w:rsid w:val="00AD5BB0"/>
    <w:rsid w:val="00AD67F4"/>
    <w:rsid w:val="00AD6B30"/>
    <w:rsid w:val="00AD78A2"/>
    <w:rsid w:val="00AE0077"/>
    <w:rsid w:val="00AE0489"/>
    <w:rsid w:val="00AE0800"/>
    <w:rsid w:val="00AE0818"/>
    <w:rsid w:val="00AE2144"/>
    <w:rsid w:val="00AE307E"/>
    <w:rsid w:val="00AE65F9"/>
    <w:rsid w:val="00AE6BF8"/>
    <w:rsid w:val="00AE71D7"/>
    <w:rsid w:val="00AE7915"/>
    <w:rsid w:val="00AF0004"/>
    <w:rsid w:val="00AF0899"/>
    <w:rsid w:val="00AF27E3"/>
    <w:rsid w:val="00AF3B3F"/>
    <w:rsid w:val="00AF44C0"/>
    <w:rsid w:val="00AF5F07"/>
    <w:rsid w:val="00AF5F44"/>
    <w:rsid w:val="00AF7756"/>
    <w:rsid w:val="00B004D3"/>
    <w:rsid w:val="00B01079"/>
    <w:rsid w:val="00B02C49"/>
    <w:rsid w:val="00B02FE2"/>
    <w:rsid w:val="00B0533A"/>
    <w:rsid w:val="00B053CB"/>
    <w:rsid w:val="00B05CF7"/>
    <w:rsid w:val="00B05E98"/>
    <w:rsid w:val="00B061A0"/>
    <w:rsid w:val="00B07432"/>
    <w:rsid w:val="00B10399"/>
    <w:rsid w:val="00B10C96"/>
    <w:rsid w:val="00B114E9"/>
    <w:rsid w:val="00B1224F"/>
    <w:rsid w:val="00B1395F"/>
    <w:rsid w:val="00B14C2D"/>
    <w:rsid w:val="00B15F2D"/>
    <w:rsid w:val="00B16640"/>
    <w:rsid w:val="00B1694B"/>
    <w:rsid w:val="00B17593"/>
    <w:rsid w:val="00B175B3"/>
    <w:rsid w:val="00B17C90"/>
    <w:rsid w:val="00B20613"/>
    <w:rsid w:val="00B217FA"/>
    <w:rsid w:val="00B21ABF"/>
    <w:rsid w:val="00B21DD6"/>
    <w:rsid w:val="00B220C0"/>
    <w:rsid w:val="00B240C3"/>
    <w:rsid w:val="00B2414E"/>
    <w:rsid w:val="00B24B55"/>
    <w:rsid w:val="00B24C9E"/>
    <w:rsid w:val="00B2556C"/>
    <w:rsid w:val="00B2591E"/>
    <w:rsid w:val="00B277D7"/>
    <w:rsid w:val="00B306AA"/>
    <w:rsid w:val="00B320EB"/>
    <w:rsid w:val="00B32FB6"/>
    <w:rsid w:val="00B34104"/>
    <w:rsid w:val="00B3538E"/>
    <w:rsid w:val="00B35700"/>
    <w:rsid w:val="00B35F33"/>
    <w:rsid w:val="00B366CA"/>
    <w:rsid w:val="00B402E0"/>
    <w:rsid w:val="00B42BBB"/>
    <w:rsid w:val="00B449C0"/>
    <w:rsid w:val="00B458B6"/>
    <w:rsid w:val="00B4615C"/>
    <w:rsid w:val="00B46C8C"/>
    <w:rsid w:val="00B470DF"/>
    <w:rsid w:val="00B472F7"/>
    <w:rsid w:val="00B517AF"/>
    <w:rsid w:val="00B51BDF"/>
    <w:rsid w:val="00B522D1"/>
    <w:rsid w:val="00B5410D"/>
    <w:rsid w:val="00B547C8"/>
    <w:rsid w:val="00B600B3"/>
    <w:rsid w:val="00B609E4"/>
    <w:rsid w:val="00B6330A"/>
    <w:rsid w:val="00B646C9"/>
    <w:rsid w:val="00B64951"/>
    <w:rsid w:val="00B6518C"/>
    <w:rsid w:val="00B660A1"/>
    <w:rsid w:val="00B67DBA"/>
    <w:rsid w:val="00B700C9"/>
    <w:rsid w:val="00B73764"/>
    <w:rsid w:val="00B74253"/>
    <w:rsid w:val="00B743FD"/>
    <w:rsid w:val="00B74DB6"/>
    <w:rsid w:val="00B7503A"/>
    <w:rsid w:val="00B75987"/>
    <w:rsid w:val="00B75BFF"/>
    <w:rsid w:val="00B7632A"/>
    <w:rsid w:val="00B777EA"/>
    <w:rsid w:val="00B77BC6"/>
    <w:rsid w:val="00B77D6C"/>
    <w:rsid w:val="00B80A13"/>
    <w:rsid w:val="00B8123A"/>
    <w:rsid w:val="00B8129F"/>
    <w:rsid w:val="00B82D4C"/>
    <w:rsid w:val="00B8428B"/>
    <w:rsid w:val="00B84753"/>
    <w:rsid w:val="00B84A3E"/>
    <w:rsid w:val="00B85482"/>
    <w:rsid w:val="00B85DC4"/>
    <w:rsid w:val="00B8627B"/>
    <w:rsid w:val="00B863DC"/>
    <w:rsid w:val="00B86734"/>
    <w:rsid w:val="00B86A75"/>
    <w:rsid w:val="00B90C9D"/>
    <w:rsid w:val="00B91020"/>
    <w:rsid w:val="00B931BE"/>
    <w:rsid w:val="00B93C3E"/>
    <w:rsid w:val="00B9461B"/>
    <w:rsid w:val="00B9634D"/>
    <w:rsid w:val="00B96D28"/>
    <w:rsid w:val="00BA04C4"/>
    <w:rsid w:val="00BA0589"/>
    <w:rsid w:val="00BA35E1"/>
    <w:rsid w:val="00BA4C3F"/>
    <w:rsid w:val="00BA57DD"/>
    <w:rsid w:val="00BA6B4A"/>
    <w:rsid w:val="00BA701B"/>
    <w:rsid w:val="00BB184B"/>
    <w:rsid w:val="00BB1FC6"/>
    <w:rsid w:val="00BB2004"/>
    <w:rsid w:val="00BB2413"/>
    <w:rsid w:val="00BB32C7"/>
    <w:rsid w:val="00BB4EDF"/>
    <w:rsid w:val="00BB51D3"/>
    <w:rsid w:val="00BB589B"/>
    <w:rsid w:val="00BB58DE"/>
    <w:rsid w:val="00BB5B65"/>
    <w:rsid w:val="00BB60DD"/>
    <w:rsid w:val="00BB7D38"/>
    <w:rsid w:val="00BC01B5"/>
    <w:rsid w:val="00BC08EB"/>
    <w:rsid w:val="00BC132B"/>
    <w:rsid w:val="00BC1817"/>
    <w:rsid w:val="00BC1C9C"/>
    <w:rsid w:val="00BC3775"/>
    <w:rsid w:val="00BC3FA0"/>
    <w:rsid w:val="00BC557C"/>
    <w:rsid w:val="00BC7654"/>
    <w:rsid w:val="00BD0366"/>
    <w:rsid w:val="00BD0655"/>
    <w:rsid w:val="00BD24C4"/>
    <w:rsid w:val="00BD4B4C"/>
    <w:rsid w:val="00BD4B8A"/>
    <w:rsid w:val="00BD4F98"/>
    <w:rsid w:val="00BD6497"/>
    <w:rsid w:val="00BD7FEB"/>
    <w:rsid w:val="00BE0D3B"/>
    <w:rsid w:val="00BE1CDB"/>
    <w:rsid w:val="00BE2B37"/>
    <w:rsid w:val="00BE3269"/>
    <w:rsid w:val="00BE3C33"/>
    <w:rsid w:val="00BE3C65"/>
    <w:rsid w:val="00BE4A00"/>
    <w:rsid w:val="00BE4F1B"/>
    <w:rsid w:val="00BE5BAB"/>
    <w:rsid w:val="00BE69A5"/>
    <w:rsid w:val="00BE70B2"/>
    <w:rsid w:val="00BE7683"/>
    <w:rsid w:val="00BE791D"/>
    <w:rsid w:val="00BF1996"/>
    <w:rsid w:val="00BF2006"/>
    <w:rsid w:val="00BF30F5"/>
    <w:rsid w:val="00BF3384"/>
    <w:rsid w:val="00BF3412"/>
    <w:rsid w:val="00BF4941"/>
    <w:rsid w:val="00BF527B"/>
    <w:rsid w:val="00BF5885"/>
    <w:rsid w:val="00BF77B8"/>
    <w:rsid w:val="00BF79F4"/>
    <w:rsid w:val="00C00812"/>
    <w:rsid w:val="00C00861"/>
    <w:rsid w:val="00C00D87"/>
    <w:rsid w:val="00C019CA"/>
    <w:rsid w:val="00C020D8"/>
    <w:rsid w:val="00C021E0"/>
    <w:rsid w:val="00C045A6"/>
    <w:rsid w:val="00C05AD9"/>
    <w:rsid w:val="00C05C9E"/>
    <w:rsid w:val="00C061FC"/>
    <w:rsid w:val="00C062D9"/>
    <w:rsid w:val="00C06FBD"/>
    <w:rsid w:val="00C1114C"/>
    <w:rsid w:val="00C11238"/>
    <w:rsid w:val="00C13FFC"/>
    <w:rsid w:val="00C16A7E"/>
    <w:rsid w:val="00C16B84"/>
    <w:rsid w:val="00C174E6"/>
    <w:rsid w:val="00C22138"/>
    <w:rsid w:val="00C236AB"/>
    <w:rsid w:val="00C24190"/>
    <w:rsid w:val="00C25F84"/>
    <w:rsid w:val="00C273EF"/>
    <w:rsid w:val="00C2762B"/>
    <w:rsid w:val="00C27B70"/>
    <w:rsid w:val="00C3112F"/>
    <w:rsid w:val="00C33BF7"/>
    <w:rsid w:val="00C34C18"/>
    <w:rsid w:val="00C34F32"/>
    <w:rsid w:val="00C35D67"/>
    <w:rsid w:val="00C40692"/>
    <w:rsid w:val="00C40839"/>
    <w:rsid w:val="00C4087B"/>
    <w:rsid w:val="00C41079"/>
    <w:rsid w:val="00C41F16"/>
    <w:rsid w:val="00C426A6"/>
    <w:rsid w:val="00C426F7"/>
    <w:rsid w:val="00C42C47"/>
    <w:rsid w:val="00C4326A"/>
    <w:rsid w:val="00C433EF"/>
    <w:rsid w:val="00C43992"/>
    <w:rsid w:val="00C443B5"/>
    <w:rsid w:val="00C44FD3"/>
    <w:rsid w:val="00C466A0"/>
    <w:rsid w:val="00C46AE4"/>
    <w:rsid w:val="00C500B1"/>
    <w:rsid w:val="00C5067B"/>
    <w:rsid w:val="00C50C4B"/>
    <w:rsid w:val="00C51CA5"/>
    <w:rsid w:val="00C52351"/>
    <w:rsid w:val="00C53646"/>
    <w:rsid w:val="00C53F87"/>
    <w:rsid w:val="00C541C8"/>
    <w:rsid w:val="00C543EA"/>
    <w:rsid w:val="00C55854"/>
    <w:rsid w:val="00C5607F"/>
    <w:rsid w:val="00C57760"/>
    <w:rsid w:val="00C60E55"/>
    <w:rsid w:val="00C60FA2"/>
    <w:rsid w:val="00C63AF2"/>
    <w:rsid w:val="00C64B64"/>
    <w:rsid w:val="00C65662"/>
    <w:rsid w:val="00C65D16"/>
    <w:rsid w:val="00C65E9E"/>
    <w:rsid w:val="00C66083"/>
    <w:rsid w:val="00C6659B"/>
    <w:rsid w:val="00C66C4E"/>
    <w:rsid w:val="00C67226"/>
    <w:rsid w:val="00C677D5"/>
    <w:rsid w:val="00C67A54"/>
    <w:rsid w:val="00C70A9B"/>
    <w:rsid w:val="00C70F7E"/>
    <w:rsid w:val="00C70FE2"/>
    <w:rsid w:val="00C7129A"/>
    <w:rsid w:val="00C739F0"/>
    <w:rsid w:val="00C73B7F"/>
    <w:rsid w:val="00C73E06"/>
    <w:rsid w:val="00C74E77"/>
    <w:rsid w:val="00C75D08"/>
    <w:rsid w:val="00C7645C"/>
    <w:rsid w:val="00C76D01"/>
    <w:rsid w:val="00C76E4E"/>
    <w:rsid w:val="00C77A89"/>
    <w:rsid w:val="00C804EC"/>
    <w:rsid w:val="00C80F52"/>
    <w:rsid w:val="00C810A4"/>
    <w:rsid w:val="00C81466"/>
    <w:rsid w:val="00C82C44"/>
    <w:rsid w:val="00C82E1D"/>
    <w:rsid w:val="00C85026"/>
    <w:rsid w:val="00C85430"/>
    <w:rsid w:val="00C86B9E"/>
    <w:rsid w:val="00C875F8"/>
    <w:rsid w:val="00C904FF"/>
    <w:rsid w:val="00C92745"/>
    <w:rsid w:val="00C92AE2"/>
    <w:rsid w:val="00C939D4"/>
    <w:rsid w:val="00C958BB"/>
    <w:rsid w:val="00C971D1"/>
    <w:rsid w:val="00C972B4"/>
    <w:rsid w:val="00C97713"/>
    <w:rsid w:val="00C97A90"/>
    <w:rsid w:val="00CA16B6"/>
    <w:rsid w:val="00CA1A3C"/>
    <w:rsid w:val="00CA2222"/>
    <w:rsid w:val="00CA2225"/>
    <w:rsid w:val="00CA30E5"/>
    <w:rsid w:val="00CA35F1"/>
    <w:rsid w:val="00CA4C94"/>
    <w:rsid w:val="00CA4D56"/>
    <w:rsid w:val="00CA51DF"/>
    <w:rsid w:val="00CA613C"/>
    <w:rsid w:val="00CA6297"/>
    <w:rsid w:val="00CA7D14"/>
    <w:rsid w:val="00CA7E93"/>
    <w:rsid w:val="00CB0424"/>
    <w:rsid w:val="00CB100A"/>
    <w:rsid w:val="00CB11E3"/>
    <w:rsid w:val="00CB198B"/>
    <w:rsid w:val="00CB49B9"/>
    <w:rsid w:val="00CB5111"/>
    <w:rsid w:val="00CB5D1E"/>
    <w:rsid w:val="00CB7AB7"/>
    <w:rsid w:val="00CB7F24"/>
    <w:rsid w:val="00CC04BF"/>
    <w:rsid w:val="00CC0EAF"/>
    <w:rsid w:val="00CC15C9"/>
    <w:rsid w:val="00CC3179"/>
    <w:rsid w:val="00CC3CF5"/>
    <w:rsid w:val="00CC3D18"/>
    <w:rsid w:val="00CC43A9"/>
    <w:rsid w:val="00CC4424"/>
    <w:rsid w:val="00CC49FF"/>
    <w:rsid w:val="00CC4B95"/>
    <w:rsid w:val="00CC589B"/>
    <w:rsid w:val="00CC69E5"/>
    <w:rsid w:val="00CC700B"/>
    <w:rsid w:val="00CC7928"/>
    <w:rsid w:val="00CC792D"/>
    <w:rsid w:val="00CC7E13"/>
    <w:rsid w:val="00CD0DB4"/>
    <w:rsid w:val="00CD10E2"/>
    <w:rsid w:val="00CD21E5"/>
    <w:rsid w:val="00CD221D"/>
    <w:rsid w:val="00CD36DA"/>
    <w:rsid w:val="00CD4FFB"/>
    <w:rsid w:val="00CD54F5"/>
    <w:rsid w:val="00CD5524"/>
    <w:rsid w:val="00CD6B69"/>
    <w:rsid w:val="00CD6DA9"/>
    <w:rsid w:val="00CD7596"/>
    <w:rsid w:val="00CD777B"/>
    <w:rsid w:val="00CD7828"/>
    <w:rsid w:val="00CE057F"/>
    <w:rsid w:val="00CE0668"/>
    <w:rsid w:val="00CE06DA"/>
    <w:rsid w:val="00CE09A2"/>
    <w:rsid w:val="00CE10D3"/>
    <w:rsid w:val="00CE3665"/>
    <w:rsid w:val="00CE38B0"/>
    <w:rsid w:val="00CE4C58"/>
    <w:rsid w:val="00CE5D51"/>
    <w:rsid w:val="00CE6593"/>
    <w:rsid w:val="00CF0B76"/>
    <w:rsid w:val="00CF29F7"/>
    <w:rsid w:val="00CF2A79"/>
    <w:rsid w:val="00CF3752"/>
    <w:rsid w:val="00CF3F05"/>
    <w:rsid w:val="00CF435A"/>
    <w:rsid w:val="00CF4A8E"/>
    <w:rsid w:val="00CF54A3"/>
    <w:rsid w:val="00CF5F23"/>
    <w:rsid w:val="00CF614B"/>
    <w:rsid w:val="00CF6AED"/>
    <w:rsid w:val="00D01D5B"/>
    <w:rsid w:val="00D03BBF"/>
    <w:rsid w:val="00D04231"/>
    <w:rsid w:val="00D04660"/>
    <w:rsid w:val="00D04CF3"/>
    <w:rsid w:val="00D05351"/>
    <w:rsid w:val="00D06390"/>
    <w:rsid w:val="00D0696E"/>
    <w:rsid w:val="00D07B12"/>
    <w:rsid w:val="00D07D46"/>
    <w:rsid w:val="00D07FD0"/>
    <w:rsid w:val="00D10D2D"/>
    <w:rsid w:val="00D1163D"/>
    <w:rsid w:val="00D12165"/>
    <w:rsid w:val="00D13CD9"/>
    <w:rsid w:val="00D15327"/>
    <w:rsid w:val="00D15932"/>
    <w:rsid w:val="00D15A2C"/>
    <w:rsid w:val="00D1718F"/>
    <w:rsid w:val="00D215CD"/>
    <w:rsid w:val="00D22093"/>
    <w:rsid w:val="00D2222A"/>
    <w:rsid w:val="00D2236F"/>
    <w:rsid w:val="00D2238F"/>
    <w:rsid w:val="00D22EE5"/>
    <w:rsid w:val="00D2385F"/>
    <w:rsid w:val="00D23CE7"/>
    <w:rsid w:val="00D2667F"/>
    <w:rsid w:val="00D275E1"/>
    <w:rsid w:val="00D3013C"/>
    <w:rsid w:val="00D30DEA"/>
    <w:rsid w:val="00D3158E"/>
    <w:rsid w:val="00D32486"/>
    <w:rsid w:val="00D329DB"/>
    <w:rsid w:val="00D32ADC"/>
    <w:rsid w:val="00D3352F"/>
    <w:rsid w:val="00D34689"/>
    <w:rsid w:val="00D346CA"/>
    <w:rsid w:val="00D35096"/>
    <w:rsid w:val="00D3513E"/>
    <w:rsid w:val="00D406C1"/>
    <w:rsid w:val="00D4167A"/>
    <w:rsid w:val="00D422B8"/>
    <w:rsid w:val="00D422C0"/>
    <w:rsid w:val="00D4332A"/>
    <w:rsid w:val="00D435C5"/>
    <w:rsid w:val="00D43E0E"/>
    <w:rsid w:val="00D444D8"/>
    <w:rsid w:val="00D4458F"/>
    <w:rsid w:val="00D446C0"/>
    <w:rsid w:val="00D452FA"/>
    <w:rsid w:val="00D45726"/>
    <w:rsid w:val="00D45CCF"/>
    <w:rsid w:val="00D47962"/>
    <w:rsid w:val="00D50F3D"/>
    <w:rsid w:val="00D521FB"/>
    <w:rsid w:val="00D534D3"/>
    <w:rsid w:val="00D541E0"/>
    <w:rsid w:val="00D54A15"/>
    <w:rsid w:val="00D54E38"/>
    <w:rsid w:val="00D55937"/>
    <w:rsid w:val="00D56309"/>
    <w:rsid w:val="00D56424"/>
    <w:rsid w:val="00D56CC3"/>
    <w:rsid w:val="00D57486"/>
    <w:rsid w:val="00D576B9"/>
    <w:rsid w:val="00D578EC"/>
    <w:rsid w:val="00D61026"/>
    <w:rsid w:val="00D61DA0"/>
    <w:rsid w:val="00D63419"/>
    <w:rsid w:val="00D668D8"/>
    <w:rsid w:val="00D66AAB"/>
    <w:rsid w:val="00D6731E"/>
    <w:rsid w:val="00D674AE"/>
    <w:rsid w:val="00D72A6E"/>
    <w:rsid w:val="00D74349"/>
    <w:rsid w:val="00D7478D"/>
    <w:rsid w:val="00D74EA4"/>
    <w:rsid w:val="00D75419"/>
    <w:rsid w:val="00D7653E"/>
    <w:rsid w:val="00D7721C"/>
    <w:rsid w:val="00D77C06"/>
    <w:rsid w:val="00D80E95"/>
    <w:rsid w:val="00D81378"/>
    <w:rsid w:val="00D81841"/>
    <w:rsid w:val="00D8191A"/>
    <w:rsid w:val="00D81952"/>
    <w:rsid w:val="00D81D8F"/>
    <w:rsid w:val="00D82E93"/>
    <w:rsid w:val="00D831D8"/>
    <w:rsid w:val="00D83F74"/>
    <w:rsid w:val="00D842AB"/>
    <w:rsid w:val="00D84F07"/>
    <w:rsid w:val="00D86AAF"/>
    <w:rsid w:val="00D86F3B"/>
    <w:rsid w:val="00D902B0"/>
    <w:rsid w:val="00D91C2F"/>
    <w:rsid w:val="00D95B6A"/>
    <w:rsid w:val="00D9627F"/>
    <w:rsid w:val="00D96A56"/>
    <w:rsid w:val="00D9787A"/>
    <w:rsid w:val="00D97FE6"/>
    <w:rsid w:val="00DA08FB"/>
    <w:rsid w:val="00DA3A61"/>
    <w:rsid w:val="00DA3B37"/>
    <w:rsid w:val="00DA3C3A"/>
    <w:rsid w:val="00DA451B"/>
    <w:rsid w:val="00DA4D59"/>
    <w:rsid w:val="00DA4D97"/>
    <w:rsid w:val="00DA4EC6"/>
    <w:rsid w:val="00DA55B8"/>
    <w:rsid w:val="00DA5E36"/>
    <w:rsid w:val="00DA6012"/>
    <w:rsid w:val="00DA653F"/>
    <w:rsid w:val="00DA657C"/>
    <w:rsid w:val="00DB00DD"/>
    <w:rsid w:val="00DB0FAF"/>
    <w:rsid w:val="00DB1484"/>
    <w:rsid w:val="00DB2445"/>
    <w:rsid w:val="00DB25CC"/>
    <w:rsid w:val="00DB2A3C"/>
    <w:rsid w:val="00DB339D"/>
    <w:rsid w:val="00DB3436"/>
    <w:rsid w:val="00DB3C60"/>
    <w:rsid w:val="00DB41C9"/>
    <w:rsid w:val="00DB458F"/>
    <w:rsid w:val="00DB60F0"/>
    <w:rsid w:val="00DB646A"/>
    <w:rsid w:val="00DB683A"/>
    <w:rsid w:val="00DB7ED2"/>
    <w:rsid w:val="00DC1614"/>
    <w:rsid w:val="00DC1E0B"/>
    <w:rsid w:val="00DC2405"/>
    <w:rsid w:val="00DC2631"/>
    <w:rsid w:val="00DC31E4"/>
    <w:rsid w:val="00DC60E7"/>
    <w:rsid w:val="00DC63D4"/>
    <w:rsid w:val="00DC67C7"/>
    <w:rsid w:val="00DC6BB1"/>
    <w:rsid w:val="00DC7089"/>
    <w:rsid w:val="00DC772D"/>
    <w:rsid w:val="00DD0562"/>
    <w:rsid w:val="00DD0E32"/>
    <w:rsid w:val="00DD13E2"/>
    <w:rsid w:val="00DD198B"/>
    <w:rsid w:val="00DD30B1"/>
    <w:rsid w:val="00DD505F"/>
    <w:rsid w:val="00DD557E"/>
    <w:rsid w:val="00DD5A1C"/>
    <w:rsid w:val="00DD5F71"/>
    <w:rsid w:val="00DD6706"/>
    <w:rsid w:val="00DE0278"/>
    <w:rsid w:val="00DE0FA8"/>
    <w:rsid w:val="00DE10F4"/>
    <w:rsid w:val="00DE1A3C"/>
    <w:rsid w:val="00DE1BA9"/>
    <w:rsid w:val="00DE1D18"/>
    <w:rsid w:val="00DE3BCF"/>
    <w:rsid w:val="00DE4172"/>
    <w:rsid w:val="00DE4424"/>
    <w:rsid w:val="00DE44A1"/>
    <w:rsid w:val="00DE749D"/>
    <w:rsid w:val="00DE7E08"/>
    <w:rsid w:val="00DF096D"/>
    <w:rsid w:val="00DF4768"/>
    <w:rsid w:val="00DF5ACD"/>
    <w:rsid w:val="00DF6681"/>
    <w:rsid w:val="00DF6E2C"/>
    <w:rsid w:val="00DF7DA1"/>
    <w:rsid w:val="00E0019B"/>
    <w:rsid w:val="00E0218B"/>
    <w:rsid w:val="00E02CEE"/>
    <w:rsid w:val="00E031D6"/>
    <w:rsid w:val="00E038E6"/>
    <w:rsid w:val="00E0416A"/>
    <w:rsid w:val="00E0463F"/>
    <w:rsid w:val="00E05025"/>
    <w:rsid w:val="00E050FD"/>
    <w:rsid w:val="00E05274"/>
    <w:rsid w:val="00E11B19"/>
    <w:rsid w:val="00E11B7C"/>
    <w:rsid w:val="00E11D11"/>
    <w:rsid w:val="00E1306B"/>
    <w:rsid w:val="00E13B64"/>
    <w:rsid w:val="00E1467B"/>
    <w:rsid w:val="00E14C3D"/>
    <w:rsid w:val="00E16595"/>
    <w:rsid w:val="00E17B88"/>
    <w:rsid w:val="00E17DB6"/>
    <w:rsid w:val="00E2103E"/>
    <w:rsid w:val="00E215D5"/>
    <w:rsid w:val="00E228BE"/>
    <w:rsid w:val="00E22BFB"/>
    <w:rsid w:val="00E231D3"/>
    <w:rsid w:val="00E23D34"/>
    <w:rsid w:val="00E23FD7"/>
    <w:rsid w:val="00E257FA"/>
    <w:rsid w:val="00E25BC0"/>
    <w:rsid w:val="00E2608E"/>
    <w:rsid w:val="00E27733"/>
    <w:rsid w:val="00E27BF5"/>
    <w:rsid w:val="00E3082B"/>
    <w:rsid w:val="00E3194B"/>
    <w:rsid w:val="00E32BFF"/>
    <w:rsid w:val="00E34655"/>
    <w:rsid w:val="00E35ED4"/>
    <w:rsid w:val="00E36719"/>
    <w:rsid w:val="00E36A4A"/>
    <w:rsid w:val="00E40DF5"/>
    <w:rsid w:val="00E41948"/>
    <w:rsid w:val="00E42658"/>
    <w:rsid w:val="00E42686"/>
    <w:rsid w:val="00E42C16"/>
    <w:rsid w:val="00E42DDD"/>
    <w:rsid w:val="00E43235"/>
    <w:rsid w:val="00E449EB"/>
    <w:rsid w:val="00E47A21"/>
    <w:rsid w:val="00E5258B"/>
    <w:rsid w:val="00E526C4"/>
    <w:rsid w:val="00E5312D"/>
    <w:rsid w:val="00E5365A"/>
    <w:rsid w:val="00E545FB"/>
    <w:rsid w:val="00E54AEF"/>
    <w:rsid w:val="00E5508B"/>
    <w:rsid w:val="00E56BA9"/>
    <w:rsid w:val="00E5771B"/>
    <w:rsid w:val="00E60421"/>
    <w:rsid w:val="00E61311"/>
    <w:rsid w:val="00E61AF5"/>
    <w:rsid w:val="00E639ED"/>
    <w:rsid w:val="00E63A93"/>
    <w:rsid w:val="00E644AD"/>
    <w:rsid w:val="00E65936"/>
    <w:rsid w:val="00E65CF8"/>
    <w:rsid w:val="00E65EFA"/>
    <w:rsid w:val="00E66C8E"/>
    <w:rsid w:val="00E708CA"/>
    <w:rsid w:val="00E72A9D"/>
    <w:rsid w:val="00E73C34"/>
    <w:rsid w:val="00E743E4"/>
    <w:rsid w:val="00E74EE1"/>
    <w:rsid w:val="00E7502B"/>
    <w:rsid w:val="00E7580F"/>
    <w:rsid w:val="00E75FE3"/>
    <w:rsid w:val="00E8162D"/>
    <w:rsid w:val="00E818FB"/>
    <w:rsid w:val="00E81A8E"/>
    <w:rsid w:val="00E825CE"/>
    <w:rsid w:val="00E826C0"/>
    <w:rsid w:val="00E85299"/>
    <w:rsid w:val="00E85C97"/>
    <w:rsid w:val="00E85E20"/>
    <w:rsid w:val="00E86C56"/>
    <w:rsid w:val="00E871CC"/>
    <w:rsid w:val="00E9226B"/>
    <w:rsid w:val="00E92C68"/>
    <w:rsid w:val="00E9674F"/>
    <w:rsid w:val="00E97D78"/>
    <w:rsid w:val="00E97E58"/>
    <w:rsid w:val="00EA173F"/>
    <w:rsid w:val="00EA1E58"/>
    <w:rsid w:val="00EA2C70"/>
    <w:rsid w:val="00EA3500"/>
    <w:rsid w:val="00EA6055"/>
    <w:rsid w:val="00EA692E"/>
    <w:rsid w:val="00EA7AA1"/>
    <w:rsid w:val="00EB3A05"/>
    <w:rsid w:val="00EB45E0"/>
    <w:rsid w:val="00EB5F70"/>
    <w:rsid w:val="00EB646F"/>
    <w:rsid w:val="00EB6BDC"/>
    <w:rsid w:val="00EB790D"/>
    <w:rsid w:val="00EB7D15"/>
    <w:rsid w:val="00EC0572"/>
    <w:rsid w:val="00EC0CCF"/>
    <w:rsid w:val="00EC3DBE"/>
    <w:rsid w:val="00EC4925"/>
    <w:rsid w:val="00EC5554"/>
    <w:rsid w:val="00EC60EE"/>
    <w:rsid w:val="00EC6D31"/>
    <w:rsid w:val="00ED0BC7"/>
    <w:rsid w:val="00ED0C9C"/>
    <w:rsid w:val="00ED0D62"/>
    <w:rsid w:val="00ED0DF0"/>
    <w:rsid w:val="00ED192B"/>
    <w:rsid w:val="00ED2EFC"/>
    <w:rsid w:val="00ED30A7"/>
    <w:rsid w:val="00ED4082"/>
    <w:rsid w:val="00ED4A53"/>
    <w:rsid w:val="00ED581E"/>
    <w:rsid w:val="00ED59C3"/>
    <w:rsid w:val="00ED613F"/>
    <w:rsid w:val="00ED6BE0"/>
    <w:rsid w:val="00ED7E60"/>
    <w:rsid w:val="00EE069A"/>
    <w:rsid w:val="00EE0BFC"/>
    <w:rsid w:val="00EE1206"/>
    <w:rsid w:val="00EE2771"/>
    <w:rsid w:val="00EE41E8"/>
    <w:rsid w:val="00EE48FD"/>
    <w:rsid w:val="00EE506E"/>
    <w:rsid w:val="00EE53C7"/>
    <w:rsid w:val="00EE63CD"/>
    <w:rsid w:val="00EE6765"/>
    <w:rsid w:val="00EE69CB"/>
    <w:rsid w:val="00EE7130"/>
    <w:rsid w:val="00EE72DB"/>
    <w:rsid w:val="00EE75E6"/>
    <w:rsid w:val="00EE78C0"/>
    <w:rsid w:val="00EE7CFD"/>
    <w:rsid w:val="00EF0731"/>
    <w:rsid w:val="00EF3DDC"/>
    <w:rsid w:val="00EF4368"/>
    <w:rsid w:val="00EF4E2E"/>
    <w:rsid w:val="00EF5860"/>
    <w:rsid w:val="00EF5D50"/>
    <w:rsid w:val="00F005FF"/>
    <w:rsid w:val="00F03387"/>
    <w:rsid w:val="00F03621"/>
    <w:rsid w:val="00F03D60"/>
    <w:rsid w:val="00F03EF1"/>
    <w:rsid w:val="00F03FA4"/>
    <w:rsid w:val="00F05A47"/>
    <w:rsid w:val="00F0769D"/>
    <w:rsid w:val="00F07B1E"/>
    <w:rsid w:val="00F1104B"/>
    <w:rsid w:val="00F11A0C"/>
    <w:rsid w:val="00F12229"/>
    <w:rsid w:val="00F12C57"/>
    <w:rsid w:val="00F13728"/>
    <w:rsid w:val="00F13E56"/>
    <w:rsid w:val="00F14C7D"/>
    <w:rsid w:val="00F14D6F"/>
    <w:rsid w:val="00F14F2B"/>
    <w:rsid w:val="00F15E6C"/>
    <w:rsid w:val="00F178AE"/>
    <w:rsid w:val="00F20605"/>
    <w:rsid w:val="00F21886"/>
    <w:rsid w:val="00F22648"/>
    <w:rsid w:val="00F22728"/>
    <w:rsid w:val="00F23FFE"/>
    <w:rsid w:val="00F24445"/>
    <w:rsid w:val="00F249A3"/>
    <w:rsid w:val="00F254FE"/>
    <w:rsid w:val="00F27C97"/>
    <w:rsid w:val="00F302AC"/>
    <w:rsid w:val="00F3243F"/>
    <w:rsid w:val="00F3289F"/>
    <w:rsid w:val="00F3301B"/>
    <w:rsid w:val="00F33258"/>
    <w:rsid w:val="00F34AA6"/>
    <w:rsid w:val="00F34B32"/>
    <w:rsid w:val="00F35407"/>
    <w:rsid w:val="00F35BD1"/>
    <w:rsid w:val="00F36369"/>
    <w:rsid w:val="00F40061"/>
    <w:rsid w:val="00F4122D"/>
    <w:rsid w:val="00F4176A"/>
    <w:rsid w:val="00F41980"/>
    <w:rsid w:val="00F429C6"/>
    <w:rsid w:val="00F4357E"/>
    <w:rsid w:val="00F43743"/>
    <w:rsid w:val="00F449BB"/>
    <w:rsid w:val="00F45F0B"/>
    <w:rsid w:val="00F47BD1"/>
    <w:rsid w:val="00F50098"/>
    <w:rsid w:val="00F52353"/>
    <w:rsid w:val="00F529CA"/>
    <w:rsid w:val="00F534B0"/>
    <w:rsid w:val="00F53E71"/>
    <w:rsid w:val="00F54448"/>
    <w:rsid w:val="00F56F98"/>
    <w:rsid w:val="00F60986"/>
    <w:rsid w:val="00F61F59"/>
    <w:rsid w:val="00F6258D"/>
    <w:rsid w:val="00F63489"/>
    <w:rsid w:val="00F664BF"/>
    <w:rsid w:val="00F674BA"/>
    <w:rsid w:val="00F67657"/>
    <w:rsid w:val="00F67C57"/>
    <w:rsid w:val="00F7070F"/>
    <w:rsid w:val="00F70A13"/>
    <w:rsid w:val="00F72285"/>
    <w:rsid w:val="00F72453"/>
    <w:rsid w:val="00F72940"/>
    <w:rsid w:val="00F73D99"/>
    <w:rsid w:val="00F750BA"/>
    <w:rsid w:val="00F75EEF"/>
    <w:rsid w:val="00F7770E"/>
    <w:rsid w:val="00F81036"/>
    <w:rsid w:val="00F8112A"/>
    <w:rsid w:val="00F81397"/>
    <w:rsid w:val="00F81608"/>
    <w:rsid w:val="00F8206F"/>
    <w:rsid w:val="00F82B0C"/>
    <w:rsid w:val="00F82FB7"/>
    <w:rsid w:val="00F831EF"/>
    <w:rsid w:val="00F84E24"/>
    <w:rsid w:val="00F85468"/>
    <w:rsid w:val="00F85AD1"/>
    <w:rsid w:val="00F86B7A"/>
    <w:rsid w:val="00F870A8"/>
    <w:rsid w:val="00F91189"/>
    <w:rsid w:val="00F91BFB"/>
    <w:rsid w:val="00F91D19"/>
    <w:rsid w:val="00F91EB6"/>
    <w:rsid w:val="00F92DD1"/>
    <w:rsid w:val="00F92E20"/>
    <w:rsid w:val="00F9444C"/>
    <w:rsid w:val="00F94C05"/>
    <w:rsid w:val="00F9502B"/>
    <w:rsid w:val="00F960AC"/>
    <w:rsid w:val="00F966DF"/>
    <w:rsid w:val="00F967C8"/>
    <w:rsid w:val="00F97026"/>
    <w:rsid w:val="00FA00A3"/>
    <w:rsid w:val="00FA0ECB"/>
    <w:rsid w:val="00FA1001"/>
    <w:rsid w:val="00FA1E1F"/>
    <w:rsid w:val="00FA2081"/>
    <w:rsid w:val="00FA277E"/>
    <w:rsid w:val="00FA60B0"/>
    <w:rsid w:val="00FA6473"/>
    <w:rsid w:val="00FA7602"/>
    <w:rsid w:val="00FA7F69"/>
    <w:rsid w:val="00FB04FA"/>
    <w:rsid w:val="00FB09F6"/>
    <w:rsid w:val="00FB1E87"/>
    <w:rsid w:val="00FB2D3D"/>
    <w:rsid w:val="00FB2DC2"/>
    <w:rsid w:val="00FB3152"/>
    <w:rsid w:val="00FB42FF"/>
    <w:rsid w:val="00FB70F9"/>
    <w:rsid w:val="00FB78A1"/>
    <w:rsid w:val="00FB7CFD"/>
    <w:rsid w:val="00FC0624"/>
    <w:rsid w:val="00FC0683"/>
    <w:rsid w:val="00FC08A8"/>
    <w:rsid w:val="00FC1486"/>
    <w:rsid w:val="00FC27F7"/>
    <w:rsid w:val="00FC2942"/>
    <w:rsid w:val="00FC34C1"/>
    <w:rsid w:val="00FC48BD"/>
    <w:rsid w:val="00FC6374"/>
    <w:rsid w:val="00FC639D"/>
    <w:rsid w:val="00FC6ECF"/>
    <w:rsid w:val="00FC76DB"/>
    <w:rsid w:val="00FC7E30"/>
    <w:rsid w:val="00FD133D"/>
    <w:rsid w:val="00FD14E0"/>
    <w:rsid w:val="00FD1D43"/>
    <w:rsid w:val="00FD20A9"/>
    <w:rsid w:val="00FD2132"/>
    <w:rsid w:val="00FD2BE9"/>
    <w:rsid w:val="00FD696C"/>
    <w:rsid w:val="00FD7246"/>
    <w:rsid w:val="00FD7AE2"/>
    <w:rsid w:val="00FE0C7B"/>
    <w:rsid w:val="00FE1330"/>
    <w:rsid w:val="00FE2262"/>
    <w:rsid w:val="00FE286A"/>
    <w:rsid w:val="00FE3793"/>
    <w:rsid w:val="00FE37A4"/>
    <w:rsid w:val="00FE3CCC"/>
    <w:rsid w:val="00FE5742"/>
    <w:rsid w:val="00FE5AE4"/>
    <w:rsid w:val="00FF0641"/>
    <w:rsid w:val="00FF101D"/>
    <w:rsid w:val="00FF2B8B"/>
    <w:rsid w:val="00FF2D48"/>
    <w:rsid w:val="00FF4078"/>
    <w:rsid w:val="00FF456B"/>
    <w:rsid w:val="00FF4A8C"/>
    <w:rsid w:val="00FF4AF6"/>
    <w:rsid w:val="010570CA"/>
    <w:rsid w:val="01064C9A"/>
    <w:rsid w:val="01086373"/>
    <w:rsid w:val="010D5CBD"/>
    <w:rsid w:val="01105323"/>
    <w:rsid w:val="01151C4B"/>
    <w:rsid w:val="01163456"/>
    <w:rsid w:val="011652B4"/>
    <w:rsid w:val="011815D4"/>
    <w:rsid w:val="011936A7"/>
    <w:rsid w:val="01195C9D"/>
    <w:rsid w:val="01235920"/>
    <w:rsid w:val="01250A60"/>
    <w:rsid w:val="012515C4"/>
    <w:rsid w:val="01277355"/>
    <w:rsid w:val="012B6586"/>
    <w:rsid w:val="012F2AB4"/>
    <w:rsid w:val="012F41F1"/>
    <w:rsid w:val="012F5F9F"/>
    <w:rsid w:val="0130018C"/>
    <w:rsid w:val="01341807"/>
    <w:rsid w:val="01376F9B"/>
    <w:rsid w:val="01392AFC"/>
    <w:rsid w:val="014D28C9"/>
    <w:rsid w:val="014F79AD"/>
    <w:rsid w:val="01577D95"/>
    <w:rsid w:val="0158047C"/>
    <w:rsid w:val="01584F61"/>
    <w:rsid w:val="0159126E"/>
    <w:rsid w:val="0159384F"/>
    <w:rsid w:val="015A4702"/>
    <w:rsid w:val="015D1237"/>
    <w:rsid w:val="015F7161"/>
    <w:rsid w:val="01633E9B"/>
    <w:rsid w:val="0167398B"/>
    <w:rsid w:val="016F5A12"/>
    <w:rsid w:val="017C7697"/>
    <w:rsid w:val="017C7F93"/>
    <w:rsid w:val="017D23CC"/>
    <w:rsid w:val="017D7886"/>
    <w:rsid w:val="017E59AE"/>
    <w:rsid w:val="01814E65"/>
    <w:rsid w:val="01853E11"/>
    <w:rsid w:val="018C519F"/>
    <w:rsid w:val="0190298B"/>
    <w:rsid w:val="019142FA"/>
    <w:rsid w:val="01936F7E"/>
    <w:rsid w:val="01944054"/>
    <w:rsid w:val="019860E9"/>
    <w:rsid w:val="01A01245"/>
    <w:rsid w:val="01A253E6"/>
    <w:rsid w:val="01B42963"/>
    <w:rsid w:val="01B46CD8"/>
    <w:rsid w:val="01BB3DB1"/>
    <w:rsid w:val="01BC6905"/>
    <w:rsid w:val="01C43E38"/>
    <w:rsid w:val="01C850EB"/>
    <w:rsid w:val="01CC55F4"/>
    <w:rsid w:val="01CD5478"/>
    <w:rsid w:val="01CF37BD"/>
    <w:rsid w:val="01D10A6B"/>
    <w:rsid w:val="01D754EE"/>
    <w:rsid w:val="01DD4687"/>
    <w:rsid w:val="01E0214A"/>
    <w:rsid w:val="01E71DB0"/>
    <w:rsid w:val="01EB0CE5"/>
    <w:rsid w:val="01EE3AE7"/>
    <w:rsid w:val="01EF365D"/>
    <w:rsid w:val="01F0157E"/>
    <w:rsid w:val="01F142FC"/>
    <w:rsid w:val="01F47519"/>
    <w:rsid w:val="01F75EAA"/>
    <w:rsid w:val="01FD609D"/>
    <w:rsid w:val="01FF2A0C"/>
    <w:rsid w:val="020046F7"/>
    <w:rsid w:val="0205437B"/>
    <w:rsid w:val="02084D28"/>
    <w:rsid w:val="02132D7C"/>
    <w:rsid w:val="02144DB2"/>
    <w:rsid w:val="02151639"/>
    <w:rsid w:val="02160F0D"/>
    <w:rsid w:val="0217503C"/>
    <w:rsid w:val="021B153D"/>
    <w:rsid w:val="02265FDE"/>
    <w:rsid w:val="022936B4"/>
    <w:rsid w:val="022F184E"/>
    <w:rsid w:val="02315D47"/>
    <w:rsid w:val="0232716B"/>
    <w:rsid w:val="02382D41"/>
    <w:rsid w:val="023F340D"/>
    <w:rsid w:val="02415E32"/>
    <w:rsid w:val="0243662D"/>
    <w:rsid w:val="024940B9"/>
    <w:rsid w:val="024C4D18"/>
    <w:rsid w:val="02521B37"/>
    <w:rsid w:val="025233E9"/>
    <w:rsid w:val="025A704C"/>
    <w:rsid w:val="025B141A"/>
    <w:rsid w:val="025E5F4E"/>
    <w:rsid w:val="02611FB6"/>
    <w:rsid w:val="02617995"/>
    <w:rsid w:val="026420C6"/>
    <w:rsid w:val="026C6FB5"/>
    <w:rsid w:val="026F0102"/>
    <w:rsid w:val="02707C03"/>
    <w:rsid w:val="028357F8"/>
    <w:rsid w:val="02857E1D"/>
    <w:rsid w:val="02871B16"/>
    <w:rsid w:val="02873BB9"/>
    <w:rsid w:val="028E7E0F"/>
    <w:rsid w:val="0296383B"/>
    <w:rsid w:val="02972BBA"/>
    <w:rsid w:val="029A3D73"/>
    <w:rsid w:val="029A4B42"/>
    <w:rsid w:val="029A7342"/>
    <w:rsid w:val="029C1412"/>
    <w:rsid w:val="029C2A11"/>
    <w:rsid w:val="029C3929"/>
    <w:rsid w:val="02A369EF"/>
    <w:rsid w:val="02A550D6"/>
    <w:rsid w:val="02A604E3"/>
    <w:rsid w:val="02B53245"/>
    <w:rsid w:val="02C206F6"/>
    <w:rsid w:val="02C35CAE"/>
    <w:rsid w:val="02C616EA"/>
    <w:rsid w:val="02CB1387"/>
    <w:rsid w:val="02D12EB6"/>
    <w:rsid w:val="02D342F4"/>
    <w:rsid w:val="02D8445D"/>
    <w:rsid w:val="02DC309C"/>
    <w:rsid w:val="02DE7C7D"/>
    <w:rsid w:val="02DF059D"/>
    <w:rsid w:val="02E35586"/>
    <w:rsid w:val="02E66C96"/>
    <w:rsid w:val="02E70F5E"/>
    <w:rsid w:val="02E84657"/>
    <w:rsid w:val="02E85976"/>
    <w:rsid w:val="02EA3F66"/>
    <w:rsid w:val="02EA41EA"/>
    <w:rsid w:val="02ED3430"/>
    <w:rsid w:val="02EE6591"/>
    <w:rsid w:val="02EF2522"/>
    <w:rsid w:val="02F05C16"/>
    <w:rsid w:val="02FA06EA"/>
    <w:rsid w:val="02FD27D4"/>
    <w:rsid w:val="02FF14A3"/>
    <w:rsid w:val="03011E84"/>
    <w:rsid w:val="03075E2C"/>
    <w:rsid w:val="03083134"/>
    <w:rsid w:val="030D6A19"/>
    <w:rsid w:val="03105C95"/>
    <w:rsid w:val="03135948"/>
    <w:rsid w:val="03162802"/>
    <w:rsid w:val="031A313F"/>
    <w:rsid w:val="031C132F"/>
    <w:rsid w:val="031E17A7"/>
    <w:rsid w:val="031E2C23"/>
    <w:rsid w:val="031F6A47"/>
    <w:rsid w:val="032142DD"/>
    <w:rsid w:val="03225AAD"/>
    <w:rsid w:val="03231B33"/>
    <w:rsid w:val="032D5FB1"/>
    <w:rsid w:val="032D7806"/>
    <w:rsid w:val="033251BD"/>
    <w:rsid w:val="03343273"/>
    <w:rsid w:val="03391357"/>
    <w:rsid w:val="033C3F5E"/>
    <w:rsid w:val="033D6DA6"/>
    <w:rsid w:val="033E6E0B"/>
    <w:rsid w:val="034321D6"/>
    <w:rsid w:val="034538DE"/>
    <w:rsid w:val="0346229D"/>
    <w:rsid w:val="03483348"/>
    <w:rsid w:val="034B2236"/>
    <w:rsid w:val="0355276E"/>
    <w:rsid w:val="035543E7"/>
    <w:rsid w:val="03556DBF"/>
    <w:rsid w:val="03560202"/>
    <w:rsid w:val="035B7F9B"/>
    <w:rsid w:val="035F31D6"/>
    <w:rsid w:val="036033DC"/>
    <w:rsid w:val="036653DF"/>
    <w:rsid w:val="03685CD8"/>
    <w:rsid w:val="0368644C"/>
    <w:rsid w:val="036935E4"/>
    <w:rsid w:val="036D6C50"/>
    <w:rsid w:val="036E083C"/>
    <w:rsid w:val="036F7C5F"/>
    <w:rsid w:val="037906BE"/>
    <w:rsid w:val="037C1B32"/>
    <w:rsid w:val="03823251"/>
    <w:rsid w:val="038A4542"/>
    <w:rsid w:val="038A7E04"/>
    <w:rsid w:val="038E226E"/>
    <w:rsid w:val="03925AA5"/>
    <w:rsid w:val="03963AAF"/>
    <w:rsid w:val="03992829"/>
    <w:rsid w:val="039C4682"/>
    <w:rsid w:val="039C49B2"/>
    <w:rsid w:val="039F5F6A"/>
    <w:rsid w:val="03A071D5"/>
    <w:rsid w:val="03A149C6"/>
    <w:rsid w:val="03A55C7B"/>
    <w:rsid w:val="03A56F5A"/>
    <w:rsid w:val="03A74FCB"/>
    <w:rsid w:val="03A75128"/>
    <w:rsid w:val="03A82039"/>
    <w:rsid w:val="03AE1A25"/>
    <w:rsid w:val="03B10C86"/>
    <w:rsid w:val="03B22EB7"/>
    <w:rsid w:val="03B740F8"/>
    <w:rsid w:val="03B74716"/>
    <w:rsid w:val="03BB1D6C"/>
    <w:rsid w:val="03BB688C"/>
    <w:rsid w:val="03BD732A"/>
    <w:rsid w:val="03C554C8"/>
    <w:rsid w:val="03C674A7"/>
    <w:rsid w:val="03D104DD"/>
    <w:rsid w:val="03D4056D"/>
    <w:rsid w:val="03D405EF"/>
    <w:rsid w:val="03D433CE"/>
    <w:rsid w:val="03D46F58"/>
    <w:rsid w:val="03DF740C"/>
    <w:rsid w:val="03E22716"/>
    <w:rsid w:val="03E54056"/>
    <w:rsid w:val="03E61680"/>
    <w:rsid w:val="03E7513E"/>
    <w:rsid w:val="03EC6B66"/>
    <w:rsid w:val="03EF07B3"/>
    <w:rsid w:val="03F07999"/>
    <w:rsid w:val="03F07A6E"/>
    <w:rsid w:val="03F26E38"/>
    <w:rsid w:val="03F523CE"/>
    <w:rsid w:val="03F539B7"/>
    <w:rsid w:val="04011B04"/>
    <w:rsid w:val="0405748B"/>
    <w:rsid w:val="04071455"/>
    <w:rsid w:val="04077A60"/>
    <w:rsid w:val="04084754"/>
    <w:rsid w:val="040B5AF8"/>
    <w:rsid w:val="040C635D"/>
    <w:rsid w:val="040F0292"/>
    <w:rsid w:val="040F4D20"/>
    <w:rsid w:val="04193B77"/>
    <w:rsid w:val="041C69A4"/>
    <w:rsid w:val="041E253D"/>
    <w:rsid w:val="041E2DD8"/>
    <w:rsid w:val="042151A4"/>
    <w:rsid w:val="0423378C"/>
    <w:rsid w:val="04257B5B"/>
    <w:rsid w:val="042913CB"/>
    <w:rsid w:val="042C5AEC"/>
    <w:rsid w:val="042E3DE5"/>
    <w:rsid w:val="0431202E"/>
    <w:rsid w:val="0433224A"/>
    <w:rsid w:val="04375FA4"/>
    <w:rsid w:val="043A090B"/>
    <w:rsid w:val="043A157F"/>
    <w:rsid w:val="043C7483"/>
    <w:rsid w:val="043E1A3F"/>
    <w:rsid w:val="04415B1D"/>
    <w:rsid w:val="04431497"/>
    <w:rsid w:val="04440521"/>
    <w:rsid w:val="04465FD5"/>
    <w:rsid w:val="04470935"/>
    <w:rsid w:val="044C4B72"/>
    <w:rsid w:val="045011E8"/>
    <w:rsid w:val="04536C97"/>
    <w:rsid w:val="04551E47"/>
    <w:rsid w:val="045808A0"/>
    <w:rsid w:val="04595A30"/>
    <w:rsid w:val="046414D3"/>
    <w:rsid w:val="04685274"/>
    <w:rsid w:val="04685BAC"/>
    <w:rsid w:val="04691F99"/>
    <w:rsid w:val="046E11C1"/>
    <w:rsid w:val="04732A6B"/>
    <w:rsid w:val="0476057F"/>
    <w:rsid w:val="047B75B4"/>
    <w:rsid w:val="047C7098"/>
    <w:rsid w:val="047D7BBC"/>
    <w:rsid w:val="0480695B"/>
    <w:rsid w:val="048125EA"/>
    <w:rsid w:val="048506F8"/>
    <w:rsid w:val="04867994"/>
    <w:rsid w:val="048C5472"/>
    <w:rsid w:val="0490207D"/>
    <w:rsid w:val="049332CB"/>
    <w:rsid w:val="049B60E6"/>
    <w:rsid w:val="049B7E30"/>
    <w:rsid w:val="049C1280"/>
    <w:rsid w:val="049C1B9D"/>
    <w:rsid w:val="049C7182"/>
    <w:rsid w:val="049D53E8"/>
    <w:rsid w:val="049E6EB5"/>
    <w:rsid w:val="04A821BA"/>
    <w:rsid w:val="04B70785"/>
    <w:rsid w:val="04BA3076"/>
    <w:rsid w:val="04BF1C89"/>
    <w:rsid w:val="04C13F69"/>
    <w:rsid w:val="04C26BC1"/>
    <w:rsid w:val="04C3108C"/>
    <w:rsid w:val="04C5517D"/>
    <w:rsid w:val="04C62144"/>
    <w:rsid w:val="04CB0D6A"/>
    <w:rsid w:val="04CF5452"/>
    <w:rsid w:val="04D107CF"/>
    <w:rsid w:val="04D46CA0"/>
    <w:rsid w:val="04D5050D"/>
    <w:rsid w:val="04D84F4B"/>
    <w:rsid w:val="04D92B64"/>
    <w:rsid w:val="04D94B9F"/>
    <w:rsid w:val="04DF60EB"/>
    <w:rsid w:val="04E25367"/>
    <w:rsid w:val="04E5061E"/>
    <w:rsid w:val="04E5648A"/>
    <w:rsid w:val="04E62E18"/>
    <w:rsid w:val="04E83331"/>
    <w:rsid w:val="04E94A5C"/>
    <w:rsid w:val="04F55751"/>
    <w:rsid w:val="04F67960"/>
    <w:rsid w:val="04F820BE"/>
    <w:rsid w:val="04FA682F"/>
    <w:rsid w:val="0507036D"/>
    <w:rsid w:val="0508541E"/>
    <w:rsid w:val="050F7F2A"/>
    <w:rsid w:val="05125FC1"/>
    <w:rsid w:val="05134F52"/>
    <w:rsid w:val="05135470"/>
    <w:rsid w:val="05140ADA"/>
    <w:rsid w:val="05151950"/>
    <w:rsid w:val="051E5092"/>
    <w:rsid w:val="05237E54"/>
    <w:rsid w:val="05246C44"/>
    <w:rsid w:val="05254628"/>
    <w:rsid w:val="05254EDE"/>
    <w:rsid w:val="05256376"/>
    <w:rsid w:val="05260F82"/>
    <w:rsid w:val="052C2F80"/>
    <w:rsid w:val="05330D91"/>
    <w:rsid w:val="053464C9"/>
    <w:rsid w:val="05393410"/>
    <w:rsid w:val="053D775D"/>
    <w:rsid w:val="053E54F8"/>
    <w:rsid w:val="053E5DEA"/>
    <w:rsid w:val="053F0E22"/>
    <w:rsid w:val="05441CE1"/>
    <w:rsid w:val="054521CD"/>
    <w:rsid w:val="054D1A28"/>
    <w:rsid w:val="054E2DDB"/>
    <w:rsid w:val="0550228F"/>
    <w:rsid w:val="0558461E"/>
    <w:rsid w:val="055943DC"/>
    <w:rsid w:val="055C3532"/>
    <w:rsid w:val="055D7F5B"/>
    <w:rsid w:val="055E6838"/>
    <w:rsid w:val="05634469"/>
    <w:rsid w:val="05655B4D"/>
    <w:rsid w:val="056779BD"/>
    <w:rsid w:val="05740191"/>
    <w:rsid w:val="05771E90"/>
    <w:rsid w:val="057E477F"/>
    <w:rsid w:val="05804692"/>
    <w:rsid w:val="05834B0B"/>
    <w:rsid w:val="05864543"/>
    <w:rsid w:val="058E0F6C"/>
    <w:rsid w:val="058E2184"/>
    <w:rsid w:val="058F3D8B"/>
    <w:rsid w:val="05900FD6"/>
    <w:rsid w:val="05940AC6"/>
    <w:rsid w:val="05957EB4"/>
    <w:rsid w:val="059875BC"/>
    <w:rsid w:val="05995C27"/>
    <w:rsid w:val="059A3C03"/>
    <w:rsid w:val="059E7700"/>
    <w:rsid w:val="05A36F5B"/>
    <w:rsid w:val="05A5137E"/>
    <w:rsid w:val="05A56262"/>
    <w:rsid w:val="05A67AAC"/>
    <w:rsid w:val="05A84572"/>
    <w:rsid w:val="05AE444D"/>
    <w:rsid w:val="05AE783F"/>
    <w:rsid w:val="05B048DE"/>
    <w:rsid w:val="05BA443D"/>
    <w:rsid w:val="05BB1EB3"/>
    <w:rsid w:val="05BB498E"/>
    <w:rsid w:val="05BC4AB9"/>
    <w:rsid w:val="05BC7509"/>
    <w:rsid w:val="05C273D7"/>
    <w:rsid w:val="05C76406"/>
    <w:rsid w:val="05C84FFF"/>
    <w:rsid w:val="05CC1B6A"/>
    <w:rsid w:val="05D07571"/>
    <w:rsid w:val="05D435B9"/>
    <w:rsid w:val="05D75667"/>
    <w:rsid w:val="05D76B51"/>
    <w:rsid w:val="05D8415E"/>
    <w:rsid w:val="05DC1580"/>
    <w:rsid w:val="05DD3DA8"/>
    <w:rsid w:val="05E27777"/>
    <w:rsid w:val="05E4354C"/>
    <w:rsid w:val="05E723C2"/>
    <w:rsid w:val="05E8378D"/>
    <w:rsid w:val="05E97A2D"/>
    <w:rsid w:val="05EA06E6"/>
    <w:rsid w:val="05EA1FF9"/>
    <w:rsid w:val="05EC0475"/>
    <w:rsid w:val="05ED1BE1"/>
    <w:rsid w:val="05ED4832"/>
    <w:rsid w:val="05ED4C0B"/>
    <w:rsid w:val="05EF7A74"/>
    <w:rsid w:val="05FE4192"/>
    <w:rsid w:val="05FF56F7"/>
    <w:rsid w:val="06035C4C"/>
    <w:rsid w:val="06040522"/>
    <w:rsid w:val="060A4574"/>
    <w:rsid w:val="060F2843"/>
    <w:rsid w:val="061406AE"/>
    <w:rsid w:val="061551BC"/>
    <w:rsid w:val="0617191B"/>
    <w:rsid w:val="061916CB"/>
    <w:rsid w:val="061A29D1"/>
    <w:rsid w:val="06330BB6"/>
    <w:rsid w:val="0637391B"/>
    <w:rsid w:val="063B7194"/>
    <w:rsid w:val="063D37AB"/>
    <w:rsid w:val="06402F64"/>
    <w:rsid w:val="064220F9"/>
    <w:rsid w:val="06427888"/>
    <w:rsid w:val="06447DDF"/>
    <w:rsid w:val="0648230D"/>
    <w:rsid w:val="06500311"/>
    <w:rsid w:val="06500E91"/>
    <w:rsid w:val="06523229"/>
    <w:rsid w:val="06525361"/>
    <w:rsid w:val="065472D0"/>
    <w:rsid w:val="06564974"/>
    <w:rsid w:val="06584B36"/>
    <w:rsid w:val="065A6A82"/>
    <w:rsid w:val="065A6D1B"/>
    <w:rsid w:val="06604E4C"/>
    <w:rsid w:val="066638FD"/>
    <w:rsid w:val="066826DA"/>
    <w:rsid w:val="066A2AC3"/>
    <w:rsid w:val="06706947"/>
    <w:rsid w:val="067178CE"/>
    <w:rsid w:val="06753044"/>
    <w:rsid w:val="06787E06"/>
    <w:rsid w:val="067C144E"/>
    <w:rsid w:val="067C633A"/>
    <w:rsid w:val="067D6BBD"/>
    <w:rsid w:val="067E0612"/>
    <w:rsid w:val="067E7229"/>
    <w:rsid w:val="06835C42"/>
    <w:rsid w:val="0688477D"/>
    <w:rsid w:val="068B4A26"/>
    <w:rsid w:val="068C6AE9"/>
    <w:rsid w:val="068D2BFA"/>
    <w:rsid w:val="0696124E"/>
    <w:rsid w:val="06971713"/>
    <w:rsid w:val="069F2C77"/>
    <w:rsid w:val="06A61D72"/>
    <w:rsid w:val="06A74829"/>
    <w:rsid w:val="06B1627F"/>
    <w:rsid w:val="06B17ACF"/>
    <w:rsid w:val="06B55DD9"/>
    <w:rsid w:val="06B5632C"/>
    <w:rsid w:val="06B6228B"/>
    <w:rsid w:val="06BC6527"/>
    <w:rsid w:val="06BD1791"/>
    <w:rsid w:val="06BE6EC2"/>
    <w:rsid w:val="06C05988"/>
    <w:rsid w:val="06C13B3D"/>
    <w:rsid w:val="06C54C13"/>
    <w:rsid w:val="06C568DE"/>
    <w:rsid w:val="06C945FB"/>
    <w:rsid w:val="06CA5DDC"/>
    <w:rsid w:val="06CB0518"/>
    <w:rsid w:val="06D93B9C"/>
    <w:rsid w:val="06DE7CCF"/>
    <w:rsid w:val="06EC5F8B"/>
    <w:rsid w:val="06F04422"/>
    <w:rsid w:val="06F15AA5"/>
    <w:rsid w:val="06FA2BAB"/>
    <w:rsid w:val="06FC4B75"/>
    <w:rsid w:val="06FD1204"/>
    <w:rsid w:val="0704510F"/>
    <w:rsid w:val="07057072"/>
    <w:rsid w:val="07071E9A"/>
    <w:rsid w:val="07072D3E"/>
    <w:rsid w:val="070B4DB8"/>
    <w:rsid w:val="070C2314"/>
    <w:rsid w:val="070E022F"/>
    <w:rsid w:val="07141E05"/>
    <w:rsid w:val="071526EA"/>
    <w:rsid w:val="07162268"/>
    <w:rsid w:val="071778FE"/>
    <w:rsid w:val="071D488E"/>
    <w:rsid w:val="072623F9"/>
    <w:rsid w:val="07265ABC"/>
    <w:rsid w:val="072922CB"/>
    <w:rsid w:val="072A7934"/>
    <w:rsid w:val="072C29C0"/>
    <w:rsid w:val="072F3E4F"/>
    <w:rsid w:val="07383F09"/>
    <w:rsid w:val="073C6651"/>
    <w:rsid w:val="073E221E"/>
    <w:rsid w:val="07450F1E"/>
    <w:rsid w:val="074D2D80"/>
    <w:rsid w:val="074E2D69"/>
    <w:rsid w:val="074F309D"/>
    <w:rsid w:val="07513820"/>
    <w:rsid w:val="07556CF0"/>
    <w:rsid w:val="07651727"/>
    <w:rsid w:val="076604AB"/>
    <w:rsid w:val="07697D31"/>
    <w:rsid w:val="076A1F03"/>
    <w:rsid w:val="07731C8F"/>
    <w:rsid w:val="077414F7"/>
    <w:rsid w:val="07746034"/>
    <w:rsid w:val="07753DAD"/>
    <w:rsid w:val="077568CE"/>
    <w:rsid w:val="077741FC"/>
    <w:rsid w:val="077B1D52"/>
    <w:rsid w:val="07807572"/>
    <w:rsid w:val="078B7CA7"/>
    <w:rsid w:val="07906F04"/>
    <w:rsid w:val="07916B9D"/>
    <w:rsid w:val="07984CB8"/>
    <w:rsid w:val="079A0316"/>
    <w:rsid w:val="079A293C"/>
    <w:rsid w:val="079A5BF1"/>
    <w:rsid w:val="079C1EB4"/>
    <w:rsid w:val="079F2D8B"/>
    <w:rsid w:val="07A74076"/>
    <w:rsid w:val="07A753EF"/>
    <w:rsid w:val="07A952B3"/>
    <w:rsid w:val="07B0245F"/>
    <w:rsid w:val="07B056F4"/>
    <w:rsid w:val="07B14AC7"/>
    <w:rsid w:val="07B17F74"/>
    <w:rsid w:val="07B2622B"/>
    <w:rsid w:val="07B651F6"/>
    <w:rsid w:val="07B70A9C"/>
    <w:rsid w:val="07B96ACB"/>
    <w:rsid w:val="07BC2FBC"/>
    <w:rsid w:val="07BD3670"/>
    <w:rsid w:val="07BE3333"/>
    <w:rsid w:val="07BE47F7"/>
    <w:rsid w:val="07C725EB"/>
    <w:rsid w:val="07C748DC"/>
    <w:rsid w:val="07C8119E"/>
    <w:rsid w:val="07D54AD2"/>
    <w:rsid w:val="07D74582"/>
    <w:rsid w:val="07DE2CA1"/>
    <w:rsid w:val="07DF710B"/>
    <w:rsid w:val="07DF71E1"/>
    <w:rsid w:val="07E230BB"/>
    <w:rsid w:val="07E5385B"/>
    <w:rsid w:val="07E7239D"/>
    <w:rsid w:val="07EE2CC5"/>
    <w:rsid w:val="07EE7B72"/>
    <w:rsid w:val="07F40B76"/>
    <w:rsid w:val="07F42F04"/>
    <w:rsid w:val="07F714B7"/>
    <w:rsid w:val="07FD1FF2"/>
    <w:rsid w:val="08003397"/>
    <w:rsid w:val="08030185"/>
    <w:rsid w:val="08050D39"/>
    <w:rsid w:val="080D74B5"/>
    <w:rsid w:val="081072EC"/>
    <w:rsid w:val="08166EF1"/>
    <w:rsid w:val="081A27F4"/>
    <w:rsid w:val="081A75FB"/>
    <w:rsid w:val="081B310D"/>
    <w:rsid w:val="081E3A2E"/>
    <w:rsid w:val="081F42E3"/>
    <w:rsid w:val="08226A69"/>
    <w:rsid w:val="08232691"/>
    <w:rsid w:val="08251EAA"/>
    <w:rsid w:val="082B2804"/>
    <w:rsid w:val="082F7D68"/>
    <w:rsid w:val="08371701"/>
    <w:rsid w:val="08371DD8"/>
    <w:rsid w:val="08395EFB"/>
    <w:rsid w:val="08397703"/>
    <w:rsid w:val="083B16CD"/>
    <w:rsid w:val="08466208"/>
    <w:rsid w:val="0848213D"/>
    <w:rsid w:val="084836BC"/>
    <w:rsid w:val="084907CD"/>
    <w:rsid w:val="084C29CF"/>
    <w:rsid w:val="084F5179"/>
    <w:rsid w:val="08517143"/>
    <w:rsid w:val="08584AE7"/>
    <w:rsid w:val="085B7220"/>
    <w:rsid w:val="085C41AE"/>
    <w:rsid w:val="085D1066"/>
    <w:rsid w:val="085F7855"/>
    <w:rsid w:val="08633AAF"/>
    <w:rsid w:val="0864125F"/>
    <w:rsid w:val="08646FCF"/>
    <w:rsid w:val="08667A3B"/>
    <w:rsid w:val="08670DB5"/>
    <w:rsid w:val="08685DAB"/>
    <w:rsid w:val="086C3EB6"/>
    <w:rsid w:val="0871646F"/>
    <w:rsid w:val="087331EE"/>
    <w:rsid w:val="08756FA2"/>
    <w:rsid w:val="087A534E"/>
    <w:rsid w:val="087B41C0"/>
    <w:rsid w:val="087F7677"/>
    <w:rsid w:val="08811CB1"/>
    <w:rsid w:val="08847B3C"/>
    <w:rsid w:val="08847D7A"/>
    <w:rsid w:val="08853955"/>
    <w:rsid w:val="08854888"/>
    <w:rsid w:val="088A72C1"/>
    <w:rsid w:val="088C0C58"/>
    <w:rsid w:val="088E3914"/>
    <w:rsid w:val="08911A56"/>
    <w:rsid w:val="08955281"/>
    <w:rsid w:val="089A52ED"/>
    <w:rsid w:val="089B216C"/>
    <w:rsid w:val="089C08DE"/>
    <w:rsid w:val="08A57D69"/>
    <w:rsid w:val="08A81E50"/>
    <w:rsid w:val="08AD1E11"/>
    <w:rsid w:val="08B05DC5"/>
    <w:rsid w:val="08B15DF4"/>
    <w:rsid w:val="08B3178C"/>
    <w:rsid w:val="08B4449B"/>
    <w:rsid w:val="08B47CF1"/>
    <w:rsid w:val="08B60307"/>
    <w:rsid w:val="08B8335B"/>
    <w:rsid w:val="08BA3091"/>
    <w:rsid w:val="08BA5956"/>
    <w:rsid w:val="08BC5FB5"/>
    <w:rsid w:val="08BD78B0"/>
    <w:rsid w:val="08C0490D"/>
    <w:rsid w:val="08C20734"/>
    <w:rsid w:val="08C369C7"/>
    <w:rsid w:val="08C67B59"/>
    <w:rsid w:val="08C7727F"/>
    <w:rsid w:val="08C81CF0"/>
    <w:rsid w:val="08C86D9C"/>
    <w:rsid w:val="08D33F2A"/>
    <w:rsid w:val="08D46937"/>
    <w:rsid w:val="08D51EAB"/>
    <w:rsid w:val="08D74632"/>
    <w:rsid w:val="08DA0198"/>
    <w:rsid w:val="08E22C3B"/>
    <w:rsid w:val="08E616DF"/>
    <w:rsid w:val="08ED6E7F"/>
    <w:rsid w:val="08EE2FEA"/>
    <w:rsid w:val="08EF5241"/>
    <w:rsid w:val="08F4061C"/>
    <w:rsid w:val="08F70E9D"/>
    <w:rsid w:val="08F93E40"/>
    <w:rsid w:val="08FB2C0B"/>
    <w:rsid w:val="08FB558E"/>
    <w:rsid w:val="08FD1797"/>
    <w:rsid w:val="08FF028E"/>
    <w:rsid w:val="08FF6B9F"/>
    <w:rsid w:val="0900242C"/>
    <w:rsid w:val="0900339A"/>
    <w:rsid w:val="09023F99"/>
    <w:rsid w:val="09074F27"/>
    <w:rsid w:val="090F1395"/>
    <w:rsid w:val="09170E3F"/>
    <w:rsid w:val="091949BA"/>
    <w:rsid w:val="0920586F"/>
    <w:rsid w:val="09274444"/>
    <w:rsid w:val="092A7D21"/>
    <w:rsid w:val="092C740F"/>
    <w:rsid w:val="092D10F7"/>
    <w:rsid w:val="092D11AE"/>
    <w:rsid w:val="09336848"/>
    <w:rsid w:val="09364F18"/>
    <w:rsid w:val="094008B4"/>
    <w:rsid w:val="09440A55"/>
    <w:rsid w:val="09497748"/>
    <w:rsid w:val="094A24E6"/>
    <w:rsid w:val="094B7E04"/>
    <w:rsid w:val="094C5105"/>
    <w:rsid w:val="094D41BA"/>
    <w:rsid w:val="094F4659"/>
    <w:rsid w:val="09513A03"/>
    <w:rsid w:val="09534619"/>
    <w:rsid w:val="09535640"/>
    <w:rsid w:val="09535E21"/>
    <w:rsid w:val="09657621"/>
    <w:rsid w:val="09663D96"/>
    <w:rsid w:val="096B5747"/>
    <w:rsid w:val="096D0196"/>
    <w:rsid w:val="096E162E"/>
    <w:rsid w:val="0970379E"/>
    <w:rsid w:val="097503C1"/>
    <w:rsid w:val="097800B8"/>
    <w:rsid w:val="097E3348"/>
    <w:rsid w:val="097F1030"/>
    <w:rsid w:val="097F2E52"/>
    <w:rsid w:val="09822D24"/>
    <w:rsid w:val="09831F95"/>
    <w:rsid w:val="09862E1C"/>
    <w:rsid w:val="098A459F"/>
    <w:rsid w:val="098C39BF"/>
    <w:rsid w:val="098F3020"/>
    <w:rsid w:val="09977E91"/>
    <w:rsid w:val="099A27B3"/>
    <w:rsid w:val="099A30A7"/>
    <w:rsid w:val="099D6B31"/>
    <w:rsid w:val="099E3CC2"/>
    <w:rsid w:val="099E50DA"/>
    <w:rsid w:val="09A26D48"/>
    <w:rsid w:val="09AA28C0"/>
    <w:rsid w:val="09AA65E2"/>
    <w:rsid w:val="09AB23CE"/>
    <w:rsid w:val="09AE52FE"/>
    <w:rsid w:val="09B22D9F"/>
    <w:rsid w:val="09B761DC"/>
    <w:rsid w:val="09B81002"/>
    <w:rsid w:val="09B94342"/>
    <w:rsid w:val="09C00B9B"/>
    <w:rsid w:val="09C430F7"/>
    <w:rsid w:val="09C716B2"/>
    <w:rsid w:val="09C8564C"/>
    <w:rsid w:val="09CB3618"/>
    <w:rsid w:val="09CF4CCC"/>
    <w:rsid w:val="09D20578"/>
    <w:rsid w:val="09D93234"/>
    <w:rsid w:val="09D954F8"/>
    <w:rsid w:val="09DF69E9"/>
    <w:rsid w:val="09E10975"/>
    <w:rsid w:val="09E30D12"/>
    <w:rsid w:val="09E82805"/>
    <w:rsid w:val="09E963BD"/>
    <w:rsid w:val="09EB0953"/>
    <w:rsid w:val="09ED7D19"/>
    <w:rsid w:val="09F16C75"/>
    <w:rsid w:val="09FB1170"/>
    <w:rsid w:val="0A07698D"/>
    <w:rsid w:val="0A08093C"/>
    <w:rsid w:val="0A086AE9"/>
    <w:rsid w:val="0A087EB9"/>
    <w:rsid w:val="0A102E45"/>
    <w:rsid w:val="0A107009"/>
    <w:rsid w:val="0A17744A"/>
    <w:rsid w:val="0A197807"/>
    <w:rsid w:val="0A1B5312"/>
    <w:rsid w:val="0A1E6F92"/>
    <w:rsid w:val="0A2062DC"/>
    <w:rsid w:val="0A214F4B"/>
    <w:rsid w:val="0A216F17"/>
    <w:rsid w:val="0A224273"/>
    <w:rsid w:val="0A224F4A"/>
    <w:rsid w:val="0A231F50"/>
    <w:rsid w:val="0A252635"/>
    <w:rsid w:val="0A3468FD"/>
    <w:rsid w:val="0A3922F0"/>
    <w:rsid w:val="0A397E8E"/>
    <w:rsid w:val="0A3B2A82"/>
    <w:rsid w:val="0A3F0669"/>
    <w:rsid w:val="0A4369AB"/>
    <w:rsid w:val="0A4F2269"/>
    <w:rsid w:val="0A5179C0"/>
    <w:rsid w:val="0A5E67DB"/>
    <w:rsid w:val="0A605E97"/>
    <w:rsid w:val="0A606D0D"/>
    <w:rsid w:val="0A634FEE"/>
    <w:rsid w:val="0A681CFA"/>
    <w:rsid w:val="0A6939AD"/>
    <w:rsid w:val="0A6F3FCF"/>
    <w:rsid w:val="0A6F747E"/>
    <w:rsid w:val="0A720053"/>
    <w:rsid w:val="0A733B69"/>
    <w:rsid w:val="0A74258A"/>
    <w:rsid w:val="0A7D5FCD"/>
    <w:rsid w:val="0A85146C"/>
    <w:rsid w:val="0A857B69"/>
    <w:rsid w:val="0A8A7C67"/>
    <w:rsid w:val="0A8C0F45"/>
    <w:rsid w:val="0A8C6210"/>
    <w:rsid w:val="0A9158AF"/>
    <w:rsid w:val="0A92657D"/>
    <w:rsid w:val="0A955E5B"/>
    <w:rsid w:val="0A9867F5"/>
    <w:rsid w:val="0A990001"/>
    <w:rsid w:val="0A9E6737"/>
    <w:rsid w:val="0AA53AF2"/>
    <w:rsid w:val="0AA55DAF"/>
    <w:rsid w:val="0AA6744E"/>
    <w:rsid w:val="0AAE6227"/>
    <w:rsid w:val="0AB21E27"/>
    <w:rsid w:val="0AB33B33"/>
    <w:rsid w:val="0AB45965"/>
    <w:rsid w:val="0AB80DB3"/>
    <w:rsid w:val="0AB83F38"/>
    <w:rsid w:val="0ABA6D38"/>
    <w:rsid w:val="0ABB2F17"/>
    <w:rsid w:val="0AC07345"/>
    <w:rsid w:val="0AC113F2"/>
    <w:rsid w:val="0AC617AF"/>
    <w:rsid w:val="0AC77248"/>
    <w:rsid w:val="0AC97464"/>
    <w:rsid w:val="0ACC5653"/>
    <w:rsid w:val="0ADB71DB"/>
    <w:rsid w:val="0ADF34EF"/>
    <w:rsid w:val="0AE0692A"/>
    <w:rsid w:val="0AE400C6"/>
    <w:rsid w:val="0AE7590D"/>
    <w:rsid w:val="0AEB5056"/>
    <w:rsid w:val="0AED0502"/>
    <w:rsid w:val="0AF137BC"/>
    <w:rsid w:val="0B002608"/>
    <w:rsid w:val="0B0226E7"/>
    <w:rsid w:val="0B041F26"/>
    <w:rsid w:val="0B057890"/>
    <w:rsid w:val="0B057D70"/>
    <w:rsid w:val="0B0A0771"/>
    <w:rsid w:val="0B0C1430"/>
    <w:rsid w:val="0B101613"/>
    <w:rsid w:val="0B10181E"/>
    <w:rsid w:val="0B112BB9"/>
    <w:rsid w:val="0B117BCC"/>
    <w:rsid w:val="0B12236D"/>
    <w:rsid w:val="0B1748CF"/>
    <w:rsid w:val="0B177A6A"/>
    <w:rsid w:val="0B177D0F"/>
    <w:rsid w:val="0B180912"/>
    <w:rsid w:val="0B183F48"/>
    <w:rsid w:val="0B1E497D"/>
    <w:rsid w:val="0B1F52D6"/>
    <w:rsid w:val="0B201BF2"/>
    <w:rsid w:val="0B201CC1"/>
    <w:rsid w:val="0B205C91"/>
    <w:rsid w:val="0B216FA3"/>
    <w:rsid w:val="0B2175DC"/>
    <w:rsid w:val="0B25543F"/>
    <w:rsid w:val="0B265AFD"/>
    <w:rsid w:val="0B2F6EEF"/>
    <w:rsid w:val="0B3504F2"/>
    <w:rsid w:val="0B363C8D"/>
    <w:rsid w:val="0B3674EB"/>
    <w:rsid w:val="0B3849AA"/>
    <w:rsid w:val="0B3868E5"/>
    <w:rsid w:val="0B3B536C"/>
    <w:rsid w:val="0B3B5ABE"/>
    <w:rsid w:val="0B3B6196"/>
    <w:rsid w:val="0B3D3BE2"/>
    <w:rsid w:val="0B3E52AE"/>
    <w:rsid w:val="0B3F6298"/>
    <w:rsid w:val="0B494101"/>
    <w:rsid w:val="0B4C418C"/>
    <w:rsid w:val="0B525F8D"/>
    <w:rsid w:val="0B574931"/>
    <w:rsid w:val="0B6A23FB"/>
    <w:rsid w:val="0B6C0821"/>
    <w:rsid w:val="0B6E339E"/>
    <w:rsid w:val="0B6F1015"/>
    <w:rsid w:val="0B6F137C"/>
    <w:rsid w:val="0B7159E1"/>
    <w:rsid w:val="0B723B50"/>
    <w:rsid w:val="0B73457E"/>
    <w:rsid w:val="0B766D17"/>
    <w:rsid w:val="0B7712AE"/>
    <w:rsid w:val="0B7A1356"/>
    <w:rsid w:val="0B7B229C"/>
    <w:rsid w:val="0B7E53AA"/>
    <w:rsid w:val="0B84022F"/>
    <w:rsid w:val="0B8432EB"/>
    <w:rsid w:val="0B8743FA"/>
    <w:rsid w:val="0B894DF9"/>
    <w:rsid w:val="0B8D74CB"/>
    <w:rsid w:val="0B925D53"/>
    <w:rsid w:val="0B971310"/>
    <w:rsid w:val="0B995089"/>
    <w:rsid w:val="0B9D7E87"/>
    <w:rsid w:val="0B9F3D21"/>
    <w:rsid w:val="0BA01303"/>
    <w:rsid w:val="0BA504B1"/>
    <w:rsid w:val="0BA650B0"/>
    <w:rsid w:val="0BB30FB7"/>
    <w:rsid w:val="0BC16F49"/>
    <w:rsid w:val="0BC4278E"/>
    <w:rsid w:val="0BCE3123"/>
    <w:rsid w:val="0BD17778"/>
    <w:rsid w:val="0BD81645"/>
    <w:rsid w:val="0BD859AE"/>
    <w:rsid w:val="0BDB3389"/>
    <w:rsid w:val="0BDB4487"/>
    <w:rsid w:val="0BDD2080"/>
    <w:rsid w:val="0BF12EBD"/>
    <w:rsid w:val="0BF322B5"/>
    <w:rsid w:val="0BFD0F76"/>
    <w:rsid w:val="0C091FF2"/>
    <w:rsid w:val="0C0C4E6D"/>
    <w:rsid w:val="0C0E75F2"/>
    <w:rsid w:val="0C0F534B"/>
    <w:rsid w:val="0C1053D1"/>
    <w:rsid w:val="0C1317B2"/>
    <w:rsid w:val="0C153C5C"/>
    <w:rsid w:val="0C197F77"/>
    <w:rsid w:val="0C1C44AC"/>
    <w:rsid w:val="0C21193D"/>
    <w:rsid w:val="0C213AEE"/>
    <w:rsid w:val="0C253A45"/>
    <w:rsid w:val="0C2A1D68"/>
    <w:rsid w:val="0C2A3ACC"/>
    <w:rsid w:val="0C2C4351"/>
    <w:rsid w:val="0C2F25B5"/>
    <w:rsid w:val="0C3833EB"/>
    <w:rsid w:val="0C3B329E"/>
    <w:rsid w:val="0C3E7442"/>
    <w:rsid w:val="0C41127C"/>
    <w:rsid w:val="0C421663"/>
    <w:rsid w:val="0C481C78"/>
    <w:rsid w:val="0C4843B9"/>
    <w:rsid w:val="0C4923BF"/>
    <w:rsid w:val="0C4A787A"/>
    <w:rsid w:val="0C4B41F6"/>
    <w:rsid w:val="0C534306"/>
    <w:rsid w:val="0C540CCD"/>
    <w:rsid w:val="0C547B5D"/>
    <w:rsid w:val="0C560787"/>
    <w:rsid w:val="0C602535"/>
    <w:rsid w:val="0C623E71"/>
    <w:rsid w:val="0C6400E1"/>
    <w:rsid w:val="0C6760A5"/>
    <w:rsid w:val="0C696B4B"/>
    <w:rsid w:val="0C6F0656"/>
    <w:rsid w:val="0C6F47F6"/>
    <w:rsid w:val="0C752099"/>
    <w:rsid w:val="0C776A4C"/>
    <w:rsid w:val="0C791E10"/>
    <w:rsid w:val="0C7C5FF9"/>
    <w:rsid w:val="0C7E6BEB"/>
    <w:rsid w:val="0C825B1D"/>
    <w:rsid w:val="0C830522"/>
    <w:rsid w:val="0C865CA9"/>
    <w:rsid w:val="0C8722B2"/>
    <w:rsid w:val="0C872AA9"/>
    <w:rsid w:val="0C87507F"/>
    <w:rsid w:val="0C8E29A1"/>
    <w:rsid w:val="0C8E51BA"/>
    <w:rsid w:val="0C8F023A"/>
    <w:rsid w:val="0C926397"/>
    <w:rsid w:val="0C9C12CC"/>
    <w:rsid w:val="0CA21D1B"/>
    <w:rsid w:val="0CA52E60"/>
    <w:rsid w:val="0CA84E57"/>
    <w:rsid w:val="0CAD7B9B"/>
    <w:rsid w:val="0CB11760"/>
    <w:rsid w:val="0CB33F28"/>
    <w:rsid w:val="0CB437FC"/>
    <w:rsid w:val="0CB4403F"/>
    <w:rsid w:val="0CB830BC"/>
    <w:rsid w:val="0CBB0EAF"/>
    <w:rsid w:val="0CC2416B"/>
    <w:rsid w:val="0CCA1272"/>
    <w:rsid w:val="0CCD257D"/>
    <w:rsid w:val="0CD110C0"/>
    <w:rsid w:val="0CD11CCD"/>
    <w:rsid w:val="0CD30126"/>
    <w:rsid w:val="0CDB6430"/>
    <w:rsid w:val="0CE21544"/>
    <w:rsid w:val="0CEC1154"/>
    <w:rsid w:val="0CF12DB1"/>
    <w:rsid w:val="0CF24AC2"/>
    <w:rsid w:val="0CF90EF1"/>
    <w:rsid w:val="0CFB6DC9"/>
    <w:rsid w:val="0CFF488F"/>
    <w:rsid w:val="0CFF716D"/>
    <w:rsid w:val="0D0E7D0B"/>
    <w:rsid w:val="0D133A5F"/>
    <w:rsid w:val="0D136775"/>
    <w:rsid w:val="0D1D03A7"/>
    <w:rsid w:val="0D20221E"/>
    <w:rsid w:val="0D2339E7"/>
    <w:rsid w:val="0D336E17"/>
    <w:rsid w:val="0D35493D"/>
    <w:rsid w:val="0D3746F3"/>
    <w:rsid w:val="0D375301"/>
    <w:rsid w:val="0D4D51F1"/>
    <w:rsid w:val="0D500BC0"/>
    <w:rsid w:val="0D530C98"/>
    <w:rsid w:val="0D565E66"/>
    <w:rsid w:val="0D577386"/>
    <w:rsid w:val="0D57757F"/>
    <w:rsid w:val="0D592D3D"/>
    <w:rsid w:val="0D5A2C3D"/>
    <w:rsid w:val="0D5B412E"/>
    <w:rsid w:val="0D621C64"/>
    <w:rsid w:val="0D662D48"/>
    <w:rsid w:val="0D665C35"/>
    <w:rsid w:val="0D6953E9"/>
    <w:rsid w:val="0D6A14BB"/>
    <w:rsid w:val="0D6B02C6"/>
    <w:rsid w:val="0D6D44C7"/>
    <w:rsid w:val="0D752755"/>
    <w:rsid w:val="0D773E60"/>
    <w:rsid w:val="0D79678A"/>
    <w:rsid w:val="0D7C769C"/>
    <w:rsid w:val="0D7C77C2"/>
    <w:rsid w:val="0D7D6984"/>
    <w:rsid w:val="0D811D05"/>
    <w:rsid w:val="0D8228ED"/>
    <w:rsid w:val="0D840BA1"/>
    <w:rsid w:val="0D8458C4"/>
    <w:rsid w:val="0D850A6D"/>
    <w:rsid w:val="0D86666C"/>
    <w:rsid w:val="0D8A5FE4"/>
    <w:rsid w:val="0D8B47F7"/>
    <w:rsid w:val="0D8D18C8"/>
    <w:rsid w:val="0D945786"/>
    <w:rsid w:val="0D971E6C"/>
    <w:rsid w:val="0D9B50E5"/>
    <w:rsid w:val="0D9E6FFE"/>
    <w:rsid w:val="0DA03E17"/>
    <w:rsid w:val="0DA10224"/>
    <w:rsid w:val="0DA22480"/>
    <w:rsid w:val="0DA53D93"/>
    <w:rsid w:val="0DA675E9"/>
    <w:rsid w:val="0DA76070"/>
    <w:rsid w:val="0DAD28EB"/>
    <w:rsid w:val="0DAF27AF"/>
    <w:rsid w:val="0DAF6D38"/>
    <w:rsid w:val="0DB06B9B"/>
    <w:rsid w:val="0DB53C92"/>
    <w:rsid w:val="0DB56C64"/>
    <w:rsid w:val="0DB63B5B"/>
    <w:rsid w:val="0DBC6E0C"/>
    <w:rsid w:val="0DC0486E"/>
    <w:rsid w:val="0DCA6522"/>
    <w:rsid w:val="0DCC6E8A"/>
    <w:rsid w:val="0DCE52DD"/>
    <w:rsid w:val="0DD80185"/>
    <w:rsid w:val="0DD808F2"/>
    <w:rsid w:val="0DDE2F02"/>
    <w:rsid w:val="0DE16E4A"/>
    <w:rsid w:val="0DE742FD"/>
    <w:rsid w:val="0DEB77CB"/>
    <w:rsid w:val="0DF0021B"/>
    <w:rsid w:val="0DF40FBB"/>
    <w:rsid w:val="0DF50271"/>
    <w:rsid w:val="0DF54C90"/>
    <w:rsid w:val="0DF72ED3"/>
    <w:rsid w:val="0DF76096"/>
    <w:rsid w:val="0DFD0B76"/>
    <w:rsid w:val="0DFE258D"/>
    <w:rsid w:val="0DFE2F04"/>
    <w:rsid w:val="0E043E5D"/>
    <w:rsid w:val="0E0720E5"/>
    <w:rsid w:val="0E09132F"/>
    <w:rsid w:val="0E0A48CD"/>
    <w:rsid w:val="0E143875"/>
    <w:rsid w:val="0E161C39"/>
    <w:rsid w:val="0E16295C"/>
    <w:rsid w:val="0E1764AF"/>
    <w:rsid w:val="0E1C1075"/>
    <w:rsid w:val="0E1C245D"/>
    <w:rsid w:val="0E1F5A1E"/>
    <w:rsid w:val="0E213AB4"/>
    <w:rsid w:val="0E245572"/>
    <w:rsid w:val="0E261ED6"/>
    <w:rsid w:val="0E277F52"/>
    <w:rsid w:val="0E2A08B0"/>
    <w:rsid w:val="0E2B0E34"/>
    <w:rsid w:val="0E2F6FAC"/>
    <w:rsid w:val="0E395F07"/>
    <w:rsid w:val="0E435777"/>
    <w:rsid w:val="0E5774F6"/>
    <w:rsid w:val="0E582B2D"/>
    <w:rsid w:val="0E587AA9"/>
    <w:rsid w:val="0E59465B"/>
    <w:rsid w:val="0E5A5E0F"/>
    <w:rsid w:val="0E61641C"/>
    <w:rsid w:val="0E6574A4"/>
    <w:rsid w:val="0E675FD6"/>
    <w:rsid w:val="0E72571D"/>
    <w:rsid w:val="0E8354A3"/>
    <w:rsid w:val="0E866A9F"/>
    <w:rsid w:val="0E8753A5"/>
    <w:rsid w:val="0E8821AB"/>
    <w:rsid w:val="0E8B2597"/>
    <w:rsid w:val="0E9338C8"/>
    <w:rsid w:val="0E9641DD"/>
    <w:rsid w:val="0EA33B28"/>
    <w:rsid w:val="0EA349C3"/>
    <w:rsid w:val="0EA567D0"/>
    <w:rsid w:val="0EA63619"/>
    <w:rsid w:val="0EA855E3"/>
    <w:rsid w:val="0EAC137C"/>
    <w:rsid w:val="0EBC37F7"/>
    <w:rsid w:val="0EBC4BEA"/>
    <w:rsid w:val="0EBE16B4"/>
    <w:rsid w:val="0EBF586C"/>
    <w:rsid w:val="0EC27FEC"/>
    <w:rsid w:val="0ECD7164"/>
    <w:rsid w:val="0ED36F69"/>
    <w:rsid w:val="0ED523D0"/>
    <w:rsid w:val="0ED7251E"/>
    <w:rsid w:val="0ED83CB7"/>
    <w:rsid w:val="0EDB7766"/>
    <w:rsid w:val="0EDF59A9"/>
    <w:rsid w:val="0EE160A5"/>
    <w:rsid w:val="0EE5151D"/>
    <w:rsid w:val="0EE72BE1"/>
    <w:rsid w:val="0EEF5422"/>
    <w:rsid w:val="0EEF6673"/>
    <w:rsid w:val="0EEF7F85"/>
    <w:rsid w:val="0EF935DD"/>
    <w:rsid w:val="0EFC24AB"/>
    <w:rsid w:val="0EFC30DE"/>
    <w:rsid w:val="0EFE2CF4"/>
    <w:rsid w:val="0EFF698D"/>
    <w:rsid w:val="0F026228"/>
    <w:rsid w:val="0F042B08"/>
    <w:rsid w:val="0F05705F"/>
    <w:rsid w:val="0F080099"/>
    <w:rsid w:val="0F1033A7"/>
    <w:rsid w:val="0F172CEB"/>
    <w:rsid w:val="0F1B527E"/>
    <w:rsid w:val="0F2063FA"/>
    <w:rsid w:val="0F2347FE"/>
    <w:rsid w:val="0F2A2147"/>
    <w:rsid w:val="0F2F3A1C"/>
    <w:rsid w:val="0F374306"/>
    <w:rsid w:val="0F3B15A0"/>
    <w:rsid w:val="0F3C39CB"/>
    <w:rsid w:val="0F3D0E27"/>
    <w:rsid w:val="0F3E2C60"/>
    <w:rsid w:val="0F3F5F47"/>
    <w:rsid w:val="0F487FBA"/>
    <w:rsid w:val="0F4F0D03"/>
    <w:rsid w:val="0F524AF3"/>
    <w:rsid w:val="0F607757"/>
    <w:rsid w:val="0F6731CD"/>
    <w:rsid w:val="0F6F3BF1"/>
    <w:rsid w:val="0F727858"/>
    <w:rsid w:val="0F736B9F"/>
    <w:rsid w:val="0F747C21"/>
    <w:rsid w:val="0F765F83"/>
    <w:rsid w:val="0F7720FB"/>
    <w:rsid w:val="0F7C4530"/>
    <w:rsid w:val="0F7E4363"/>
    <w:rsid w:val="0F84321C"/>
    <w:rsid w:val="0F847DFE"/>
    <w:rsid w:val="0F866EBB"/>
    <w:rsid w:val="0F87169C"/>
    <w:rsid w:val="0F894A0A"/>
    <w:rsid w:val="0F8971C2"/>
    <w:rsid w:val="0F903760"/>
    <w:rsid w:val="0F925A61"/>
    <w:rsid w:val="0F955B67"/>
    <w:rsid w:val="0F9A02F7"/>
    <w:rsid w:val="0F9C2AE8"/>
    <w:rsid w:val="0F9D2C68"/>
    <w:rsid w:val="0F9D66E1"/>
    <w:rsid w:val="0F9D6F6B"/>
    <w:rsid w:val="0FA07948"/>
    <w:rsid w:val="0FA61518"/>
    <w:rsid w:val="0FA623F5"/>
    <w:rsid w:val="0FA712FC"/>
    <w:rsid w:val="0FA77648"/>
    <w:rsid w:val="0FA84EC1"/>
    <w:rsid w:val="0FA96D2B"/>
    <w:rsid w:val="0FAA211D"/>
    <w:rsid w:val="0FAB538A"/>
    <w:rsid w:val="0FB51ED4"/>
    <w:rsid w:val="0FB8022C"/>
    <w:rsid w:val="0FC201BF"/>
    <w:rsid w:val="0FC67502"/>
    <w:rsid w:val="0FC83144"/>
    <w:rsid w:val="0FCD317A"/>
    <w:rsid w:val="0FCE41C8"/>
    <w:rsid w:val="0FD3043D"/>
    <w:rsid w:val="0FD55F8A"/>
    <w:rsid w:val="0FE81044"/>
    <w:rsid w:val="0FE904A0"/>
    <w:rsid w:val="0FED03A5"/>
    <w:rsid w:val="0FEF0BDD"/>
    <w:rsid w:val="0FEF17C0"/>
    <w:rsid w:val="0FF15AFA"/>
    <w:rsid w:val="0FF43B5B"/>
    <w:rsid w:val="0FF8248F"/>
    <w:rsid w:val="0FFA10E7"/>
    <w:rsid w:val="0FFF52F8"/>
    <w:rsid w:val="10022967"/>
    <w:rsid w:val="10041010"/>
    <w:rsid w:val="10063FD5"/>
    <w:rsid w:val="10066A65"/>
    <w:rsid w:val="10075FE8"/>
    <w:rsid w:val="1009522C"/>
    <w:rsid w:val="100C675F"/>
    <w:rsid w:val="100E039B"/>
    <w:rsid w:val="10115BBF"/>
    <w:rsid w:val="1017742F"/>
    <w:rsid w:val="101B1F42"/>
    <w:rsid w:val="101E30AC"/>
    <w:rsid w:val="101E4D41"/>
    <w:rsid w:val="101E62B2"/>
    <w:rsid w:val="102101A8"/>
    <w:rsid w:val="10232189"/>
    <w:rsid w:val="102408AA"/>
    <w:rsid w:val="1025315E"/>
    <w:rsid w:val="102657F6"/>
    <w:rsid w:val="102B2027"/>
    <w:rsid w:val="102F006C"/>
    <w:rsid w:val="1032010A"/>
    <w:rsid w:val="10335527"/>
    <w:rsid w:val="10347A61"/>
    <w:rsid w:val="10374EB6"/>
    <w:rsid w:val="103B7705"/>
    <w:rsid w:val="10412478"/>
    <w:rsid w:val="10440DCE"/>
    <w:rsid w:val="10467ADB"/>
    <w:rsid w:val="10480E2B"/>
    <w:rsid w:val="104D48F8"/>
    <w:rsid w:val="104E3889"/>
    <w:rsid w:val="104F5D1D"/>
    <w:rsid w:val="10523461"/>
    <w:rsid w:val="10531C69"/>
    <w:rsid w:val="1056257E"/>
    <w:rsid w:val="10584923"/>
    <w:rsid w:val="105B113A"/>
    <w:rsid w:val="105D3D47"/>
    <w:rsid w:val="105E2795"/>
    <w:rsid w:val="105E3788"/>
    <w:rsid w:val="106E74D1"/>
    <w:rsid w:val="107179CA"/>
    <w:rsid w:val="10741750"/>
    <w:rsid w:val="107921F7"/>
    <w:rsid w:val="107C2BF0"/>
    <w:rsid w:val="107C4EB3"/>
    <w:rsid w:val="107F26D4"/>
    <w:rsid w:val="10816509"/>
    <w:rsid w:val="108628FC"/>
    <w:rsid w:val="108C1598"/>
    <w:rsid w:val="108C2B3B"/>
    <w:rsid w:val="108E3AA7"/>
    <w:rsid w:val="10900455"/>
    <w:rsid w:val="10973B61"/>
    <w:rsid w:val="1098332D"/>
    <w:rsid w:val="109B53FF"/>
    <w:rsid w:val="109C5A3A"/>
    <w:rsid w:val="10A064FF"/>
    <w:rsid w:val="10A1598D"/>
    <w:rsid w:val="10A62173"/>
    <w:rsid w:val="10A64DA6"/>
    <w:rsid w:val="10A9715F"/>
    <w:rsid w:val="10AC13BA"/>
    <w:rsid w:val="10BB7916"/>
    <w:rsid w:val="10BC5375"/>
    <w:rsid w:val="10BC7123"/>
    <w:rsid w:val="10BE733F"/>
    <w:rsid w:val="10C3571B"/>
    <w:rsid w:val="10CA1840"/>
    <w:rsid w:val="10CA5CE4"/>
    <w:rsid w:val="10CD30DE"/>
    <w:rsid w:val="10CE1CB1"/>
    <w:rsid w:val="10D04CC8"/>
    <w:rsid w:val="10D3226B"/>
    <w:rsid w:val="10D57B92"/>
    <w:rsid w:val="10DA5616"/>
    <w:rsid w:val="10DB07B3"/>
    <w:rsid w:val="10DE500F"/>
    <w:rsid w:val="10DF1F1D"/>
    <w:rsid w:val="10E13AAF"/>
    <w:rsid w:val="10E31337"/>
    <w:rsid w:val="10EA1A7D"/>
    <w:rsid w:val="10EA2227"/>
    <w:rsid w:val="10EC0872"/>
    <w:rsid w:val="10F40048"/>
    <w:rsid w:val="10F565DE"/>
    <w:rsid w:val="10F7015B"/>
    <w:rsid w:val="10F97120"/>
    <w:rsid w:val="10F974D0"/>
    <w:rsid w:val="11001F3A"/>
    <w:rsid w:val="11004A88"/>
    <w:rsid w:val="11053186"/>
    <w:rsid w:val="110B74E1"/>
    <w:rsid w:val="110C1DE9"/>
    <w:rsid w:val="110C678F"/>
    <w:rsid w:val="110D797F"/>
    <w:rsid w:val="110E68CB"/>
    <w:rsid w:val="111036EC"/>
    <w:rsid w:val="112452E2"/>
    <w:rsid w:val="112510B1"/>
    <w:rsid w:val="11253BE9"/>
    <w:rsid w:val="112631E6"/>
    <w:rsid w:val="11263A70"/>
    <w:rsid w:val="112B3C8E"/>
    <w:rsid w:val="112D1C5B"/>
    <w:rsid w:val="112D33C8"/>
    <w:rsid w:val="112F03A0"/>
    <w:rsid w:val="112F3D99"/>
    <w:rsid w:val="112F7ED2"/>
    <w:rsid w:val="11303C13"/>
    <w:rsid w:val="11303EC7"/>
    <w:rsid w:val="11314C66"/>
    <w:rsid w:val="113373E5"/>
    <w:rsid w:val="11382C4E"/>
    <w:rsid w:val="113F3F5C"/>
    <w:rsid w:val="114041B8"/>
    <w:rsid w:val="1143286E"/>
    <w:rsid w:val="11435068"/>
    <w:rsid w:val="11446E9E"/>
    <w:rsid w:val="11476C2D"/>
    <w:rsid w:val="114A6EF2"/>
    <w:rsid w:val="114B6BED"/>
    <w:rsid w:val="1150333A"/>
    <w:rsid w:val="11511592"/>
    <w:rsid w:val="11533859"/>
    <w:rsid w:val="11533DEA"/>
    <w:rsid w:val="115A677B"/>
    <w:rsid w:val="115D4462"/>
    <w:rsid w:val="11643324"/>
    <w:rsid w:val="11675F0F"/>
    <w:rsid w:val="116B311E"/>
    <w:rsid w:val="116C0D8E"/>
    <w:rsid w:val="116F3A7B"/>
    <w:rsid w:val="117619C8"/>
    <w:rsid w:val="11790BF9"/>
    <w:rsid w:val="1180417D"/>
    <w:rsid w:val="11806B8C"/>
    <w:rsid w:val="11820819"/>
    <w:rsid w:val="11835AB8"/>
    <w:rsid w:val="11854A9D"/>
    <w:rsid w:val="11866DD3"/>
    <w:rsid w:val="118679FE"/>
    <w:rsid w:val="11877731"/>
    <w:rsid w:val="118916FB"/>
    <w:rsid w:val="118959A3"/>
    <w:rsid w:val="118A45BA"/>
    <w:rsid w:val="11934328"/>
    <w:rsid w:val="119360D6"/>
    <w:rsid w:val="11976FBD"/>
    <w:rsid w:val="119D51A7"/>
    <w:rsid w:val="119E7107"/>
    <w:rsid w:val="119F0F1F"/>
    <w:rsid w:val="11A6368E"/>
    <w:rsid w:val="11A907C7"/>
    <w:rsid w:val="11AB1672"/>
    <w:rsid w:val="11AB6040"/>
    <w:rsid w:val="11AF1DD8"/>
    <w:rsid w:val="11B44534"/>
    <w:rsid w:val="11B52803"/>
    <w:rsid w:val="11B66080"/>
    <w:rsid w:val="11B83D8F"/>
    <w:rsid w:val="11BB158A"/>
    <w:rsid w:val="11BB378D"/>
    <w:rsid w:val="11C23911"/>
    <w:rsid w:val="11C30CD3"/>
    <w:rsid w:val="11C6025A"/>
    <w:rsid w:val="11C73FD2"/>
    <w:rsid w:val="11CB178B"/>
    <w:rsid w:val="11CE0248"/>
    <w:rsid w:val="11CE10D3"/>
    <w:rsid w:val="11D1485F"/>
    <w:rsid w:val="11D230A2"/>
    <w:rsid w:val="11D359EA"/>
    <w:rsid w:val="11D406F7"/>
    <w:rsid w:val="11D76306"/>
    <w:rsid w:val="11DB7AEA"/>
    <w:rsid w:val="11E22F97"/>
    <w:rsid w:val="11E236E9"/>
    <w:rsid w:val="11E36539"/>
    <w:rsid w:val="11E6387B"/>
    <w:rsid w:val="11E84774"/>
    <w:rsid w:val="11EB4164"/>
    <w:rsid w:val="11F276D7"/>
    <w:rsid w:val="11F403AD"/>
    <w:rsid w:val="11F50C6F"/>
    <w:rsid w:val="11F77902"/>
    <w:rsid w:val="11FA55F6"/>
    <w:rsid w:val="12033C14"/>
    <w:rsid w:val="12046729"/>
    <w:rsid w:val="12072044"/>
    <w:rsid w:val="12072347"/>
    <w:rsid w:val="120A5F6C"/>
    <w:rsid w:val="1211524D"/>
    <w:rsid w:val="12121BBB"/>
    <w:rsid w:val="12130513"/>
    <w:rsid w:val="121A543A"/>
    <w:rsid w:val="121E0DB5"/>
    <w:rsid w:val="12294F6F"/>
    <w:rsid w:val="122A5B98"/>
    <w:rsid w:val="122F6E1C"/>
    <w:rsid w:val="12372F05"/>
    <w:rsid w:val="123B78C3"/>
    <w:rsid w:val="123E05B7"/>
    <w:rsid w:val="12454F8D"/>
    <w:rsid w:val="1247205D"/>
    <w:rsid w:val="12482CA8"/>
    <w:rsid w:val="124D44D7"/>
    <w:rsid w:val="124D7096"/>
    <w:rsid w:val="125912CF"/>
    <w:rsid w:val="125D127C"/>
    <w:rsid w:val="125D1A2A"/>
    <w:rsid w:val="125D1EBB"/>
    <w:rsid w:val="12645F58"/>
    <w:rsid w:val="126560BB"/>
    <w:rsid w:val="12664F81"/>
    <w:rsid w:val="1267222E"/>
    <w:rsid w:val="12681FE2"/>
    <w:rsid w:val="12707E6F"/>
    <w:rsid w:val="12712FE8"/>
    <w:rsid w:val="12747CB6"/>
    <w:rsid w:val="12753E77"/>
    <w:rsid w:val="12774317"/>
    <w:rsid w:val="127B3CA5"/>
    <w:rsid w:val="127F48AC"/>
    <w:rsid w:val="12827201"/>
    <w:rsid w:val="12863E8D"/>
    <w:rsid w:val="1291559E"/>
    <w:rsid w:val="1294457F"/>
    <w:rsid w:val="12957B00"/>
    <w:rsid w:val="1298303B"/>
    <w:rsid w:val="129D5CAD"/>
    <w:rsid w:val="12A762DD"/>
    <w:rsid w:val="12AA589B"/>
    <w:rsid w:val="12B26ECD"/>
    <w:rsid w:val="12B33EAD"/>
    <w:rsid w:val="12B427A8"/>
    <w:rsid w:val="12B44201"/>
    <w:rsid w:val="12B75DF4"/>
    <w:rsid w:val="12B91B6C"/>
    <w:rsid w:val="12BC78AF"/>
    <w:rsid w:val="12BF476B"/>
    <w:rsid w:val="12C666B7"/>
    <w:rsid w:val="12C863B9"/>
    <w:rsid w:val="12CA373E"/>
    <w:rsid w:val="12CC44DB"/>
    <w:rsid w:val="12CF366F"/>
    <w:rsid w:val="12CF3C29"/>
    <w:rsid w:val="12D21C1A"/>
    <w:rsid w:val="12D52591"/>
    <w:rsid w:val="12D7790A"/>
    <w:rsid w:val="12DA5EF2"/>
    <w:rsid w:val="12DA752C"/>
    <w:rsid w:val="12E01AED"/>
    <w:rsid w:val="12E44440"/>
    <w:rsid w:val="12E52909"/>
    <w:rsid w:val="12E56360"/>
    <w:rsid w:val="12E74516"/>
    <w:rsid w:val="12F23F95"/>
    <w:rsid w:val="12F26CED"/>
    <w:rsid w:val="12F42BA4"/>
    <w:rsid w:val="12F93EE0"/>
    <w:rsid w:val="12FE6D33"/>
    <w:rsid w:val="13031B7E"/>
    <w:rsid w:val="13054C94"/>
    <w:rsid w:val="13060846"/>
    <w:rsid w:val="13067D7B"/>
    <w:rsid w:val="130725F7"/>
    <w:rsid w:val="13076D7C"/>
    <w:rsid w:val="130903A1"/>
    <w:rsid w:val="130D010A"/>
    <w:rsid w:val="13165211"/>
    <w:rsid w:val="131752D8"/>
    <w:rsid w:val="13187BFF"/>
    <w:rsid w:val="131D1489"/>
    <w:rsid w:val="131E65C1"/>
    <w:rsid w:val="13204244"/>
    <w:rsid w:val="13226241"/>
    <w:rsid w:val="1323348A"/>
    <w:rsid w:val="13252F06"/>
    <w:rsid w:val="132D3D0F"/>
    <w:rsid w:val="132E16A3"/>
    <w:rsid w:val="13337B71"/>
    <w:rsid w:val="13363514"/>
    <w:rsid w:val="13387407"/>
    <w:rsid w:val="13392CAD"/>
    <w:rsid w:val="133934EF"/>
    <w:rsid w:val="13394A5B"/>
    <w:rsid w:val="133958F5"/>
    <w:rsid w:val="133F0D07"/>
    <w:rsid w:val="1344199B"/>
    <w:rsid w:val="13460316"/>
    <w:rsid w:val="13474641"/>
    <w:rsid w:val="13482DF7"/>
    <w:rsid w:val="134C4034"/>
    <w:rsid w:val="134E49AB"/>
    <w:rsid w:val="134E770E"/>
    <w:rsid w:val="13507222"/>
    <w:rsid w:val="13570C7F"/>
    <w:rsid w:val="135A6EA7"/>
    <w:rsid w:val="135B6919"/>
    <w:rsid w:val="135E0910"/>
    <w:rsid w:val="135E609A"/>
    <w:rsid w:val="135F124D"/>
    <w:rsid w:val="135F5511"/>
    <w:rsid w:val="136040EA"/>
    <w:rsid w:val="13604766"/>
    <w:rsid w:val="13652EAB"/>
    <w:rsid w:val="1369014E"/>
    <w:rsid w:val="136A2FD3"/>
    <w:rsid w:val="137424DF"/>
    <w:rsid w:val="13765CAF"/>
    <w:rsid w:val="1379509C"/>
    <w:rsid w:val="137A089B"/>
    <w:rsid w:val="137B4BDF"/>
    <w:rsid w:val="137C4339"/>
    <w:rsid w:val="137C5839"/>
    <w:rsid w:val="137E699F"/>
    <w:rsid w:val="13802865"/>
    <w:rsid w:val="13820B0A"/>
    <w:rsid w:val="1384142D"/>
    <w:rsid w:val="1384626B"/>
    <w:rsid w:val="13876F48"/>
    <w:rsid w:val="13894C5E"/>
    <w:rsid w:val="139926B9"/>
    <w:rsid w:val="139B5365"/>
    <w:rsid w:val="139C0E89"/>
    <w:rsid w:val="139D32A1"/>
    <w:rsid w:val="139E7A93"/>
    <w:rsid w:val="13A276EE"/>
    <w:rsid w:val="13A37A27"/>
    <w:rsid w:val="13A4325D"/>
    <w:rsid w:val="13A44A6E"/>
    <w:rsid w:val="13AB7E35"/>
    <w:rsid w:val="13AE34EE"/>
    <w:rsid w:val="13B0749B"/>
    <w:rsid w:val="13B43D37"/>
    <w:rsid w:val="13B46737"/>
    <w:rsid w:val="13B81E24"/>
    <w:rsid w:val="13B862C8"/>
    <w:rsid w:val="13B936CC"/>
    <w:rsid w:val="13C407C9"/>
    <w:rsid w:val="13C72F63"/>
    <w:rsid w:val="13CB1888"/>
    <w:rsid w:val="13CC0A6A"/>
    <w:rsid w:val="13CD7232"/>
    <w:rsid w:val="13CE7899"/>
    <w:rsid w:val="13CF2499"/>
    <w:rsid w:val="13D073EB"/>
    <w:rsid w:val="13D10F8D"/>
    <w:rsid w:val="13D24B24"/>
    <w:rsid w:val="13DA2CEB"/>
    <w:rsid w:val="13DA4518"/>
    <w:rsid w:val="13DC10A9"/>
    <w:rsid w:val="13E26EA1"/>
    <w:rsid w:val="13E83AB0"/>
    <w:rsid w:val="13EA2DA0"/>
    <w:rsid w:val="13F155BB"/>
    <w:rsid w:val="13F23E52"/>
    <w:rsid w:val="13F339EE"/>
    <w:rsid w:val="13F626CA"/>
    <w:rsid w:val="13FA1232"/>
    <w:rsid w:val="13FC61B5"/>
    <w:rsid w:val="13FF1144"/>
    <w:rsid w:val="140224B4"/>
    <w:rsid w:val="14066B6B"/>
    <w:rsid w:val="1407471F"/>
    <w:rsid w:val="14097376"/>
    <w:rsid w:val="14107EB2"/>
    <w:rsid w:val="141127CD"/>
    <w:rsid w:val="14170950"/>
    <w:rsid w:val="14173CA9"/>
    <w:rsid w:val="141930F3"/>
    <w:rsid w:val="14216187"/>
    <w:rsid w:val="1423755A"/>
    <w:rsid w:val="1424395D"/>
    <w:rsid w:val="1424570B"/>
    <w:rsid w:val="142473D8"/>
    <w:rsid w:val="142676D5"/>
    <w:rsid w:val="14276FAA"/>
    <w:rsid w:val="14291539"/>
    <w:rsid w:val="142964BF"/>
    <w:rsid w:val="142B6A9A"/>
    <w:rsid w:val="14310D90"/>
    <w:rsid w:val="14312E43"/>
    <w:rsid w:val="14326FF7"/>
    <w:rsid w:val="14363C4C"/>
    <w:rsid w:val="143660D1"/>
    <w:rsid w:val="14376E93"/>
    <w:rsid w:val="143811B7"/>
    <w:rsid w:val="143D6FF9"/>
    <w:rsid w:val="144259BA"/>
    <w:rsid w:val="14445DAD"/>
    <w:rsid w:val="14486B78"/>
    <w:rsid w:val="144F7D8C"/>
    <w:rsid w:val="145002AE"/>
    <w:rsid w:val="14515DD5"/>
    <w:rsid w:val="1455037C"/>
    <w:rsid w:val="14593E0D"/>
    <w:rsid w:val="145A065C"/>
    <w:rsid w:val="145C526C"/>
    <w:rsid w:val="145D6674"/>
    <w:rsid w:val="145E2096"/>
    <w:rsid w:val="145E4ADD"/>
    <w:rsid w:val="145F2A8B"/>
    <w:rsid w:val="14645ECC"/>
    <w:rsid w:val="14651803"/>
    <w:rsid w:val="14665D24"/>
    <w:rsid w:val="14671232"/>
    <w:rsid w:val="1468172D"/>
    <w:rsid w:val="14681A9C"/>
    <w:rsid w:val="1468384A"/>
    <w:rsid w:val="14690604"/>
    <w:rsid w:val="146979CE"/>
    <w:rsid w:val="146E4BD8"/>
    <w:rsid w:val="147272AF"/>
    <w:rsid w:val="1479396D"/>
    <w:rsid w:val="14797AC9"/>
    <w:rsid w:val="14797F34"/>
    <w:rsid w:val="148166BA"/>
    <w:rsid w:val="14820A17"/>
    <w:rsid w:val="1485458B"/>
    <w:rsid w:val="14866476"/>
    <w:rsid w:val="14891A12"/>
    <w:rsid w:val="148B6D9E"/>
    <w:rsid w:val="148E1D82"/>
    <w:rsid w:val="148F600B"/>
    <w:rsid w:val="148F63FE"/>
    <w:rsid w:val="14926B19"/>
    <w:rsid w:val="149332A4"/>
    <w:rsid w:val="14933553"/>
    <w:rsid w:val="149822D0"/>
    <w:rsid w:val="14987723"/>
    <w:rsid w:val="149D71FD"/>
    <w:rsid w:val="14A1479C"/>
    <w:rsid w:val="14A4602C"/>
    <w:rsid w:val="14AB08FF"/>
    <w:rsid w:val="14B26303"/>
    <w:rsid w:val="14B41603"/>
    <w:rsid w:val="14B7085F"/>
    <w:rsid w:val="14B8635E"/>
    <w:rsid w:val="14BA1BCC"/>
    <w:rsid w:val="14BB205F"/>
    <w:rsid w:val="14BC60C4"/>
    <w:rsid w:val="14BF5434"/>
    <w:rsid w:val="14C17B40"/>
    <w:rsid w:val="14C62381"/>
    <w:rsid w:val="14C77FF7"/>
    <w:rsid w:val="14C8253B"/>
    <w:rsid w:val="14CB08EC"/>
    <w:rsid w:val="14CD7B51"/>
    <w:rsid w:val="14CE0F5A"/>
    <w:rsid w:val="14D15C2D"/>
    <w:rsid w:val="14D507B4"/>
    <w:rsid w:val="14D53631"/>
    <w:rsid w:val="14D81145"/>
    <w:rsid w:val="14D95432"/>
    <w:rsid w:val="14DA1C95"/>
    <w:rsid w:val="14DD2C0E"/>
    <w:rsid w:val="14DF26D2"/>
    <w:rsid w:val="14E6292D"/>
    <w:rsid w:val="14E87200"/>
    <w:rsid w:val="14EB3206"/>
    <w:rsid w:val="14EC45F8"/>
    <w:rsid w:val="14F0383F"/>
    <w:rsid w:val="14FE13B3"/>
    <w:rsid w:val="15003B39"/>
    <w:rsid w:val="15020037"/>
    <w:rsid w:val="15042141"/>
    <w:rsid w:val="1508359B"/>
    <w:rsid w:val="150C72BC"/>
    <w:rsid w:val="15115558"/>
    <w:rsid w:val="15121A08"/>
    <w:rsid w:val="15122BA8"/>
    <w:rsid w:val="15144CFC"/>
    <w:rsid w:val="151C63E2"/>
    <w:rsid w:val="151E65FF"/>
    <w:rsid w:val="15222AF6"/>
    <w:rsid w:val="152313CB"/>
    <w:rsid w:val="15237771"/>
    <w:rsid w:val="152710CD"/>
    <w:rsid w:val="15275DBA"/>
    <w:rsid w:val="152917B5"/>
    <w:rsid w:val="152A0962"/>
    <w:rsid w:val="152E4A94"/>
    <w:rsid w:val="1534197E"/>
    <w:rsid w:val="15342C97"/>
    <w:rsid w:val="15376EC0"/>
    <w:rsid w:val="153E0EF5"/>
    <w:rsid w:val="154D32A9"/>
    <w:rsid w:val="154F2448"/>
    <w:rsid w:val="15502D21"/>
    <w:rsid w:val="155174FA"/>
    <w:rsid w:val="15553E35"/>
    <w:rsid w:val="155F29E4"/>
    <w:rsid w:val="156308EF"/>
    <w:rsid w:val="15634655"/>
    <w:rsid w:val="156842FC"/>
    <w:rsid w:val="156A0467"/>
    <w:rsid w:val="156B41DA"/>
    <w:rsid w:val="156E30E2"/>
    <w:rsid w:val="15747FCD"/>
    <w:rsid w:val="15765F91"/>
    <w:rsid w:val="157673B6"/>
    <w:rsid w:val="157A0875"/>
    <w:rsid w:val="15842905"/>
    <w:rsid w:val="158C02F6"/>
    <w:rsid w:val="158C1FDF"/>
    <w:rsid w:val="158E43E8"/>
    <w:rsid w:val="158E46F9"/>
    <w:rsid w:val="15A00DC2"/>
    <w:rsid w:val="15A05E8D"/>
    <w:rsid w:val="15A34B2E"/>
    <w:rsid w:val="15A80FB7"/>
    <w:rsid w:val="15AD332A"/>
    <w:rsid w:val="15AE34DE"/>
    <w:rsid w:val="15B0478D"/>
    <w:rsid w:val="15B271C5"/>
    <w:rsid w:val="15B52405"/>
    <w:rsid w:val="15B87F8F"/>
    <w:rsid w:val="15BB6A0D"/>
    <w:rsid w:val="15BB6D78"/>
    <w:rsid w:val="15C01464"/>
    <w:rsid w:val="15C53102"/>
    <w:rsid w:val="15C65A03"/>
    <w:rsid w:val="15C8687F"/>
    <w:rsid w:val="15CB38F5"/>
    <w:rsid w:val="15CB6828"/>
    <w:rsid w:val="15CC7E09"/>
    <w:rsid w:val="15D52E41"/>
    <w:rsid w:val="15DC0B4C"/>
    <w:rsid w:val="15DE7C62"/>
    <w:rsid w:val="15E0774D"/>
    <w:rsid w:val="15E35C00"/>
    <w:rsid w:val="15E414A9"/>
    <w:rsid w:val="15E6607B"/>
    <w:rsid w:val="15EA355E"/>
    <w:rsid w:val="15EC35B3"/>
    <w:rsid w:val="15ED72B0"/>
    <w:rsid w:val="15EE7D7F"/>
    <w:rsid w:val="15F007E6"/>
    <w:rsid w:val="15F5193F"/>
    <w:rsid w:val="15F53A5E"/>
    <w:rsid w:val="16025FD0"/>
    <w:rsid w:val="160443BD"/>
    <w:rsid w:val="16087B1B"/>
    <w:rsid w:val="16095030"/>
    <w:rsid w:val="160A02C1"/>
    <w:rsid w:val="160E26AD"/>
    <w:rsid w:val="16101F29"/>
    <w:rsid w:val="161168EF"/>
    <w:rsid w:val="16130BAA"/>
    <w:rsid w:val="1613309D"/>
    <w:rsid w:val="1619549D"/>
    <w:rsid w:val="161A6DC6"/>
    <w:rsid w:val="16205BD1"/>
    <w:rsid w:val="16220D2F"/>
    <w:rsid w:val="16240219"/>
    <w:rsid w:val="162A7817"/>
    <w:rsid w:val="162B709C"/>
    <w:rsid w:val="162C5360"/>
    <w:rsid w:val="162C7DD7"/>
    <w:rsid w:val="162E443D"/>
    <w:rsid w:val="16392EA7"/>
    <w:rsid w:val="1641798D"/>
    <w:rsid w:val="1644124C"/>
    <w:rsid w:val="164C18C2"/>
    <w:rsid w:val="164C1FA4"/>
    <w:rsid w:val="164E4832"/>
    <w:rsid w:val="16542497"/>
    <w:rsid w:val="1655430E"/>
    <w:rsid w:val="165878CA"/>
    <w:rsid w:val="165C1517"/>
    <w:rsid w:val="165C4031"/>
    <w:rsid w:val="165D6BCE"/>
    <w:rsid w:val="16617B97"/>
    <w:rsid w:val="16664134"/>
    <w:rsid w:val="16687944"/>
    <w:rsid w:val="166C232D"/>
    <w:rsid w:val="16723630"/>
    <w:rsid w:val="16790163"/>
    <w:rsid w:val="167B2D30"/>
    <w:rsid w:val="167F4623"/>
    <w:rsid w:val="168005B3"/>
    <w:rsid w:val="16802490"/>
    <w:rsid w:val="1680446A"/>
    <w:rsid w:val="16846935"/>
    <w:rsid w:val="16855519"/>
    <w:rsid w:val="168A3760"/>
    <w:rsid w:val="168B7D76"/>
    <w:rsid w:val="16974874"/>
    <w:rsid w:val="169923E1"/>
    <w:rsid w:val="169B4424"/>
    <w:rsid w:val="169B743A"/>
    <w:rsid w:val="169C4153"/>
    <w:rsid w:val="16A02A53"/>
    <w:rsid w:val="16A058BF"/>
    <w:rsid w:val="16A21B32"/>
    <w:rsid w:val="16A30980"/>
    <w:rsid w:val="16AA67C7"/>
    <w:rsid w:val="16AB2114"/>
    <w:rsid w:val="16B37B3A"/>
    <w:rsid w:val="16B5226A"/>
    <w:rsid w:val="16B875FB"/>
    <w:rsid w:val="16BE1101"/>
    <w:rsid w:val="16C15493"/>
    <w:rsid w:val="16C45ED8"/>
    <w:rsid w:val="16C73851"/>
    <w:rsid w:val="16CA507C"/>
    <w:rsid w:val="16D126AD"/>
    <w:rsid w:val="16D2279A"/>
    <w:rsid w:val="16D465B0"/>
    <w:rsid w:val="16D917E2"/>
    <w:rsid w:val="16DC22CD"/>
    <w:rsid w:val="16E054BD"/>
    <w:rsid w:val="16EB730B"/>
    <w:rsid w:val="16EC3869"/>
    <w:rsid w:val="16EF5554"/>
    <w:rsid w:val="16F41B03"/>
    <w:rsid w:val="16F41CAF"/>
    <w:rsid w:val="16F440CA"/>
    <w:rsid w:val="16F54854"/>
    <w:rsid w:val="16F64712"/>
    <w:rsid w:val="16F670AF"/>
    <w:rsid w:val="16F75E0D"/>
    <w:rsid w:val="16F80672"/>
    <w:rsid w:val="16FA09A5"/>
    <w:rsid w:val="16FD225B"/>
    <w:rsid w:val="16FE5850"/>
    <w:rsid w:val="170167F5"/>
    <w:rsid w:val="17025402"/>
    <w:rsid w:val="1704697A"/>
    <w:rsid w:val="17120E9F"/>
    <w:rsid w:val="17126D66"/>
    <w:rsid w:val="17183B8A"/>
    <w:rsid w:val="17186C72"/>
    <w:rsid w:val="171B4F8F"/>
    <w:rsid w:val="171E6F09"/>
    <w:rsid w:val="1728123B"/>
    <w:rsid w:val="172D74E3"/>
    <w:rsid w:val="172D7AF2"/>
    <w:rsid w:val="172E1039"/>
    <w:rsid w:val="172F5C28"/>
    <w:rsid w:val="173C3551"/>
    <w:rsid w:val="173E2437"/>
    <w:rsid w:val="17436A3E"/>
    <w:rsid w:val="17440DA0"/>
    <w:rsid w:val="17467218"/>
    <w:rsid w:val="17477333"/>
    <w:rsid w:val="174824FF"/>
    <w:rsid w:val="174B7E9C"/>
    <w:rsid w:val="174D1964"/>
    <w:rsid w:val="174D4F79"/>
    <w:rsid w:val="175009A8"/>
    <w:rsid w:val="175212EC"/>
    <w:rsid w:val="1755742B"/>
    <w:rsid w:val="1755766F"/>
    <w:rsid w:val="17571954"/>
    <w:rsid w:val="17576822"/>
    <w:rsid w:val="175F3E0F"/>
    <w:rsid w:val="176001D6"/>
    <w:rsid w:val="17604F00"/>
    <w:rsid w:val="17650939"/>
    <w:rsid w:val="17654EA0"/>
    <w:rsid w:val="1767428D"/>
    <w:rsid w:val="17687F0B"/>
    <w:rsid w:val="176A5B2B"/>
    <w:rsid w:val="176D793F"/>
    <w:rsid w:val="176E49B7"/>
    <w:rsid w:val="17742122"/>
    <w:rsid w:val="17783A87"/>
    <w:rsid w:val="177968A3"/>
    <w:rsid w:val="177D4B5B"/>
    <w:rsid w:val="177E3F6B"/>
    <w:rsid w:val="17805E9C"/>
    <w:rsid w:val="178164E1"/>
    <w:rsid w:val="17841DB5"/>
    <w:rsid w:val="1786352D"/>
    <w:rsid w:val="178A745C"/>
    <w:rsid w:val="17966EC2"/>
    <w:rsid w:val="179B7655"/>
    <w:rsid w:val="179B7A92"/>
    <w:rsid w:val="179E3A27"/>
    <w:rsid w:val="179F58C4"/>
    <w:rsid w:val="17A50911"/>
    <w:rsid w:val="17A93938"/>
    <w:rsid w:val="17AA5F28"/>
    <w:rsid w:val="17B861F8"/>
    <w:rsid w:val="17B943BD"/>
    <w:rsid w:val="17BF3A53"/>
    <w:rsid w:val="17C31A30"/>
    <w:rsid w:val="17C35620"/>
    <w:rsid w:val="17C400CA"/>
    <w:rsid w:val="17C60389"/>
    <w:rsid w:val="17CA4D9B"/>
    <w:rsid w:val="17CD3ABF"/>
    <w:rsid w:val="17CE36C4"/>
    <w:rsid w:val="17CF7FC8"/>
    <w:rsid w:val="17D411F6"/>
    <w:rsid w:val="17D51BED"/>
    <w:rsid w:val="17D65006"/>
    <w:rsid w:val="17D71F4F"/>
    <w:rsid w:val="17D7754D"/>
    <w:rsid w:val="17DB08F0"/>
    <w:rsid w:val="17DC7D61"/>
    <w:rsid w:val="17DE6008"/>
    <w:rsid w:val="17EA0A1A"/>
    <w:rsid w:val="17F83137"/>
    <w:rsid w:val="17FB517A"/>
    <w:rsid w:val="17FC1758"/>
    <w:rsid w:val="18033D2C"/>
    <w:rsid w:val="180521FD"/>
    <w:rsid w:val="1808256B"/>
    <w:rsid w:val="18086577"/>
    <w:rsid w:val="18094DAC"/>
    <w:rsid w:val="180B10BC"/>
    <w:rsid w:val="180B4F3E"/>
    <w:rsid w:val="180F3E4A"/>
    <w:rsid w:val="18145DB9"/>
    <w:rsid w:val="181717E2"/>
    <w:rsid w:val="181E12A8"/>
    <w:rsid w:val="18223273"/>
    <w:rsid w:val="18251A52"/>
    <w:rsid w:val="182B426E"/>
    <w:rsid w:val="182D4A4E"/>
    <w:rsid w:val="18327575"/>
    <w:rsid w:val="18381DA0"/>
    <w:rsid w:val="18391175"/>
    <w:rsid w:val="183A0DE6"/>
    <w:rsid w:val="183D2805"/>
    <w:rsid w:val="183F416F"/>
    <w:rsid w:val="18416206"/>
    <w:rsid w:val="18434D4A"/>
    <w:rsid w:val="18495685"/>
    <w:rsid w:val="184A22E6"/>
    <w:rsid w:val="184E2CE2"/>
    <w:rsid w:val="184F2B11"/>
    <w:rsid w:val="18522CA6"/>
    <w:rsid w:val="185335A8"/>
    <w:rsid w:val="185540E5"/>
    <w:rsid w:val="18593F59"/>
    <w:rsid w:val="185A6322"/>
    <w:rsid w:val="186055DA"/>
    <w:rsid w:val="1869193F"/>
    <w:rsid w:val="186E0131"/>
    <w:rsid w:val="187068DE"/>
    <w:rsid w:val="18786026"/>
    <w:rsid w:val="18786758"/>
    <w:rsid w:val="187B17CB"/>
    <w:rsid w:val="187C3D68"/>
    <w:rsid w:val="187D16B6"/>
    <w:rsid w:val="187D76CF"/>
    <w:rsid w:val="18806348"/>
    <w:rsid w:val="18811CB9"/>
    <w:rsid w:val="18832193"/>
    <w:rsid w:val="18846779"/>
    <w:rsid w:val="188B5E1B"/>
    <w:rsid w:val="188B7D33"/>
    <w:rsid w:val="18900867"/>
    <w:rsid w:val="18925339"/>
    <w:rsid w:val="189310B2"/>
    <w:rsid w:val="18932493"/>
    <w:rsid w:val="18947881"/>
    <w:rsid w:val="189746FE"/>
    <w:rsid w:val="1898217C"/>
    <w:rsid w:val="18993FCB"/>
    <w:rsid w:val="189C409A"/>
    <w:rsid w:val="189D418F"/>
    <w:rsid w:val="189D783A"/>
    <w:rsid w:val="18A30DF5"/>
    <w:rsid w:val="18AF5EEB"/>
    <w:rsid w:val="18B20DE4"/>
    <w:rsid w:val="18B30D4B"/>
    <w:rsid w:val="18B90B18"/>
    <w:rsid w:val="18B933B1"/>
    <w:rsid w:val="18BA4890"/>
    <w:rsid w:val="18BD4A01"/>
    <w:rsid w:val="18BD4CA1"/>
    <w:rsid w:val="18BD51FD"/>
    <w:rsid w:val="18C72CFF"/>
    <w:rsid w:val="18CB3E23"/>
    <w:rsid w:val="18CD3B2E"/>
    <w:rsid w:val="18D63C3E"/>
    <w:rsid w:val="18D743B9"/>
    <w:rsid w:val="18D95317"/>
    <w:rsid w:val="18DA2104"/>
    <w:rsid w:val="18DA5C23"/>
    <w:rsid w:val="18E04C99"/>
    <w:rsid w:val="18E12921"/>
    <w:rsid w:val="18E2521D"/>
    <w:rsid w:val="18E26AE6"/>
    <w:rsid w:val="18E274F4"/>
    <w:rsid w:val="18E963C5"/>
    <w:rsid w:val="18ED6A14"/>
    <w:rsid w:val="18ED7292"/>
    <w:rsid w:val="18F338FE"/>
    <w:rsid w:val="18F4137B"/>
    <w:rsid w:val="18FC27B3"/>
    <w:rsid w:val="18FF60BF"/>
    <w:rsid w:val="19014D4B"/>
    <w:rsid w:val="19033B41"/>
    <w:rsid w:val="19053D5D"/>
    <w:rsid w:val="19080343"/>
    <w:rsid w:val="190C75C3"/>
    <w:rsid w:val="190D6A5E"/>
    <w:rsid w:val="19135CA9"/>
    <w:rsid w:val="1914746E"/>
    <w:rsid w:val="19162CCE"/>
    <w:rsid w:val="191709D2"/>
    <w:rsid w:val="191766A5"/>
    <w:rsid w:val="19181F03"/>
    <w:rsid w:val="19193519"/>
    <w:rsid w:val="191A1C7E"/>
    <w:rsid w:val="191B4A4B"/>
    <w:rsid w:val="191D534C"/>
    <w:rsid w:val="19204D17"/>
    <w:rsid w:val="19263CD4"/>
    <w:rsid w:val="19275C35"/>
    <w:rsid w:val="192B37F0"/>
    <w:rsid w:val="192B47D0"/>
    <w:rsid w:val="19305DE3"/>
    <w:rsid w:val="193237B9"/>
    <w:rsid w:val="193378B1"/>
    <w:rsid w:val="19357927"/>
    <w:rsid w:val="19377578"/>
    <w:rsid w:val="193866D6"/>
    <w:rsid w:val="19391853"/>
    <w:rsid w:val="193957B5"/>
    <w:rsid w:val="19396057"/>
    <w:rsid w:val="19396FA0"/>
    <w:rsid w:val="193A6740"/>
    <w:rsid w:val="193D1C1D"/>
    <w:rsid w:val="193E6EC0"/>
    <w:rsid w:val="193F16C3"/>
    <w:rsid w:val="193F47D3"/>
    <w:rsid w:val="19400C65"/>
    <w:rsid w:val="19405AF7"/>
    <w:rsid w:val="19406F11"/>
    <w:rsid w:val="194439A8"/>
    <w:rsid w:val="19444B42"/>
    <w:rsid w:val="194536A9"/>
    <w:rsid w:val="19490C28"/>
    <w:rsid w:val="194C2BD3"/>
    <w:rsid w:val="194C7F30"/>
    <w:rsid w:val="194E19D9"/>
    <w:rsid w:val="1951697E"/>
    <w:rsid w:val="19550115"/>
    <w:rsid w:val="195D1DC5"/>
    <w:rsid w:val="195D5ADE"/>
    <w:rsid w:val="196550C2"/>
    <w:rsid w:val="19665BDC"/>
    <w:rsid w:val="196772A1"/>
    <w:rsid w:val="196B1B91"/>
    <w:rsid w:val="19712257"/>
    <w:rsid w:val="19745C08"/>
    <w:rsid w:val="19770524"/>
    <w:rsid w:val="19772A70"/>
    <w:rsid w:val="1978522E"/>
    <w:rsid w:val="197D3AC7"/>
    <w:rsid w:val="19832ED4"/>
    <w:rsid w:val="19866134"/>
    <w:rsid w:val="19866520"/>
    <w:rsid w:val="19886CEC"/>
    <w:rsid w:val="198C6404"/>
    <w:rsid w:val="1990138A"/>
    <w:rsid w:val="19915E61"/>
    <w:rsid w:val="19950B8E"/>
    <w:rsid w:val="199E1329"/>
    <w:rsid w:val="199F0DBE"/>
    <w:rsid w:val="19A318E3"/>
    <w:rsid w:val="19A4068D"/>
    <w:rsid w:val="19A568DB"/>
    <w:rsid w:val="19A846AC"/>
    <w:rsid w:val="19A90B8D"/>
    <w:rsid w:val="19AB041C"/>
    <w:rsid w:val="19B05865"/>
    <w:rsid w:val="19B60BB4"/>
    <w:rsid w:val="19B84BE5"/>
    <w:rsid w:val="19BB2360"/>
    <w:rsid w:val="19BC12A6"/>
    <w:rsid w:val="19BC4F32"/>
    <w:rsid w:val="19C43437"/>
    <w:rsid w:val="19C61B72"/>
    <w:rsid w:val="19C65784"/>
    <w:rsid w:val="19C703B8"/>
    <w:rsid w:val="19CF124B"/>
    <w:rsid w:val="19D80CBC"/>
    <w:rsid w:val="19E122F0"/>
    <w:rsid w:val="19E263F2"/>
    <w:rsid w:val="19E53DEB"/>
    <w:rsid w:val="19ED63DC"/>
    <w:rsid w:val="19EF45A1"/>
    <w:rsid w:val="19EF5C22"/>
    <w:rsid w:val="19F00434"/>
    <w:rsid w:val="19F16152"/>
    <w:rsid w:val="19F618F8"/>
    <w:rsid w:val="19F63C54"/>
    <w:rsid w:val="19F77FE0"/>
    <w:rsid w:val="19F9677D"/>
    <w:rsid w:val="19FB7B2A"/>
    <w:rsid w:val="19FC7EB1"/>
    <w:rsid w:val="19FE42EC"/>
    <w:rsid w:val="19FF32A5"/>
    <w:rsid w:val="1A021C1D"/>
    <w:rsid w:val="1A040868"/>
    <w:rsid w:val="1A0B6641"/>
    <w:rsid w:val="1A101865"/>
    <w:rsid w:val="1A113433"/>
    <w:rsid w:val="1A162353"/>
    <w:rsid w:val="1A1658D4"/>
    <w:rsid w:val="1A177AFF"/>
    <w:rsid w:val="1A186C42"/>
    <w:rsid w:val="1A19280A"/>
    <w:rsid w:val="1A215DF5"/>
    <w:rsid w:val="1A240213"/>
    <w:rsid w:val="1A244A84"/>
    <w:rsid w:val="1A2535E2"/>
    <w:rsid w:val="1A283242"/>
    <w:rsid w:val="1A2B71FB"/>
    <w:rsid w:val="1A2C531A"/>
    <w:rsid w:val="1A2D541E"/>
    <w:rsid w:val="1A2E09CB"/>
    <w:rsid w:val="1A312F34"/>
    <w:rsid w:val="1A330DE5"/>
    <w:rsid w:val="1A3379F8"/>
    <w:rsid w:val="1A3512FE"/>
    <w:rsid w:val="1A3551BD"/>
    <w:rsid w:val="1A36795F"/>
    <w:rsid w:val="1A381F10"/>
    <w:rsid w:val="1A393593"/>
    <w:rsid w:val="1A3A4627"/>
    <w:rsid w:val="1A3E0EA0"/>
    <w:rsid w:val="1A3F5CFD"/>
    <w:rsid w:val="1A473F02"/>
    <w:rsid w:val="1A475D55"/>
    <w:rsid w:val="1A4E34E2"/>
    <w:rsid w:val="1A534F43"/>
    <w:rsid w:val="1A571F66"/>
    <w:rsid w:val="1A5D44B1"/>
    <w:rsid w:val="1A64285A"/>
    <w:rsid w:val="1A65601D"/>
    <w:rsid w:val="1A6D0D0E"/>
    <w:rsid w:val="1A730FA4"/>
    <w:rsid w:val="1A74501C"/>
    <w:rsid w:val="1A7643B6"/>
    <w:rsid w:val="1A7A12E8"/>
    <w:rsid w:val="1A7D6128"/>
    <w:rsid w:val="1A803F8F"/>
    <w:rsid w:val="1A8135E7"/>
    <w:rsid w:val="1A8C5AE2"/>
    <w:rsid w:val="1A8F06F3"/>
    <w:rsid w:val="1A900912"/>
    <w:rsid w:val="1A9644EB"/>
    <w:rsid w:val="1A977B3F"/>
    <w:rsid w:val="1A9953C8"/>
    <w:rsid w:val="1A9A6DAD"/>
    <w:rsid w:val="1A9D1FBF"/>
    <w:rsid w:val="1AA07440"/>
    <w:rsid w:val="1AA6613F"/>
    <w:rsid w:val="1AA749A0"/>
    <w:rsid w:val="1AA8380A"/>
    <w:rsid w:val="1AAB03A0"/>
    <w:rsid w:val="1AAF2092"/>
    <w:rsid w:val="1AB130BB"/>
    <w:rsid w:val="1AB3541D"/>
    <w:rsid w:val="1AB377E9"/>
    <w:rsid w:val="1AB57B9B"/>
    <w:rsid w:val="1AB741D8"/>
    <w:rsid w:val="1ABA46D4"/>
    <w:rsid w:val="1ABA5A3A"/>
    <w:rsid w:val="1AC20A5B"/>
    <w:rsid w:val="1AC276C7"/>
    <w:rsid w:val="1AC767C2"/>
    <w:rsid w:val="1AC93CE5"/>
    <w:rsid w:val="1AC94917"/>
    <w:rsid w:val="1AC97B33"/>
    <w:rsid w:val="1AD332C3"/>
    <w:rsid w:val="1AD5569C"/>
    <w:rsid w:val="1AD559FC"/>
    <w:rsid w:val="1AD92856"/>
    <w:rsid w:val="1ADA6B24"/>
    <w:rsid w:val="1ADC0AEE"/>
    <w:rsid w:val="1ADC6E57"/>
    <w:rsid w:val="1ADE4FEB"/>
    <w:rsid w:val="1AE050E5"/>
    <w:rsid w:val="1AE33A14"/>
    <w:rsid w:val="1AE6211F"/>
    <w:rsid w:val="1AE73ECF"/>
    <w:rsid w:val="1AEB5C38"/>
    <w:rsid w:val="1AEC08D1"/>
    <w:rsid w:val="1AED28C8"/>
    <w:rsid w:val="1AED2CFB"/>
    <w:rsid w:val="1AF4123A"/>
    <w:rsid w:val="1AF44834"/>
    <w:rsid w:val="1AF60CB0"/>
    <w:rsid w:val="1AF70119"/>
    <w:rsid w:val="1AFA281A"/>
    <w:rsid w:val="1B045F93"/>
    <w:rsid w:val="1B065B6B"/>
    <w:rsid w:val="1B066F8B"/>
    <w:rsid w:val="1B0A39E6"/>
    <w:rsid w:val="1B0D0CA7"/>
    <w:rsid w:val="1B0E3058"/>
    <w:rsid w:val="1B101B0E"/>
    <w:rsid w:val="1B132036"/>
    <w:rsid w:val="1B13285B"/>
    <w:rsid w:val="1B136640"/>
    <w:rsid w:val="1B1528F1"/>
    <w:rsid w:val="1B1601E9"/>
    <w:rsid w:val="1B173D1D"/>
    <w:rsid w:val="1B18004A"/>
    <w:rsid w:val="1B1C3969"/>
    <w:rsid w:val="1B1C761F"/>
    <w:rsid w:val="1B1F0A57"/>
    <w:rsid w:val="1B250A80"/>
    <w:rsid w:val="1B272E15"/>
    <w:rsid w:val="1B28568F"/>
    <w:rsid w:val="1B2B0127"/>
    <w:rsid w:val="1B2C16AD"/>
    <w:rsid w:val="1B2E7B8B"/>
    <w:rsid w:val="1B30125F"/>
    <w:rsid w:val="1B302BF1"/>
    <w:rsid w:val="1B317C6C"/>
    <w:rsid w:val="1B37277A"/>
    <w:rsid w:val="1B3837B6"/>
    <w:rsid w:val="1B3B264B"/>
    <w:rsid w:val="1B3B71F6"/>
    <w:rsid w:val="1B403F77"/>
    <w:rsid w:val="1B414DF5"/>
    <w:rsid w:val="1B416BA3"/>
    <w:rsid w:val="1B450944"/>
    <w:rsid w:val="1B473810"/>
    <w:rsid w:val="1B5507DD"/>
    <w:rsid w:val="1B5B5289"/>
    <w:rsid w:val="1B5C57B1"/>
    <w:rsid w:val="1B654EFE"/>
    <w:rsid w:val="1B682381"/>
    <w:rsid w:val="1B6A5864"/>
    <w:rsid w:val="1B6C20DA"/>
    <w:rsid w:val="1B6F3710"/>
    <w:rsid w:val="1B732DD0"/>
    <w:rsid w:val="1B7660E3"/>
    <w:rsid w:val="1B7856D2"/>
    <w:rsid w:val="1B7C5E63"/>
    <w:rsid w:val="1B7F04D7"/>
    <w:rsid w:val="1B7F612A"/>
    <w:rsid w:val="1B821A10"/>
    <w:rsid w:val="1B8410F1"/>
    <w:rsid w:val="1B90124F"/>
    <w:rsid w:val="1B906B01"/>
    <w:rsid w:val="1B986F42"/>
    <w:rsid w:val="1B991C7C"/>
    <w:rsid w:val="1BA333BA"/>
    <w:rsid w:val="1BA63359"/>
    <w:rsid w:val="1BA77A0C"/>
    <w:rsid w:val="1BAA5191"/>
    <w:rsid w:val="1BAB132A"/>
    <w:rsid w:val="1BAC5F55"/>
    <w:rsid w:val="1BAF11DF"/>
    <w:rsid w:val="1BB02295"/>
    <w:rsid w:val="1BB11219"/>
    <w:rsid w:val="1BB35764"/>
    <w:rsid w:val="1BB53F03"/>
    <w:rsid w:val="1BBB17DC"/>
    <w:rsid w:val="1BC10201"/>
    <w:rsid w:val="1BC219F0"/>
    <w:rsid w:val="1BD03FDE"/>
    <w:rsid w:val="1BD343EA"/>
    <w:rsid w:val="1BDD56DC"/>
    <w:rsid w:val="1BDD7751"/>
    <w:rsid w:val="1BE07A78"/>
    <w:rsid w:val="1BEB5DE7"/>
    <w:rsid w:val="1BF006B8"/>
    <w:rsid w:val="1BF3040B"/>
    <w:rsid w:val="1BF52DB9"/>
    <w:rsid w:val="1BFA2862"/>
    <w:rsid w:val="1BFC3126"/>
    <w:rsid w:val="1C050B44"/>
    <w:rsid w:val="1C055E22"/>
    <w:rsid w:val="1C073948"/>
    <w:rsid w:val="1C0B5D33"/>
    <w:rsid w:val="1C0E6EDF"/>
    <w:rsid w:val="1C127D36"/>
    <w:rsid w:val="1C132A82"/>
    <w:rsid w:val="1C150B98"/>
    <w:rsid w:val="1C155967"/>
    <w:rsid w:val="1C16483F"/>
    <w:rsid w:val="1C190B21"/>
    <w:rsid w:val="1C1B02D1"/>
    <w:rsid w:val="1C1D2CF2"/>
    <w:rsid w:val="1C1D41C0"/>
    <w:rsid w:val="1C224C26"/>
    <w:rsid w:val="1C261B76"/>
    <w:rsid w:val="1C2A162C"/>
    <w:rsid w:val="1C2E29C0"/>
    <w:rsid w:val="1C3851A7"/>
    <w:rsid w:val="1C3A4879"/>
    <w:rsid w:val="1C3E666D"/>
    <w:rsid w:val="1C4306F9"/>
    <w:rsid w:val="1C447E51"/>
    <w:rsid w:val="1C461394"/>
    <w:rsid w:val="1C470B95"/>
    <w:rsid w:val="1C4C487E"/>
    <w:rsid w:val="1C4F3541"/>
    <w:rsid w:val="1C4F52EF"/>
    <w:rsid w:val="1C5405ED"/>
    <w:rsid w:val="1C5D2296"/>
    <w:rsid w:val="1C5D7A0C"/>
    <w:rsid w:val="1C5E2BDF"/>
    <w:rsid w:val="1C5E6306"/>
    <w:rsid w:val="1C5F4255"/>
    <w:rsid w:val="1C6130A3"/>
    <w:rsid w:val="1C6F4101"/>
    <w:rsid w:val="1C732E22"/>
    <w:rsid w:val="1C754171"/>
    <w:rsid w:val="1C7E5D54"/>
    <w:rsid w:val="1C827343"/>
    <w:rsid w:val="1C8420FE"/>
    <w:rsid w:val="1C8E518F"/>
    <w:rsid w:val="1C914FEC"/>
    <w:rsid w:val="1C970E2C"/>
    <w:rsid w:val="1C9A5269"/>
    <w:rsid w:val="1C9A7F15"/>
    <w:rsid w:val="1C9E7F95"/>
    <w:rsid w:val="1CA613B3"/>
    <w:rsid w:val="1CA85F99"/>
    <w:rsid w:val="1CA94167"/>
    <w:rsid w:val="1CAB5C95"/>
    <w:rsid w:val="1CB27D5B"/>
    <w:rsid w:val="1CB33AD0"/>
    <w:rsid w:val="1CB8241E"/>
    <w:rsid w:val="1CBA505A"/>
    <w:rsid w:val="1CC029D8"/>
    <w:rsid w:val="1CC02A94"/>
    <w:rsid w:val="1CC13D73"/>
    <w:rsid w:val="1CC25AC1"/>
    <w:rsid w:val="1CDA72AF"/>
    <w:rsid w:val="1CE434F6"/>
    <w:rsid w:val="1CE63197"/>
    <w:rsid w:val="1CF25EA4"/>
    <w:rsid w:val="1CF37A36"/>
    <w:rsid w:val="1CF5727E"/>
    <w:rsid w:val="1CF6470E"/>
    <w:rsid w:val="1CF772C0"/>
    <w:rsid w:val="1CFA13CE"/>
    <w:rsid w:val="1CFD4F9F"/>
    <w:rsid w:val="1CFF606A"/>
    <w:rsid w:val="1D043EAF"/>
    <w:rsid w:val="1D044202"/>
    <w:rsid w:val="1D093AF9"/>
    <w:rsid w:val="1D0E0F83"/>
    <w:rsid w:val="1D1A7791"/>
    <w:rsid w:val="1D1D49FC"/>
    <w:rsid w:val="1D1F5242"/>
    <w:rsid w:val="1D264DF4"/>
    <w:rsid w:val="1D2D1FF4"/>
    <w:rsid w:val="1D2D574D"/>
    <w:rsid w:val="1D30024B"/>
    <w:rsid w:val="1D324925"/>
    <w:rsid w:val="1D3540E2"/>
    <w:rsid w:val="1D366E1C"/>
    <w:rsid w:val="1D38301E"/>
    <w:rsid w:val="1D396B7D"/>
    <w:rsid w:val="1D3D1F74"/>
    <w:rsid w:val="1D3D6B8C"/>
    <w:rsid w:val="1D402B10"/>
    <w:rsid w:val="1D47148F"/>
    <w:rsid w:val="1D4E49B0"/>
    <w:rsid w:val="1D5801D4"/>
    <w:rsid w:val="1D5A03F0"/>
    <w:rsid w:val="1D5B3188"/>
    <w:rsid w:val="1D5C25CC"/>
    <w:rsid w:val="1D612046"/>
    <w:rsid w:val="1D677B8D"/>
    <w:rsid w:val="1D69418F"/>
    <w:rsid w:val="1D736662"/>
    <w:rsid w:val="1D7436D7"/>
    <w:rsid w:val="1D774498"/>
    <w:rsid w:val="1D7C3EC2"/>
    <w:rsid w:val="1D7E2753"/>
    <w:rsid w:val="1D820815"/>
    <w:rsid w:val="1D875764"/>
    <w:rsid w:val="1D8F689B"/>
    <w:rsid w:val="1D941604"/>
    <w:rsid w:val="1D9700F7"/>
    <w:rsid w:val="1D9D7625"/>
    <w:rsid w:val="1D9F2039"/>
    <w:rsid w:val="1DA56828"/>
    <w:rsid w:val="1DA7188F"/>
    <w:rsid w:val="1DAE1C46"/>
    <w:rsid w:val="1DAF2106"/>
    <w:rsid w:val="1DB66D0C"/>
    <w:rsid w:val="1DB72B3D"/>
    <w:rsid w:val="1DB740D0"/>
    <w:rsid w:val="1DB84BE1"/>
    <w:rsid w:val="1DB878B6"/>
    <w:rsid w:val="1DBC69B5"/>
    <w:rsid w:val="1DC114BE"/>
    <w:rsid w:val="1DC37074"/>
    <w:rsid w:val="1DC40E04"/>
    <w:rsid w:val="1DC60C80"/>
    <w:rsid w:val="1DCA5E45"/>
    <w:rsid w:val="1DCE179A"/>
    <w:rsid w:val="1DCE53FE"/>
    <w:rsid w:val="1DD36E53"/>
    <w:rsid w:val="1DD73826"/>
    <w:rsid w:val="1DE20F3C"/>
    <w:rsid w:val="1DE63B80"/>
    <w:rsid w:val="1DE66C6A"/>
    <w:rsid w:val="1DE86745"/>
    <w:rsid w:val="1DEA3522"/>
    <w:rsid w:val="1DEB1E9B"/>
    <w:rsid w:val="1DF11E89"/>
    <w:rsid w:val="1DF5236F"/>
    <w:rsid w:val="1DF57D73"/>
    <w:rsid w:val="1DF85C32"/>
    <w:rsid w:val="1DF90887"/>
    <w:rsid w:val="1DF95513"/>
    <w:rsid w:val="1DFA6FA7"/>
    <w:rsid w:val="1DFC0CE1"/>
    <w:rsid w:val="1DFD66B8"/>
    <w:rsid w:val="1E01086B"/>
    <w:rsid w:val="1E02504B"/>
    <w:rsid w:val="1E0A1F1B"/>
    <w:rsid w:val="1E0B768A"/>
    <w:rsid w:val="1E1910CF"/>
    <w:rsid w:val="1E1B192D"/>
    <w:rsid w:val="1E1C721F"/>
    <w:rsid w:val="1E250262"/>
    <w:rsid w:val="1E2A17F2"/>
    <w:rsid w:val="1E312689"/>
    <w:rsid w:val="1E343FED"/>
    <w:rsid w:val="1E361EDF"/>
    <w:rsid w:val="1E3F2D1F"/>
    <w:rsid w:val="1E40129C"/>
    <w:rsid w:val="1E4340AA"/>
    <w:rsid w:val="1E440B6F"/>
    <w:rsid w:val="1E47187D"/>
    <w:rsid w:val="1E487852"/>
    <w:rsid w:val="1E4A382C"/>
    <w:rsid w:val="1E54555F"/>
    <w:rsid w:val="1E5C55E9"/>
    <w:rsid w:val="1E5E5522"/>
    <w:rsid w:val="1E630AC4"/>
    <w:rsid w:val="1E674233"/>
    <w:rsid w:val="1E685ACC"/>
    <w:rsid w:val="1E696520"/>
    <w:rsid w:val="1E6B27AB"/>
    <w:rsid w:val="1E6D2EB3"/>
    <w:rsid w:val="1E711B8F"/>
    <w:rsid w:val="1E737796"/>
    <w:rsid w:val="1E775F4C"/>
    <w:rsid w:val="1E7E1EBC"/>
    <w:rsid w:val="1E857A95"/>
    <w:rsid w:val="1E873456"/>
    <w:rsid w:val="1E880737"/>
    <w:rsid w:val="1E8811C4"/>
    <w:rsid w:val="1E8C6387"/>
    <w:rsid w:val="1E9838B6"/>
    <w:rsid w:val="1E9A40FF"/>
    <w:rsid w:val="1E9B4C79"/>
    <w:rsid w:val="1E9D3BAA"/>
    <w:rsid w:val="1EA01E32"/>
    <w:rsid w:val="1EA40255"/>
    <w:rsid w:val="1EA43424"/>
    <w:rsid w:val="1EA80F89"/>
    <w:rsid w:val="1EAA1619"/>
    <w:rsid w:val="1EB0649E"/>
    <w:rsid w:val="1EB14AA4"/>
    <w:rsid w:val="1EB27195"/>
    <w:rsid w:val="1EB33A3E"/>
    <w:rsid w:val="1EB450BE"/>
    <w:rsid w:val="1EB66349"/>
    <w:rsid w:val="1EBA2EF4"/>
    <w:rsid w:val="1EBD7763"/>
    <w:rsid w:val="1EBF13A5"/>
    <w:rsid w:val="1EC12E85"/>
    <w:rsid w:val="1EC136B6"/>
    <w:rsid w:val="1EC5604F"/>
    <w:rsid w:val="1EC62BBB"/>
    <w:rsid w:val="1EC761B7"/>
    <w:rsid w:val="1EC925DC"/>
    <w:rsid w:val="1ECB24AA"/>
    <w:rsid w:val="1ECD0EAD"/>
    <w:rsid w:val="1ED55F80"/>
    <w:rsid w:val="1ED64592"/>
    <w:rsid w:val="1ED76F16"/>
    <w:rsid w:val="1ED86DE9"/>
    <w:rsid w:val="1ED90803"/>
    <w:rsid w:val="1EDC730E"/>
    <w:rsid w:val="1EE26AE3"/>
    <w:rsid w:val="1EE32D86"/>
    <w:rsid w:val="1EE369C2"/>
    <w:rsid w:val="1EE92976"/>
    <w:rsid w:val="1EED7F0F"/>
    <w:rsid w:val="1EEE339A"/>
    <w:rsid w:val="1EEF395C"/>
    <w:rsid w:val="1EF53F2C"/>
    <w:rsid w:val="1EF605B4"/>
    <w:rsid w:val="1EF74E88"/>
    <w:rsid w:val="1F003259"/>
    <w:rsid w:val="1F0705DD"/>
    <w:rsid w:val="1F0C1276"/>
    <w:rsid w:val="1F0D71B5"/>
    <w:rsid w:val="1F0F621C"/>
    <w:rsid w:val="1F130D84"/>
    <w:rsid w:val="1F1620F4"/>
    <w:rsid w:val="1F1655BB"/>
    <w:rsid w:val="1F170EDB"/>
    <w:rsid w:val="1F190BF9"/>
    <w:rsid w:val="1F196CCF"/>
    <w:rsid w:val="1F1B36DD"/>
    <w:rsid w:val="1F1B60F1"/>
    <w:rsid w:val="1F1C6F8E"/>
    <w:rsid w:val="1F201E96"/>
    <w:rsid w:val="1F26191B"/>
    <w:rsid w:val="1F265B0E"/>
    <w:rsid w:val="1F281C32"/>
    <w:rsid w:val="1F2E7D9B"/>
    <w:rsid w:val="1F2F3010"/>
    <w:rsid w:val="1F3167B4"/>
    <w:rsid w:val="1F330EF8"/>
    <w:rsid w:val="1F350C04"/>
    <w:rsid w:val="1F373B93"/>
    <w:rsid w:val="1F3C7DAD"/>
    <w:rsid w:val="1F42549B"/>
    <w:rsid w:val="1F443106"/>
    <w:rsid w:val="1F486752"/>
    <w:rsid w:val="1F4951CE"/>
    <w:rsid w:val="1F4A4E28"/>
    <w:rsid w:val="1F523A8A"/>
    <w:rsid w:val="1F5275D0"/>
    <w:rsid w:val="1F544B12"/>
    <w:rsid w:val="1F545B57"/>
    <w:rsid w:val="1F556B9B"/>
    <w:rsid w:val="1F600D42"/>
    <w:rsid w:val="1F611E95"/>
    <w:rsid w:val="1F6536A5"/>
    <w:rsid w:val="1F687F4F"/>
    <w:rsid w:val="1F7646A9"/>
    <w:rsid w:val="1F7E2174"/>
    <w:rsid w:val="1F8B4F85"/>
    <w:rsid w:val="1F8F275A"/>
    <w:rsid w:val="1F9062BA"/>
    <w:rsid w:val="1F942298"/>
    <w:rsid w:val="1F9574BD"/>
    <w:rsid w:val="1F983153"/>
    <w:rsid w:val="1F9D7094"/>
    <w:rsid w:val="1FA70A92"/>
    <w:rsid w:val="1FA826BB"/>
    <w:rsid w:val="1FA91205"/>
    <w:rsid w:val="1FB01004"/>
    <w:rsid w:val="1FB473B7"/>
    <w:rsid w:val="1FB70597"/>
    <w:rsid w:val="1FB82BF2"/>
    <w:rsid w:val="1FB82F66"/>
    <w:rsid w:val="1FB931AC"/>
    <w:rsid w:val="1FBC024B"/>
    <w:rsid w:val="1FBE51EE"/>
    <w:rsid w:val="1FBF278C"/>
    <w:rsid w:val="1FBF6F8C"/>
    <w:rsid w:val="1FC0514C"/>
    <w:rsid w:val="1FC10CC4"/>
    <w:rsid w:val="1FC41B50"/>
    <w:rsid w:val="1FC65E7B"/>
    <w:rsid w:val="1FC71331"/>
    <w:rsid w:val="1FCF7150"/>
    <w:rsid w:val="1FD074DF"/>
    <w:rsid w:val="1FD201F0"/>
    <w:rsid w:val="1FD42F00"/>
    <w:rsid w:val="1FD631FF"/>
    <w:rsid w:val="1FD77AD6"/>
    <w:rsid w:val="1FDC5E81"/>
    <w:rsid w:val="1FDE0E64"/>
    <w:rsid w:val="1FE02E2E"/>
    <w:rsid w:val="1FE107D8"/>
    <w:rsid w:val="1FE14B7F"/>
    <w:rsid w:val="1FE27B5C"/>
    <w:rsid w:val="1FE621B6"/>
    <w:rsid w:val="1FE85338"/>
    <w:rsid w:val="1FED0154"/>
    <w:rsid w:val="1FF54D66"/>
    <w:rsid w:val="1FF640F5"/>
    <w:rsid w:val="1FFB1362"/>
    <w:rsid w:val="1FFC170E"/>
    <w:rsid w:val="20010C4B"/>
    <w:rsid w:val="2006009E"/>
    <w:rsid w:val="200A444F"/>
    <w:rsid w:val="200D3A9D"/>
    <w:rsid w:val="200D799B"/>
    <w:rsid w:val="200E27DC"/>
    <w:rsid w:val="200E482B"/>
    <w:rsid w:val="2011116D"/>
    <w:rsid w:val="20136120"/>
    <w:rsid w:val="20190F70"/>
    <w:rsid w:val="2019376E"/>
    <w:rsid w:val="201B4A4F"/>
    <w:rsid w:val="201C0E95"/>
    <w:rsid w:val="20234997"/>
    <w:rsid w:val="202A7E06"/>
    <w:rsid w:val="202E4B72"/>
    <w:rsid w:val="202F1E80"/>
    <w:rsid w:val="203568A0"/>
    <w:rsid w:val="20391D26"/>
    <w:rsid w:val="20397208"/>
    <w:rsid w:val="203E5614"/>
    <w:rsid w:val="203F51D8"/>
    <w:rsid w:val="20431447"/>
    <w:rsid w:val="204669CE"/>
    <w:rsid w:val="204A68B4"/>
    <w:rsid w:val="204C3FBE"/>
    <w:rsid w:val="204D2D95"/>
    <w:rsid w:val="20511980"/>
    <w:rsid w:val="20517027"/>
    <w:rsid w:val="20587D0B"/>
    <w:rsid w:val="2059673D"/>
    <w:rsid w:val="206A0727"/>
    <w:rsid w:val="206C4254"/>
    <w:rsid w:val="206D73EE"/>
    <w:rsid w:val="207446F7"/>
    <w:rsid w:val="20755584"/>
    <w:rsid w:val="20783067"/>
    <w:rsid w:val="2079797D"/>
    <w:rsid w:val="207B2FCC"/>
    <w:rsid w:val="207C1DCE"/>
    <w:rsid w:val="20866728"/>
    <w:rsid w:val="20902B22"/>
    <w:rsid w:val="2091237A"/>
    <w:rsid w:val="20954876"/>
    <w:rsid w:val="20960B18"/>
    <w:rsid w:val="2099122F"/>
    <w:rsid w:val="209C7C34"/>
    <w:rsid w:val="20A42B15"/>
    <w:rsid w:val="20AC79CF"/>
    <w:rsid w:val="20B01A49"/>
    <w:rsid w:val="20B120B2"/>
    <w:rsid w:val="20B14022"/>
    <w:rsid w:val="20B6473E"/>
    <w:rsid w:val="20BF7AB8"/>
    <w:rsid w:val="20CE6C05"/>
    <w:rsid w:val="20D44A53"/>
    <w:rsid w:val="20D57BC1"/>
    <w:rsid w:val="20DD0177"/>
    <w:rsid w:val="20DD559E"/>
    <w:rsid w:val="20E80E3E"/>
    <w:rsid w:val="20E86319"/>
    <w:rsid w:val="20EA3687"/>
    <w:rsid w:val="20ED2587"/>
    <w:rsid w:val="20F67DD7"/>
    <w:rsid w:val="20FD398C"/>
    <w:rsid w:val="20FF3F68"/>
    <w:rsid w:val="20FF72AD"/>
    <w:rsid w:val="20FF7FEC"/>
    <w:rsid w:val="21075A46"/>
    <w:rsid w:val="210B2CD1"/>
    <w:rsid w:val="210B55F8"/>
    <w:rsid w:val="210D418A"/>
    <w:rsid w:val="210F10F3"/>
    <w:rsid w:val="21104236"/>
    <w:rsid w:val="211F0B77"/>
    <w:rsid w:val="21200BD5"/>
    <w:rsid w:val="21200E58"/>
    <w:rsid w:val="2122397E"/>
    <w:rsid w:val="212245B9"/>
    <w:rsid w:val="212605CB"/>
    <w:rsid w:val="21286768"/>
    <w:rsid w:val="212B00D9"/>
    <w:rsid w:val="213451E8"/>
    <w:rsid w:val="21354AB4"/>
    <w:rsid w:val="21402DF0"/>
    <w:rsid w:val="21403AE6"/>
    <w:rsid w:val="21420E75"/>
    <w:rsid w:val="21443773"/>
    <w:rsid w:val="214724C1"/>
    <w:rsid w:val="2147725F"/>
    <w:rsid w:val="2153126A"/>
    <w:rsid w:val="21561BC7"/>
    <w:rsid w:val="215A6C10"/>
    <w:rsid w:val="215C3CFD"/>
    <w:rsid w:val="2160536C"/>
    <w:rsid w:val="216644D9"/>
    <w:rsid w:val="21676305"/>
    <w:rsid w:val="217001E2"/>
    <w:rsid w:val="217242F0"/>
    <w:rsid w:val="21754317"/>
    <w:rsid w:val="217752C9"/>
    <w:rsid w:val="217752CD"/>
    <w:rsid w:val="2179691B"/>
    <w:rsid w:val="217A0FD8"/>
    <w:rsid w:val="217A16B6"/>
    <w:rsid w:val="217D1C5A"/>
    <w:rsid w:val="217F3AD6"/>
    <w:rsid w:val="21837F15"/>
    <w:rsid w:val="218A3F20"/>
    <w:rsid w:val="218B2603"/>
    <w:rsid w:val="218B354D"/>
    <w:rsid w:val="218B5BBD"/>
    <w:rsid w:val="218C03D1"/>
    <w:rsid w:val="218C5DDF"/>
    <w:rsid w:val="218F37AF"/>
    <w:rsid w:val="21943CBB"/>
    <w:rsid w:val="21943F1B"/>
    <w:rsid w:val="219A046A"/>
    <w:rsid w:val="219F2875"/>
    <w:rsid w:val="219F63D1"/>
    <w:rsid w:val="21A24BA0"/>
    <w:rsid w:val="21A63C04"/>
    <w:rsid w:val="21AE025F"/>
    <w:rsid w:val="21AE595B"/>
    <w:rsid w:val="21B06E97"/>
    <w:rsid w:val="21B35277"/>
    <w:rsid w:val="21B67E7D"/>
    <w:rsid w:val="21B803DE"/>
    <w:rsid w:val="21CB53B8"/>
    <w:rsid w:val="21D17C54"/>
    <w:rsid w:val="21D4519B"/>
    <w:rsid w:val="21D818E3"/>
    <w:rsid w:val="21D92441"/>
    <w:rsid w:val="21DB7D71"/>
    <w:rsid w:val="21DE7BA5"/>
    <w:rsid w:val="21E26C98"/>
    <w:rsid w:val="21E45D42"/>
    <w:rsid w:val="21E97DE7"/>
    <w:rsid w:val="21EE5E05"/>
    <w:rsid w:val="21F24969"/>
    <w:rsid w:val="21F7620D"/>
    <w:rsid w:val="21F902F9"/>
    <w:rsid w:val="220925E0"/>
    <w:rsid w:val="220E6CD5"/>
    <w:rsid w:val="220F759C"/>
    <w:rsid w:val="22111D5C"/>
    <w:rsid w:val="22124DF5"/>
    <w:rsid w:val="2218251B"/>
    <w:rsid w:val="221A2EC4"/>
    <w:rsid w:val="22222A8D"/>
    <w:rsid w:val="222B4C15"/>
    <w:rsid w:val="222F06DB"/>
    <w:rsid w:val="22317694"/>
    <w:rsid w:val="2234228B"/>
    <w:rsid w:val="223476BB"/>
    <w:rsid w:val="2236180E"/>
    <w:rsid w:val="22366FB0"/>
    <w:rsid w:val="22455263"/>
    <w:rsid w:val="224D3D65"/>
    <w:rsid w:val="225F362A"/>
    <w:rsid w:val="22626317"/>
    <w:rsid w:val="226344CE"/>
    <w:rsid w:val="22664F86"/>
    <w:rsid w:val="22682F42"/>
    <w:rsid w:val="226C7283"/>
    <w:rsid w:val="22735321"/>
    <w:rsid w:val="22765384"/>
    <w:rsid w:val="227E42CD"/>
    <w:rsid w:val="22872A8F"/>
    <w:rsid w:val="228C104B"/>
    <w:rsid w:val="228F4698"/>
    <w:rsid w:val="228F6446"/>
    <w:rsid w:val="22962B0D"/>
    <w:rsid w:val="22983F43"/>
    <w:rsid w:val="229E48EC"/>
    <w:rsid w:val="22A115D4"/>
    <w:rsid w:val="22AD20AB"/>
    <w:rsid w:val="22AE0A7E"/>
    <w:rsid w:val="22B10AB2"/>
    <w:rsid w:val="22B1460E"/>
    <w:rsid w:val="22B60FB5"/>
    <w:rsid w:val="22B93437"/>
    <w:rsid w:val="22BA0CA6"/>
    <w:rsid w:val="22C00CF5"/>
    <w:rsid w:val="22C31DA5"/>
    <w:rsid w:val="22C5455D"/>
    <w:rsid w:val="22C83322"/>
    <w:rsid w:val="22CC769A"/>
    <w:rsid w:val="22D00639"/>
    <w:rsid w:val="22D03340"/>
    <w:rsid w:val="22DF61C0"/>
    <w:rsid w:val="22E36198"/>
    <w:rsid w:val="22E5075C"/>
    <w:rsid w:val="22EB441E"/>
    <w:rsid w:val="22ED20F6"/>
    <w:rsid w:val="22F126CC"/>
    <w:rsid w:val="22F369D5"/>
    <w:rsid w:val="22F37ACD"/>
    <w:rsid w:val="22F4099F"/>
    <w:rsid w:val="22F93253"/>
    <w:rsid w:val="22FC59E9"/>
    <w:rsid w:val="22FE2438"/>
    <w:rsid w:val="22FE5FBD"/>
    <w:rsid w:val="230530E5"/>
    <w:rsid w:val="230660DF"/>
    <w:rsid w:val="230852AE"/>
    <w:rsid w:val="230E33AB"/>
    <w:rsid w:val="230F39F9"/>
    <w:rsid w:val="23155180"/>
    <w:rsid w:val="23165BE8"/>
    <w:rsid w:val="231A1794"/>
    <w:rsid w:val="231D7EF5"/>
    <w:rsid w:val="231F12FB"/>
    <w:rsid w:val="232A3D97"/>
    <w:rsid w:val="232E73AA"/>
    <w:rsid w:val="23390ADB"/>
    <w:rsid w:val="23410B75"/>
    <w:rsid w:val="23431DF9"/>
    <w:rsid w:val="234533C0"/>
    <w:rsid w:val="2346053A"/>
    <w:rsid w:val="23476D20"/>
    <w:rsid w:val="234C6406"/>
    <w:rsid w:val="234C7001"/>
    <w:rsid w:val="234D160B"/>
    <w:rsid w:val="234F7CCC"/>
    <w:rsid w:val="23547A5F"/>
    <w:rsid w:val="23572CF1"/>
    <w:rsid w:val="236127C0"/>
    <w:rsid w:val="23645B24"/>
    <w:rsid w:val="23646BA7"/>
    <w:rsid w:val="23664667"/>
    <w:rsid w:val="23670D73"/>
    <w:rsid w:val="23671171"/>
    <w:rsid w:val="23673746"/>
    <w:rsid w:val="23754328"/>
    <w:rsid w:val="23765D53"/>
    <w:rsid w:val="2378234E"/>
    <w:rsid w:val="2379463C"/>
    <w:rsid w:val="237D6BE6"/>
    <w:rsid w:val="237F07D6"/>
    <w:rsid w:val="237F2C44"/>
    <w:rsid w:val="23857761"/>
    <w:rsid w:val="238738F9"/>
    <w:rsid w:val="23873BE2"/>
    <w:rsid w:val="23894F43"/>
    <w:rsid w:val="238E0DF3"/>
    <w:rsid w:val="239170A1"/>
    <w:rsid w:val="23921642"/>
    <w:rsid w:val="23934123"/>
    <w:rsid w:val="2397348E"/>
    <w:rsid w:val="239A70F0"/>
    <w:rsid w:val="239D1374"/>
    <w:rsid w:val="23A2161C"/>
    <w:rsid w:val="23A24302"/>
    <w:rsid w:val="23A30DCD"/>
    <w:rsid w:val="23A6177C"/>
    <w:rsid w:val="23A728E9"/>
    <w:rsid w:val="23A9545E"/>
    <w:rsid w:val="23B343B6"/>
    <w:rsid w:val="23B42D70"/>
    <w:rsid w:val="23BB51A2"/>
    <w:rsid w:val="23BE4C89"/>
    <w:rsid w:val="23BF0D2A"/>
    <w:rsid w:val="23C92FFA"/>
    <w:rsid w:val="23D05C18"/>
    <w:rsid w:val="23D65E59"/>
    <w:rsid w:val="23D700A4"/>
    <w:rsid w:val="23D9206E"/>
    <w:rsid w:val="23DA5DE6"/>
    <w:rsid w:val="23DD231A"/>
    <w:rsid w:val="23DD2C92"/>
    <w:rsid w:val="23E23185"/>
    <w:rsid w:val="23E344C7"/>
    <w:rsid w:val="23E418BF"/>
    <w:rsid w:val="23E6069B"/>
    <w:rsid w:val="23E965F6"/>
    <w:rsid w:val="23EA427B"/>
    <w:rsid w:val="23EF1892"/>
    <w:rsid w:val="23F3371C"/>
    <w:rsid w:val="23F74961"/>
    <w:rsid w:val="23FF584D"/>
    <w:rsid w:val="240134D0"/>
    <w:rsid w:val="24055645"/>
    <w:rsid w:val="24066BDB"/>
    <w:rsid w:val="240B3569"/>
    <w:rsid w:val="240B5F09"/>
    <w:rsid w:val="240C2C77"/>
    <w:rsid w:val="2410300E"/>
    <w:rsid w:val="24104C10"/>
    <w:rsid w:val="241107FD"/>
    <w:rsid w:val="24114BC8"/>
    <w:rsid w:val="2418246B"/>
    <w:rsid w:val="242115FC"/>
    <w:rsid w:val="24292681"/>
    <w:rsid w:val="242D7503"/>
    <w:rsid w:val="243441C4"/>
    <w:rsid w:val="24366037"/>
    <w:rsid w:val="243C3250"/>
    <w:rsid w:val="244777DB"/>
    <w:rsid w:val="24486697"/>
    <w:rsid w:val="244D7921"/>
    <w:rsid w:val="24525886"/>
    <w:rsid w:val="24527BE1"/>
    <w:rsid w:val="245E07C6"/>
    <w:rsid w:val="245F0C74"/>
    <w:rsid w:val="245F730B"/>
    <w:rsid w:val="246567F4"/>
    <w:rsid w:val="246A149B"/>
    <w:rsid w:val="246D27B7"/>
    <w:rsid w:val="246D408F"/>
    <w:rsid w:val="246F29D3"/>
    <w:rsid w:val="246F713E"/>
    <w:rsid w:val="24773E08"/>
    <w:rsid w:val="2478049C"/>
    <w:rsid w:val="24792ACD"/>
    <w:rsid w:val="247D15EB"/>
    <w:rsid w:val="247F1319"/>
    <w:rsid w:val="247F7D66"/>
    <w:rsid w:val="24811A34"/>
    <w:rsid w:val="248353B9"/>
    <w:rsid w:val="24855D52"/>
    <w:rsid w:val="24881AFC"/>
    <w:rsid w:val="248910BF"/>
    <w:rsid w:val="24920C92"/>
    <w:rsid w:val="24950832"/>
    <w:rsid w:val="24981F2B"/>
    <w:rsid w:val="249A4598"/>
    <w:rsid w:val="249B7140"/>
    <w:rsid w:val="249C213E"/>
    <w:rsid w:val="249D7540"/>
    <w:rsid w:val="249E4D59"/>
    <w:rsid w:val="24A36E45"/>
    <w:rsid w:val="24A73F1B"/>
    <w:rsid w:val="24B131B1"/>
    <w:rsid w:val="24B2466D"/>
    <w:rsid w:val="24B36B61"/>
    <w:rsid w:val="24B73F8B"/>
    <w:rsid w:val="24BD3555"/>
    <w:rsid w:val="24C478B8"/>
    <w:rsid w:val="24C7309F"/>
    <w:rsid w:val="24CC0FDF"/>
    <w:rsid w:val="24CC65FA"/>
    <w:rsid w:val="24CD57C5"/>
    <w:rsid w:val="24D33C50"/>
    <w:rsid w:val="24DB045B"/>
    <w:rsid w:val="24DC2631"/>
    <w:rsid w:val="24E5319F"/>
    <w:rsid w:val="24E76F3C"/>
    <w:rsid w:val="24E914DA"/>
    <w:rsid w:val="24EB1F35"/>
    <w:rsid w:val="24EF7670"/>
    <w:rsid w:val="24F14233"/>
    <w:rsid w:val="24F17B07"/>
    <w:rsid w:val="24F35CCB"/>
    <w:rsid w:val="24F51AE8"/>
    <w:rsid w:val="24FF3AF3"/>
    <w:rsid w:val="24FF413E"/>
    <w:rsid w:val="24FF5962"/>
    <w:rsid w:val="25060EC2"/>
    <w:rsid w:val="250657E7"/>
    <w:rsid w:val="25090D1C"/>
    <w:rsid w:val="250A26FB"/>
    <w:rsid w:val="250C6FA7"/>
    <w:rsid w:val="250D0C67"/>
    <w:rsid w:val="251606D4"/>
    <w:rsid w:val="251A2D38"/>
    <w:rsid w:val="251A4005"/>
    <w:rsid w:val="251D2963"/>
    <w:rsid w:val="25201F1F"/>
    <w:rsid w:val="25284CC2"/>
    <w:rsid w:val="252D2032"/>
    <w:rsid w:val="252E6772"/>
    <w:rsid w:val="25344AF2"/>
    <w:rsid w:val="25351579"/>
    <w:rsid w:val="253B5DEF"/>
    <w:rsid w:val="25404D07"/>
    <w:rsid w:val="25451C1E"/>
    <w:rsid w:val="25494FD2"/>
    <w:rsid w:val="254950AF"/>
    <w:rsid w:val="254A2AF8"/>
    <w:rsid w:val="254D4EFB"/>
    <w:rsid w:val="254E5BD1"/>
    <w:rsid w:val="255D3C8A"/>
    <w:rsid w:val="2575203E"/>
    <w:rsid w:val="2578324C"/>
    <w:rsid w:val="25794771"/>
    <w:rsid w:val="257C2032"/>
    <w:rsid w:val="257D3AB5"/>
    <w:rsid w:val="2581037E"/>
    <w:rsid w:val="25900AB3"/>
    <w:rsid w:val="25995E80"/>
    <w:rsid w:val="259A3476"/>
    <w:rsid w:val="259F0A77"/>
    <w:rsid w:val="25A576DD"/>
    <w:rsid w:val="25A7371B"/>
    <w:rsid w:val="25AA43E2"/>
    <w:rsid w:val="25AD6B40"/>
    <w:rsid w:val="25B01ECB"/>
    <w:rsid w:val="25B0540E"/>
    <w:rsid w:val="25B328ED"/>
    <w:rsid w:val="25B745ED"/>
    <w:rsid w:val="25BA7226"/>
    <w:rsid w:val="25BA73BA"/>
    <w:rsid w:val="25C3498B"/>
    <w:rsid w:val="25C92179"/>
    <w:rsid w:val="25CA0898"/>
    <w:rsid w:val="25CA1A4A"/>
    <w:rsid w:val="25D134C5"/>
    <w:rsid w:val="25D14035"/>
    <w:rsid w:val="25D151BC"/>
    <w:rsid w:val="25D52BBE"/>
    <w:rsid w:val="25D9520D"/>
    <w:rsid w:val="25DE48F6"/>
    <w:rsid w:val="25DF1A38"/>
    <w:rsid w:val="25E05341"/>
    <w:rsid w:val="25E23A30"/>
    <w:rsid w:val="25E62B66"/>
    <w:rsid w:val="25E728CC"/>
    <w:rsid w:val="25EC562E"/>
    <w:rsid w:val="25F018F1"/>
    <w:rsid w:val="25F01D3F"/>
    <w:rsid w:val="25F06A83"/>
    <w:rsid w:val="25F13CB5"/>
    <w:rsid w:val="25F605E3"/>
    <w:rsid w:val="25FA7962"/>
    <w:rsid w:val="26006343"/>
    <w:rsid w:val="2601794C"/>
    <w:rsid w:val="260D71E4"/>
    <w:rsid w:val="260D7B6A"/>
    <w:rsid w:val="260E308D"/>
    <w:rsid w:val="26142B04"/>
    <w:rsid w:val="26150399"/>
    <w:rsid w:val="26177301"/>
    <w:rsid w:val="2618430C"/>
    <w:rsid w:val="261876E6"/>
    <w:rsid w:val="26194DCE"/>
    <w:rsid w:val="262523C1"/>
    <w:rsid w:val="2629095F"/>
    <w:rsid w:val="262B476F"/>
    <w:rsid w:val="26404457"/>
    <w:rsid w:val="26405771"/>
    <w:rsid w:val="264143DE"/>
    <w:rsid w:val="264A4A7F"/>
    <w:rsid w:val="264E2B0D"/>
    <w:rsid w:val="264F5D1C"/>
    <w:rsid w:val="26500B4C"/>
    <w:rsid w:val="26506979"/>
    <w:rsid w:val="26530A7A"/>
    <w:rsid w:val="26541E80"/>
    <w:rsid w:val="265965F1"/>
    <w:rsid w:val="265D27F2"/>
    <w:rsid w:val="265F6E64"/>
    <w:rsid w:val="26605FEF"/>
    <w:rsid w:val="2661441A"/>
    <w:rsid w:val="26652EFE"/>
    <w:rsid w:val="26690FB1"/>
    <w:rsid w:val="266916F7"/>
    <w:rsid w:val="266A61EB"/>
    <w:rsid w:val="2672389F"/>
    <w:rsid w:val="26741B48"/>
    <w:rsid w:val="26764D85"/>
    <w:rsid w:val="267B23E6"/>
    <w:rsid w:val="267B4795"/>
    <w:rsid w:val="267B565F"/>
    <w:rsid w:val="267F307C"/>
    <w:rsid w:val="267F5BD0"/>
    <w:rsid w:val="26802C75"/>
    <w:rsid w:val="26802D3A"/>
    <w:rsid w:val="26843275"/>
    <w:rsid w:val="26845669"/>
    <w:rsid w:val="268472A5"/>
    <w:rsid w:val="268833F2"/>
    <w:rsid w:val="2691359D"/>
    <w:rsid w:val="269A5F1E"/>
    <w:rsid w:val="269E1B84"/>
    <w:rsid w:val="26A67B22"/>
    <w:rsid w:val="26A842AC"/>
    <w:rsid w:val="26A84C85"/>
    <w:rsid w:val="26AC377F"/>
    <w:rsid w:val="26AE1F73"/>
    <w:rsid w:val="26B963AE"/>
    <w:rsid w:val="26BB547B"/>
    <w:rsid w:val="26BC41E3"/>
    <w:rsid w:val="26BD5C77"/>
    <w:rsid w:val="26BE72FA"/>
    <w:rsid w:val="26C3546A"/>
    <w:rsid w:val="26CA0394"/>
    <w:rsid w:val="26D2062C"/>
    <w:rsid w:val="26D74A3E"/>
    <w:rsid w:val="26D9048C"/>
    <w:rsid w:val="26DB62B3"/>
    <w:rsid w:val="26DD7C1E"/>
    <w:rsid w:val="26E1123A"/>
    <w:rsid w:val="26E868DE"/>
    <w:rsid w:val="26EC0C6B"/>
    <w:rsid w:val="26EE74A2"/>
    <w:rsid w:val="26F54B22"/>
    <w:rsid w:val="26FD2518"/>
    <w:rsid w:val="27022075"/>
    <w:rsid w:val="2709311A"/>
    <w:rsid w:val="270C155E"/>
    <w:rsid w:val="270E3403"/>
    <w:rsid w:val="27176BC0"/>
    <w:rsid w:val="271920BC"/>
    <w:rsid w:val="271C1152"/>
    <w:rsid w:val="272063DE"/>
    <w:rsid w:val="27207FB4"/>
    <w:rsid w:val="27224029"/>
    <w:rsid w:val="27235E25"/>
    <w:rsid w:val="272A259E"/>
    <w:rsid w:val="272C796A"/>
    <w:rsid w:val="273121C1"/>
    <w:rsid w:val="27330190"/>
    <w:rsid w:val="273645E3"/>
    <w:rsid w:val="27374E99"/>
    <w:rsid w:val="27387487"/>
    <w:rsid w:val="273C78D1"/>
    <w:rsid w:val="273C7975"/>
    <w:rsid w:val="273E11AF"/>
    <w:rsid w:val="2754541B"/>
    <w:rsid w:val="27556EC2"/>
    <w:rsid w:val="2759774E"/>
    <w:rsid w:val="275A335D"/>
    <w:rsid w:val="275E35F4"/>
    <w:rsid w:val="276001E9"/>
    <w:rsid w:val="27630C8D"/>
    <w:rsid w:val="27646471"/>
    <w:rsid w:val="27660502"/>
    <w:rsid w:val="27683E4F"/>
    <w:rsid w:val="276A7A1F"/>
    <w:rsid w:val="276D65D6"/>
    <w:rsid w:val="276E1E1B"/>
    <w:rsid w:val="276E51C4"/>
    <w:rsid w:val="276E6F72"/>
    <w:rsid w:val="2773397E"/>
    <w:rsid w:val="277451A6"/>
    <w:rsid w:val="27747455"/>
    <w:rsid w:val="27756AFC"/>
    <w:rsid w:val="277A3CEC"/>
    <w:rsid w:val="277B1243"/>
    <w:rsid w:val="27856069"/>
    <w:rsid w:val="27892BAE"/>
    <w:rsid w:val="278E72A1"/>
    <w:rsid w:val="27904E64"/>
    <w:rsid w:val="279171A4"/>
    <w:rsid w:val="279207B8"/>
    <w:rsid w:val="279403B6"/>
    <w:rsid w:val="2795132E"/>
    <w:rsid w:val="279B588D"/>
    <w:rsid w:val="27A33524"/>
    <w:rsid w:val="27AA79D5"/>
    <w:rsid w:val="27AB4CD8"/>
    <w:rsid w:val="27AB5216"/>
    <w:rsid w:val="27B0758A"/>
    <w:rsid w:val="27B23F63"/>
    <w:rsid w:val="27B51861"/>
    <w:rsid w:val="27C63EF3"/>
    <w:rsid w:val="27C70B3F"/>
    <w:rsid w:val="27C94F5A"/>
    <w:rsid w:val="27CE0346"/>
    <w:rsid w:val="27D112AE"/>
    <w:rsid w:val="27D35027"/>
    <w:rsid w:val="27D55F47"/>
    <w:rsid w:val="27DA16EE"/>
    <w:rsid w:val="27E040EE"/>
    <w:rsid w:val="27E0709E"/>
    <w:rsid w:val="27E1593A"/>
    <w:rsid w:val="27E37A89"/>
    <w:rsid w:val="27E4192D"/>
    <w:rsid w:val="27E46B57"/>
    <w:rsid w:val="27E502F1"/>
    <w:rsid w:val="27E93D1F"/>
    <w:rsid w:val="27E94AA5"/>
    <w:rsid w:val="28011D4E"/>
    <w:rsid w:val="28013942"/>
    <w:rsid w:val="280220E8"/>
    <w:rsid w:val="28065CB6"/>
    <w:rsid w:val="28070655"/>
    <w:rsid w:val="280B4021"/>
    <w:rsid w:val="280E6023"/>
    <w:rsid w:val="28155720"/>
    <w:rsid w:val="281A4A03"/>
    <w:rsid w:val="282356BB"/>
    <w:rsid w:val="28292A4F"/>
    <w:rsid w:val="28330669"/>
    <w:rsid w:val="28341E68"/>
    <w:rsid w:val="283943B6"/>
    <w:rsid w:val="283B4FA2"/>
    <w:rsid w:val="283C5B48"/>
    <w:rsid w:val="283D2DE8"/>
    <w:rsid w:val="283E1965"/>
    <w:rsid w:val="28402D8C"/>
    <w:rsid w:val="28405B52"/>
    <w:rsid w:val="28407AE4"/>
    <w:rsid w:val="284101E2"/>
    <w:rsid w:val="28411C66"/>
    <w:rsid w:val="28423DDE"/>
    <w:rsid w:val="284B2E0F"/>
    <w:rsid w:val="284E37B0"/>
    <w:rsid w:val="285025DE"/>
    <w:rsid w:val="28520641"/>
    <w:rsid w:val="2852367A"/>
    <w:rsid w:val="285439D1"/>
    <w:rsid w:val="28562888"/>
    <w:rsid w:val="28587939"/>
    <w:rsid w:val="285D0912"/>
    <w:rsid w:val="285F1059"/>
    <w:rsid w:val="28600989"/>
    <w:rsid w:val="28613FC0"/>
    <w:rsid w:val="28687E65"/>
    <w:rsid w:val="286C1FF4"/>
    <w:rsid w:val="286E103F"/>
    <w:rsid w:val="28732366"/>
    <w:rsid w:val="287376FE"/>
    <w:rsid w:val="28777CB9"/>
    <w:rsid w:val="287A070A"/>
    <w:rsid w:val="287A2D83"/>
    <w:rsid w:val="287B6350"/>
    <w:rsid w:val="287F2D57"/>
    <w:rsid w:val="288832D1"/>
    <w:rsid w:val="28884734"/>
    <w:rsid w:val="288C6643"/>
    <w:rsid w:val="289135DC"/>
    <w:rsid w:val="28956780"/>
    <w:rsid w:val="289656AD"/>
    <w:rsid w:val="28966B90"/>
    <w:rsid w:val="289928CA"/>
    <w:rsid w:val="289A4D80"/>
    <w:rsid w:val="289C7B0E"/>
    <w:rsid w:val="289E700B"/>
    <w:rsid w:val="289F315B"/>
    <w:rsid w:val="28A61E56"/>
    <w:rsid w:val="28A73891"/>
    <w:rsid w:val="28AE3641"/>
    <w:rsid w:val="28B03C82"/>
    <w:rsid w:val="28B46C06"/>
    <w:rsid w:val="28B62501"/>
    <w:rsid w:val="28B635FB"/>
    <w:rsid w:val="28B67A76"/>
    <w:rsid w:val="28BD5C73"/>
    <w:rsid w:val="28C11323"/>
    <w:rsid w:val="28C16932"/>
    <w:rsid w:val="28C242DC"/>
    <w:rsid w:val="28C271F0"/>
    <w:rsid w:val="28C9420E"/>
    <w:rsid w:val="28D212DB"/>
    <w:rsid w:val="28DA4193"/>
    <w:rsid w:val="28DF6E9A"/>
    <w:rsid w:val="28E30104"/>
    <w:rsid w:val="28E44C6D"/>
    <w:rsid w:val="28E757C8"/>
    <w:rsid w:val="28E868B0"/>
    <w:rsid w:val="28EF1196"/>
    <w:rsid w:val="28EF55DC"/>
    <w:rsid w:val="28EF5E90"/>
    <w:rsid w:val="28F42511"/>
    <w:rsid w:val="28F432DB"/>
    <w:rsid w:val="28F76B9D"/>
    <w:rsid w:val="28F9067D"/>
    <w:rsid w:val="28F96D0F"/>
    <w:rsid w:val="28FA2FC1"/>
    <w:rsid w:val="28FC63BB"/>
    <w:rsid w:val="28FE7119"/>
    <w:rsid w:val="28FF2A2A"/>
    <w:rsid w:val="28FF6E58"/>
    <w:rsid w:val="29035413"/>
    <w:rsid w:val="290531C3"/>
    <w:rsid w:val="290D27BA"/>
    <w:rsid w:val="290E1467"/>
    <w:rsid w:val="291178B6"/>
    <w:rsid w:val="29191AB0"/>
    <w:rsid w:val="291B0A33"/>
    <w:rsid w:val="29211DC2"/>
    <w:rsid w:val="292402E7"/>
    <w:rsid w:val="29244E5C"/>
    <w:rsid w:val="292877B5"/>
    <w:rsid w:val="29323FCF"/>
    <w:rsid w:val="29351503"/>
    <w:rsid w:val="29370889"/>
    <w:rsid w:val="293E295E"/>
    <w:rsid w:val="293E5479"/>
    <w:rsid w:val="29406056"/>
    <w:rsid w:val="29425CB2"/>
    <w:rsid w:val="2943010E"/>
    <w:rsid w:val="29445C63"/>
    <w:rsid w:val="294604A3"/>
    <w:rsid w:val="294A1318"/>
    <w:rsid w:val="294B0F9B"/>
    <w:rsid w:val="29510CFB"/>
    <w:rsid w:val="29514455"/>
    <w:rsid w:val="295A1A72"/>
    <w:rsid w:val="295B3A07"/>
    <w:rsid w:val="295D54F0"/>
    <w:rsid w:val="2961765D"/>
    <w:rsid w:val="29635380"/>
    <w:rsid w:val="29687A16"/>
    <w:rsid w:val="29714AF7"/>
    <w:rsid w:val="29730B4A"/>
    <w:rsid w:val="29735116"/>
    <w:rsid w:val="2979085F"/>
    <w:rsid w:val="297B0344"/>
    <w:rsid w:val="29804FDE"/>
    <w:rsid w:val="298344E4"/>
    <w:rsid w:val="29835BFC"/>
    <w:rsid w:val="29861A3F"/>
    <w:rsid w:val="298760C9"/>
    <w:rsid w:val="298A7391"/>
    <w:rsid w:val="298C009E"/>
    <w:rsid w:val="29910CF5"/>
    <w:rsid w:val="29911A6A"/>
    <w:rsid w:val="2997107F"/>
    <w:rsid w:val="299745DA"/>
    <w:rsid w:val="29995DFC"/>
    <w:rsid w:val="299D1F05"/>
    <w:rsid w:val="29AD6087"/>
    <w:rsid w:val="29AE18A7"/>
    <w:rsid w:val="29B25B77"/>
    <w:rsid w:val="29BA2B03"/>
    <w:rsid w:val="29C860FD"/>
    <w:rsid w:val="29C8791E"/>
    <w:rsid w:val="29C9749A"/>
    <w:rsid w:val="29CE6702"/>
    <w:rsid w:val="29D14531"/>
    <w:rsid w:val="29D14880"/>
    <w:rsid w:val="29D47D49"/>
    <w:rsid w:val="29DB30F2"/>
    <w:rsid w:val="29DB5799"/>
    <w:rsid w:val="29DB7BFD"/>
    <w:rsid w:val="29DC0CAA"/>
    <w:rsid w:val="29DD6C04"/>
    <w:rsid w:val="29DD717A"/>
    <w:rsid w:val="29E13819"/>
    <w:rsid w:val="29E229D9"/>
    <w:rsid w:val="29EE24E6"/>
    <w:rsid w:val="29F51284"/>
    <w:rsid w:val="29F61CCA"/>
    <w:rsid w:val="29F64523"/>
    <w:rsid w:val="2A0032FA"/>
    <w:rsid w:val="2A027E45"/>
    <w:rsid w:val="2A082140"/>
    <w:rsid w:val="2A0B0AA8"/>
    <w:rsid w:val="2A0B711C"/>
    <w:rsid w:val="2A0E195E"/>
    <w:rsid w:val="2A102067"/>
    <w:rsid w:val="2A111E36"/>
    <w:rsid w:val="2A1215D7"/>
    <w:rsid w:val="2A151926"/>
    <w:rsid w:val="2A164554"/>
    <w:rsid w:val="2A1B0E78"/>
    <w:rsid w:val="2A210095"/>
    <w:rsid w:val="2A211CEF"/>
    <w:rsid w:val="2A222865"/>
    <w:rsid w:val="2A225F57"/>
    <w:rsid w:val="2A247080"/>
    <w:rsid w:val="2A247DBB"/>
    <w:rsid w:val="2A2B114A"/>
    <w:rsid w:val="2A2D3EF7"/>
    <w:rsid w:val="2A2F0AA7"/>
    <w:rsid w:val="2A2F5092"/>
    <w:rsid w:val="2A314167"/>
    <w:rsid w:val="2A3156BB"/>
    <w:rsid w:val="2A345DEC"/>
    <w:rsid w:val="2A36189D"/>
    <w:rsid w:val="2A377AEF"/>
    <w:rsid w:val="2A3812E1"/>
    <w:rsid w:val="2A39402E"/>
    <w:rsid w:val="2A3D1C6A"/>
    <w:rsid w:val="2A3F7F0C"/>
    <w:rsid w:val="2A4109C9"/>
    <w:rsid w:val="2A413C15"/>
    <w:rsid w:val="2A41560A"/>
    <w:rsid w:val="2A437EF7"/>
    <w:rsid w:val="2A4A2297"/>
    <w:rsid w:val="2A4D151F"/>
    <w:rsid w:val="2A502891"/>
    <w:rsid w:val="2A587CC3"/>
    <w:rsid w:val="2A5B555C"/>
    <w:rsid w:val="2A5C57A7"/>
    <w:rsid w:val="2A5E32CD"/>
    <w:rsid w:val="2A5F6638"/>
    <w:rsid w:val="2A660A40"/>
    <w:rsid w:val="2A6A003D"/>
    <w:rsid w:val="2A6B3687"/>
    <w:rsid w:val="2A6C0BE1"/>
    <w:rsid w:val="2A704DAF"/>
    <w:rsid w:val="2A75221A"/>
    <w:rsid w:val="2A760E2D"/>
    <w:rsid w:val="2A76409D"/>
    <w:rsid w:val="2A781C2E"/>
    <w:rsid w:val="2A7B309B"/>
    <w:rsid w:val="2A8431D7"/>
    <w:rsid w:val="2A8B1BE9"/>
    <w:rsid w:val="2A8B29A2"/>
    <w:rsid w:val="2A8B6952"/>
    <w:rsid w:val="2A8F20BC"/>
    <w:rsid w:val="2A9738AC"/>
    <w:rsid w:val="2AA22198"/>
    <w:rsid w:val="2AAA47FF"/>
    <w:rsid w:val="2AAB5883"/>
    <w:rsid w:val="2AAD571C"/>
    <w:rsid w:val="2AAE570A"/>
    <w:rsid w:val="2AB6584F"/>
    <w:rsid w:val="2ABB7D12"/>
    <w:rsid w:val="2ABC5C8C"/>
    <w:rsid w:val="2AD143A9"/>
    <w:rsid w:val="2AD5146C"/>
    <w:rsid w:val="2AD52925"/>
    <w:rsid w:val="2ADA134D"/>
    <w:rsid w:val="2ADA2CD5"/>
    <w:rsid w:val="2ADE34DC"/>
    <w:rsid w:val="2AE20568"/>
    <w:rsid w:val="2AE23213"/>
    <w:rsid w:val="2AE308A6"/>
    <w:rsid w:val="2AE30974"/>
    <w:rsid w:val="2AE4543A"/>
    <w:rsid w:val="2AF0220B"/>
    <w:rsid w:val="2AF14141"/>
    <w:rsid w:val="2AF33E83"/>
    <w:rsid w:val="2B011EAB"/>
    <w:rsid w:val="2B0162BB"/>
    <w:rsid w:val="2B021255"/>
    <w:rsid w:val="2B054F23"/>
    <w:rsid w:val="2B0B2BA6"/>
    <w:rsid w:val="2B0D48C0"/>
    <w:rsid w:val="2B107D0A"/>
    <w:rsid w:val="2B117012"/>
    <w:rsid w:val="2B132DCB"/>
    <w:rsid w:val="2B1446FF"/>
    <w:rsid w:val="2B166E19"/>
    <w:rsid w:val="2B196D19"/>
    <w:rsid w:val="2B1A27B4"/>
    <w:rsid w:val="2B1E17D3"/>
    <w:rsid w:val="2B1E3E12"/>
    <w:rsid w:val="2B1E7611"/>
    <w:rsid w:val="2B1F4A1B"/>
    <w:rsid w:val="2B1F6175"/>
    <w:rsid w:val="2B211743"/>
    <w:rsid w:val="2B2206CE"/>
    <w:rsid w:val="2B243FAA"/>
    <w:rsid w:val="2B2559F7"/>
    <w:rsid w:val="2B2A387D"/>
    <w:rsid w:val="2B2C781F"/>
    <w:rsid w:val="2B2F4461"/>
    <w:rsid w:val="2B303D34"/>
    <w:rsid w:val="2B373B1E"/>
    <w:rsid w:val="2B3776C5"/>
    <w:rsid w:val="2B3900CF"/>
    <w:rsid w:val="2B3B31CA"/>
    <w:rsid w:val="2B3C1A59"/>
    <w:rsid w:val="2B400EE1"/>
    <w:rsid w:val="2B40436A"/>
    <w:rsid w:val="2B442EA9"/>
    <w:rsid w:val="2B53019C"/>
    <w:rsid w:val="2B597798"/>
    <w:rsid w:val="2B61581B"/>
    <w:rsid w:val="2B6501F9"/>
    <w:rsid w:val="2B667404"/>
    <w:rsid w:val="2B6858D6"/>
    <w:rsid w:val="2B6B100A"/>
    <w:rsid w:val="2B6B5C0A"/>
    <w:rsid w:val="2B6E1E18"/>
    <w:rsid w:val="2B6F5066"/>
    <w:rsid w:val="2B702993"/>
    <w:rsid w:val="2B773815"/>
    <w:rsid w:val="2B773CB5"/>
    <w:rsid w:val="2B785F31"/>
    <w:rsid w:val="2B7C55AB"/>
    <w:rsid w:val="2B7F2743"/>
    <w:rsid w:val="2B841CA1"/>
    <w:rsid w:val="2B855671"/>
    <w:rsid w:val="2B856638"/>
    <w:rsid w:val="2B8642CF"/>
    <w:rsid w:val="2B880FF8"/>
    <w:rsid w:val="2B8936F5"/>
    <w:rsid w:val="2B8C356B"/>
    <w:rsid w:val="2B916106"/>
    <w:rsid w:val="2B935040"/>
    <w:rsid w:val="2B950AE3"/>
    <w:rsid w:val="2B984405"/>
    <w:rsid w:val="2B990C5C"/>
    <w:rsid w:val="2B992E33"/>
    <w:rsid w:val="2BA12FBD"/>
    <w:rsid w:val="2BA271EA"/>
    <w:rsid w:val="2BA7211D"/>
    <w:rsid w:val="2BA846F5"/>
    <w:rsid w:val="2BAD5CBC"/>
    <w:rsid w:val="2BB157A5"/>
    <w:rsid w:val="2BB22410"/>
    <w:rsid w:val="2BB503AD"/>
    <w:rsid w:val="2BB67139"/>
    <w:rsid w:val="2BBD4D2D"/>
    <w:rsid w:val="2BBF034F"/>
    <w:rsid w:val="2BC138BE"/>
    <w:rsid w:val="2BC21631"/>
    <w:rsid w:val="2BC219A8"/>
    <w:rsid w:val="2BC52ED8"/>
    <w:rsid w:val="2BC562CF"/>
    <w:rsid w:val="2BCE7FDF"/>
    <w:rsid w:val="2BCF26EA"/>
    <w:rsid w:val="2BD33C92"/>
    <w:rsid w:val="2BD55811"/>
    <w:rsid w:val="2BD73925"/>
    <w:rsid w:val="2BD8040A"/>
    <w:rsid w:val="2BDC250B"/>
    <w:rsid w:val="2BE13380"/>
    <w:rsid w:val="2BE3099D"/>
    <w:rsid w:val="2BEA2205"/>
    <w:rsid w:val="2BEC6858"/>
    <w:rsid w:val="2BEE6657"/>
    <w:rsid w:val="2BF47F6B"/>
    <w:rsid w:val="2BF77483"/>
    <w:rsid w:val="2BFC7003"/>
    <w:rsid w:val="2C013C43"/>
    <w:rsid w:val="2C050EEF"/>
    <w:rsid w:val="2C0B45DC"/>
    <w:rsid w:val="2C0C7023"/>
    <w:rsid w:val="2C0D0E47"/>
    <w:rsid w:val="2C1042B9"/>
    <w:rsid w:val="2C125F29"/>
    <w:rsid w:val="2C1428ED"/>
    <w:rsid w:val="2C164885"/>
    <w:rsid w:val="2C165F7B"/>
    <w:rsid w:val="2C1C6D4B"/>
    <w:rsid w:val="2C1D3D2F"/>
    <w:rsid w:val="2C1D71DE"/>
    <w:rsid w:val="2C1F004C"/>
    <w:rsid w:val="2C20129B"/>
    <w:rsid w:val="2C224396"/>
    <w:rsid w:val="2C244802"/>
    <w:rsid w:val="2C2907D5"/>
    <w:rsid w:val="2C2B0314"/>
    <w:rsid w:val="2C2B41EE"/>
    <w:rsid w:val="2C2C68EC"/>
    <w:rsid w:val="2C2D4356"/>
    <w:rsid w:val="2C324A3A"/>
    <w:rsid w:val="2C3711A2"/>
    <w:rsid w:val="2C3825CF"/>
    <w:rsid w:val="2C3C763E"/>
    <w:rsid w:val="2C3D73B2"/>
    <w:rsid w:val="2C427A44"/>
    <w:rsid w:val="2C447B2E"/>
    <w:rsid w:val="2C4954A4"/>
    <w:rsid w:val="2C496256"/>
    <w:rsid w:val="2C496B92"/>
    <w:rsid w:val="2C504226"/>
    <w:rsid w:val="2C515DB7"/>
    <w:rsid w:val="2C536736"/>
    <w:rsid w:val="2C574701"/>
    <w:rsid w:val="2C590913"/>
    <w:rsid w:val="2C5A5D16"/>
    <w:rsid w:val="2C5B7F3A"/>
    <w:rsid w:val="2C5F50DB"/>
    <w:rsid w:val="2C660728"/>
    <w:rsid w:val="2C6616C6"/>
    <w:rsid w:val="2C697827"/>
    <w:rsid w:val="2C7118F7"/>
    <w:rsid w:val="2C7545AF"/>
    <w:rsid w:val="2C76478E"/>
    <w:rsid w:val="2C7A06C2"/>
    <w:rsid w:val="2C7F19DE"/>
    <w:rsid w:val="2C857C94"/>
    <w:rsid w:val="2C8608B9"/>
    <w:rsid w:val="2C875BEC"/>
    <w:rsid w:val="2C8D08AD"/>
    <w:rsid w:val="2C90798A"/>
    <w:rsid w:val="2C956D4E"/>
    <w:rsid w:val="2C9E4A75"/>
    <w:rsid w:val="2C9F51B6"/>
    <w:rsid w:val="2CA22813"/>
    <w:rsid w:val="2CA33029"/>
    <w:rsid w:val="2CA634BC"/>
    <w:rsid w:val="2CA81F48"/>
    <w:rsid w:val="2CAB2D46"/>
    <w:rsid w:val="2CAC7511"/>
    <w:rsid w:val="2CAE2B00"/>
    <w:rsid w:val="2CB275CA"/>
    <w:rsid w:val="2CB81A99"/>
    <w:rsid w:val="2CB86822"/>
    <w:rsid w:val="2CC15013"/>
    <w:rsid w:val="2CC26CE0"/>
    <w:rsid w:val="2CC41DA2"/>
    <w:rsid w:val="2CC576F2"/>
    <w:rsid w:val="2CC93E5A"/>
    <w:rsid w:val="2CC94CDB"/>
    <w:rsid w:val="2CD41218"/>
    <w:rsid w:val="2CD41C2E"/>
    <w:rsid w:val="2CD41FF3"/>
    <w:rsid w:val="2CD43DC8"/>
    <w:rsid w:val="2CD66D4B"/>
    <w:rsid w:val="2CD96916"/>
    <w:rsid w:val="2CDA6E57"/>
    <w:rsid w:val="2CDB5682"/>
    <w:rsid w:val="2CDD4252"/>
    <w:rsid w:val="2CDE21D8"/>
    <w:rsid w:val="2CDE24A4"/>
    <w:rsid w:val="2CEA20E3"/>
    <w:rsid w:val="2CEB7CB7"/>
    <w:rsid w:val="2CEF0F73"/>
    <w:rsid w:val="2CF16662"/>
    <w:rsid w:val="2CF37736"/>
    <w:rsid w:val="2CF546E4"/>
    <w:rsid w:val="2CFE7171"/>
    <w:rsid w:val="2D000F0C"/>
    <w:rsid w:val="2D011093"/>
    <w:rsid w:val="2D012B17"/>
    <w:rsid w:val="2D03015C"/>
    <w:rsid w:val="2D0971EA"/>
    <w:rsid w:val="2D0C28EF"/>
    <w:rsid w:val="2D0F6B01"/>
    <w:rsid w:val="2D1478EF"/>
    <w:rsid w:val="2D176BE9"/>
    <w:rsid w:val="2D1E30AE"/>
    <w:rsid w:val="2D2F077E"/>
    <w:rsid w:val="2D3227EF"/>
    <w:rsid w:val="2D392BA5"/>
    <w:rsid w:val="2D3A0B64"/>
    <w:rsid w:val="2D3F1939"/>
    <w:rsid w:val="2D4145F4"/>
    <w:rsid w:val="2D427F56"/>
    <w:rsid w:val="2D4413D0"/>
    <w:rsid w:val="2D452523"/>
    <w:rsid w:val="2D491ADD"/>
    <w:rsid w:val="2D4E4806"/>
    <w:rsid w:val="2D504B9E"/>
    <w:rsid w:val="2D566B5D"/>
    <w:rsid w:val="2D5845DF"/>
    <w:rsid w:val="2D5A075D"/>
    <w:rsid w:val="2D5E5392"/>
    <w:rsid w:val="2D6128FA"/>
    <w:rsid w:val="2D6A5586"/>
    <w:rsid w:val="2D6E6F17"/>
    <w:rsid w:val="2D723E67"/>
    <w:rsid w:val="2D73709A"/>
    <w:rsid w:val="2D77337D"/>
    <w:rsid w:val="2D7C36D7"/>
    <w:rsid w:val="2D7E5A75"/>
    <w:rsid w:val="2D7E7227"/>
    <w:rsid w:val="2D7E77E3"/>
    <w:rsid w:val="2D803C76"/>
    <w:rsid w:val="2D814F51"/>
    <w:rsid w:val="2D8208A2"/>
    <w:rsid w:val="2D852054"/>
    <w:rsid w:val="2D864CF5"/>
    <w:rsid w:val="2D8727C0"/>
    <w:rsid w:val="2D8C1F37"/>
    <w:rsid w:val="2D8D4876"/>
    <w:rsid w:val="2D8F379E"/>
    <w:rsid w:val="2D9273C2"/>
    <w:rsid w:val="2D93281B"/>
    <w:rsid w:val="2D93552E"/>
    <w:rsid w:val="2D94307F"/>
    <w:rsid w:val="2D945ECF"/>
    <w:rsid w:val="2D962D7E"/>
    <w:rsid w:val="2D97312E"/>
    <w:rsid w:val="2D9E796A"/>
    <w:rsid w:val="2DA71B99"/>
    <w:rsid w:val="2DB07AD7"/>
    <w:rsid w:val="2DB2371D"/>
    <w:rsid w:val="2DB7344F"/>
    <w:rsid w:val="2DB82F8E"/>
    <w:rsid w:val="2DC94B4A"/>
    <w:rsid w:val="2DD134A4"/>
    <w:rsid w:val="2DD56C1F"/>
    <w:rsid w:val="2DD922FC"/>
    <w:rsid w:val="2DDA73F6"/>
    <w:rsid w:val="2DDD61C1"/>
    <w:rsid w:val="2DE01D7E"/>
    <w:rsid w:val="2DF02E88"/>
    <w:rsid w:val="2DF06932"/>
    <w:rsid w:val="2DF1667E"/>
    <w:rsid w:val="2DF81343"/>
    <w:rsid w:val="2DF8212B"/>
    <w:rsid w:val="2DFB552D"/>
    <w:rsid w:val="2DFC18FD"/>
    <w:rsid w:val="2DFC2BF1"/>
    <w:rsid w:val="2DFD7CD3"/>
    <w:rsid w:val="2E034CFD"/>
    <w:rsid w:val="2E060D17"/>
    <w:rsid w:val="2E083BD8"/>
    <w:rsid w:val="2E1168A9"/>
    <w:rsid w:val="2E130C09"/>
    <w:rsid w:val="2E141890"/>
    <w:rsid w:val="2E193A2D"/>
    <w:rsid w:val="2E1F5094"/>
    <w:rsid w:val="2E2D5CE9"/>
    <w:rsid w:val="2E3305CD"/>
    <w:rsid w:val="2E35730D"/>
    <w:rsid w:val="2E393879"/>
    <w:rsid w:val="2E3A6629"/>
    <w:rsid w:val="2E3D70E3"/>
    <w:rsid w:val="2E421EBC"/>
    <w:rsid w:val="2E43448E"/>
    <w:rsid w:val="2E435268"/>
    <w:rsid w:val="2E4B5882"/>
    <w:rsid w:val="2E4B7940"/>
    <w:rsid w:val="2E4E5407"/>
    <w:rsid w:val="2E4F60D2"/>
    <w:rsid w:val="2E511D51"/>
    <w:rsid w:val="2E5649F2"/>
    <w:rsid w:val="2E5927C0"/>
    <w:rsid w:val="2E5B75CF"/>
    <w:rsid w:val="2E5F1E40"/>
    <w:rsid w:val="2E6C3ACD"/>
    <w:rsid w:val="2E6F3D75"/>
    <w:rsid w:val="2E6F56E5"/>
    <w:rsid w:val="2E6F6FD6"/>
    <w:rsid w:val="2E717266"/>
    <w:rsid w:val="2E733BB1"/>
    <w:rsid w:val="2E746CEF"/>
    <w:rsid w:val="2E750BE6"/>
    <w:rsid w:val="2E756E38"/>
    <w:rsid w:val="2E765B23"/>
    <w:rsid w:val="2E773E5D"/>
    <w:rsid w:val="2E7A3503"/>
    <w:rsid w:val="2E7B7760"/>
    <w:rsid w:val="2E7E0761"/>
    <w:rsid w:val="2E8071E1"/>
    <w:rsid w:val="2E861B51"/>
    <w:rsid w:val="2E8B1131"/>
    <w:rsid w:val="2E8D01EE"/>
    <w:rsid w:val="2E9305AB"/>
    <w:rsid w:val="2E9574DA"/>
    <w:rsid w:val="2E9B7077"/>
    <w:rsid w:val="2EA2341C"/>
    <w:rsid w:val="2EAE1067"/>
    <w:rsid w:val="2EB076AC"/>
    <w:rsid w:val="2EB43556"/>
    <w:rsid w:val="2EB65698"/>
    <w:rsid w:val="2EB81574"/>
    <w:rsid w:val="2EC2179A"/>
    <w:rsid w:val="2EC6447B"/>
    <w:rsid w:val="2EC776C8"/>
    <w:rsid w:val="2EC77711"/>
    <w:rsid w:val="2ECB1039"/>
    <w:rsid w:val="2ECB6A58"/>
    <w:rsid w:val="2ECC231A"/>
    <w:rsid w:val="2ECC5F78"/>
    <w:rsid w:val="2ECC6B4E"/>
    <w:rsid w:val="2ED00512"/>
    <w:rsid w:val="2ED33B5E"/>
    <w:rsid w:val="2ED578D6"/>
    <w:rsid w:val="2EDD3E52"/>
    <w:rsid w:val="2EDD4952"/>
    <w:rsid w:val="2EE05015"/>
    <w:rsid w:val="2EE27F34"/>
    <w:rsid w:val="2EE3501E"/>
    <w:rsid w:val="2EE74347"/>
    <w:rsid w:val="2EE94A48"/>
    <w:rsid w:val="2EE94A99"/>
    <w:rsid w:val="2EE95130"/>
    <w:rsid w:val="2EE968CA"/>
    <w:rsid w:val="2EF30197"/>
    <w:rsid w:val="2EFC6E7D"/>
    <w:rsid w:val="2EFF435B"/>
    <w:rsid w:val="2EFF4995"/>
    <w:rsid w:val="2F034D83"/>
    <w:rsid w:val="2F041F69"/>
    <w:rsid w:val="2F0C5989"/>
    <w:rsid w:val="2F0F5105"/>
    <w:rsid w:val="2F104E66"/>
    <w:rsid w:val="2F131E26"/>
    <w:rsid w:val="2F1777DF"/>
    <w:rsid w:val="2F1A4389"/>
    <w:rsid w:val="2F1C06AC"/>
    <w:rsid w:val="2F1F33B7"/>
    <w:rsid w:val="2F250DF8"/>
    <w:rsid w:val="2F2542FD"/>
    <w:rsid w:val="2F263136"/>
    <w:rsid w:val="2F283789"/>
    <w:rsid w:val="2F2A0CD9"/>
    <w:rsid w:val="2F2A2170"/>
    <w:rsid w:val="2F2E7EB6"/>
    <w:rsid w:val="2F303D47"/>
    <w:rsid w:val="2F3753C3"/>
    <w:rsid w:val="2F3B65FB"/>
    <w:rsid w:val="2F3F627E"/>
    <w:rsid w:val="2F417C48"/>
    <w:rsid w:val="2F431719"/>
    <w:rsid w:val="2F493C1A"/>
    <w:rsid w:val="2F50247D"/>
    <w:rsid w:val="2F515CA3"/>
    <w:rsid w:val="2F5A720D"/>
    <w:rsid w:val="2F5A7BB5"/>
    <w:rsid w:val="2F5B1958"/>
    <w:rsid w:val="2F5B67F6"/>
    <w:rsid w:val="2F5D5A96"/>
    <w:rsid w:val="2F5F685D"/>
    <w:rsid w:val="2F665BEF"/>
    <w:rsid w:val="2F6B195D"/>
    <w:rsid w:val="2F6F7A97"/>
    <w:rsid w:val="2F743D16"/>
    <w:rsid w:val="2F74766F"/>
    <w:rsid w:val="2F755200"/>
    <w:rsid w:val="2F761C96"/>
    <w:rsid w:val="2F7714C9"/>
    <w:rsid w:val="2F78598C"/>
    <w:rsid w:val="2F7B62DA"/>
    <w:rsid w:val="2F7D2448"/>
    <w:rsid w:val="2F813A61"/>
    <w:rsid w:val="2F825B7E"/>
    <w:rsid w:val="2F8310E0"/>
    <w:rsid w:val="2F8771B9"/>
    <w:rsid w:val="2F8A6272"/>
    <w:rsid w:val="2F8F6E0E"/>
    <w:rsid w:val="2F901284"/>
    <w:rsid w:val="2F952F70"/>
    <w:rsid w:val="2F96305B"/>
    <w:rsid w:val="2F9C28A8"/>
    <w:rsid w:val="2F9C7B57"/>
    <w:rsid w:val="2F9D036E"/>
    <w:rsid w:val="2FA10820"/>
    <w:rsid w:val="2FA77CF5"/>
    <w:rsid w:val="2FAF3253"/>
    <w:rsid w:val="2FB001A0"/>
    <w:rsid w:val="2FB22796"/>
    <w:rsid w:val="2FB81C62"/>
    <w:rsid w:val="2FBA3CC7"/>
    <w:rsid w:val="2FBC45F2"/>
    <w:rsid w:val="2FBE3685"/>
    <w:rsid w:val="2FC43971"/>
    <w:rsid w:val="2FCC1567"/>
    <w:rsid w:val="2FCD6C1C"/>
    <w:rsid w:val="2FCE20A7"/>
    <w:rsid w:val="2FCE66EF"/>
    <w:rsid w:val="2FD23C9B"/>
    <w:rsid w:val="2FDA70E9"/>
    <w:rsid w:val="2FDE0F49"/>
    <w:rsid w:val="2FDE4260"/>
    <w:rsid w:val="2FE81E9C"/>
    <w:rsid w:val="2FE960C8"/>
    <w:rsid w:val="2FF046C6"/>
    <w:rsid w:val="2FF25956"/>
    <w:rsid w:val="2FF34751"/>
    <w:rsid w:val="2FF50DA7"/>
    <w:rsid w:val="2FF72B51"/>
    <w:rsid w:val="2FF831DE"/>
    <w:rsid w:val="2FF93A25"/>
    <w:rsid w:val="2FFB7907"/>
    <w:rsid w:val="2FFD70E5"/>
    <w:rsid w:val="30045C03"/>
    <w:rsid w:val="30072811"/>
    <w:rsid w:val="30075168"/>
    <w:rsid w:val="30102A86"/>
    <w:rsid w:val="30194A9F"/>
    <w:rsid w:val="301E2BAF"/>
    <w:rsid w:val="3023348D"/>
    <w:rsid w:val="30264F9C"/>
    <w:rsid w:val="30276644"/>
    <w:rsid w:val="302A50A3"/>
    <w:rsid w:val="30331109"/>
    <w:rsid w:val="30344123"/>
    <w:rsid w:val="303456C3"/>
    <w:rsid w:val="303B192E"/>
    <w:rsid w:val="303B3FE0"/>
    <w:rsid w:val="3044641B"/>
    <w:rsid w:val="304765B2"/>
    <w:rsid w:val="304C0908"/>
    <w:rsid w:val="304F3E4A"/>
    <w:rsid w:val="30504A3F"/>
    <w:rsid w:val="30522DFF"/>
    <w:rsid w:val="30550B82"/>
    <w:rsid w:val="30561968"/>
    <w:rsid w:val="305F0FC4"/>
    <w:rsid w:val="306210B5"/>
    <w:rsid w:val="3062170E"/>
    <w:rsid w:val="3062389C"/>
    <w:rsid w:val="30645D67"/>
    <w:rsid w:val="306513B1"/>
    <w:rsid w:val="30670C7E"/>
    <w:rsid w:val="30677802"/>
    <w:rsid w:val="306C7385"/>
    <w:rsid w:val="306D2F18"/>
    <w:rsid w:val="306E30F2"/>
    <w:rsid w:val="306E3AA2"/>
    <w:rsid w:val="3074123F"/>
    <w:rsid w:val="307F1025"/>
    <w:rsid w:val="30872E52"/>
    <w:rsid w:val="30891FAA"/>
    <w:rsid w:val="3095556F"/>
    <w:rsid w:val="30963095"/>
    <w:rsid w:val="309A4933"/>
    <w:rsid w:val="309F6D30"/>
    <w:rsid w:val="30A0435B"/>
    <w:rsid w:val="30A20953"/>
    <w:rsid w:val="30A27153"/>
    <w:rsid w:val="30A60C24"/>
    <w:rsid w:val="30A6296C"/>
    <w:rsid w:val="30A815B2"/>
    <w:rsid w:val="30A91588"/>
    <w:rsid w:val="30AE03DF"/>
    <w:rsid w:val="30B27C91"/>
    <w:rsid w:val="30B51523"/>
    <w:rsid w:val="30B64BA4"/>
    <w:rsid w:val="30B65C13"/>
    <w:rsid w:val="30B71989"/>
    <w:rsid w:val="30BB0701"/>
    <w:rsid w:val="30BC4092"/>
    <w:rsid w:val="30C16364"/>
    <w:rsid w:val="30C22B68"/>
    <w:rsid w:val="30C33ADB"/>
    <w:rsid w:val="30C40878"/>
    <w:rsid w:val="30CC1204"/>
    <w:rsid w:val="30DA11D4"/>
    <w:rsid w:val="30DD6F16"/>
    <w:rsid w:val="30DE777B"/>
    <w:rsid w:val="30E26F36"/>
    <w:rsid w:val="30E73074"/>
    <w:rsid w:val="30E90A24"/>
    <w:rsid w:val="30E91417"/>
    <w:rsid w:val="30EE5FA8"/>
    <w:rsid w:val="30F671CE"/>
    <w:rsid w:val="30FB16F8"/>
    <w:rsid w:val="31036B43"/>
    <w:rsid w:val="31047582"/>
    <w:rsid w:val="310641BF"/>
    <w:rsid w:val="31073505"/>
    <w:rsid w:val="310809D1"/>
    <w:rsid w:val="31090A30"/>
    <w:rsid w:val="310A53DB"/>
    <w:rsid w:val="310E3D7E"/>
    <w:rsid w:val="3111000C"/>
    <w:rsid w:val="31122801"/>
    <w:rsid w:val="31131971"/>
    <w:rsid w:val="311B2045"/>
    <w:rsid w:val="311B2960"/>
    <w:rsid w:val="311D4D43"/>
    <w:rsid w:val="311D5D53"/>
    <w:rsid w:val="311E34B8"/>
    <w:rsid w:val="312637CA"/>
    <w:rsid w:val="31274A07"/>
    <w:rsid w:val="31297F2D"/>
    <w:rsid w:val="312C6CF6"/>
    <w:rsid w:val="312D1C4B"/>
    <w:rsid w:val="31313A95"/>
    <w:rsid w:val="31340F1F"/>
    <w:rsid w:val="313B63DA"/>
    <w:rsid w:val="31420206"/>
    <w:rsid w:val="314E109E"/>
    <w:rsid w:val="314F09ED"/>
    <w:rsid w:val="314F490A"/>
    <w:rsid w:val="31531F90"/>
    <w:rsid w:val="3155086C"/>
    <w:rsid w:val="31575FBC"/>
    <w:rsid w:val="315849C1"/>
    <w:rsid w:val="315B164B"/>
    <w:rsid w:val="316119FC"/>
    <w:rsid w:val="31613CA1"/>
    <w:rsid w:val="31633FC8"/>
    <w:rsid w:val="3163741B"/>
    <w:rsid w:val="31682C84"/>
    <w:rsid w:val="316B62D0"/>
    <w:rsid w:val="31713800"/>
    <w:rsid w:val="3175340D"/>
    <w:rsid w:val="3176076D"/>
    <w:rsid w:val="31776740"/>
    <w:rsid w:val="317A1F21"/>
    <w:rsid w:val="31853358"/>
    <w:rsid w:val="31856891"/>
    <w:rsid w:val="318E4227"/>
    <w:rsid w:val="31965FD0"/>
    <w:rsid w:val="31970A59"/>
    <w:rsid w:val="31A53433"/>
    <w:rsid w:val="31AB4A99"/>
    <w:rsid w:val="31B31F27"/>
    <w:rsid w:val="31B76920"/>
    <w:rsid w:val="31C139DB"/>
    <w:rsid w:val="31CC09A6"/>
    <w:rsid w:val="31D40319"/>
    <w:rsid w:val="31D738DB"/>
    <w:rsid w:val="31DB4AA8"/>
    <w:rsid w:val="31DD134E"/>
    <w:rsid w:val="31E236B0"/>
    <w:rsid w:val="31E71763"/>
    <w:rsid w:val="31E73457"/>
    <w:rsid w:val="31E810B2"/>
    <w:rsid w:val="31EF6DD7"/>
    <w:rsid w:val="31F641F7"/>
    <w:rsid w:val="31F84AE5"/>
    <w:rsid w:val="31F8642B"/>
    <w:rsid w:val="31FA4D96"/>
    <w:rsid w:val="31FB58A6"/>
    <w:rsid w:val="31FC3A73"/>
    <w:rsid w:val="320144F2"/>
    <w:rsid w:val="320504D2"/>
    <w:rsid w:val="3210794F"/>
    <w:rsid w:val="321560F2"/>
    <w:rsid w:val="32161171"/>
    <w:rsid w:val="321626E0"/>
    <w:rsid w:val="32164CE5"/>
    <w:rsid w:val="32226FAF"/>
    <w:rsid w:val="32244DFC"/>
    <w:rsid w:val="322748ED"/>
    <w:rsid w:val="32291A00"/>
    <w:rsid w:val="32294A5D"/>
    <w:rsid w:val="322A491E"/>
    <w:rsid w:val="322B06FF"/>
    <w:rsid w:val="322B5794"/>
    <w:rsid w:val="322C1F03"/>
    <w:rsid w:val="322E5C7B"/>
    <w:rsid w:val="32330A7E"/>
    <w:rsid w:val="323C0468"/>
    <w:rsid w:val="32456B21"/>
    <w:rsid w:val="324803BF"/>
    <w:rsid w:val="32496611"/>
    <w:rsid w:val="324A3B49"/>
    <w:rsid w:val="324B157A"/>
    <w:rsid w:val="324D3B53"/>
    <w:rsid w:val="32502D7E"/>
    <w:rsid w:val="3255145A"/>
    <w:rsid w:val="325529E2"/>
    <w:rsid w:val="32564797"/>
    <w:rsid w:val="3258721E"/>
    <w:rsid w:val="325A6665"/>
    <w:rsid w:val="325A6A70"/>
    <w:rsid w:val="325E3C21"/>
    <w:rsid w:val="32616F01"/>
    <w:rsid w:val="326601D4"/>
    <w:rsid w:val="3269486C"/>
    <w:rsid w:val="326C1821"/>
    <w:rsid w:val="32700042"/>
    <w:rsid w:val="32755EE4"/>
    <w:rsid w:val="327A6312"/>
    <w:rsid w:val="327D23F0"/>
    <w:rsid w:val="327D5049"/>
    <w:rsid w:val="328114A9"/>
    <w:rsid w:val="32822F97"/>
    <w:rsid w:val="3284076E"/>
    <w:rsid w:val="3284589B"/>
    <w:rsid w:val="328A5F6A"/>
    <w:rsid w:val="328F4B08"/>
    <w:rsid w:val="32910DE2"/>
    <w:rsid w:val="32925B31"/>
    <w:rsid w:val="32931F82"/>
    <w:rsid w:val="329573CD"/>
    <w:rsid w:val="329F6ED0"/>
    <w:rsid w:val="32A22DF8"/>
    <w:rsid w:val="32A57DD9"/>
    <w:rsid w:val="32A61CB5"/>
    <w:rsid w:val="32A92AE8"/>
    <w:rsid w:val="32A942B6"/>
    <w:rsid w:val="32A97EE7"/>
    <w:rsid w:val="32AB107A"/>
    <w:rsid w:val="32AB3396"/>
    <w:rsid w:val="32AB4E9E"/>
    <w:rsid w:val="32AC25BA"/>
    <w:rsid w:val="32B67A1F"/>
    <w:rsid w:val="32B74EB8"/>
    <w:rsid w:val="32C07AAF"/>
    <w:rsid w:val="32C65DA8"/>
    <w:rsid w:val="32CC7E0D"/>
    <w:rsid w:val="32CD2624"/>
    <w:rsid w:val="32D00661"/>
    <w:rsid w:val="32D1281E"/>
    <w:rsid w:val="32D64C1C"/>
    <w:rsid w:val="32D81743"/>
    <w:rsid w:val="32DC0381"/>
    <w:rsid w:val="32DD1F38"/>
    <w:rsid w:val="32DD4174"/>
    <w:rsid w:val="32E570A7"/>
    <w:rsid w:val="32ED5589"/>
    <w:rsid w:val="32F364A1"/>
    <w:rsid w:val="32FE389F"/>
    <w:rsid w:val="33040ED9"/>
    <w:rsid w:val="330469DC"/>
    <w:rsid w:val="330578E0"/>
    <w:rsid w:val="330812B9"/>
    <w:rsid w:val="33081A2D"/>
    <w:rsid w:val="330B58CA"/>
    <w:rsid w:val="330C102C"/>
    <w:rsid w:val="330D2C3E"/>
    <w:rsid w:val="330F119E"/>
    <w:rsid w:val="33114B1C"/>
    <w:rsid w:val="331275C0"/>
    <w:rsid w:val="3313081A"/>
    <w:rsid w:val="33141A10"/>
    <w:rsid w:val="331B49BA"/>
    <w:rsid w:val="331D040C"/>
    <w:rsid w:val="331F579C"/>
    <w:rsid w:val="331F7372"/>
    <w:rsid w:val="33242BDA"/>
    <w:rsid w:val="33272E20"/>
    <w:rsid w:val="33284B20"/>
    <w:rsid w:val="332C4665"/>
    <w:rsid w:val="33303009"/>
    <w:rsid w:val="3334048C"/>
    <w:rsid w:val="333B45B7"/>
    <w:rsid w:val="333D4512"/>
    <w:rsid w:val="3349008A"/>
    <w:rsid w:val="33527289"/>
    <w:rsid w:val="335453BD"/>
    <w:rsid w:val="335F1E64"/>
    <w:rsid w:val="33611F04"/>
    <w:rsid w:val="33625182"/>
    <w:rsid w:val="33650610"/>
    <w:rsid w:val="33694D45"/>
    <w:rsid w:val="337425D2"/>
    <w:rsid w:val="33754169"/>
    <w:rsid w:val="338213F6"/>
    <w:rsid w:val="33867784"/>
    <w:rsid w:val="33887B0D"/>
    <w:rsid w:val="33894210"/>
    <w:rsid w:val="338A22CA"/>
    <w:rsid w:val="338B4A07"/>
    <w:rsid w:val="33903F96"/>
    <w:rsid w:val="33924ACA"/>
    <w:rsid w:val="33933409"/>
    <w:rsid w:val="33947D60"/>
    <w:rsid w:val="33972D8B"/>
    <w:rsid w:val="339D078F"/>
    <w:rsid w:val="33A1247D"/>
    <w:rsid w:val="33A15FD9"/>
    <w:rsid w:val="33A57F4C"/>
    <w:rsid w:val="33A64739"/>
    <w:rsid w:val="33A83969"/>
    <w:rsid w:val="33A83AE1"/>
    <w:rsid w:val="33AD497E"/>
    <w:rsid w:val="33B45D0C"/>
    <w:rsid w:val="33BA3605"/>
    <w:rsid w:val="33BD5231"/>
    <w:rsid w:val="33BF6E1E"/>
    <w:rsid w:val="33C7310B"/>
    <w:rsid w:val="33CB136A"/>
    <w:rsid w:val="33CF65CF"/>
    <w:rsid w:val="33D2269A"/>
    <w:rsid w:val="33D41D0F"/>
    <w:rsid w:val="33D64959"/>
    <w:rsid w:val="33D9062C"/>
    <w:rsid w:val="33DD417F"/>
    <w:rsid w:val="33DF2B24"/>
    <w:rsid w:val="33DF3256"/>
    <w:rsid w:val="33E75B13"/>
    <w:rsid w:val="33E800AC"/>
    <w:rsid w:val="33E80DFA"/>
    <w:rsid w:val="33EC43DC"/>
    <w:rsid w:val="33ED5AE8"/>
    <w:rsid w:val="33F24B88"/>
    <w:rsid w:val="33F73A21"/>
    <w:rsid w:val="33F92F5C"/>
    <w:rsid w:val="33FB4307"/>
    <w:rsid w:val="33FE6209"/>
    <w:rsid w:val="33FF12CB"/>
    <w:rsid w:val="3404798E"/>
    <w:rsid w:val="340D7E4A"/>
    <w:rsid w:val="340E0640"/>
    <w:rsid w:val="340F31F2"/>
    <w:rsid w:val="34126262"/>
    <w:rsid w:val="34140EA1"/>
    <w:rsid w:val="34245859"/>
    <w:rsid w:val="342A7E02"/>
    <w:rsid w:val="3434387B"/>
    <w:rsid w:val="3434509F"/>
    <w:rsid w:val="34346E41"/>
    <w:rsid w:val="34375E57"/>
    <w:rsid w:val="34377AA8"/>
    <w:rsid w:val="34391AC2"/>
    <w:rsid w:val="343B4C11"/>
    <w:rsid w:val="343D03F7"/>
    <w:rsid w:val="34413082"/>
    <w:rsid w:val="34472774"/>
    <w:rsid w:val="344A48C2"/>
    <w:rsid w:val="344C41AB"/>
    <w:rsid w:val="34504523"/>
    <w:rsid w:val="34505876"/>
    <w:rsid w:val="345412C9"/>
    <w:rsid w:val="34594B05"/>
    <w:rsid w:val="34747003"/>
    <w:rsid w:val="34750B27"/>
    <w:rsid w:val="347646CC"/>
    <w:rsid w:val="34767465"/>
    <w:rsid w:val="347D7883"/>
    <w:rsid w:val="348576A9"/>
    <w:rsid w:val="348A1E7A"/>
    <w:rsid w:val="348D2FCD"/>
    <w:rsid w:val="348D5416"/>
    <w:rsid w:val="34916685"/>
    <w:rsid w:val="34975E74"/>
    <w:rsid w:val="349926C2"/>
    <w:rsid w:val="34A745C5"/>
    <w:rsid w:val="34AF7E95"/>
    <w:rsid w:val="34B051CD"/>
    <w:rsid w:val="34B31F44"/>
    <w:rsid w:val="34B955A4"/>
    <w:rsid w:val="34BA30A7"/>
    <w:rsid w:val="34BA6DFA"/>
    <w:rsid w:val="34C421D5"/>
    <w:rsid w:val="34C67E1E"/>
    <w:rsid w:val="34C73C2F"/>
    <w:rsid w:val="34D10B40"/>
    <w:rsid w:val="34D3335B"/>
    <w:rsid w:val="34DA5723"/>
    <w:rsid w:val="34DE704B"/>
    <w:rsid w:val="34DF14AF"/>
    <w:rsid w:val="34DF5B56"/>
    <w:rsid w:val="34E569FA"/>
    <w:rsid w:val="34E72F50"/>
    <w:rsid w:val="34ED654D"/>
    <w:rsid w:val="34F12F90"/>
    <w:rsid w:val="34F4792D"/>
    <w:rsid w:val="34F606A5"/>
    <w:rsid w:val="34F6693D"/>
    <w:rsid w:val="34F73E52"/>
    <w:rsid w:val="34F962A4"/>
    <w:rsid w:val="34FC29CB"/>
    <w:rsid w:val="3505202A"/>
    <w:rsid w:val="350E28B7"/>
    <w:rsid w:val="350E6B87"/>
    <w:rsid w:val="351078BA"/>
    <w:rsid w:val="35173DEF"/>
    <w:rsid w:val="351B1360"/>
    <w:rsid w:val="351F3E7B"/>
    <w:rsid w:val="352133E1"/>
    <w:rsid w:val="35267BBF"/>
    <w:rsid w:val="353007AF"/>
    <w:rsid w:val="35320C1F"/>
    <w:rsid w:val="35355591"/>
    <w:rsid w:val="35383F6A"/>
    <w:rsid w:val="353A1546"/>
    <w:rsid w:val="35482E3D"/>
    <w:rsid w:val="354834B6"/>
    <w:rsid w:val="354849E4"/>
    <w:rsid w:val="35496928"/>
    <w:rsid w:val="354C579C"/>
    <w:rsid w:val="35500C94"/>
    <w:rsid w:val="35505F08"/>
    <w:rsid w:val="35611A4B"/>
    <w:rsid w:val="356C49FD"/>
    <w:rsid w:val="356D06B8"/>
    <w:rsid w:val="356E6900"/>
    <w:rsid w:val="35702ADE"/>
    <w:rsid w:val="357165F9"/>
    <w:rsid w:val="357429B2"/>
    <w:rsid w:val="3575771D"/>
    <w:rsid w:val="357A4BED"/>
    <w:rsid w:val="357E38A8"/>
    <w:rsid w:val="357F065D"/>
    <w:rsid w:val="357F213E"/>
    <w:rsid w:val="358160C2"/>
    <w:rsid w:val="35831A7F"/>
    <w:rsid w:val="3584697F"/>
    <w:rsid w:val="358A509F"/>
    <w:rsid w:val="358D4A0B"/>
    <w:rsid w:val="358F4C83"/>
    <w:rsid w:val="359254FA"/>
    <w:rsid w:val="359842AA"/>
    <w:rsid w:val="359952DE"/>
    <w:rsid w:val="359A1DA0"/>
    <w:rsid w:val="359A1DEC"/>
    <w:rsid w:val="359C5213"/>
    <w:rsid w:val="359E213E"/>
    <w:rsid w:val="35A712E6"/>
    <w:rsid w:val="35A81E11"/>
    <w:rsid w:val="35A9587C"/>
    <w:rsid w:val="35AB46C7"/>
    <w:rsid w:val="35AD4945"/>
    <w:rsid w:val="35AE4896"/>
    <w:rsid w:val="35B30C91"/>
    <w:rsid w:val="35B475E3"/>
    <w:rsid w:val="35B47ECF"/>
    <w:rsid w:val="35B57062"/>
    <w:rsid w:val="35B763E5"/>
    <w:rsid w:val="35BA707D"/>
    <w:rsid w:val="35C15FF6"/>
    <w:rsid w:val="35C44201"/>
    <w:rsid w:val="35CA5594"/>
    <w:rsid w:val="35CB558F"/>
    <w:rsid w:val="35D23334"/>
    <w:rsid w:val="35D306A1"/>
    <w:rsid w:val="35D45096"/>
    <w:rsid w:val="35D81F7F"/>
    <w:rsid w:val="35DC0E19"/>
    <w:rsid w:val="35DD1250"/>
    <w:rsid w:val="35E74A4C"/>
    <w:rsid w:val="35E76E01"/>
    <w:rsid w:val="35EA48B1"/>
    <w:rsid w:val="35EC646D"/>
    <w:rsid w:val="35F501D3"/>
    <w:rsid w:val="35F520B9"/>
    <w:rsid w:val="35F73777"/>
    <w:rsid w:val="35F75F0E"/>
    <w:rsid w:val="35FA3532"/>
    <w:rsid w:val="35FA7C22"/>
    <w:rsid w:val="3603111D"/>
    <w:rsid w:val="36071CF1"/>
    <w:rsid w:val="360C2566"/>
    <w:rsid w:val="360C62D3"/>
    <w:rsid w:val="36110088"/>
    <w:rsid w:val="36135A2A"/>
    <w:rsid w:val="36170CCB"/>
    <w:rsid w:val="36174C78"/>
    <w:rsid w:val="361A2073"/>
    <w:rsid w:val="361C1721"/>
    <w:rsid w:val="361E6007"/>
    <w:rsid w:val="36217B90"/>
    <w:rsid w:val="36226B94"/>
    <w:rsid w:val="36263EAC"/>
    <w:rsid w:val="36296ABD"/>
    <w:rsid w:val="362A0508"/>
    <w:rsid w:val="362C4732"/>
    <w:rsid w:val="362E0038"/>
    <w:rsid w:val="363249E1"/>
    <w:rsid w:val="36337762"/>
    <w:rsid w:val="36365FFA"/>
    <w:rsid w:val="36422EEC"/>
    <w:rsid w:val="36487338"/>
    <w:rsid w:val="364A46C2"/>
    <w:rsid w:val="364C6D0F"/>
    <w:rsid w:val="365869B5"/>
    <w:rsid w:val="36586E8B"/>
    <w:rsid w:val="36587B39"/>
    <w:rsid w:val="36594E8E"/>
    <w:rsid w:val="365A0925"/>
    <w:rsid w:val="365E182E"/>
    <w:rsid w:val="365E3DD7"/>
    <w:rsid w:val="365F62A5"/>
    <w:rsid w:val="3667175C"/>
    <w:rsid w:val="3667224E"/>
    <w:rsid w:val="366A3770"/>
    <w:rsid w:val="36706554"/>
    <w:rsid w:val="3672510D"/>
    <w:rsid w:val="36757CA6"/>
    <w:rsid w:val="367704F4"/>
    <w:rsid w:val="36775BA4"/>
    <w:rsid w:val="367F0EF7"/>
    <w:rsid w:val="367F2CD2"/>
    <w:rsid w:val="36807BD5"/>
    <w:rsid w:val="3683675D"/>
    <w:rsid w:val="36855D82"/>
    <w:rsid w:val="368E6504"/>
    <w:rsid w:val="369122A1"/>
    <w:rsid w:val="36933A6A"/>
    <w:rsid w:val="36993C44"/>
    <w:rsid w:val="369C41AC"/>
    <w:rsid w:val="369D0D68"/>
    <w:rsid w:val="369D33CF"/>
    <w:rsid w:val="36A35436"/>
    <w:rsid w:val="36A66EB9"/>
    <w:rsid w:val="36A77C3F"/>
    <w:rsid w:val="36A8360D"/>
    <w:rsid w:val="36A93B22"/>
    <w:rsid w:val="36B022F8"/>
    <w:rsid w:val="36B215E5"/>
    <w:rsid w:val="36B969B7"/>
    <w:rsid w:val="36BB3856"/>
    <w:rsid w:val="36BE6EA2"/>
    <w:rsid w:val="36C02C84"/>
    <w:rsid w:val="36C45648"/>
    <w:rsid w:val="36C852ED"/>
    <w:rsid w:val="36CA7261"/>
    <w:rsid w:val="36CB05A7"/>
    <w:rsid w:val="36CC57F9"/>
    <w:rsid w:val="36CD682B"/>
    <w:rsid w:val="36CF10AF"/>
    <w:rsid w:val="36D07DF2"/>
    <w:rsid w:val="36D1040D"/>
    <w:rsid w:val="36D11DBE"/>
    <w:rsid w:val="36D4431C"/>
    <w:rsid w:val="36D44917"/>
    <w:rsid w:val="36D466C5"/>
    <w:rsid w:val="36D62FFF"/>
    <w:rsid w:val="36D8094D"/>
    <w:rsid w:val="36E25547"/>
    <w:rsid w:val="36E53FDC"/>
    <w:rsid w:val="36E70FE1"/>
    <w:rsid w:val="36E737AD"/>
    <w:rsid w:val="36E83F1F"/>
    <w:rsid w:val="36E85365"/>
    <w:rsid w:val="36ED209C"/>
    <w:rsid w:val="36F20526"/>
    <w:rsid w:val="36F2408B"/>
    <w:rsid w:val="36F9348C"/>
    <w:rsid w:val="36FB7F84"/>
    <w:rsid w:val="36FF582A"/>
    <w:rsid w:val="37055367"/>
    <w:rsid w:val="370734A1"/>
    <w:rsid w:val="3709112E"/>
    <w:rsid w:val="370C2303"/>
    <w:rsid w:val="370C764F"/>
    <w:rsid w:val="370C7A2B"/>
    <w:rsid w:val="371755B7"/>
    <w:rsid w:val="371845C3"/>
    <w:rsid w:val="3721551F"/>
    <w:rsid w:val="372B2C8A"/>
    <w:rsid w:val="372C7126"/>
    <w:rsid w:val="372D4FF6"/>
    <w:rsid w:val="372F571C"/>
    <w:rsid w:val="37341ACE"/>
    <w:rsid w:val="373660A6"/>
    <w:rsid w:val="37366797"/>
    <w:rsid w:val="37400330"/>
    <w:rsid w:val="37405B09"/>
    <w:rsid w:val="374101FF"/>
    <w:rsid w:val="37423940"/>
    <w:rsid w:val="37455CFA"/>
    <w:rsid w:val="3745608C"/>
    <w:rsid w:val="37486DE9"/>
    <w:rsid w:val="37496841"/>
    <w:rsid w:val="374A3E81"/>
    <w:rsid w:val="374F0D9D"/>
    <w:rsid w:val="37553520"/>
    <w:rsid w:val="37586DE4"/>
    <w:rsid w:val="375E3E7F"/>
    <w:rsid w:val="375E6366"/>
    <w:rsid w:val="375F68D7"/>
    <w:rsid w:val="376624D5"/>
    <w:rsid w:val="37667B74"/>
    <w:rsid w:val="37692976"/>
    <w:rsid w:val="37716FBE"/>
    <w:rsid w:val="3773530A"/>
    <w:rsid w:val="37744966"/>
    <w:rsid w:val="37781BD3"/>
    <w:rsid w:val="377E540D"/>
    <w:rsid w:val="37854489"/>
    <w:rsid w:val="378B3B7B"/>
    <w:rsid w:val="378B6557"/>
    <w:rsid w:val="37941245"/>
    <w:rsid w:val="379B2FDE"/>
    <w:rsid w:val="379B7135"/>
    <w:rsid w:val="379F1375"/>
    <w:rsid w:val="37A05750"/>
    <w:rsid w:val="37A24350"/>
    <w:rsid w:val="37A338B0"/>
    <w:rsid w:val="37A723B8"/>
    <w:rsid w:val="37AE2EC4"/>
    <w:rsid w:val="37AF7BAB"/>
    <w:rsid w:val="37B03F8F"/>
    <w:rsid w:val="37C468D6"/>
    <w:rsid w:val="37C70CFC"/>
    <w:rsid w:val="37C75B81"/>
    <w:rsid w:val="37C81415"/>
    <w:rsid w:val="37CF4BC4"/>
    <w:rsid w:val="37D15023"/>
    <w:rsid w:val="37D55883"/>
    <w:rsid w:val="37D61942"/>
    <w:rsid w:val="37D6455E"/>
    <w:rsid w:val="37D75FB9"/>
    <w:rsid w:val="37DB0B84"/>
    <w:rsid w:val="37DE77FC"/>
    <w:rsid w:val="37E1553E"/>
    <w:rsid w:val="37E436A1"/>
    <w:rsid w:val="37E51B1D"/>
    <w:rsid w:val="37E66ACE"/>
    <w:rsid w:val="37E76F0D"/>
    <w:rsid w:val="37E82428"/>
    <w:rsid w:val="37E961A0"/>
    <w:rsid w:val="37EA42FA"/>
    <w:rsid w:val="37EF0628"/>
    <w:rsid w:val="37EF2888"/>
    <w:rsid w:val="37F316D3"/>
    <w:rsid w:val="37F435DB"/>
    <w:rsid w:val="37F62CD0"/>
    <w:rsid w:val="37F83D3E"/>
    <w:rsid w:val="37FB63C8"/>
    <w:rsid w:val="37FC622C"/>
    <w:rsid w:val="380358C1"/>
    <w:rsid w:val="380A05F1"/>
    <w:rsid w:val="380A31EA"/>
    <w:rsid w:val="38120ADA"/>
    <w:rsid w:val="381274A5"/>
    <w:rsid w:val="3814321D"/>
    <w:rsid w:val="38163439"/>
    <w:rsid w:val="38216843"/>
    <w:rsid w:val="38231B5D"/>
    <w:rsid w:val="38253C3D"/>
    <w:rsid w:val="38294E14"/>
    <w:rsid w:val="382B4123"/>
    <w:rsid w:val="382B789C"/>
    <w:rsid w:val="382C68A4"/>
    <w:rsid w:val="38304C2B"/>
    <w:rsid w:val="3835398A"/>
    <w:rsid w:val="38377C39"/>
    <w:rsid w:val="383868C2"/>
    <w:rsid w:val="383E09A9"/>
    <w:rsid w:val="38406155"/>
    <w:rsid w:val="38443C6C"/>
    <w:rsid w:val="3845787B"/>
    <w:rsid w:val="38457F68"/>
    <w:rsid w:val="38493546"/>
    <w:rsid w:val="384A54B9"/>
    <w:rsid w:val="38502673"/>
    <w:rsid w:val="385E26EA"/>
    <w:rsid w:val="385F7CF2"/>
    <w:rsid w:val="386046B4"/>
    <w:rsid w:val="38644E68"/>
    <w:rsid w:val="3867746A"/>
    <w:rsid w:val="386D43D1"/>
    <w:rsid w:val="386E695C"/>
    <w:rsid w:val="387B5280"/>
    <w:rsid w:val="387F3828"/>
    <w:rsid w:val="3882245E"/>
    <w:rsid w:val="38846D38"/>
    <w:rsid w:val="38877E93"/>
    <w:rsid w:val="388B2BD7"/>
    <w:rsid w:val="388B6A4C"/>
    <w:rsid w:val="38966861"/>
    <w:rsid w:val="3898381A"/>
    <w:rsid w:val="389B17F7"/>
    <w:rsid w:val="38A01F9A"/>
    <w:rsid w:val="38A02D03"/>
    <w:rsid w:val="38A65CEA"/>
    <w:rsid w:val="38AD71CE"/>
    <w:rsid w:val="38AD7835"/>
    <w:rsid w:val="38B745D1"/>
    <w:rsid w:val="38B93A55"/>
    <w:rsid w:val="38BB5D8F"/>
    <w:rsid w:val="38BD600A"/>
    <w:rsid w:val="38BF038D"/>
    <w:rsid w:val="38CE5A67"/>
    <w:rsid w:val="38D06ED3"/>
    <w:rsid w:val="38D17B31"/>
    <w:rsid w:val="38D558B4"/>
    <w:rsid w:val="38D927CC"/>
    <w:rsid w:val="38D96555"/>
    <w:rsid w:val="38DE0E93"/>
    <w:rsid w:val="38DE2DD2"/>
    <w:rsid w:val="38DE521E"/>
    <w:rsid w:val="38E004BD"/>
    <w:rsid w:val="38E30E42"/>
    <w:rsid w:val="38E325E3"/>
    <w:rsid w:val="38E729F6"/>
    <w:rsid w:val="38EC7B97"/>
    <w:rsid w:val="38EE68A0"/>
    <w:rsid w:val="38EE7F12"/>
    <w:rsid w:val="38EF05E5"/>
    <w:rsid w:val="38EF63EC"/>
    <w:rsid w:val="38F27A29"/>
    <w:rsid w:val="38F6446F"/>
    <w:rsid w:val="38F66DC7"/>
    <w:rsid w:val="39072C1B"/>
    <w:rsid w:val="39086691"/>
    <w:rsid w:val="390A65B9"/>
    <w:rsid w:val="390E2EF8"/>
    <w:rsid w:val="390F7E89"/>
    <w:rsid w:val="3912512F"/>
    <w:rsid w:val="39127DA8"/>
    <w:rsid w:val="39131271"/>
    <w:rsid w:val="391E0C81"/>
    <w:rsid w:val="39226497"/>
    <w:rsid w:val="39365415"/>
    <w:rsid w:val="39376428"/>
    <w:rsid w:val="393A5136"/>
    <w:rsid w:val="39431842"/>
    <w:rsid w:val="39445D84"/>
    <w:rsid w:val="394563D6"/>
    <w:rsid w:val="394B148E"/>
    <w:rsid w:val="395034A9"/>
    <w:rsid w:val="39513734"/>
    <w:rsid w:val="39563D1B"/>
    <w:rsid w:val="39585699"/>
    <w:rsid w:val="395A17E8"/>
    <w:rsid w:val="395C4A2F"/>
    <w:rsid w:val="395D39AF"/>
    <w:rsid w:val="395E6C04"/>
    <w:rsid w:val="39604F77"/>
    <w:rsid w:val="3962057A"/>
    <w:rsid w:val="396401D4"/>
    <w:rsid w:val="396727BD"/>
    <w:rsid w:val="39673821"/>
    <w:rsid w:val="39677040"/>
    <w:rsid w:val="396C6487"/>
    <w:rsid w:val="39731A47"/>
    <w:rsid w:val="397432C1"/>
    <w:rsid w:val="39773C3C"/>
    <w:rsid w:val="39786B96"/>
    <w:rsid w:val="397C3770"/>
    <w:rsid w:val="397C6543"/>
    <w:rsid w:val="39822C77"/>
    <w:rsid w:val="3986639D"/>
    <w:rsid w:val="398A02FC"/>
    <w:rsid w:val="398A18D5"/>
    <w:rsid w:val="398C3287"/>
    <w:rsid w:val="39936D0A"/>
    <w:rsid w:val="39943C53"/>
    <w:rsid w:val="39954507"/>
    <w:rsid w:val="399A6AFF"/>
    <w:rsid w:val="399C0C5B"/>
    <w:rsid w:val="399E056B"/>
    <w:rsid w:val="39A6259B"/>
    <w:rsid w:val="39A70FB1"/>
    <w:rsid w:val="39A94720"/>
    <w:rsid w:val="39A948F6"/>
    <w:rsid w:val="39AD0E95"/>
    <w:rsid w:val="39AD45A2"/>
    <w:rsid w:val="39AF0603"/>
    <w:rsid w:val="39B32F7D"/>
    <w:rsid w:val="39B366C1"/>
    <w:rsid w:val="39B5612D"/>
    <w:rsid w:val="39BF540B"/>
    <w:rsid w:val="39C744B8"/>
    <w:rsid w:val="39C879D9"/>
    <w:rsid w:val="39CB3DB0"/>
    <w:rsid w:val="39CF06B3"/>
    <w:rsid w:val="39D569A9"/>
    <w:rsid w:val="39D62457"/>
    <w:rsid w:val="39DA6166"/>
    <w:rsid w:val="39DD7C9C"/>
    <w:rsid w:val="39DE39C3"/>
    <w:rsid w:val="39E04922"/>
    <w:rsid w:val="39EA075A"/>
    <w:rsid w:val="39F177B9"/>
    <w:rsid w:val="39F734F1"/>
    <w:rsid w:val="39F74BA5"/>
    <w:rsid w:val="3A025CF8"/>
    <w:rsid w:val="3A06158C"/>
    <w:rsid w:val="3A0B06E7"/>
    <w:rsid w:val="3A0D1006"/>
    <w:rsid w:val="3A0D36D8"/>
    <w:rsid w:val="3A1C5E35"/>
    <w:rsid w:val="3A1F42D8"/>
    <w:rsid w:val="3A231A3D"/>
    <w:rsid w:val="3A25583C"/>
    <w:rsid w:val="3A2A7567"/>
    <w:rsid w:val="3A306ABF"/>
    <w:rsid w:val="3A3146D5"/>
    <w:rsid w:val="3A345C69"/>
    <w:rsid w:val="3A372B74"/>
    <w:rsid w:val="3A3963BF"/>
    <w:rsid w:val="3A3C6A5B"/>
    <w:rsid w:val="3A414F2A"/>
    <w:rsid w:val="3A465B2C"/>
    <w:rsid w:val="3A543DA5"/>
    <w:rsid w:val="3A5726B6"/>
    <w:rsid w:val="3A5B7AFD"/>
    <w:rsid w:val="3A5D29C3"/>
    <w:rsid w:val="3A5D7146"/>
    <w:rsid w:val="3A6129BE"/>
    <w:rsid w:val="3A64213A"/>
    <w:rsid w:val="3A691021"/>
    <w:rsid w:val="3A6D2FB6"/>
    <w:rsid w:val="3A6D4E67"/>
    <w:rsid w:val="3A6E047A"/>
    <w:rsid w:val="3A70346B"/>
    <w:rsid w:val="3A7115A2"/>
    <w:rsid w:val="3A736163"/>
    <w:rsid w:val="3A754458"/>
    <w:rsid w:val="3A792DBB"/>
    <w:rsid w:val="3A846D2C"/>
    <w:rsid w:val="3A894297"/>
    <w:rsid w:val="3A8A0B21"/>
    <w:rsid w:val="3A8B16FE"/>
    <w:rsid w:val="3A9219FF"/>
    <w:rsid w:val="3A92784A"/>
    <w:rsid w:val="3A946882"/>
    <w:rsid w:val="3A946D50"/>
    <w:rsid w:val="3A95066C"/>
    <w:rsid w:val="3A965056"/>
    <w:rsid w:val="3AA379F7"/>
    <w:rsid w:val="3AA75C97"/>
    <w:rsid w:val="3AAA37F8"/>
    <w:rsid w:val="3AB00DCE"/>
    <w:rsid w:val="3AB209B0"/>
    <w:rsid w:val="3AB37E8F"/>
    <w:rsid w:val="3ABE3914"/>
    <w:rsid w:val="3ACC13DD"/>
    <w:rsid w:val="3ACD2745"/>
    <w:rsid w:val="3ACE2C28"/>
    <w:rsid w:val="3AD76FA0"/>
    <w:rsid w:val="3ADD0076"/>
    <w:rsid w:val="3ADD33DC"/>
    <w:rsid w:val="3ADE4C71"/>
    <w:rsid w:val="3AE7214D"/>
    <w:rsid w:val="3AE927F9"/>
    <w:rsid w:val="3AE95405"/>
    <w:rsid w:val="3AF211F9"/>
    <w:rsid w:val="3AF474C3"/>
    <w:rsid w:val="3AF5204C"/>
    <w:rsid w:val="3AF72442"/>
    <w:rsid w:val="3AF75925"/>
    <w:rsid w:val="3AF77349"/>
    <w:rsid w:val="3AF82263"/>
    <w:rsid w:val="3AF86353"/>
    <w:rsid w:val="3AF910BE"/>
    <w:rsid w:val="3AFC2AD6"/>
    <w:rsid w:val="3AFD39DA"/>
    <w:rsid w:val="3AFD6458"/>
    <w:rsid w:val="3AFE49C8"/>
    <w:rsid w:val="3B010A26"/>
    <w:rsid w:val="3B0932AE"/>
    <w:rsid w:val="3B0F1D2E"/>
    <w:rsid w:val="3B1561C3"/>
    <w:rsid w:val="3B1659FA"/>
    <w:rsid w:val="3B1803F9"/>
    <w:rsid w:val="3B182597"/>
    <w:rsid w:val="3B1B4851"/>
    <w:rsid w:val="3B1E756F"/>
    <w:rsid w:val="3B274D59"/>
    <w:rsid w:val="3B284BB6"/>
    <w:rsid w:val="3B2A1294"/>
    <w:rsid w:val="3B2D5445"/>
    <w:rsid w:val="3B304812"/>
    <w:rsid w:val="3B403892"/>
    <w:rsid w:val="3B455B58"/>
    <w:rsid w:val="3B4752D1"/>
    <w:rsid w:val="3B4D5604"/>
    <w:rsid w:val="3B595C81"/>
    <w:rsid w:val="3B5C4348"/>
    <w:rsid w:val="3B617239"/>
    <w:rsid w:val="3B626E2E"/>
    <w:rsid w:val="3B646332"/>
    <w:rsid w:val="3B667481"/>
    <w:rsid w:val="3B6A43B5"/>
    <w:rsid w:val="3B71233B"/>
    <w:rsid w:val="3B7652EB"/>
    <w:rsid w:val="3B792EBD"/>
    <w:rsid w:val="3B7A783B"/>
    <w:rsid w:val="3B7B3C79"/>
    <w:rsid w:val="3B842BCC"/>
    <w:rsid w:val="3B8D039C"/>
    <w:rsid w:val="3B900E26"/>
    <w:rsid w:val="3B9123CC"/>
    <w:rsid w:val="3B9349E6"/>
    <w:rsid w:val="3B9365E9"/>
    <w:rsid w:val="3B942C9D"/>
    <w:rsid w:val="3B94733C"/>
    <w:rsid w:val="3B976038"/>
    <w:rsid w:val="3B9A2642"/>
    <w:rsid w:val="3B9B33A3"/>
    <w:rsid w:val="3B9B7FF8"/>
    <w:rsid w:val="3B9C1CB7"/>
    <w:rsid w:val="3BA003B0"/>
    <w:rsid w:val="3BA24757"/>
    <w:rsid w:val="3BAD619E"/>
    <w:rsid w:val="3BAD77F0"/>
    <w:rsid w:val="3BAF29D6"/>
    <w:rsid w:val="3BB05953"/>
    <w:rsid w:val="3BB12B12"/>
    <w:rsid w:val="3BB477D2"/>
    <w:rsid w:val="3BB73DA2"/>
    <w:rsid w:val="3BB8217B"/>
    <w:rsid w:val="3BB82503"/>
    <w:rsid w:val="3BC266A0"/>
    <w:rsid w:val="3BC46D08"/>
    <w:rsid w:val="3BC62A80"/>
    <w:rsid w:val="3BC6420F"/>
    <w:rsid w:val="3BCA4043"/>
    <w:rsid w:val="3BCC0ABD"/>
    <w:rsid w:val="3BCE65D1"/>
    <w:rsid w:val="3BD156D8"/>
    <w:rsid w:val="3BD20BEC"/>
    <w:rsid w:val="3BD224AA"/>
    <w:rsid w:val="3BD30519"/>
    <w:rsid w:val="3BD52C4D"/>
    <w:rsid w:val="3BD660A5"/>
    <w:rsid w:val="3BD769FD"/>
    <w:rsid w:val="3BD9115C"/>
    <w:rsid w:val="3BDA2F69"/>
    <w:rsid w:val="3BDD47A2"/>
    <w:rsid w:val="3BE10FAC"/>
    <w:rsid w:val="3BE22DE3"/>
    <w:rsid w:val="3BE376CF"/>
    <w:rsid w:val="3BE3774D"/>
    <w:rsid w:val="3BE726DE"/>
    <w:rsid w:val="3BEB3CFD"/>
    <w:rsid w:val="3BF43C71"/>
    <w:rsid w:val="3BF66985"/>
    <w:rsid w:val="3C00262F"/>
    <w:rsid w:val="3C051C75"/>
    <w:rsid w:val="3C093647"/>
    <w:rsid w:val="3C101F4E"/>
    <w:rsid w:val="3C112BAA"/>
    <w:rsid w:val="3C1151FC"/>
    <w:rsid w:val="3C177780"/>
    <w:rsid w:val="3C231924"/>
    <w:rsid w:val="3C2323DE"/>
    <w:rsid w:val="3C241E9D"/>
    <w:rsid w:val="3C294832"/>
    <w:rsid w:val="3C2B67C5"/>
    <w:rsid w:val="3C2C5CE0"/>
    <w:rsid w:val="3C3025F0"/>
    <w:rsid w:val="3C3D6ABB"/>
    <w:rsid w:val="3C3F338F"/>
    <w:rsid w:val="3C450330"/>
    <w:rsid w:val="3C45270E"/>
    <w:rsid w:val="3C465033"/>
    <w:rsid w:val="3C484756"/>
    <w:rsid w:val="3C487C04"/>
    <w:rsid w:val="3C4A487C"/>
    <w:rsid w:val="3C4D4F50"/>
    <w:rsid w:val="3C504A40"/>
    <w:rsid w:val="3C5137B8"/>
    <w:rsid w:val="3C522A2B"/>
    <w:rsid w:val="3C552056"/>
    <w:rsid w:val="3C5F1735"/>
    <w:rsid w:val="3C604C53"/>
    <w:rsid w:val="3C6329C5"/>
    <w:rsid w:val="3C6756A9"/>
    <w:rsid w:val="3C681D8A"/>
    <w:rsid w:val="3C69296B"/>
    <w:rsid w:val="3C6A7B30"/>
    <w:rsid w:val="3C7607D5"/>
    <w:rsid w:val="3C794545"/>
    <w:rsid w:val="3C8C3A0D"/>
    <w:rsid w:val="3C8D786F"/>
    <w:rsid w:val="3C8E40AC"/>
    <w:rsid w:val="3C9568F7"/>
    <w:rsid w:val="3C990195"/>
    <w:rsid w:val="3C9A34E3"/>
    <w:rsid w:val="3C9B4F8A"/>
    <w:rsid w:val="3C9F4D20"/>
    <w:rsid w:val="3CA20CD9"/>
    <w:rsid w:val="3CA40394"/>
    <w:rsid w:val="3CA4661F"/>
    <w:rsid w:val="3CA64DDE"/>
    <w:rsid w:val="3CAB20DA"/>
    <w:rsid w:val="3CAC4D0D"/>
    <w:rsid w:val="3CAF3F92"/>
    <w:rsid w:val="3CB00FA4"/>
    <w:rsid w:val="3CB64BF8"/>
    <w:rsid w:val="3CBA4BED"/>
    <w:rsid w:val="3CBC50EF"/>
    <w:rsid w:val="3CBD177A"/>
    <w:rsid w:val="3CBE2004"/>
    <w:rsid w:val="3CBE2518"/>
    <w:rsid w:val="3CBE7BFC"/>
    <w:rsid w:val="3CC15C9B"/>
    <w:rsid w:val="3CC176EC"/>
    <w:rsid w:val="3CCB6CC4"/>
    <w:rsid w:val="3CCF1E09"/>
    <w:rsid w:val="3CD23532"/>
    <w:rsid w:val="3CD67584"/>
    <w:rsid w:val="3CD91B81"/>
    <w:rsid w:val="3CDA4454"/>
    <w:rsid w:val="3CDC7216"/>
    <w:rsid w:val="3CDF7D60"/>
    <w:rsid w:val="3CE11C4E"/>
    <w:rsid w:val="3CE13338"/>
    <w:rsid w:val="3CE34DF9"/>
    <w:rsid w:val="3CE71A9C"/>
    <w:rsid w:val="3CEC719E"/>
    <w:rsid w:val="3CED384B"/>
    <w:rsid w:val="3CF71AF2"/>
    <w:rsid w:val="3CFB0A77"/>
    <w:rsid w:val="3CFC3DEE"/>
    <w:rsid w:val="3D01177D"/>
    <w:rsid w:val="3D0118F5"/>
    <w:rsid w:val="3D0557AD"/>
    <w:rsid w:val="3D08531B"/>
    <w:rsid w:val="3D0A1D1B"/>
    <w:rsid w:val="3D0C0967"/>
    <w:rsid w:val="3D0D57E2"/>
    <w:rsid w:val="3D1B2A7C"/>
    <w:rsid w:val="3D1B504E"/>
    <w:rsid w:val="3D1D36D6"/>
    <w:rsid w:val="3D2057CE"/>
    <w:rsid w:val="3D227D86"/>
    <w:rsid w:val="3D257083"/>
    <w:rsid w:val="3D260FCD"/>
    <w:rsid w:val="3D2D3ECE"/>
    <w:rsid w:val="3D2E0E2A"/>
    <w:rsid w:val="3D314699"/>
    <w:rsid w:val="3D3B1976"/>
    <w:rsid w:val="3D3D2B62"/>
    <w:rsid w:val="3D424389"/>
    <w:rsid w:val="3D4A3FCC"/>
    <w:rsid w:val="3D4A7625"/>
    <w:rsid w:val="3D4E2DAD"/>
    <w:rsid w:val="3D512569"/>
    <w:rsid w:val="3D512CDB"/>
    <w:rsid w:val="3D581618"/>
    <w:rsid w:val="3D595B76"/>
    <w:rsid w:val="3D5E7461"/>
    <w:rsid w:val="3D5F318D"/>
    <w:rsid w:val="3D6A52D5"/>
    <w:rsid w:val="3D6B5B20"/>
    <w:rsid w:val="3D6C06B5"/>
    <w:rsid w:val="3D6E1D2D"/>
    <w:rsid w:val="3D6F7456"/>
    <w:rsid w:val="3D712470"/>
    <w:rsid w:val="3D71320D"/>
    <w:rsid w:val="3D724DB1"/>
    <w:rsid w:val="3D7A0F05"/>
    <w:rsid w:val="3D7B34D7"/>
    <w:rsid w:val="3D7B5B63"/>
    <w:rsid w:val="3D89020A"/>
    <w:rsid w:val="3D8A071A"/>
    <w:rsid w:val="3D8A5EA9"/>
    <w:rsid w:val="3D8D2F41"/>
    <w:rsid w:val="3D9848F1"/>
    <w:rsid w:val="3D9A40CE"/>
    <w:rsid w:val="3D9D5A63"/>
    <w:rsid w:val="3D9E5882"/>
    <w:rsid w:val="3D9F3A73"/>
    <w:rsid w:val="3DA0043E"/>
    <w:rsid w:val="3DA11F35"/>
    <w:rsid w:val="3DA37BAD"/>
    <w:rsid w:val="3DA6700D"/>
    <w:rsid w:val="3DA678AF"/>
    <w:rsid w:val="3DA962FF"/>
    <w:rsid w:val="3DAD1CC7"/>
    <w:rsid w:val="3DAE5373"/>
    <w:rsid w:val="3DB576FE"/>
    <w:rsid w:val="3DBB0769"/>
    <w:rsid w:val="3DBD23BF"/>
    <w:rsid w:val="3DBD539B"/>
    <w:rsid w:val="3DBE06A2"/>
    <w:rsid w:val="3DBE7D80"/>
    <w:rsid w:val="3DC14057"/>
    <w:rsid w:val="3DC17A52"/>
    <w:rsid w:val="3DC84714"/>
    <w:rsid w:val="3DC84F29"/>
    <w:rsid w:val="3DC90965"/>
    <w:rsid w:val="3DD15510"/>
    <w:rsid w:val="3DD436B4"/>
    <w:rsid w:val="3DD530CD"/>
    <w:rsid w:val="3DD8748B"/>
    <w:rsid w:val="3DD9170F"/>
    <w:rsid w:val="3DDF3997"/>
    <w:rsid w:val="3DE56F99"/>
    <w:rsid w:val="3DE56FFF"/>
    <w:rsid w:val="3DEA0F8F"/>
    <w:rsid w:val="3DEC1615"/>
    <w:rsid w:val="3DF74D17"/>
    <w:rsid w:val="3DF978CC"/>
    <w:rsid w:val="3DFA6749"/>
    <w:rsid w:val="3DFD6502"/>
    <w:rsid w:val="3DFE7594"/>
    <w:rsid w:val="3E037C76"/>
    <w:rsid w:val="3E061904"/>
    <w:rsid w:val="3E0A5DDE"/>
    <w:rsid w:val="3E0C184A"/>
    <w:rsid w:val="3E0E4BF4"/>
    <w:rsid w:val="3E0F0C78"/>
    <w:rsid w:val="3E1062EE"/>
    <w:rsid w:val="3E131579"/>
    <w:rsid w:val="3E18158D"/>
    <w:rsid w:val="3E1C1F01"/>
    <w:rsid w:val="3E1D09A9"/>
    <w:rsid w:val="3E262CE1"/>
    <w:rsid w:val="3E2724F9"/>
    <w:rsid w:val="3E3573FB"/>
    <w:rsid w:val="3E362F0E"/>
    <w:rsid w:val="3E3C2CB1"/>
    <w:rsid w:val="3E3D02CC"/>
    <w:rsid w:val="3E3D643C"/>
    <w:rsid w:val="3E495F9C"/>
    <w:rsid w:val="3E4C49BF"/>
    <w:rsid w:val="3E4D1C91"/>
    <w:rsid w:val="3E530AFD"/>
    <w:rsid w:val="3E542908"/>
    <w:rsid w:val="3E543460"/>
    <w:rsid w:val="3E5637FB"/>
    <w:rsid w:val="3E5940F1"/>
    <w:rsid w:val="3E5A7114"/>
    <w:rsid w:val="3E5B2F68"/>
    <w:rsid w:val="3E5F29AE"/>
    <w:rsid w:val="3E5F6C65"/>
    <w:rsid w:val="3E64493E"/>
    <w:rsid w:val="3E6B1624"/>
    <w:rsid w:val="3E6E3AD8"/>
    <w:rsid w:val="3E6F4A62"/>
    <w:rsid w:val="3E761EC6"/>
    <w:rsid w:val="3E7863CF"/>
    <w:rsid w:val="3E7C5E85"/>
    <w:rsid w:val="3E817133"/>
    <w:rsid w:val="3E8429EA"/>
    <w:rsid w:val="3E856756"/>
    <w:rsid w:val="3E860BED"/>
    <w:rsid w:val="3E874C03"/>
    <w:rsid w:val="3E8B59E7"/>
    <w:rsid w:val="3E8D5AD7"/>
    <w:rsid w:val="3E970656"/>
    <w:rsid w:val="3E970C5E"/>
    <w:rsid w:val="3EA1371C"/>
    <w:rsid w:val="3EA466AB"/>
    <w:rsid w:val="3EAE2E9B"/>
    <w:rsid w:val="3EBD3406"/>
    <w:rsid w:val="3EBD50F8"/>
    <w:rsid w:val="3EBF2CE7"/>
    <w:rsid w:val="3EC402D8"/>
    <w:rsid w:val="3EC55AAC"/>
    <w:rsid w:val="3EC75BF4"/>
    <w:rsid w:val="3EC94743"/>
    <w:rsid w:val="3ECB5933"/>
    <w:rsid w:val="3ECC2612"/>
    <w:rsid w:val="3ED22756"/>
    <w:rsid w:val="3ED8487F"/>
    <w:rsid w:val="3EDA3210"/>
    <w:rsid w:val="3EDA36C4"/>
    <w:rsid w:val="3EDE6594"/>
    <w:rsid w:val="3EE15E23"/>
    <w:rsid w:val="3EE4469F"/>
    <w:rsid w:val="3EE543E0"/>
    <w:rsid w:val="3EE576C2"/>
    <w:rsid w:val="3EE617E6"/>
    <w:rsid w:val="3EE6343A"/>
    <w:rsid w:val="3EE74BE0"/>
    <w:rsid w:val="3EEC1E25"/>
    <w:rsid w:val="3EF15126"/>
    <w:rsid w:val="3EF2004B"/>
    <w:rsid w:val="3EFC00F6"/>
    <w:rsid w:val="3EFC74F9"/>
    <w:rsid w:val="3EFE533E"/>
    <w:rsid w:val="3F0206B8"/>
    <w:rsid w:val="3F045FB3"/>
    <w:rsid w:val="3F06588A"/>
    <w:rsid w:val="3F072DAB"/>
    <w:rsid w:val="3F087854"/>
    <w:rsid w:val="3F09614C"/>
    <w:rsid w:val="3F0A5657"/>
    <w:rsid w:val="3F0C6C9E"/>
    <w:rsid w:val="3F114B47"/>
    <w:rsid w:val="3F1755E7"/>
    <w:rsid w:val="3F1D7E38"/>
    <w:rsid w:val="3F257359"/>
    <w:rsid w:val="3F2623F8"/>
    <w:rsid w:val="3F286E52"/>
    <w:rsid w:val="3F2D5957"/>
    <w:rsid w:val="3F300A7A"/>
    <w:rsid w:val="3F301C73"/>
    <w:rsid w:val="3F320FD2"/>
    <w:rsid w:val="3F387CE7"/>
    <w:rsid w:val="3F3C02DD"/>
    <w:rsid w:val="3F3E007A"/>
    <w:rsid w:val="3F426E1E"/>
    <w:rsid w:val="3F4A38C6"/>
    <w:rsid w:val="3F4B79D4"/>
    <w:rsid w:val="3F4C6175"/>
    <w:rsid w:val="3F4D58F2"/>
    <w:rsid w:val="3F516E90"/>
    <w:rsid w:val="3F517DAE"/>
    <w:rsid w:val="3F5D4F29"/>
    <w:rsid w:val="3F5E6D47"/>
    <w:rsid w:val="3F5F304E"/>
    <w:rsid w:val="3F6034BD"/>
    <w:rsid w:val="3F697FFF"/>
    <w:rsid w:val="3F6A6789"/>
    <w:rsid w:val="3F6F0C7B"/>
    <w:rsid w:val="3F7342E1"/>
    <w:rsid w:val="3F751AC0"/>
    <w:rsid w:val="3F754076"/>
    <w:rsid w:val="3F796237"/>
    <w:rsid w:val="3F7E1632"/>
    <w:rsid w:val="3F820783"/>
    <w:rsid w:val="3F8A2017"/>
    <w:rsid w:val="3F901734"/>
    <w:rsid w:val="3F91159A"/>
    <w:rsid w:val="3F912972"/>
    <w:rsid w:val="3F9559C2"/>
    <w:rsid w:val="3F971527"/>
    <w:rsid w:val="3F9D6F78"/>
    <w:rsid w:val="3F9F567A"/>
    <w:rsid w:val="3F9F57CB"/>
    <w:rsid w:val="3FA0376C"/>
    <w:rsid w:val="3FA27673"/>
    <w:rsid w:val="3FA532F5"/>
    <w:rsid w:val="3FA72BC9"/>
    <w:rsid w:val="3FA801D6"/>
    <w:rsid w:val="3FAA3836"/>
    <w:rsid w:val="3FAA7F6F"/>
    <w:rsid w:val="3FAC2457"/>
    <w:rsid w:val="3FB24796"/>
    <w:rsid w:val="3FB350F8"/>
    <w:rsid w:val="3FBB328A"/>
    <w:rsid w:val="3FBC3C83"/>
    <w:rsid w:val="3FC37DE3"/>
    <w:rsid w:val="3FCE45FA"/>
    <w:rsid w:val="3FD87EC7"/>
    <w:rsid w:val="3FDB204A"/>
    <w:rsid w:val="3FDF07DD"/>
    <w:rsid w:val="3FE02CBE"/>
    <w:rsid w:val="3FE11596"/>
    <w:rsid w:val="3FE51C25"/>
    <w:rsid w:val="3FE81412"/>
    <w:rsid w:val="3FE87C20"/>
    <w:rsid w:val="3FEC25AE"/>
    <w:rsid w:val="3FED327F"/>
    <w:rsid w:val="3FEF631E"/>
    <w:rsid w:val="3FF503AD"/>
    <w:rsid w:val="3FF81676"/>
    <w:rsid w:val="3FFF3E06"/>
    <w:rsid w:val="40047379"/>
    <w:rsid w:val="40050EF8"/>
    <w:rsid w:val="4006247C"/>
    <w:rsid w:val="400718BA"/>
    <w:rsid w:val="400763E6"/>
    <w:rsid w:val="40076BAD"/>
    <w:rsid w:val="40084398"/>
    <w:rsid w:val="400D7FFF"/>
    <w:rsid w:val="40100B69"/>
    <w:rsid w:val="40187A2A"/>
    <w:rsid w:val="40193768"/>
    <w:rsid w:val="401A0C43"/>
    <w:rsid w:val="401B7113"/>
    <w:rsid w:val="401C40E9"/>
    <w:rsid w:val="401F30A7"/>
    <w:rsid w:val="402204A1"/>
    <w:rsid w:val="40233ABC"/>
    <w:rsid w:val="40265056"/>
    <w:rsid w:val="402661E4"/>
    <w:rsid w:val="40296800"/>
    <w:rsid w:val="402A0A3A"/>
    <w:rsid w:val="402C3043"/>
    <w:rsid w:val="402D7D8A"/>
    <w:rsid w:val="402F2E4A"/>
    <w:rsid w:val="40313257"/>
    <w:rsid w:val="4032048F"/>
    <w:rsid w:val="4037063B"/>
    <w:rsid w:val="404210D4"/>
    <w:rsid w:val="40435F1E"/>
    <w:rsid w:val="404552C2"/>
    <w:rsid w:val="404560A4"/>
    <w:rsid w:val="40464190"/>
    <w:rsid w:val="404A361E"/>
    <w:rsid w:val="40552625"/>
    <w:rsid w:val="40655193"/>
    <w:rsid w:val="40671E92"/>
    <w:rsid w:val="406A1DAD"/>
    <w:rsid w:val="406A7A9E"/>
    <w:rsid w:val="406B0912"/>
    <w:rsid w:val="40736F4F"/>
    <w:rsid w:val="407604F6"/>
    <w:rsid w:val="40760FCC"/>
    <w:rsid w:val="407C7373"/>
    <w:rsid w:val="407F4FC2"/>
    <w:rsid w:val="407F6463"/>
    <w:rsid w:val="40810B40"/>
    <w:rsid w:val="4081166C"/>
    <w:rsid w:val="40896C04"/>
    <w:rsid w:val="408A49C4"/>
    <w:rsid w:val="408E65E7"/>
    <w:rsid w:val="40902600"/>
    <w:rsid w:val="409273A3"/>
    <w:rsid w:val="4095301D"/>
    <w:rsid w:val="409549C0"/>
    <w:rsid w:val="409A1205"/>
    <w:rsid w:val="40A00CC7"/>
    <w:rsid w:val="40A44D3C"/>
    <w:rsid w:val="40AC5957"/>
    <w:rsid w:val="40AF6E9A"/>
    <w:rsid w:val="40B0598A"/>
    <w:rsid w:val="40B14C3C"/>
    <w:rsid w:val="40B830A3"/>
    <w:rsid w:val="40C74561"/>
    <w:rsid w:val="40C75EBC"/>
    <w:rsid w:val="40CC2D23"/>
    <w:rsid w:val="40D169C6"/>
    <w:rsid w:val="40D35404"/>
    <w:rsid w:val="40D51DBC"/>
    <w:rsid w:val="40D7128C"/>
    <w:rsid w:val="40D759F8"/>
    <w:rsid w:val="40D7755F"/>
    <w:rsid w:val="40E2565B"/>
    <w:rsid w:val="40E261E2"/>
    <w:rsid w:val="40E46910"/>
    <w:rsid w:val="40E968F1"/>
    <w:rsid w:val="40EA28F3"/>
    <w:rsid w:val="40EA53F6"/>
    <w:rsid w:val="40EB4D37"/>
    <w:rsid w:val="40F05D10"/>
    <w:rsid w:val="40F318EF"/>
    <w:rsid w:val="40F32C6F"/>
    <w:rsid w:val="40F47554"/>
    <w:rsid w:val="410029AA"/>
    <w:rsid w:val="41035BBC"/>
    <w:rsid w:val="41055DF9"/>
    <w:rsid w:val="41067B1F"/>
    <w:rsid w:val="410B4DD5"/>
    <w:rsid w:val="411059B7"/>
    <w:rsid w:val="411630E9"/>
    <w:rsid w:val="41167823"/>
    <w:rsid w:val="411740A1"/>
    <w:rsid w:val="411B0842"/>
    <w:rsid w:val="411D6D73"/>
    <w:rsid w:val="411F424D"/>
    <w:rsid w:val="411F4DF4"/>
    <w:rsid w:val="4124576B"/>
    <w:rsid w:val="41250249"/>
    <w:rsid w:val="412F731A"/>
    <w:rsid w:val="413009ED"/>
    <w:rsid w:val="41306BEE"/>
    <w:rsid w:val="41331907"/>
    <w:rsid w:val="41350FAB"/>
    <w:rsid w:val="41354397"/>
    <w:rsid w:val="413C5F9A"/>
    <w:rsid w:val="413D5FE4"/>
    <w:rsid w:val="41423F2F"/>
    <w:rsid w:val="414278C3"/>
    <w:rsid w:val="414A6065"/>
    <w:rsid w:val="414A76E4"/>
    <w:rsid w:val="415142C9"/>
    <w:rsid w:val="415154E2"/>
    <w:rsid w:val="41544915"/>
    <w:rsid w:val="41584BC2"/>
    <w:rsid w:val="415B2A37"/>
    <w:rsid w:val="415C08EB"/>
    <w:rsid w:val="415D0FDB"/>
    <w:rsid w:val="415D6439"/>
    <w:rsid w:val="4162324B"/>
    <w:rsid w:val="4168282C"/>
    <w:rsid w:val="416873F3"/>
    <w:rsid w:val="416B7C26"/>
    <w:rsid w:val="416F7D83"/>
    <w:rsid w:val="41902DB7"/>
    <w:rsid w:val="4197538A"/>
    <w:rsid w:val="419C7522"/>
    <w:rsid w:val="41A35EB7"/>
    <w:rsid w:val="41A37AA9"/>
    <w:rsid w:val="41A408BC"/>
    <w:rsid w:val="41A65244"/>
    <w:rsid w:val="41AA2E44"/>
    <w:rsid w:val="41AB714F"/>
    <w:rsid w:val="41B36532"/>
    <w:rsid w:val="41B4781F"/>
    <w:rsid w:val="41B62E07"/>
    <w:rsid w:val="41BA68B8"/>
    <w:rsid w:val="41BB0BAE"/>
    <w:rsid w:val="41BD11C8"/>
    <w:rsid w:val="41C32CC3"/>
    <w:rsid w:val="41C408FF"/>
    <w:rsid w:val="41C42C3D"/>
    <w:rsid w:val="41C94FAA"/>
    <w:rsid w:val="41CB16F9"/>
    <w:rsid w:val="41CC1AB8"/>
    <w:rsid w:val="41CD31C1"/>
    <w:rsid w:val="41D372E1"/>
    <w:rsid w:val="41D57EC1"/>
    <w:rsid w:val="41D86206"/>
    <w:rsid w:val="41DC1228"/>
    <w:rsid w:val="41DE53AD"/>
    <w:rsid w:val="41E01D47"/>
    <w:rsid w:val="41E41592"/>
    <w:rsid w:val="41E6433B"/>
    <w:rsid w:val="41E80FBD"/>
    <w:rsid w:val="41F3792B"/>
    <w:rsid w:val="41F62C28"/>
    <w:rsid w:val="41F71B3F"/>
    <w:rsid w:val="41F840F3"/>
    <w:rsid w:val="41FF702E"/>
    <w:rsid w:val="420222A3"/>
    <w:rsid w:val="420542E1"/>
    <w:rsid w:val="42056EE1"/>
    <w:rsid w:val="420F63E8"/>
    <w:rsid w:val="42125951"/>
    <w:rsid w:val="4214077F"/>
    <w:rsid w:val="42167222"/>
    <w:rsid w:val="421A18D7"/>
    <w:rsid w:val="421F226A"/>
    <w:rsid w:val="421F2EEA"/>
    <w:rsid w:val="42200503"/>
    <w:rsid w:val="42212DF1"/>
    <w:rsid w:val="422F20E1"/>
    <w:rsid w:val="42304A44"/>
    <w:rsid w:val="4235511B"/>
    <w:rsid w:val="42363F50"/>
    <w:rsid w:val="423E0FDC"/>
    <w:rsid w:val="42406517"/>
    <w:rsid w:val="42436DF1"/>
    <w:rsid w:val="424B35FF"/>
    <w:rsid w:val="424B5724"/>
    <w:rsid w:val="424E557E"/>
    <w:rsid w:val="424E6799"/>
    <w:rsid w:val="42534523"/>
    <w:rsid w:val="42541C74"/>
    <w:rsid w:val="42594066"/>
    <w:rsid w:val="425C7E44"/>
    <w:rsid w:val="425F64D7"/>
    <w:rsid w:val="42641C6B"/>
    <w:rsid w:val="42642BBE"/>
    <w:rsid w:val="42642FF3"/>
    <w:rsid w:val="42644B56"/>
    <w:rsid w:val="4265717C"/>
    <w:rsid w:val="42664B13"/>
    <w:rsid w:val="4272526A"/>
    <w:rsid w:val="427A6376"/>
    <w:rsid w:val="427B63B1"/>
    <w:rsid w:val="427E33C8"/>
    <w:rsid w:val="427F1DA8"/>
    <w:rsid w:val="42823E76"/>
    <w:rsid w:val="42864906"/>
    <w:rsid w:val="428B62E4"/>
    <w:rsid w:val="428D1D9E"/>
    <w:rsid w:val="428E2F66"/>
    <w:rsid w:val="428F5001"/>
    <w:rsid w:val="429074F8"/>
    <w:rsid w:val="42907862"/>
    <w:rsid w:val="429207C6"/>
    <w:rsid w:val="429363A5"/>
    <w:rsid w:val="42952A6D"/>
    <w:rsid w:val="429567CE"/>
    <w:rsid w:val="429607BE"/>
    <w:rsid w:val="42975177"/>
    <w:rsid w:val="429E27FC"/>
    <w:rsid w:val="429F094B"/>
    <w:rsid w:val="42A875CD"/>
    <w:rsid w:val="42B9333F"/>
    <w:rsid w:val="42BB5115"/>
    <w:rsid w:val="42BC31D1"/>
    <w:rsid w:val="42BD439B"/>
    <w:rsid w:val="42C256EE"/>
    <w:rsid w:val="42C33BBA"/>
    <w:rsid w:val="42C96EB3"/>
    <w:rsid w:val="42CB5D93"/>
    <w:rsid w:val="42D37828"/>
    <w:rsid w:val="42D645D6"/>
    <w:rsid w:val="42D82E52"/>
    <w:rsid w:val="42DC1D4D"/>
    <w:rsid w:val="42E253C6"/>
    <w:rsid w:val="42ED2635"/>
    <w:rsid w:val="42EF6D61"/>
    <w:rsid w:val="42F00805"/>
    <w:rsid w:val="42F47403"/>
    <w:rsid w:val="42F5688B"/>
    <w:rsid w:val="42F85B48"/>
    <w:rsid w:val="42FD17C5"/>
    <w:rsid w:val="43026574"/>
    <w:rsid w:val="430413B8"/>
    <w:rsid w:val="43050C2F"/>
    <w:rsid w:val="43075B31"/>
    <w:rsid w:val="43087659"/>
    <w:rsid w:val="430A7F68"/>
    <w:rsid w:val="430D379D"/>
    <w:rsid w:val="430E234C"/>
    <w:rsid w:val="43122A4F"/>
    <w:rsid w:val="4313051E"/>
    <w:rsid w:val="431376C7"/>
    <w:rsid w:val="43160791"/>
    <w:rsid w:val="431F78E6"/>
    <w:rsid w:val="432369B1"/>
    <w:rsid w:val="43265DC4"/>
    <w:rsid w:val="432A7D99"/>
    <w:rsid w:val="432B04B8"/>
    <w:rsid w:val="432D09D7"/>
    <w:rsid w:val="432D7889"/>
    <w:rsid w:val="433230F1"/>
    <w:rsid w:val="43346CE3"/>
    <w:rsid w:val="4337312A"/>
    <w:rsid w:val="433C58A7"/>
    <w:rsid w:val="433E7D84"/>
    <w:rsid w:val="43400879"/>
    <w:rsid w:val="434170E7"/>
    <w:rsid w:val="43425623"/>
    <w:rsid w:val="43455C32"/>
    <w:rsid w:val="43485429"/>
    <w:rsid w:val="434A09E3"/>
    <w:rsid w:val="434C502F"/>
    <w:rsid w:val="434E3FCF"/>
    <w:rsid w:val="4350600E"/>
    <w:rsid w:val="43533FD5"/>
    <w:rsid w:val="43534088"/>
    <w:rsid w:val="43544FA5"/>
    <w:rsid w:val="43590B91"/>
    <w:rsid w:val="435C5F7E"/>
    <w:rsid w:val="435F215D"/>
    <w:rsid w:val="4368266F"/>
    <w:rsid w:val="436C03B1"/>
    <w:rsid w:val="43761D98"/>
    <w:rsid w:val="437822BB"/>
    <w:rsid w:val="437B2286"/>
    <w:rsid w:val="437E5EF6"/>
    <w:rsid w:val="437F199D"/>
    <w:rsid w:val="43810CD2"/>
    <w:rsid w:val="4382452C"/>
    <w:rsid w:val="43860D47"/>
    <w:rsid w:val="438C2483"/>
    <w:rsid w:val="438E2207"/>
    <w:rsid w:val="4391541B"/>
    <w:rsid w:val="43940146"/>
    <w:rsid w:val="43945835"/>
    <w:rsid w:val="43952F8A"/>
    <w:rsid w:val="439D1512"/>
    <w:rsid w:val="439D67BD"/>
    <w:rsid w:val="439F6F37"/>
    <w:rsid w:val="43A13A08"/>
    <w:rsid w:val="43A21245"/>
    <w:rsid w:val="43A72814"/>
    <w:rsid w:val="43A754CD"/>
    <w:rsid w:val="43AB7A70"/>
    <w:rsid w:val="43AF4BC6"/>
    <w:rsid w:val="43AF4FC0"/>
    <w:rsid w:val="43B049FD"/>
    <w:rsid w:val="43B1370D"/>
    <w:rsid w:val="43B92ECB"/>
    <w:rsid w:val="43BE4B27"/>
    <w:rsid w:val="43C17571"/>
    <w:rsid w:val="43CB2CA3"/>
    <w:rsid w:val="43CD3D07"/>
    <w:rsid w:val="43CD43EE"/>
    <w:rsid w:val="43D06A1E"/>
    <w:rsid w:val="43D148B4"/>
    <w:rsid w:val="43D16466"/>
    <w:rsid w:val="43D17442"/>
    <w:rsid w:val="43D573EA"/>
    <w:rsid w:val="43DA15B3"/>
    <w:rsid w:val="43DF7AD8"/>
    <w:rsid w:val="43F54889"/>
    <w:rsid w:val="43FB16B6"/>
    <w:rsid w:val="43FE189A"/>
    <w:rsid w:val="440B2BA7"/>
    <w:rsid w:val="440C0CD0"/>
    <w:rsid w:val="440C27BB"/>
    <w:rsid w:val="440C66AA"/>
    <w:rsid w:val="440E7F52"/>
    <w:rsid w:val="440F6119"/>
    <w:rsid w:val="44133589"/>
    <w:rsid w:val="44167D60"/>
    <w:rsid w:val="44183266"/>
    <w:rsid w:val="44230F8E"/>
    <w:rsid w:val="44265FAB"/>
    <w:rsid w:val="44285EF4"/>
    <w:rsid w:val="442D5CE6"/>
    <w:rsid w:val="44337121"/>
    <w:rsid w:val="4435173D"/>
    <w:rsid w:val="44366856"/>
    <w:rsid w:val="443824E4"/>
    <w:rsid w:val="443B7208"/>
    <w:rsid w:val="443C2FD8"/>
    <w:rsid w:val="443C66A9"/>
    <w:rsid w:val="443D4EE1"/>
    <w:rsid w:val="444033C7"/>
    <w:rsid w:val="444326B1"/>
    <w:rsid w:val="44446C38"/>
    <w:rsid w:val="44462EDE"/>
    <w:rsid w:val="4447497A"/>
    <w:rsid w:val="44475071"/>
    <w:rsid w:val="444C0837"/>
    <w:rsid w:val="444E7882"/>
    <w:rsid w:val="444F6805"/>
    <w:rsid w:val="44507CD3"/>
    <w:rsid w:val="445316CD"/>
    <w:rsid w:val="445826E4"/>
    <w:rsid w:val="445956BC"/>
    <w:rsid w:val="445B4A08"/>
    <w:rsid w:val="445D073B"/>
    <w:rsid w:val="44620F3C"/>
    <w:rsid w:val="44641089"/>
    <w:rsid w:val="44644236"/>
    <w:rsid w:val="446525AE"/>
    <w:rsid w:val="44697A95"/>
    <w:rsid w:val="446E2325"/>
    <w:rsid w:val="446F5FC3"/>
    <w:rsid w:val="447047A2"/>
    <w:rsid w:val="447139D7"/>
    <w:rsid w:val="44716DEC"/>
    <w:rsid w:val="44761BFD"/>
    <w:rsid w:val="44775367"/>
    <w:rsid w:val="447C44A5"/>
    <w:rsid w:val="4481497B"/>
    <w:rsid w:val="44832139"/>
    <w:rsid w:val="44835977"/>
    <w:rsid w:val="4484172B"/>
    <w:rsid w:val="44863FE4"/>
    <w:rsid w:val="44897C9C"/>
    <w:rsid w:val="448B7458"/>
    <w:rsid w:val="448C466B"/>
    <w:rsid w:val="448F6111"/>
    <w:rsid w:val="449315BA"/>
    <w:rsid w:val="44947D44"/>
    <w:rsid w:val="449542A3"/>
    <w:rsid w:val="449D1974"/>
    <w:rsid w:val="44A226AB"/>
    <w:rsid w:val="44A33A7C"/>
    <w:rsid w:val="44A44979"/>
    <w:rsid w:val="44A55E8E"/>
    <w:rsid w:val="44A811A9"/>
    <w:rsid w:val="44B75EEA"/>
    <w:rsid w:val="44B836AE"/>
    <w:rsid w:val="44BB3D63"/>
    <w:rsid w:val="44BE50B9"/>
    <w:rsid w:val="44C243A7"/>
    <w:rsid w:val="44C258B4"/>
    <w:rsid w:val="44C27568"/>
    <w:rsid w:val="44C30F02"/>
    <w:rsid w:val="44C31924"/>
    <w:rsid w:val="44C3634E"/>
    <w:rsid w:val="44C55F8D"/>
    <w:rsid w:val="44C65BEF"/>
    <w:rsid w:val="44CA167B"/>
    <w:rsid w:val="44D05136"/>
    <w:rsid w:val="44D34460"/>
    <w:rsid w:val="44D51F86"/>
    <w:rsid w:val="44D57939"/>
    <w:rsid w:val="44D802D6"/>
    <w:rsid w:val="44DA0548"/>
    <w:rsid w:val="44DE0EB0"/>
    <w:rsid w:val="44DE708D"/>
    <w:rsid w:val="44E20CE6"/>
    <w:rsid w:val="44E52A81"/>
    <w:rsid w:val="44E8666C"/>
    <w:rsid w:val="44E95A32"/>
    <w:rsid w:val="44E973B3"/>
    <w:rsid w:val="44EC2EEC"/>
    <w:rsid w:val="44ED3395"/>
    <w:rsid w:val="44EE4908"/>
    <w:rsid w:val="44F06349"/>
    <w:rsid w:val="44F179D1"/>
    <w:rsid w:val="44F64AA2"/>
    <w:rsid w:val="44FA308D"/>
    <w:rsid w:val="44FB768A"/>
    <w:rsid w:val="44FF2307"/>
    <w:rsid w:val="45014B29"/>
    <w:rsid w:val="45026634"/>
    <w:rsid w:val="4509621F"/>
    <w:rsid w:val="450A37C5"/>
    <w:rsid w:val="45140D01"/>
    <w:rsid w:val="451677B5"/>
    <w:rsid w:val="4517434D"/>
    <w:rsid w:val="451B5C96"/>
    <w:rsid w:val="451D4877"/>
    <w:rsid w:val="45246328"/>
    <w:rsid w:val="4528655A"/>
    <w:rsid w:val="452903C2"/>
    <w:rsid w:val="45297D74"/>
    <w:rsid w:val="452A277E"/>
    <w:rsid w:val="452F771A"/>
    <w:rsid w:val="453018B3"/>
    <w:rsid w:val="45332E9A"/>
    <w:rsid w:val="45402E0F"/>
    <w:rsid w:val="45427CB2"/>
    <w:rsid w:val="45441E2A"/>
    <w:rsid w:val="45445E98"/>
    <w:rsid w:val="454542B6"/>
    <w:rsid w:val="45535237"/>
    <w:rsid w:val="4553706F"/>
    <w:rsid w:val="45546529"/>
    <w:rsid w:val="45575091"/>
    <w:rsid w:val="455D2450"/>
    <w:rsid w:val="455E1F7C"/>
    <w:rsid w:val="455E52F2"/>
    <w:rsid w:val="455F480C"/>
    <w:rsid w:val="455F510A"/>
    <w:rsid w:val="456264BD"/>
    <w:rsid w:val="45626F73"/>
    <w:rsid w:val="45643BC9"/>
    <w:rsid w:val="456C0DD1"/>
    <w:rsid w:val="456D23C2"/>
    <w:rsid w:val="456D4142"/>
    <w:rsid w:val="45712733"/>
    <w:rsid w:val="45757517"/>
    <w:rsid w:val="457625B5"/>
    <w:rsid w:val="457A4E8B"/>
    <w:rsid w:val="457B3CAD"/>
    <w:rsid w:val="457C082F"/>
    <w:rsid w:val="458030C3"/>
    <w:rsid w:val="45803A56"/>
    <w:rsid w:val="45846B9D"/>
    <w:rsid w:val="45866B05"/>
    <w:rsid w:val="45883336"/>
    <w:rsid w:val="45884DF0"/>
    <w:rsid w:val="458A2063"/>
    <w:rsid w:val="458B346F"/>
    <w:rsid w:val="458F4637"/>
    <w:rsid w:val="45947A8F"/>
    <w:rsid w:val="459638F1"/>
    <w:rsid w:val="459C318D"/>
    <w:rsid w:val="459C4DF6"/>
    <w:rsid w:val="459C6F06"/>
    <w:rsid w:val="459D4ACD"/>
    <w:rsid w:val="45A17A46"/>
    <w:rsid w:val="45A50619"/>
    <w:rsid w:val="45A832FF"/>
    <w:rsid w:val="45A8769B"/>
    <w:rsid w:val="45A93919"/>
    <w:rsid w:val="45AB05F7"/>
    <w:rsid w:val="45AC2460"/>
    <w:rsid w:val="45AF0A29"/>
    <w:rsid w:val="45B2488B"/>
    <w:rsid w:val="45B52CC0"/>
    <w:rsid w:val="45B6070C"/>
    <w:rsid w:val="45B63B66"/>
    <w:rsid w:val="45BB646E"/>
    <w:rsid w:val="45C33EFB"/>
    <w:rsid w:val="45C74109"/>
    <w:rsid w:val="45D65FB6"/>
    <w:rsid w:val="45D960FC"/>
    <w:rsid w:val="45DA75F1"/>
    <w:rsid w:val="45DC5096"/>
    <w:rsid w:val="45DC75DC"/>
    <w:rsid w:val="45DF1C2D"/>
    <w:rsid w:val="45E31774"/>
    <w:rsid w:val="45F07332"/>
    <w:rsid w:val="45F14B9E"/>
    <w:rsid w:val="45F16273"/>
    <w:rsid w:val="45F40D11"/>
    <w:rsid w:val="45F66CBC"/>
    <w:rsid w:val="45F9497A"/>
    <w:rsid w:val="45FB5C62"/>
    <w:rsid w:val="45FC10F7"/>
    <w:rsid w:val="45FE5317"/>
    <w:rsid w:val="46010367"/>
    <w:rsid w:val="46080139"/>
    <w:rsid w:val="460C0738"/>
    <w:rsid w:val="46106605"/>
    <w:rsid w:val="461278DE"/>
    <w:rsid w:val="46140465"/>
    <w:rsid w:val="46186FD9"/>
    <w:rsid w:val="46191DA9"/>
    <w:rsid w:val="461A2399"/>
    <w:rsid w:val="461B4F07"/>
    <w:rsid w:val="462421CE"/>
    <w:rsid w:val="46244CE9"/>
    <w:rsid w:val="462502CF"/>
    <w:rsid w:val="46263857"/>
    <w:rsid w:val="46276285"/>
    <w:rsid w:val="462C6CEB"/>
    <w:rsid w:val="463158E2"/>
    <w:rsid w:val="46380A1F"/>
    <w:rsid w:val="4639582D"/>
    <w:rsid w:val="463C5B95"/>
    <w:rsid w:val="463D7581"/>
    <w:rsid w:val="4647308C"/>
    <w:rsid w:val="464A0BAF"/>
    <w:rsid w:val="464C21D8"/>
    <w:rsid w:val="464E2D06"/>
    <w:rsid w:val="46505441"/>
    <w:rsid w:val="46510350"/>
    <w:rsid w:val="46547EE3"/>
    <w:rsid w:val="46592AD6"/>
    <w:rsid w:val="46641814"/>
    <w:rsid w:val="46652088"/>
    <w:rsid w:val="46661FA6"/>
    <w:rsid w:val="46690BD8"/>
    <w:rsid w:val="466973DE"/>
    <w:rsid w:val="46716843"/>
    <w:rsid w:val="46750EF0"/>
    <w:rsid w:val="46761547"/>
    <w:rsid w:val="467B5FB2"/>
    <w:rsid w:val="467F014B"/>
    <w:rsid w:val="46841EB6"/>
    <w:rsid w:val="46851B3E"/>
    <w:rsid w:val="46852E5B"/>
    <w:rsid w:val="46856D04"/>
    <w:rsid w:val="468E1A4A"/>
    <w:rsid w:val="469043B7"/>
    <w:rsid w:val="46917F53"/>
    <w:rsid w:val="46936889"/>
    <w:rsid w:val="46944E3B"/>
    <w:rsid w:val="4696062B"/>
    <w:rsid w:val="46971BE9"/>
    <w:rsid w:val="46971EA3"/>
    <w:rsid w:val="469F0CF1"/>
    <w:rsid w:val="469F1521"/>
    <w:rsid w:val="46A55988"/>
    <w:rsid w:val="46A71766"/>
    <w:rsid w:val="46B15853"/>
    <w:rsid w:val="46B335A8"/>
    <w:rsid w:val="46B711B7"/>
    <w:rsid w:val="46C7628B"/>
    <w:rsid w:val="46CB2FBC"/>
    <w:rsid w:val="46CC33B4"/>
    <w:rsid w:val="46CC3DD3"/>
    <w:rsid w:val="46CC4A40"/>
    <w:rsid w:val="46DD15C6"/>
    <w:rsid w:val="46DD4606"/>
    <w:rsid w:val="46DF1883"/>
    <w:rsid w:val="46DF2EF1"/>
    <w:rsid w:val="46DF6E54"/>
    <w:rsid w:val="46E60314"/>
    <w:rsid w:val="46EF2FD7"/>
    <w:rsid w:val="46EF4D27"/>
    <w:rsid w:val="46F030A7"/>
    <w:rsid w:val="46F0588E"/>
    <w:rsid w:val="46F1117A"/>
    <w:rsid w:val="46F32041"/>
    <w:rsid w:val="46F5246C"/>
    <w:rsid w:val="470178CF"/>
    <w:rsid w:val="470363FA"/>
    <w:rsid w:val="470932B7"/>
    <w:rsid w:val="470C08B0"/>
    <w:rsid w:val="47113004"/>
    <w:rsid w:val="47151F03"/>
    <w:rsid w:val="47165916"/>
    <w:rsid w:val="4717229E"/>
    <w:rsid w:val="47187716"/>
    <w:rsid w:val="471C5051"/>
    <w:rsid w:val="472D3964"/>
    <w:rsid w:val="472E2D00"/>
    <w:rsid w:val="4732342A"/>
    <w:rsid w:val="4732546E"/>
    <w:rsid w:val="473729BD"/>
    <w:rsid w:val="4737509D"/>
    <w:rsid w:val="473A40C2"/>
    <w:rsid w:val="473D100B"/>
    <w:rsid w:val="473E6238"/>
    <w:rsid w:val="4740150C"/>
    <w:rsid w:val="47470FAE"/>
    <w:rsid w:val="474A3FB5"/>
    <w:rsid w:val="474B65C4"/>
    <w:rsid w:val="474E7273"/>
    <w:rsid w:val="474F6346"/>
    <w:rsid w:val="47513C75"/>
    <w:rsid w:val="47527677"/>
    <w:rsid w:val="475E499E"/>
    <w:rsid w:val="47671291"/>
    <w:rsid w:val="47683296"/>
    <w:rsid w:val="476A3C5B"/>
    <w:rsid w:val="477261B2"/>
    <w:rsid w:val="47727F60"/>
    <w:rsid w:val="4775172B"/>
    <w:rsid w:val="47757F35"/>
    <w:rsid w:val="47786AE3"/>
    <w:rsid w:val="477B5067"/>
    <w:rsid w:val="477F30A5"/>
    <w:rsid w:val="4780267D"/>
    <w:rsid w:val="47823106"/>
    <w:rsid w:val="478603B4"/>
    <w:rsid w:val="47867E08"/>
    <w:rsid w:val="478B1022"/>
    <w:rsid w:val="478D5D70"/>
    <w:rsid w:val="479063BD"/>
    <w:rsid w:val="47925C9A"/>
    <w:rsid w:val="479430CC"/>
    <w:rsid w:val="47943843"/>
    <w:rsid w:val="47972FC6"/>
    <w:rsid w:val="479926C7"/>
    <w:rsid w:val="47997904"/>
    <w:rsid w:val="479B2E5C"/>
    <w:rsid w:val="479C143B"/>
    <w:rsid w:val="479C158A"/>
    <w:rsid w:val="47A00C40"/>
    <w:rsid w:val="47A04ACD"/>
    <w:rsid w:val="47A11F28"/>
    <w:rsid w:val="47A3481F"/>
    <w:rsid w:val="47A3490B"/>
    <w:rsid w:val="47A53E44"/>
    <w:rsid w:val="47AA2863"/>
    <w:rsid w:val="47AC7BBF"/>
    <w:rsid w:val="47AE5B96"/>
    <w:rsid w:val="47AF4682"/>
    <w:rsid w:val="47B146EE"/>
    <w:rsid w:val="47B20E5B"/>
    <w:rsid w:val="47B440D5"/>
    <w:rsid w:val="47B8430D"/>
    <w:rsid w:val="47BB696F"/>
    <w:rsid w:val="47C5082A"/>
    <w:rsid w:val="47C94F96"/>
    <w:rsid w:val="47CA1434"/>
    <w:rsid w:val="47CC1A2D"/>
    <w:rsid w:val="47D000E6"/>
    <w:rsid w:val="47D429C9"/>
    <w:rsid w:val="47D90FE5"/>
    <w:rsid w:val="47E27994"/>
    <w:rsid w:val="47E36768"/>
    <w:rsid w:val="47E66258"/>
    <w:rsid w:val="47E947B5"/>
    <w:rsid w:val="47F45D44"/>
    <w:rsid w:val="47F719F3"/>
    <w:rsid w:val="47FA03CD"/>
    <w:rsid w:val="47FD211E"/>
    <w:rsid w:val="47FE5B10"/>
    <w:rsid w:val="4801568E"/>
    <w:rsid w:val="48134EA2"/>
    <w:rsid w:val="4819169D"/>
    <w:rsid w:val="48194880"/>
    <w:rsid w:val="481B5CAA"/>
    <w:rsid w:val="481E35B5"/>
    <w:rsid w:val="482134FE"/>
    <w:rsid w:val="48224677"/>
    <w:rsid w:val="482B4A23"/>
    <w:rsid w:val="48317555"/>
    <w:rsid w:val="48320C2D"/>
    <w:rsid w:val="48340673"/>
    <w:rsid w:val="4834631E"/>
    <w:rsid w:val="48367582"/>
    <w:rsid w:val="48384D06"/>
    <w:rsid w:val="4839282C"/>
    <w:rsid w:val="483B173C"/>
    <w:rsid w:val="483C399D"/>
    <w:rsid w:val="484418FD"/>
    <w:rsid w:val="48467D77"/>
    <w:rsid w:val="48493DA0"/>
    <w:rsid w:val="484B5E30"/>
    <w:rsid w:val="484F4069"/>
    <w:rsid w:val="485215C9"/>
    <w:rsid w:val="48521820"/>
    <w:rsid w:val="48533D80"/>
    <w:rsid w:val="485341E3"/>
    <w:rsid w:val="48542527"/>
    <w:rsid w:val="485632AC"/>
    <w:rsid w:val="48587714"/>
    <w:rsid w:val="485A1A2A"/>
    <w:rsid w:val="485C47BD"/>
    <w:rsid w:val="48627FD5"/>
    <w:rsid w:val="48676DD0"/>
    <w:rsid w:val="486C6630"/>
    <w:rsid w:val="487170CF"/>
    <w:rsid w:val="48722579"/>
    <w:rsid w:val="487456E6"/>
    <w:rsid w:val="487708C8"/>
    <w:rsid w:val="487A0E69"/>
    <w:rsid w:val="487D1AFB"/>
    <w:rsid w:val="487D4436"/>
    <w:rsid w:val="487E4FF1"/>
    <w:rsid w:val="48871FB1"/>
    <w:rsid w:val="488849C8"/>
    <w:rsid w:val="488C5052"/>
    <w:rsid w:val="488C5F51"/>
    <w:rsid w:val="48904B42"/>
    <w:rsid w:val="48936573"/>
    <w:rsid w:val="48983AD9"/>
    <w:rsid w:val="48997E99"/>
    <w:rsid w:val="489D2DBB"/>
    <w:rsid w:val="48A028AB"/>
    <w:rsid w:val="48A21A3A"/>
    <w:rsid w:val="48AB0EA1"/>
    <w:rsid w:val="48B13327"/>
    <w:rsid w:val="48B138E9"/>
    <w:rsid w:val="48B32081"/>
    <w:rsid w:val="48B40E2D"/>
    <w:rsid w:val="48B64CC3"/>
    <w:rsid w:val="48B8079A"/>
    <w:rsid w:val="48BA45CD"/>
    <w:rsid w:val="48BD520B"/>
    <w:rsid w:val="48BF6B58"/>
    <w:rsid w:val="48C4059C"/>
    <w:rsid w:val="48C74B4F"/>
    <w:rsid w:val="48CD7E42"/>
    <w:rsid w:val="48D0777D"/>
    <w:rsid w:val="48D15BBD"/>
    <w:rsid w:val="48D16F09"/>
    <w:rsid w:val="48D368B9"/>
    <w:rsid w:val="48D55507"/>
    <w:rsid w:val="48D70BA3"/>
    <w:rsid w:val="48D97215"/>
    <w:rsid w:val="48DC43A5"/>
    <w:rsid w:val="48DE5D90"/>
    <w:rsid w:val="48E12AB6"/>
    <w:rsid w:val="48E3092E"/>
    <w:rsid w:val="48EB7C3D"/>
    <w:rsid w:val="48F03833"/>
    <w:rsid w:val="48F36E7F"/>
    <w:rsid w:val="48F826E7"/>
    <w:rsid w:val="48F9138B"/>
    <w:rsid w:val="48FA197C"/>
    <w:rsid w:val="48FE2DDD"/>
    <w:rsid w:val="48FE6771"/>
    <w:rsid w:val="49044D6F"/>
    <w:rsid w:val="490508E4"/>
    <w:rsid w:val="49073CC4"/>
    <w:rsid w:val="490847D6"/>
    <w:rsid w:val="490B35E9"/>
    <w:rsid w:val="490F69DD"/>
    <w:rsid w:val="49137374"/>
    <w:rsid w:val="491A4955"/>
    <w:rsid w:val="49205CC3"/>
    <w:rsid w:val="49213102"/>
    <w:rsid w:val="49267138"/>
    <w:rsid w:val="492A22D5"/>
    <w:rsid w:val="492D696D"/>
    <w:rsid w:val="49361C47"/>
    <w:rsid w:val="49391EED"/>
    <w:rsid w:val="493C0826"/>
    <w:rsid w:val="493D2220"/>
    <w:rsid w:val="493D46B1"/>
    <w:rsid w:val="493D7F1F"/>
    <w:rsid w:val="49416841"/>
    <w:rsid w:val="49465253"/>
    <w:rsid w:val="494D47E1"/>
    <w:rsid w:val="49520049"/>
    <w:rsid w:val="495555F0"/>
    <w:rsid w:val="495F05CD"/>
    <w:rsid w:val="496057AD"/>
    <w:rsid w:val="4962074E"/>
    <w:rsid w:val="49647F3F"/>
    <w:rsid w:val="4967406B"/>
    <w:rsid w:val="496A4F9E"/>
    <w:rsid w:val="496E4757"/>
    <w:rsid w:val="497015A0"/>
    <w:rsid w:val="49710273"/>
    <w:rsid w:val="4977185E"/>
    <w:rsid w:val="49793828"/>
    <w:rsid w:val="497A4C86"/>
    <w:rsid w:val="497A5A6C"/>
    <w:rsid w:val="497C34CE"/>
    <w:rsid w:val="497D0AEF"/>
    <w:rsid w:val="498139CE"/>
    <w:rsid w:val="49853CA6"/>
    <w:rsid w:val="4988007D"/>
    <w:rsid w:val="49917A26"/>
    <w:rsid w:val="49923B9D"/>
    <w:rsid w:val="4998139E"/>
    <w:rsid w:val="49997A26"/>
    <w:rsid w:val="499A474C"/>
    <w:rsid w:val="499B2C84"/>
    <w:rsid w:val="499F5F3A"/>
    <w:rsid w:val="49A31742"/>
    <w:rsid w:val="49A63EF1"/>
    <w:rsid w:val="49A764B1"/>
    <w:rsid w:val="49AE1CEB"/>
    <w:rsid w:val="49AE3ADD"/>
    <w:rsid w:val="49AF6286"/>
    <w:rsid w:val="49B245F2"/>
    <w:rsid w:val="49B3348A"/>
    <w:rsid w:val="49B442B3"/>
    <w:rsid w:val="49BB7787"/>
    <w:rsid w:val="49BE5011"/>
    <w:rsid w:val="49C60280"/>
    <w:rsid w:val="49CB63C0"/>
    <w:rsid w:val="49D00F6E"/>
    <w:rsid w:val="49D07BD9"/>
    <w:rsid w:val="49D90584"/>
    <w:rsid w:val="49DB5D97"/>
    <w:rsid w:val="49DC07E4"/>
    <w:rsid w:val="49DE7586"/>
    <w:rsid w:val="49E029CA"/>
    <w:rsid w:val="49E14F29"/>
    <w:rsid w:val="49E31C62"/>
    <w:rsid w:val="49E712C4"/>
    <w:rsid w:val="49E92997"/>
    <w:rsid w:val="49EB5539"/>
    <w:rsid w:val="49EB5DA8"/>
    <w:rsid w:val="49F45795"/>
    <w:rsid w:val="49F83331"/>
    <w:rsid w:val="49FB4E2A"/>
    <w:rsid w:val="4A021C55"/>
    <w:rsid w:val="4A05330E"/>
    <w:rsid w:val="4A053963"/>
    <w:rsid w:val="4A063DCF"/>
    <w:rsid w:val="4A074434"/>
    <w:rsid w:val="4A08695A"/>
    <w:rsid w:val="4A0F7CE8"/>
    <w:rsid w:val="4A1840D5"/>
    <w:rsid w:val="4A186548"/>
    <w:rsid w:val="4A1D2EDE"/>
    <w:rsid w:val="4A1E0B6C"/>
    <w:rsid w:val="4A1E1CDA"/>
    <w:rsid w:val="4A234AAE"/>
    <w:rsid w:val="4A241389"/>
    <w:rsid w:val="4A267713"/>
    <w:rsid w:val="4A2C089A"/>
    <w:rsid w:val="4A2D13A1"/>
    <w:rsid w:val="4A2F2139"/>
    <w:rsid w:val="4A2F4E16"/>
    <w:rsid w:val="4A305F76"/>
    <w:rsid w:val="4A313D52"/>
    <w:rsid w:val="4A317C5F"/>
    <w:rsid w:val="4A3634C7"/>
    <w:rsid w:val="4A373B5F"/>
    <w:rsid w:val="4A381A9A"/>
    <w:rsid w:val="4A3B1E4A"/>
    <w:rsid w:val="4A4345C6"/>
    <w:rsid w:val="4A4D153A"/>
    <w:rsid w:val="4A59146A"/>
    <w:rsid w:val="4A607E8D"/>
    <w:rsid w:val="4A622F69"/>
    <w:rsid w:val="4A63030A"/>
    <w:rsid w:val="4A6941B7"/>
    <w:rsid w:val="4A694CBA"/>
    <w:rsid w:val="4A6A3171"/>
    <w:rsid w:val="4A6C78F3"/>
    <w:rsid w:val="4A6E277F"/>
    <w:rsid w:val="4A730275"/>
    <w:rsid w:val="4A7545C1"/>
    <w:rsid w:val="4A783665"/>
    <w:rsid w:val="4A7D0846"/>
    <w:rsid w:val="4A7F38CC"/>
    <w:rsid w:val="4A8C2D30"/>
    <w:rsid w:val="4A901436"/>
    <w:rsid w:val="4A996A77"/>
    <w:rsid w:val="4A9A1BB2"/>
    <w:rsid w:val="4A9F6FF9"/>
    <w:rsid w:val="4AA11B8F"/>
    <w:rsid w:val="4AA20B4B"/>
    <w:rsid w:val="4AA40C20"/>
    <w:rsid w:val="4AA53393"/>
    <w:rsid w:val="4AA611C8"/>
    <w:rsid w:val="4AAA010C"/>
    <w:rsid w:val="4AAA7974"/>
    <w:rsid w:val="4AAC5537"/>
    <w:rsid w:val="4AAD0703"/>
    <w:rsid w:val="4AB000FF"/>
    <w:rsid w:val="4AB2641C"/>
    <w:rsid w:val="4AB355B3"/>
    <w:rsid w:val="4AB81CB8"/>
    <w:rsid w:val="4AB8394B"/>
    <w:rsid w:val="4AC43607"/>
    <w:rsid w:val="4AC50845"/>
    <w:rsid w:val="4AC64649"/>
    <w:rsid w:val="4AC64BBF"/>
    <w:rsid w:val="4AC75EBD"/>
    <w:rsid w:val="4ACA46CD"/>
    <w:rsid w:val="4ACE54AE"/>
    <w:rsid w:val="4AD142AA"/>
    <w:rsid w:val="4ADC1796"/>
    <w:rsid w:val="4ADD3943"/>
    <w:rsid w:val="4AE14D96"/>
    <w:rsid w:val="4AE25C67"/>
    <w:rsid w:val="4AE32E43"/>
    <w:rsid w:val="4AEA6060"/>
    <w:rsid w:val="4AEB06AD"/>
    <w:rsid w:val="4AEB06D9"/>
    <w:rsid w:val="4AEC1173"/>
    <w:rsid w:val="4AEE199C"/>
    <w:rsid w:val="4AEE34B9"/>
    <w:rsid w:val="4AF23295"/>
    <w:rsid w:val="4AF76A01"/>
    <w:rsid w:val="4AF9676B"/>
    <w:rsid w:val="4B0C52B4"/>
    <w:rsid w:val="4B1A3692"/>
    <w:rsid w:val="4B1D6FBF"/>
    <w:rsid w:val="4B1E4A7F"/>
    <w:rsid w:val="4B1F3F5B"/>
    <w:rsid w:val="4B202503"/>
    <w:rsid w:val="4B231C39"/>
    <w:rsid w:val="4B2A71FB"/>
    <w:rsid w:val="4B2D100E"/>
    <w:rsid w:val="4B2E019C"/>
    <w:rsid w:val="4B34366B"/>
    <w:rsid w:val="4B344611"/>
    <w:rsid w:val="4B3E180F"/>
    <w:rsid w:val="4B41093C"/>
    <w:rsid w:val="4B425B8A"/>
    <w:rsid w:val="4B447E66"/>
    <w:rsid w:val="4B4556D1"/>
    <w:rsid w:val="4B4752B7"/>
    <w:rsid w:val="4B4B77DC"/>
    <w:rsid w:val="4B4D12ED"/>
    <w:rsid w:val="4B517308"/>
    <w:rsid w:val="4B5220E3"/>
    <w:rsid w:val="4B543249"/>
    <w:rsid w:val="4B555BCE"/>
    <w:rsid w:val="4B575D00"/>
    <w:rsid w:val="4B591C10"/>
    <w:rsid w:val="4B5D4A84"/>
    <w:rsid w:val="4B6A28BD"/>
    <w:rsid w:val="4B6B53F2"/>
    <w:rsid w:val="4B7342A7"/>
    <w:rsid w:val="4B743920"/>
    <w:rsid w:val="4B780D3A"/>
    <w:rsid w:val="4B783BAD"/>
    <w:rsid w:val="4B885484"/>
    <w:rsid w:val="4B9104A3"/>
    <w:rsid w:val="4B915B4A"/>
    <w:rsid w:val="4B983D0E"/>
    <w:rsid w:val="4B991F60"/>
    <w:rsid w:val="4B9B236A"/>
    <w:rsid w:val="4B9C04EA"/>
    <w:rsid w:val="4B9E66BC"/>
    <w:rsid w:val="4BA05830"/>
    <w:rsid w:val="4BA11707"/>
    <w:rsid w:val="4BA55D28"/>
    <w:rsid w:val="4BA95B01"/>
    <w:rsid w:val="4BAC18EA"/>
    <w:rsid w:val="4BAE0A02"/>
    <w:rsid w:val="4BB02E05"/>
    <w:rsid w:val="4BB11A37"/>
    <w:rsid w:val="4BB51A2B"/>
    <w:rsid w:val="4BB679A5"/>
    <w:rsid w:val="4BBB26AF"/>
    <w:rsid w:val="4BBD11F0"/>
    <w:rsid w:val="4BBE178F"/>
    <w:rsid w:val="4BC65FE1"/>
    <w:rsid w:val="4BCC1EBB"/>
    <w:rsid w:val="4BCE7216"/>
    <w:rsid w:val="4BD1337C"/>
    <w:rsid w:val="4BD2093D"/>
    <w:rsid w:val="4BDB3E52"/>
    <w:rsid w:val="4BDC6377"/>
    <w:rsid w:val="4BE15810"/>
    <w:rsid w:val="4BE6102D"/>
    <w:rsid w:val="4BE875DE"/>
    <w:rsid w:val="4BE9441F"/>
    <w:rsid w:val="4BEB2C4F"/>
    <w:rsid w:val="4BEB6533"/>
    <w:rsid w:val="4BED53FB"/>
    <w:rsid w:val="4BF30621"/>
    <w:rsid w:val="4BF649B1"/>
    <w:rsid w:val="4BFA0524"/>
    <w:rsid w:val="4BFB6776"/>
    <w:rsid w:val="4BFC429C"/>
    <w:rsid w:val="4C006442"/>
    <w:rsid w:val="4C066EC9"/>
    <w:rsid w:val="4C0D4E64"/>
    <w:rsid w:val="4C0D50EA"/>
    <w:rsid w:val="4C0F5D7E"/>
    <w:rsid w:val="4C1061E0"/>
    <w:rsid w:val="4C131B4B"/>
    <w:rsid w:val="4C1351B6"/>
    <w:rsid w:val="4C1867D5"/>
    <w:rsid w:val="4C1B67A2"/>
    <w:rsid w:val="4C1F3859"/>
    <w:rsid w:val="4C211F55"/>
    <w:rsid w:val="4C2D08FA"/>
    <w:rsid w:val="4C2E1755"/>
    <w:rsid w:val="4C2E5068"/>
    <w:rsid w:val="4C2F2F69"/>
    <w:rsid w:val="4C2F54B3"/>
    <w:rsid w:val="4C2F66DC"/>
    <w:rsid w:val="4C2F7377"/>
    <w:rsid w:val="4C315798"/>
    <w:rsid w:val="4C335A12"/>
    <w:rsid w:val="4C346C0C"/>
    <w:rsid w:val="4C3625DE"/>
    <w:rsid w:val="4C3C5C15"/>
    <w:rsid w:val="4C3D6D8F"/>
    <w:rsid w:val="4C3E383E"/>
    <w:rsid w:val="4C453E95"/>
    <w:rsid w:val="4C500808"/>
    <w:rsid w:val="4C567778"/>
    <w:rsid w:val="4C5A3E8C"/>
    <w:rsid w:val="4C5C1FF2"/>
    <w:rsid w:val="4C5D44AB"/>
    <w:rsid w:val="4C5D6A3D"/>
    <w:rsid w:val="4C6B37AB"/>
    <w:rsid w:val="4C6B4F9D"/>
    <w:rsid w:val="4C6C31D0"/>
    <w:rsid w:val="4C6D4E16"/>
    <w:rsid w:val="4C714C8A"/>
    <w:rsid w:val="4C7B30C2"/>
    <w:rsid w:val="4C7C4ECF"/>
    <w:rsid w:val="4C7F2904"/>
    <w:rsid w:val="4C8228E5"/>
    <w:rsid w:val="4C874394"/>
    <w:rsid w:val="4C8E70BA"/>
    <w:rsid w:val="4C926B0A"/>
    <w:rsid w:val="4C9C4127"/>
    <w:rsid w:val="4C9D1442"/>
    <w:rsid w:val="4CA42762"/>
    <w:rsid w:val="4CA550B5"/>
    <w:rsid w:val="4CA80392"/>
    <w:rsid w:val="4CA93BD8"/>
    <w:rsid w:val="4CA946D8"/>
    <w:rsid w:val="4CAA2A76"/>
    <w:rsid w:val="4CAE267F"/>
    <w:rsid w:val="4CAE51E8"/>
    <w:rsid w:val="4CAF0D8C"/>
    <w:rsid w:val="4CB64111"/>
    <w:rsid w:val="4CBB3295"/>
    <w:rsid w:val="4CC528E0"/>
    <w:rsid w:val="4CC708CE"/>
    <w:rsid w:val="4CC944F9"/>
    <w:rsid w:val="4CCA6B16"/>
    <w:rsid w:val="4CCA7EF7"/>
    <w:rsid w:val="4CCB4D71"/>
    <w:rsid w:val="4CCC3C6F"/>
    <w:rsid w:val="4CCF7AE2"/>
    <w:rsid w:val="4CD22EE1"/>
    <w:rsid w:val="4CD34FFD"/>
    <w:rsid w:val="4CD40D75"/>
    <w:rsid w:val="4CD57CFA"/>
    <w:rsid w:val="4CD661C3"/>
    <w:rsid w:val="4CDA2830"/>
    <w:rsid w:val="4CDB2104"/>
    <w:rsid w:val="4CDC7BD2"/>
    <w:rsid w:val="4CDF1A62"/>
    <w:rsid w:val="4CE03486"/>
    <w:rsid w:val="4CE4720A"/>
    <w:rsid w:val="4CE635CB"/>
    <w:rsid w:val="4CE925E9"/>
    <w:rsid w:val="4CEA2347"/>
    <w:rsid w:val="4CEB7A16"/>
    <w:rsid w:val="4CF909B6"/>
    <w:rsid w:val="4CFA2BC0"/>
    <w:rsid w:val="4CFB27A6"/>
    <w:rsid w:val="4CFC6EA2"/>
    <w:rsid w:val="4CFC7AD7"/>
    <w:rsid w:val="4CFE515E"/>
    <w:rsid w:val="4D063625"/>
    <w:rsid w:val="4D064B50"/>
    <w:rsid w:val="4D0D0088"/>
    <w:rsid w:val="4D0D15F4"/>
    <w:rsid w:val="4D0D1A3A"/>
    <w:rsid w:val="4D143CCD"/>
    <w:rsid w:val="4D1B24DB"/>
    <w:rsid w:val="4D1D0E63"/>
    <w:rsid w:val="4D1D0E82"/>
    <w:rsid w:val="4D256012"/>
    <w:rsid w:val="4D2B73B2"/>
    <w:rsid w:val="4D2C4366"/>
    <w:rsid w:val="4D2D0D4D"/>
    <w:rsid w:val="4D3319DE"/>
    <w:rsid w:val="4D3563BF"/>
    <w:rsid w:val="4D3F2693"/>
    <w:rsid w:val="4D3F35E6"/>
    <w:rsid w:val="4D4260EC"/>
    <w:rsid w:val="4D4B293C"/>
    <w:rsid w:val="4D4E160F"/>
    <w:rsid w:val="4D4E4488"/>
    <w:rsid w:val="4D512DF8"/>
    <w:rsid w:val="4D550A9F"/>
    <w:rsid w:val="4D551C3A"/>
    <w:rsid w:val="4D5977A0"/>
    <w:rsid w:val="4D5F2D35"/>
    <w:rsid w:val="4D603C3D"/>
    <w:rsid w:val="4D6B75D3"/>
    <w:rsid w:val="4D6B792C"/>
    <w:rsid w:val="4D714816"/>
    <w:rsid w:val="4D771E5B"/>
    <w:rsid w:val="4D776C55"/>
    <w:rsid w:val="4D793607"/>
    <w:rsid w:val="4D7B2090"/>
    <w:rsid w:val="4D801881"/>
    <w:rsid w:val="4D892C38"/>
    <w:rsid w:val="4D8D0F51"/>
    <w:rsid w:val="4D8D7F9A"/>
    <w:rsid w:val="4D9306A1"/>
    <w:rsid w:val="4D962C0E"/>
    <w:rsid w:val="4D9A5AAA"/>
    <w:rsid w:val="4D9D7819"/>
    <w:rsid w:val="4DA02671"/>
    <w:rsid w:val="4DA336DD"/>
    <w:rsid w:val="4DA82AC3"/>
    <w:rsid w:val="4DA94C65"/>
    <w:rsid w:val="4DAA4874"/>
    <w:rsid w:val="4DAD5E16"/>
    <w:rsid w:val="4DAE258E"/>
    <w:rsid w:val="4DB018E4"/>
    <w:rsid w:val="4DC1094B"/>
    <w:rsid w:val="4DC77674"/>
    <w:rsid w:val="4DCC5985"/>
    <w:rsid w:val="4DD62B91"/>
    <w:rsid w:val="4DD8163C"/>
    <w:rsid w:val="4DDE42BC"/>
    <w:rsid w:val="4DE3416F"/>
    <w:rsid w:val="4DE36106"/>
    <w:rsid w:val="4DE6140D"/>
    <w:rsid w:val="4DE878E1"/>
    <w:rsid w:val="4DF05038"/>
    <w:rsid w:val="4DF25ADD"/>
    <w:rsid w:val="4DF678D0"/>
    <w:rsid w:val="4DFB6A8D"/>
    <w:rsid w:val="4DFC17B8"/>
    <w:rsid w:val="4DFE14A0"/>
    <w:rsid w:val="4E067654"/>
    <w:rsid w:val="4E071004"/>
    <w:rsid w:val="4E0726DC"/>
    <w:rsid w:val="4E0862DB"/>
    <w:rsid w:val="4E0906F8"/>
    <w:rsid w:val="4E130FD8"/>
    <w:rsid w:val="4E133939"/>
    <w:rsid w:val="4E1A4EAE"/>
    <w:rsid w:val="4E1A5A60"/>
    <w:rsid w:val="4E1F05B3"/>
    <w:rsid w:val="4E260B3A"/>
    <w:rsid w:val="4E2A1054"/>
    <w:rsid w:val="4E2D4BE1"/>
    <w:rsid w:val="4E320449"/>
    <w:rsid w:val="4E3917D8"/>
    <w:rsid w:val="4E393586"/>
    <w:rsid w:val="4E396DEB"/>
    <w:rsid w:val="4E3C6028"/>
    <w:rsid w:val="4E3C66CD"/>
    <w:rsid w:val="4E4258EB"/>
    <w:rsid w:val="4E481625"/>
    <w:rsid w:val="4E4833AA"/>
    <w:rsid w:val="4E4B7C6A"/>
    <w:rsid w:val="4E4C36C0"/>
    <w:rsid w:val="4E547A51"/>
    <w:rsid w:val="4E5C4599"/>
    <w:rsid w:val="4E6042DA"/>
    <w:rsid w:val="4E685C19"/>
    <w:rsid w:val="4E6A682D"/>
    <w:rsid w:val="4E6D5930"/>
    <w:rsid w:val="4E6E7A60"/>
    <w:rsid w:val="4E71043D"/>
    <w:rsid w:val="4E715FB4"/>
    <w:rsid w:val="4E720DD7"/>
    <w:rsid w:val="4E78439B"/>
    <w:rsid w:val="4E78726F"/>
    <w:rsid w:val="4E7D4CFB"/>
    <w:rsid w:val="4E7E368F"/>
    <w:rsid w:val="4E8071B2"/>
    <w:rsid w:val="4E8322BC"/>
    <w:rsid w:val="4E880768"/>
    <w:rsid w:val="4E8976C2"/>
    <w:rsid w:val="4E8E66A5"/>
    <w:rsid w:val="4E9358A5"/>
    <w:rsid w:val="4E961F02"/>
    <w:rsid w:val="4E9648AC"/>
    <w:rsid w:val="4EA2156D"/>
    <w:rsid w:val="4EA501DC"/>
    <w:rsid w:val="4EA62B35"/>
    <w:rsid w:val="4EB558CD"/>
    <w:rsid w:val="4EB64BD7"/>
    <w:rsid w:val="4EB8238E"/>
    <w:rsid w:val="4EB85F34"/>
    <w:rsid w:val="4EBC1E6B"/>
    <w:rsid w:val="4EBC28D4"/>
    <w:rsid w:val="4EBC3386"/>
    <w:rsid w:val="4EBF3CE7"/>
    <w:rsid w:val="4EC31898"/>
    <w:rsid w:val="4ECC7F56"/>
    <w:rsid w:val="4ED915F6"/>
    <w:rsid w:val="4ED955F7"/>
    <w:rsid w:val="4EDF40C6"/>
    <w:rsid w:val="4EE236C9"/>
    <w:rsid w:val="4EE50F55"/>
    <w:rsid w:val="4EE71B0E"/>
    <w:rsid w:val="4EEC1FFF"/>
    <w:rsid w:val="4EEE246F"/>
    <w:rsid w:val="4EF577FF"/>
    <w:rsid w:val="4F007FED"/>
    <w:rsid w:val="4F015469"/>
    <w:rsid w:val="4F021BE6"/>
    <w:rsid w:val="4F027622"/>
    <w:rsid w:val="4F0424F0"/>
    <w:rsid w:val="4F04437A"/>
    <w:rsid w:val="4F052F8A"/>
    <w:rsid w:val="4F06274E"/>
    <w:rsid w:val="4F0C434C"/>
    <w:rsid w:val="4F0C47F7"/>
    <w:rsid w:val="4F0D02B3"/>
    <w:rsid w:val="4F0E4A13"/>
    <w:rsid w:val="4F1257B2"/>
    <w:rsid w:val="4F19300D"/>
    <w:rsid w:val="4F1A485A"/>
    <w:rsid w:val="4F1B1F4D"/>
    <w:rsid w:val="4F22226C"/>
    <w:rsid w:val="4F244236"/>
    <w:rsid w:val="4F256EF7"/>
    <w:rsid w:val="4F26746E"/>
    <w:rsid w:val="4F285D6C"/>
    <w:rsid w:val="4F2E24C9"/>
    <w:rsid w:val="4F2E6C90"/>
    <w:rsid w:val="4F313669"/>
    <w:rsid w:val="4F365EE1"/>
    <w:rsid w:val="4F374CFF"/>
    <w:rsid w:val="4F3D1C5E"/>
    <w:rsid w:val="4F3F6785"/>
    <w:rsid w:val="4F416513"/>
    <w:rsid w:val="4F431F7A"/>
    <w:rsid w:val="4F4323DE"/>
    <w:rsid w:val="4F435C0F"/>
    <w:rsid w:val="4F436B2C"/>
    <w:rsid w:val="4F466D10"/>
    <w:rsid w:val="4F46761E"/>
    <w:rsid w:val="4F480102"/>
    <w:rsid w:val="4F4D0DC7"/>
    <w:rsid w:val="4F4D3F71"/>
    <w:rsid w:val="4F4F6FED"/>
    <w:rsid w:val="4F512B51"/>
    <w:rsid w:val="4F537D18"/>
    <w:rsid w:val="4F557A1A"/>
    <w:rsid w:val="4F562997"/>
    <w:rsid w:val="4F5A75FB"/>
    <w:rsid w:val="4F5D1AED"/>
    <w:rsid w:val="4F604B42"/>
    <w:rsid w:val="4F626B0C"/>
    <w:rsid w:val="4F6442F4"/>
    <w:rsid w:val="4F6E3925"/>
    <w:rsid w:val="4F6E48E0"/>
    <w:rsid w:val="4F6E6809"/>
    <w:rsid w:val="4F776285"/>
    <w:rsid w:val="4F7B010A"/>
    <w:rsid w:val="4F7C0985"/>
    <w:rsid w:val="4F7F4678"/>
    <w:rsid w:val="4F841EFA"/>
    <w:rsid w:val="4F880A27"/>
    <w:rsid w:val="4F8A3AB0"/>
    <w:rsid w:val="4F8B21C3"/>
    <w:rsid w:val="4F934131"/>
    <w:rsid w:val="4F960FD6"/>
    <w:rsid w:val="4F966F26"/>
    <w:rsid w:val="4FA063A0"/>
    <w:rsid w:val="4FA22C9C"/>
    <w:rsid w:val="4FA365B4"/>
    <w:rsid w:val="4FA55DF8"/>
    <w:rsid w:val="4FA87D45"/>
    <w:rsid w:val="4FAA0076"/>
    <w:rsid w:val="4FAC3505"/>
    <w:rsid w:val="4FAC48DF"/>
    <w:rsid w:val="4FAF0ECF"/>
    <w:rsid w:val="4FBA6948"/>
    <w:rsid w:val="4FBA6A17"/>
    <w:rsid w:val="4FBB54EC"/>
    <w:rsid w:val="4FBB5DCD"/>
    <w:rsid w:val="4FBF3E8E"/>
    <w:rsid w:val="4FBF7DAC"/>
    <w:rsid w:val="4FC24575"/>
    <w:rsid w:val="4FC357FD"/>
    <w:rsid w:val="4FCD042A"/>
    <w:rsid w:val="4FCE052C"/>
    <w:rsid w:val="4FCE41A2"/>
    <w:rsid w:val="4FCF23D3"/>
    <w:rsid w:val="4FD2403A"/>
    <w:rsid w:val="4FD25955"/>
    <w:rsid w:val="4FD74C69"/>
    <w:rsid w:val="4FDA2734"/>
    <w:rsid w:val="4FDC5316"/>
    <w:rsid w:val="4FE7237C"/>
    <w:rsid w:val="4FEA2E22"/>
    <w:rsid w:val="4FEC11C6"/>
    <w:rsid w:val="4FF16670"/>
    <w:rsid w:val="4FF42A76"/>
    <w:rsid w:val="4FF836A0"/>
    <w:rsid w:val="4FFA0BAF"/>
    <w:rsid w:val="4FFC0B4C"/>
    <w:rsid w:val="4FFC77DE"/>
    <w:rsid w:val="5007465D"/>
    <w:rsid w:val="500804DB"/>
    <w:rsid w:val="500D6C8D"/>
    <w:rsid w:val="500E7E98"/>
    <w:rsid w:val="50194982"/>
    <w:rsid w:val="501F5CC9"/>
    <w:rsid w:val="50240C19"/>
    <w:rsid w:val="502825DA"/>
    <w:rsid w:val="502D0E4D"/>
    <w:rsid w:val="50306C0B"/>
    <w:rsid w:val="50311E3C"/>
    <w:rsid w:val="5033165C"/>
    <w:rsid w:val="50364486"/>
    <w:rsid w:val="50364782"/>
    <w:rsid w:val="503C003E"/>
    <w:rsid w:val="503C6902"/>
    <w:rsid w:val="503E0C0A"/>
    <w:rsid w:val="503E4E84"/>
    <w:rsid w:val="50447C74"/>
    <w:rsid w:val="5045033F"/>
    <w:rsid w:val="50463847"/>
    <w:rsid w:val="504815D8"/>
    <w:rsid w:val="504A6DA6"/>
    <w:rsid w:val="504F093B"/>
    <w:rsid w:val="50533E42"/>
    <w:rsid w:val="50574222"/>
    <w:rsid w:val="505D10F8"/>
    <w:rsid w:val="50641C5C"/>
    <w:rsid w:val="50656C79"/>
    <w:rsid w:val="506626AB"/>
    <w:rsid w:val="506D59A8"/>
    <w:rsid w:val="506F328F"/>
    <w:rsid w:val="506F70E5"/>
    <w:rsid w:val="50700384"/>
    <w:rsid w:val="50711444"/>
    <w:rsid w:val="50740A72"/>
    <w:rsid w:val="50750E6D"/>
    <w:rsid w:val="5075461D"/>
    <w:rsid w:val="50792360"/>
    <w:rsid w:val="50795533"/>
    <w:rsid w:val="507B48B1"/>
    <w:rsid w:val="507F43FE"/>
    <w:rsid w:val="50837113"/>
    <w:rsid w:val="50840F4E"/>
    <w:rsid w:val="50870DA9"/>
    <w:rsid w:val="508863A9"/>
    <w:rsid w:val="508A00C9"/>
    <w:rsid w:val="508A5A03"/>
    <w:rsid w:val="508E7BFC"/>
    <w:rsid w:val="5092060C"/>
    <w:rsid w:val="50922EE0"/>
    <w:rsid w:val="50942CF5"/>
    <w:rsid w:val="50963BA3"/>
    <w:rsid w:val="509959FB"/>
    <w:rsid w:val="509D124B"/>
    <w:rsid w:val="509F7B5F"/>
    <w:rsid w:val="50A15E2F"/>
    <w:rsid w:val="50A43CBD"/>
    <w:rsid w:val="50AF433A"/>
    <w:rsid w:val="50B07EF3"/>
    <w:rsid w:val="50B23223"/>
    <w:rsid w:val="50B43AAF"/>
    <w:rsid w:val="50B66768"/>
    <w:rsid w:val="50B67110"/>
    <w:rsid w:val="50B672FE"/>
    <w:rsid w:val="50BB64D4"/>
    <w:rsid w:val="50BC455D"/>
    <w:rsid w:val="50BC70A1"/>
    <w:rsid w:val="50C02E4E"/>
    <w:rsid w:val="50C22B9F"/>
    <w:rsid w:val="50C3182D"/>
    <w:rsid w:val="50C55190"/>
    <w:rsid w:val="50C764BF"/>
    <w:rsid w:val="50CA5DAF"/>
    <w:rsid w:val="50CF1D0B"/>
    <w:rsid w:val="50CF40BC"/>
    <w:rsid w:val="50CF46EB"/>
    <w:rsid w:val="50D6330E"/>
    <w:rsid w:val="50DE0415"/>
    <w:rsid w:val="50E32ED5"/>
    <w:rsid w:val="50E77940"/>
    <w:rsid w:val="50EA77DE"/>
    <w:rsid w:val="50EC731B"/>
    <w:rsid w:val="50EE0D0E"/>
    <w:rsid w:val="50EF0D27"/>
    <w:rsid w:val="50F27116"/>
    <w:rsid w:val="50F8597F"/>
    <w:rsid w:val="51033F24"/>
    <w:rsid w:val="510A0D09"/>
    <w:rsid w:val="510C3B01"/>
    <w:rsid w:val="510D20FD"/>
    <w:rsid w:val="51176559"/>
    <w:rsid w:val="511B6DAE"/>
    <w:rsid w:val="512041A5"/>
    <w:rsid w:val="512306A2"/>
    <w:rsid w:val="512C5F9E"/>
    <w:rsid w:val="513242BC"/>
    <w:rsid w:val="51335408"/>
    <w:rsid w:val="513C3A1C"/>
    <w:rsid w:val="513E4C4B"/>
    <w:rsid w:val="51432F7B"/>
    <w:rsid w:val="51450241"/>
    <w:rsid w:val="514712AF"/>
    <w:rsid w:val="514A39D0"/>
    <w:rsid w:val="514C73AF"/>
    <w:rsid w:val="514E3D5C"/>
    <w:rsid w:val="514E4F85"/>
    <w:rsid w:val="515018FE"/>
    <w:rsid w:val="515108BE"/>
    <w:rsid w:val="5151508A"/>
    <w:rsid w:val="51523E8A"/>
    <w:rsid w:val="51524D59"/>
    <w:rsid w:val="51542485"/>
    <w:rsid w:val="515626A1"/>
    <w:rsid w:val="515A1E66"/>
    <w:rsid w:val="515A6EC8"/>
    <w:rsid w:val="515B1A65"/>
    <w:rsid w:val="515C16C7"/>
    <w:rsid w:val="515F6429"/>
    <w:rsid w:val="515F732B"/>
    <w:rsid w:val="51617EEF"/>
    <w:rsid w:val="51623023"/>
    <w:rsid w:val="516479C1"/>
    <w:rsid w:val="51673F63"/>
    <w:rsid w:val="516A2947"/>
    <w:rsid w:val="516A4AEC"/>
    <w:rsid w:val="51711DFA"/>
    <w:rsid w:val="51750D79"/>
    <w:rsid w:val="5175559E"/>
    <w:rsid w:val="517A5322"/>
    <w:rsid w:val="517B5BFA"/>
    <w:rsid w:val="517F0952"/>
    <w:rsid w:val="518152F3"/>
    <w:rsid w:val="518C5240"/>
    <w:rsid w:val="518C65AD"/>
    <w:rsid w:val="518D2ECA"/>
    <w:rsid w:val="518F170F"/>
    <w:rsid w:val="51946075"/>
    <w:rsid w:val="51977B65"/>
    <w:rsid w:val="5198205D"/>
    <w:rsid w:val="51982DE5"/>
    <w:rsid w:val="519D5BDA"/>
    <w:rsid w:val="519F4F83"/>
    <w:rsid w:val="51A35582"/>
    <w:rsid w:val="51A43F0D"/>
    <w:rsid w:val="51A67CAB"/>
    <w:rsid w:val="51AE0F7E"/>
    <w:rsid w:val="51B13569"/>
    <w:rsid w:val="51B74AEF"/>
    <w:rsid w:val="51B816C8"/>
    <w:rsid w:val="51BA666A"/>
    <w:rsid w:val="51C03A63"/>
    <w:rsid w:val="51C17206"/>
    <w:rsid w:val="51C76F8C"/>
    <w:rsid w:val="51C85FDC"/>
    <w:rsid w:val="51C875A4"/>
    <w:rsid w:val="51C92E73"/>
    <w:rsid w:val="51CA6A75"/>
    <w:rsid w:val="51CC4FAE"/>
    <w:rsid w:val="51CE14A7"/>
    <w:rsid w:val="51D042C6"/>
    <w:rsid w:val="51D57A6A"/>
    <w:rsid w:val="51D610ED"/>
    <w:rsid w:val="51D76C3E"/>
    <w:rsid w:val="51DA5B42"/>
    <w:rsid w:val="51DD2198"/>
    <w:rsid w:val="51E12C2F"/>
    <w:rsid w:val="51E17E74"/>
    <w:rsid w:val="51E55758"/>
    <w:rsid w:val="51E8562A"/>
    <w:rsid w:val="51E95E75"/>
    <w:rsid w:val="51ED7151"/>
    <w:rsid w:val="51EE1BD7"/>
    <w:rsid w:val="51F44A82"/>
    <w:rsid w:val="51F7328C"/>
    <w:rsid w:val="51F7388F"/>
    <w:rsid w:val="51FD7184"/>
    <w:rsid w:val="52015213"/>
    <w:rsid w:val="52051C2D"/>
    <w:rsid w:val="52057397"/>
    <w:rsid w:val="52057BCF"/>
    <w:rsid w:val="5206568F"/>
    <w:rsid w:val="52067C23"/>
    <w:rsid w:val="520A6C05"/>
    <w:rsid w:val="520E6B71"/>
    <w:rsid w:val="52107E9A"/>
    <w:rsid w:val="52116EC3"/>
    <w:rsid w:val="52133F04"/>
    <w:rsid w:val="5215219E"/>
    <w:rsid w:val="521811FF"/>
    <w:rsid w:val="52183134"/>
    <w:rsid w:val="521A547C"/>
    <w:rsid w:val="521B0F39"/>
    <w:rsid w:val="521C7E6C"/>
    <w:rsid w:val="5221284D"/>
    <w:rsid w:val="52215F5D"/>
    <w:rsid w:val="522307D5"/>
    <w:rsid w:val="522602C5"/>
    <w:rsid w:val="52291267"/>
    <w:rsid w:val="522C6F68"/>
    <w:rsid w:val="522E717A"/>
    <w:rsid w:val="52304CA0"/>
    <w:rsid w:val="52353125"/>
    <w:rsid w:val="523864D6"/>
    <w:rsid w:val="52396527"/>
    <w:rsid w:val="524013CD"/>
    <w:rsid w:val="52437CDE"/>
    <w:rsid w:val="5248474A"/>
    <w:rsid w:val="52486773"/>
    <w:rsid w:val="524E1842"/>
    <w:rsid w:val="524F0C8F"/>
    <w:rsid w:val="52500E9E"/>
    <w:rsid w:val="52550FD0"/>
    <w:rsid w:val="525766D1"/>
    <w:rsid w:val="5258774C"/>
    <w:rsid w:val="5259095C"/>
    <w:rsid w:val="526037D7"/>
    <w:rsid w:val="526158CA"/>
    <w:rsid w:val="5268684E"/>
    <w:rsid w:val="5269632F"/>
    <w:rsid w:val="52696BE5"/>
    <w:rsid w:val="526C14E9"/>
    <w:rsid w:val="526E7576"/>
    <w:rsid w:val="526F7203"/>
    <w:rsid w:val="52716BB4"/>
    <w:rsid w:val="52722072"/>
    <w:rsid w:val="52732F04"/>
    <w:rsid w:val="52742B53"/>
    <w:rsid w:val="52784CD4"/>
    <w:rsid w:val="527943A7"/>
    <w:rsid w:val="527C1C93"/>
    <w:rsid w:val="528627B6"/>
    <w:rsid w:val="529516C5"/>
    <w:rsid w:val="52983EA1"/>
    <w:rsid w:val="529B204C"/>
    <w:rsid w:val="52A31916"/>
    <w:rsid w:val="52A83750"/>
    <w:rsid w:val="52AB3834"/>
    <w:rsid w:val="52B371AD"/>
    <w:rsid w:val="52BE37FF"/>
    <w:rsid w:val="52C30641"/>
    <w:rsid w:val="52C65F5C"/>
    <w:rsid w:val="52C93EE9"/>
    <w:rsid w:val="52C95FCE"/>
    <w:rsid w:val="52CD0B6F"/>
    <w:rsid w:val="52D85026"/>
    <w:rsid w:val="52DA004E"/>
    <w:rsid w:val="52DB620D"/>
    <w:rsid w:val="52DE3C03"/>
    <w:rsid w:val="52E24025"/>
    <w:rsid w:val="52E56A60"/>
    <w:rsid w:val="52E65011"/>
    <w:rsid w:val="52E650D9"/>
    <w:rsid w:val="52E67EBD"/>
    <w:rsid w:val="52EA1E19"/>
    <w:rsid w:val="52EB22FF"/>
    <w:rsid w:val="52ED4EE8"/>
    <w:rsid w:val="52F66AFB"/>
    <w:rsid w:val="52F71A4E"/>
    <w:rsid w:val="52F73C75"/>
    <w:rsid w:val="52F91536"/>
    <w:rsid w:val="52FC6254"/>
    <w:rsid w:val="52FD2586"/>
    <w:rsid w:val="53052AE9"/>
    <w:rsid w:val="53070668"/>
    <w:rsid w:val="530774DB"/>
    <w:rsid w:val="53081793"/>
    <w:rsid w:val="53096FE6"/>
    <w:rsid w:val="530C3017"/>
    <w:rsid w:val="53175EC7"/>
    <w:rsid w:val="53195734"/>
    <w:rsid w:val="53202B0E"/>
    <w:rsid w:val="5327463D"/>
    <w:rsid w:val="532A7505"/>
    <w:rsid w:val="532E1184"/>
    <w:rsid w:val="532F7188"/>
    <w:rsid w:val="533640D1"/>
    <w:rsid w:val="533C31C2"/>
    <w:rsid w:val="533D25D6"/>
    <w:rsid w:val="53433188"/>
    <w:rsid w:val="53450297"/>
    <w:rsid w:val="534526A5"/>
    <w:rsid w:val="534939D9"/>
    <w:rsid w:val="534A5710"/>
    <w:rsid w:val="534D3630"/>
    <w:rsid w:val="535449BE"/>
    <w:rsid w:val="535844AE"/>
    <w:rsid w:val="535E2AC9"/>
    <w:rsid w:val="535F293D"/>
    <w:rsid w:val="53605AE2"/>
    <w:rsid w:val="53656BCB"/>
    <w:rsid w:val="53670E4E"/>
    <w:rsid w:val="536C2FE5"/>
    <w:rsid w:val="536C61AC"/>
    <w:rsid w:val="5374265A"/>
    <w:rsid w:val="53763E50"/>
    <w:rsid w:val="537A68DF"/>
    <w:rsid w:val="53807080"/>
    <w:rsid w:val="53830AD3"/>
    <w:rsid w:val="53850344"/>
    <w:rsid w:val="53893A22"/>
    <w:rsid w:val="53896EBD"/>
    <w:rsid w:val="53903A83"/>
    <w:rsid w:val="539373E5"/>
    <w:rsid w:val="539745E7"/>
    <w:rsid w:val="53980D4F"/>
    <w:rsid w:val="539863AD"/>
    <w:rsid w:val="539C5562"/>
    <w:rsid w:val="53A26E8C"/>
    <w:rsid w:val="53A44524"/>
    <w:rsid w:val="53AA2830"/>
    <w:rsid w:val="53B91890"/>
    <w:rsid w:val="53B94550"/>
    <w:rsid w:val="53BF20E9"/>
    <w:rsid w:val="53C103D3"/>
    <w:rsid w:val="53C1637F"/>
    <w:rsid w:val="53C26651"/>
    <w:rsid w:val="53C40C34"/>
    <w:rsid w:val="53C45DF5"/>
    <w:rsid w:val="53C90F08"/>
    <w:rsid w:val="53C932DB"/>
    <w:rsid w:val="53CA29A2"/>
    <w:rsid w:val="53CA4C80"/>
    <w:rsid w:val="53CF5659"/>
    <w:rsid w:val="53D0276E"/>
    <w:rsid w:val="53D05F01"/>
    <w:rsid w:val="53D167AB"/>
    <w:rsid w:val="53D74C82"/>
    <w:rsid w:val="53D944ED"/>
    <w:rsid w:val="53E22630"/>
    <w:rsid w:val="53E30BDD"/>
    <w:rsid w:val="53E421E6"/>
    <w:rsid w:val="53E61ABA"/>
    <w:rsid w:val="53E779DA"/>
    <w:rsid w:val="53E81228"/>
    <w:rsid w:val="53E94366"/>
    <w:rsid w:val="53EA442C"/>
    <w:rsid w:val="53EB5606"/>
    <w:rsid w:val="53F23620"/>
    <w:rsid w:val="53FE2184"/>
    <w:rsid w:val="53FF4E30"/>
    <w:rsid w:val="5400333E"/>
    <w:rsid w:val="54020C3E"/>
    <w:rsid w:val="54060A5B"/>
    <w:rsid w:val="540957A8"/>
    <w:rsid w:val="540F5586"/>
    <w:rsid w:val="540F6844"/>
    <w:rsid w:val="541105AD"/>
    <w:rsid w:val="54125441"/>
    <w:rsid w:val="54161365"/>
    <w:rsid w:val="541768FD"/>
    <w:rsid w:val="541C0DF2"/>
    <w:rsid w:val="54233482"/>
    <w:rsid w:val="54251A8B"/>
    <w:rsid w:val="543005BF"/>
    <w:rsid w:val="54302D35"/>
    <w:rsid w:val="54307F0A"/>
    <w:rsid w:val="54322F51"/>
    <w:rsid w:val="54350A82"/>
    <w:rsid w:val="54373BCE"/>
    <w:rsid w:val="54384583"/>
    <w:rsid w:val="5443429C"/>
    <w:rsid w:val="5448070A"/>
    <w:rsid w:val="54484ADB"/>
    <w:rsid w:val="544A1F89"/>
    <w:rsid w:val="544B06D2"/>
    <w:rsid w:val="544F0A5C"/>
    <w:rsid w:val="54575F0D"/>
    <w:rsid w:val="54577A24"/>
    <w:rsid w:val="545B5A65"/>
    <w:rsid w:val="545E11B6"/>
    <w:rsid w:val="545E7344"/>
    <w:rsid w:val="5467643C"/>
    <w:rsid w:val="546B4CD3"/>
    <w:rsid w:val="546D03AB"/>
    <w:rsid w:val="546E1D25"/>
    <w:rsid w:val="546E7D01"/>
    <w:rsid w:val="547813A7"/>
    <w:rsid w:val="54887E4C"/>
    <w:rsid w:val="548968E9"/>
    <w:rsid w:val="548B440F"/>
    <w:rsid w:val="548E2962"/>
    <w:rsid w:val="54966867"/>
    <w:rsid w:val="549C661D"/>
    <w:rsid w:val="549E5EDE"/>
    <w:rsid w:val="549E7A39"/>
    <w:rsid w:val="54A27E3D"/>
    <w:rsid w:val="54A51F37"/>
    <w:rsid w:val="54AA6875"/>
    <w:rsid w:val="54AB5FF7"/>
    <w:rsid w:val="54AC417C"/>
    <w:rsid w:val="54AF0750"/>
    <w:rsid w:val="54B21A13"/>
    <w:rsid w:val="54B27BEE"/>
    <w:rsid w:val="54B47D3B"/>
    <w:rsid w:val="54B61063"/>
    <w:rsid w:val="54B700E8"/>
    <w:rsid w:val="54BC3724"/>
    <w:rsid w:val="54C47266"/>
    <w:rsid w:val="54C5161A"/>
    <w:rsid w:val="54C870C0"/>
    <w:rsid w:val="54CA13DC"/>
    <w:rsid w:val="54CA43ED"/>
    <w:rsid w:val="54CC3F9E"/>
    <w:rsid w:val="54D34FCD"/>
    <w:rsid w:val="54D935A9"/>
    <w:rsid w:val="54DC7189"/>
    <w:rsid w:val="54DE44B5"/>
    <w:rsid w:val="54E12EDD"/>
    <w:rsid w:val="54E16725"/>
    <w:rsid w:val="54E531E6"/>
    <w:rsid w:val="54E57FC4"/>
    <w:rsid w:val="54E7001B"/>
    <w:rsid w:val="54E94E87"/>
    <w:rsid w:val="54EA37FE"/>
    <w:rsid w:val="54F74396"/>
    <w:rsid w:val="54F77CF7"/>
    <w:rsid w:val="54FC63D7"/>
    <w:rsid w:val="55006BAB"/>
    <w:rsid w:val="55040F9B"/>
    <w:rsid w:val="551003BE"/>
    <w:rsid w:val="551445C6"/>
    <w:rsid w:val="55152445"/>
    <w:rsid w:val="551934F0"/>
    <w:rsid w:val="551E3CCE"/>
    <w:rsid w:val="551E7337"/>
    <w:rsid w:val="55200D76"/>
    <w:rsid w:val="55284394"/>
    <w:rsid w:val="55303454"/>
    <w:rsid w:val="55322031"/>
    <w:rsid w:val="55324BCE"/>
    <w:rsid w:val="553270AB"/>
    <w:rsid w:val="55340560"/>
    <w:rsid w:val="5534369E"/>
    <w:rsid w:val="5536081F"/>
    <w:rsid w:val="55366F53"/>
    <w:rsid w:val="55372087"/>
    <w:rsid w:val="55374095"/>
    <w:rsid w:val="553769AF"/>
    <w:rsid w:val="553807D2"/>
    <w:rsid w:val="553905A5"/>
    <w:rsid w:val="553C395C"/>
    <w:rsid w:val="553E76D4"/>
    <w:rsid w:val="554712BD"/>
    <w:rsid w:val="555039A6"/>
    <w:rsid w:val="55541EB4"/>
    <w:rsid w:val="555B2034"/>
    <w:rsid w:val="555F4199"/>
    <w:rsid w:val="5561036E"/>
    <w:rsid w:val="55620BFC"/>
    <w:rsid w:val="556B6383"/>
    <w:rsid w:val="556E1B10"/>
    <w:rsid w:val="5577227E"/>
    <w:rsid w:val="55780DC9"/>
    <w:rsid w:val="55792461"/>
    <w:rsid w:val="557D1E29"/>
    <w:rsid w:val="557D6C4E"/>
    <w:rsid w:val="55883E19"/>
    <w:rsid w:val="558B14C5"/>
    <w:rsid w:val="558D7476"/>
    <w:rsid w:val="55900A72"/>
    <w:rsid w:val="55915A56"/>
    <w:rsid w:val="55921ECD"/>
    <w:rsid w:val="559262F3"/>
    <w:rsid w:val="5593258A"/>
    <w:rsid w:val="55934C88"/>
    <w:rsid w:val="55936CB6"/>
    <w:rsid w:val="55943B78"/>
    <w:rsid w:val="55964365"/>
    <w:rsid w:val="559F6F5C"/>
    <w:rsid w:val="55A642F5"/>
    <w:rsid w:val="55AD748C"/>
    <w:rsid w:val="55B50D20"/>
    <w:rsid w:val="55B651BA"/>
    <w:rsid w:val="55C344BA"/>
    <w:rsid w:val="55C41023"/>
    <w:rsid w:val="55C44F96"/>
    <w:rsid w:val="55C540AC"/>
    <w:rsid w:val="55C776C9"/>
    <w:rsid w:val="55C90766"/>
    <w:rsid w:val="55C947AF"/>
    <w:rsid w:val="55CA0823"/>
    <w:rsid w:val="55CC2F32"/>
    <w:rsid w:val="55D55A50"/>
    <w:rsid w:val="55D67568"/>
    <w:rsid w:val="55DF3227"/>
    <w:rsid w:val="55EA3E75"/>
    <w:rsid w:val="55F12998"/>
    <w:rsid w:val="55F81B0B"/>
    <w:rsid w:val="5605536C"/>
    <w:rsid w:val="560700A8"/>
    <w:rsid w:val="560A5808"/>
    <w:rsid w:val="560C2157"/>
    <w:rsid w:val="560E6658"/>
    <w:rsid w:val="56102D29"/>
    <w:rsid w:val="56107999"/>
    <w:rsid w:val="56116B96"/>
    <w:rsid w:val="561504FD"/>
    <w:rsid w:val="5616657E"/>
    <w:rsid w:val="5619274E"/>
    <w:rsid w:val="561D5124"/>
    <w:rsid w:val="56200A3C"/>
    <w:rsid w:val="56271202"/>
    <w:rsid w:val="56285D23"/>
    <w:rsid w:val="5630389F"/>
    <w:rsid w:val="56327239"/>
    <w:rsid w:val="56335A2B"/>
    <w:rsid w:val="5637316F"/>
    <w:rsid w:val="56392579"/>
    <w:rsid w:val="563B0B2E"/>
    <w:rsid w:val="563C24EA"/>
    <w:rsid w:val="563D3281"/>
    <w:rsid w:val="563D4FCC"/>
    <w:rsid w:val="56494B66"/>
    <w:rsid w:val="564B3E56"/>
    <w:rsid w:val="564C7DCE"/>
    <w:rsid w:val="564E46B1"/>
    <w:rsid w:val="565A31DF"/>
    <w:rsid w:val="565C4833"/>
    <w:rsid w:val="565E56F0"/>
    <w:rsid w:val="565E7FEC"/>
    <w:rsid w:val="566561E8"/>
    <w:rsid w:val="56664D38"/>
    <w:rsid w:val="56666AAE"/>
    <w:rsid w:val="566A59D2"/>
    <w:rsid w:val="56711B8A"/>
    <w:rsid w:val="56797B02"/>
    <w:rsid w:val="56843623"/>
    <w:rsid w:val="568748A3"/>
    <w:rsid w:val="56887954"/>
    <w:rsid w:val="568C4562"/>
    <w:rsid w:val="568E01E7"/>
    <w:rsid w:val="56994523"/>
    <w:rsid w:val="56A14269"/>
    <w:rsid w:val="56A464DF"/>
    <w:rsid w:val="56AA186D"/>
    <w:rsid w:val="56AA76F7"/>
    <w:rsid w:val="56AF5EB4"/>
    <w:rsid w:val="56B0015D"/>
    <w:rsid w:val="56B0537C"/>
    <w:rsid w:val="56B20379"/>
    <w:rsid w:val="56B75990"/>
    <w:rsid w:val="56B808B7"/>
    <w:rsid w:val="56BB1985"/>
    <w:rsid w:val="56BE6D1E"/>
    <w:rsid w:val="56BF3586"/>
    <w:rsid w:val="56C12142"/>
    <w:rsid w:val="56D47C93"/>
    <w:rsid w:val="56D60D89"/>
    <w:rsid w:val="56D8307D"/>
    <w:rsid w:val="56DA0929"/>
    <w:rsid w:val="56DD784F"/>
    <w:rsid w:val="56DE691F"/>
    <w:rsid w:val="56DF5DD3"/>
    <w:rsid w:val="56E061E8"/>
    <w:rsid w:val="56ED3CBF"/>
    <w:rsid w:val="56EE6AB7"/>
    <w:rsid w:val="56F21CA0"/>
    <w:rsid w:val="56F269C8"/>
    <w:rsid w:val="57010E44"/>
    <w:rsid w:val="570566FB"/>
    <w:rsid w:val="5706484B"/>
    <w:rsid w:val="570A7C38"/>
    <w:rsid w:val="57106199"/>
    <w:rsid w:val="57151727"/>
    <w:rsid w:val="571734C2"/>
    <w:rsid w:val="57186FB7"/>
    <w:rsid w:val="571A652B"/>
    <w:rsid w:val="571B26FD"/>
    <w:rsid w:val="571B50C0"/>
    <w:rsid w:val="571F155A"/>
    <w:rsid w:val="57217420"/>
    <w:rsid w:val="57224801"/>
    <w:rsid w:val="572C012C"/>
    <w:rsid w:val="57307EF8"/>
    <w:rsid w:val="57366F42"/>
    <w:rsid w:val="573C1F42"/>
    <w:rsid w:val="573C48CE"/>
    <w:rsid w:val="573F0049"/>
    <w:rsid w:val="573F13D2"/>
    <w:rsid w:val="573F79B7"/>
    <w:rsid w:val="57417F9A"/>
    <w:rsid w:val="574744E9"/>
    <w:rsid w:val="57481082"/>
    <w:rsid w:val="574A6804"/>
    <w:rsid w:val="574E62F9"/>
    <w:rsid w:val="57525AF9"/>
    <w:rsid w:val="57534349"/>
    <w:rsid w:val="5757292A"/>
    <w:rsid w:val="575830B9"/>
    <w:rsid w:val="575853D4"/>
    <w:rsid w:val="5758694C"/>
    <w:rsid w:val="57595D2C"/>
    <w:rsid w:val="575B6B5B"/>
    <w:rsid w:val="57607C10"/>
    <w:rsid w:val="57625346"/>
    <w:rsid w:val="57635DE0"/>
    <w:rsid w:val="5764194B"/>
    <w:rsid w:val="57677039"/>
    <w:rsid w:val="576A4B68"/>
    <w:rsid w:val="576D5FD2"/>
    <w:rsid w:val="576F45CD"/>
    <w:rsid w:val="57730371"/>
    <w:rsid w:val="57731724"/>
    <w:rsid w:val="57734910"/>
    <w:rsid w:val="577643E2"/>
    <w:rsid w:val="57765C0B"/>
    <w:rsid w:val="577A4469"/>
    <w:rsid w:val="57822D50"/>
    <w:rsid w:val="578907ED"/>
    <w:rsid w:val="57910518"/>
    <w:rsid w:val="57946CBE"/>
    <w:rsid w:val="57965FFF"/>
    <w:rsid w:val="579662BE"/>
    <w:rsid w:val="57975E90"/>
    <w:rsid w:val="57996E43"/>
    <w:rsid w:val="57996F69"/>
    <w:rsid w:val="579B1C09"/>
    <w:rsid w:val="57A00AD2"/>
    <w:rsid w:val="57AA1051"/>
    <w:rsid w:val="57AA2DFF"/>
    <w:rsid w:val="57AE6D93"/>
    <w:rsid w:val="57B65D39"/>
    <w:rsid w:val="57B7424C"/>
    <w:rsid w:val="57B81343"/>
    <w:rsid w:val="57BB2482"/>
    <w:rsid w:val="57C00BEA"/>
    <w:rsid w:val="57C258F2"/>
    <w:rsid w:val="57C540DC"/>
    <w:rsid w:val="57C609AA"/>
    <w:rsid w:val="57C63605"/>
    <w:rsid w:val="57C707AF"/>
    <w:rsid w:val="57CA5EE3"/>
    <w:rsid w:val="57CC7219"/>
    <w:rsid w:val="57D03BA2"/>
    <w:rsid w:val="57D12098"/>
    <w:rsid w:val="57D24779"/>
    <w:rsid w:val="57D367F9"/>
    <w:rsid w:val="57D460CD"/>
    <w:rsid w:val="57D61B06"/>
    <w:rsid w:val="57DC298A"/>
    <w:rsid w:val="57DD71DC"/>
    <w:rsid w:val="57E718BE"/>
    <w:rsid w:val="57F63BDB"/>
    <w:rsid w:val="58051478"/>
    <w:rsid w:val="5805272B"/>
    <w:rsid w:val="58064262"/>
    <w:rsid w:val="58084BF5"/>
    <w:rsid w:val="5809615A"/>
    <w:rsid w:val="580A608E"/>
    <w:rsid w:val="580A6D9C"/>
    <w:rsid w:val="58114947"/>
    <w:rsid w:val="58134E48"/>
    <w:rsid w:val="581358E5"/>
    <w:rsid w:val="58145ECD"/>
    <w:rsid w:val="5815573C"/>
    <w:rsid w:val="581700AB"/>
    <w:rsid w:val="58175EF2"/>
    <w:rsid w:val="58205EB3"/>
    <w:rsid w:val="58255E64"/>
    <w:rsid w:val="58257750"/>
    <w:rsid w:val="58262DCD"/>
    <w:rsid w:val="582A3C7B"/>
    <w:rsid w:val="582B660A"/>
    <w:rsid w:val="58311DDE"/>
    <w:rsid w:val="5835017B"/>
    <w:rsid w:val="583F6D08"/>
    <w:rsid w:val="584C5743"/>
    <w:rsid w:val="584F194A"/>
    <w:rsid w:val="584F2424"/>
    <w:rsid w:val="585019A6"/>
    <w:rsid w:val="585411B0"/>
    <w:rsid w:val="585B4A57"/>
    <w:rsid w:val="585F4F8E"/>
    <w:rsid w:val="586269AA"/>
    <w:rsid w:val="58640084"/>
    <w:rsid w:val="586E202E"/>
    <w:rsid w:val="58703394"/>
    <w:rsid w:val="58717ACD"/>
    <w:rsid w:val="5877653E"/>
    <w:rsid w:val="587C6281"/>
    <w:rsid w:val="58851452"/>
    <w:rsid w:val="58874495"/>
    <w:rsid w:val="58880E7A"/>
    <w:rsid w:val="58907994"/>
    <w:rsid w:val="589809AF"/>
    <w:rsid w:val="58984776"/>
    <w:rsid w:val="589D5B07"/>
    <w:rsid w:val="589E1380"/>
    <w:rsid w:val="589F66DB"/>
    <w:rsid w:val="58A0414F"/>
    <w:rsid w:val="58A244A2"/>
    <w:rsid w:val="58A75F47"/>
    <w:rsid w:val="58A9027F"/>
    <w:rsid w:val="58A958EC"/>
    <w:rsid w:val="58AD0741"/>
    <w:rsid w:val="58AD5C74"/>
    <w:rsid w:val="58B32187"/>
    <w:rsid w:val="58B46B58"/>
    <w:rsid w:val="58B54239"/>
    <w:rsid w:val="58B80157"/>
    <w:rsid w:val="58B95CBA"/>
    <w:rsid w:val="58BB1C7D"/>
    <w:rsid w:val="58BF0A6B"/>
    <w:rsid w:val="58BF556A"/>
    <w:rsid w:val="58C42016"/>
    <w:rsid w:val="58CA34FC"/>
    <w:rsid w:val="58D31BA1"/>
    <w:rsid w:val="58D740C7"/>
    <w:rsid w:val="58DA6FB1"/>
    <w:rsid w:val="58DC185C"/>
    <w:rsid w:val="58DC348C"/>
    <w:rsid w:val="58DE7E54"/>
    <w:rsid w:val="58DF6A2B"/>
    <w:rsid w:val="58E6255C"/>
    <w:rsid w:val="58E72ED1"/>
    <w:rsid w:val="58E862EF"/>
    <w:rsid w:val="58EA33C5"/>
    <w:rsid w:val="58EE4775"/>
    <w:rsid w:val="58F07D24"/>
    <w:rsid w:val="58F131F1"/>
    <w:rsid w:val="58F54BD3"/>
    <w:rsid w:val="58F85B47"/>
    <w:rsid w:val="58F926BA"/>
    <w:rsid w:val="590826A8"/>
    <w:rsid w:val="59084953"/>
    <w:rsid w:val="590A78C7"/>
    <w:rsid w:val="590D2D8D"/>
    <w:rsid w:val="59113C33"/>
    <w:rsid w:val="59114F1B"/>
    <w:rsid w:val="59130A96"/>
    <w:rsid w:val="59176B41"/>
    <w:rsid w:val="591A6BC1"/>
    <w:rsid w:val="591F3CD6"/>
    <w:rsid w:val="59252967"/>
    <w:rsid w:val="59281C36"/>
    <w:rsid w:val="59283A4F"/>
    <w:rsid w:val="592F7441"/>
    <w:rsid w:val="593212FE"/>
    <w:rsid w:val="59343145"/>
    <w:rsid w:val="59395E14"/>
    <w:rsid w:val="593A6404"/>
    <w:rsid w:val="593F3A1A"/>
    <w:rsid w:val="59452628"/>
    <w:rsid w:val="59456257"/>
    <w:rsid w:val="59461FD4"/>
    <w:rsid w:val="59466C92"/>
    <w:rsid w:val="59474AA5"/>
    <w:rsid w:val="594A4899"/>
    <w:rsid w:val="594F2477"/>
    <w:rsid w:val="594F5F0C"/>
    <w:rsid w:val="5951231A"/>
    <w:rsid w:val="59522838"/>
    <w:rsid w:val="59530550"/>
    <w:rsid w:val="59532E7F"/>
    <w:rsid w:val="59544E3B"/>
    <w:rsid w:val="59562DC3"/>
    <w:rsid w:val="59591859"/>
    <w:rsid w:val="59597EA9"/>
    <w:rsid w:val="595D238A"/>
    <w:rsid w:val="595D3D97"/>
    <w:rsid w:val="59635CBB"/>
    <w:rsid w:val="59656429"/>
    <w:rsid w:val="59687247"/>
    <w:rsid w:val="596D39B0"/>
    <w:rsid w:val="596E57D4"/>
    <w:rsid w:val="596E7BCD"/>
    <w:rsid w:val="59713391"/>
    <w:rsid w:val="597271AB"/>
    <w:rsid w:val="597A64B0"/>
    <w:rsid w:val="597E464D"/>
    <w:rsid w:val="59805A24"/>
    <w:rsid w:val="598346E8"/>
    <w:rsid w:val="598358B8"/>
    <w:rsid w:val="598A5D4D"/>
    <w:rsid w:val="598B3602"/>
    <w:rsid w:val="59900BEC"/>
    <w:rsid w:val="59936824"/>
    <w:rsid w:val="59982B0A"/>
    <w:rsid w:val="59987253"/>
    <w:rsid w:val="599E2E37"/>
    <w:rsid w:val="599F38F8"/>
    <w:rsid w:val="59A20BF6"/>
    <w:rsid w:val="59A32637"/>
    <w:rsid w:val="59A42146"/>
    <w:rsid w:val="59A47A80"/>
    <w:rsid w:val="59A572C7"/>
    <w:rsid w:val="59A805D4"/>
    <w:rsid w:val="59A920EF"/>
    <w:rsid w:val="59AC2A23"/>
    <w:rsid w:val="59B240FB"/>
    <w:rsid w:val="59B241EC"/>
    <w:rsid w:val="59B34E90"/>
    <w:rsid w:val="59BB501D"/>
    <w:rsid w:val="59BD3A9E"/>
    <w:rsid w:val="59C1178F"/>
    <w:rsid w:val="59C14D48"/>
    <w:rsid w:val="59C370AA"/>
    <w:rsid w:val="59C437D3"/>
    <w:rsid w:val="59C82DC4"/>
    <w:rsid w:val="59CB3928"/>
    <w:rsid w:val="59CD5C81"/>
    <w:rsid w:val="59D14FBA"/>
    <w:rsid w:val="59D46701"/>
    <w:rsid w:val="59D56744"/>
    <w:rsid w:val="59D722DD"/>
    <w:rsid w:val="59D75801"/>
    <w:rsid w:val="59D800F7"/>
    <w:rsid w:val="59D843F5"/>
    <w:rsid w:val="59DD5063"/>
    <w:rsid w:val="59DF3046"/>
    <w:rsid w:val="59E52814"/>
    <w:rsid w:val="59E578B6"/>
    <w:rsid w:val="59EA432D"/>
    <w:rsid w:val="59EE16C8"/>
    <w:rsid w:val="59F1740B"/>
    <w:rsid w:val="59F2673F"/>
    <w:rsid w:val="59F47F25"/>
    <w:rsid w:val="59F825B1"/>
    <w:rsid w:val="59F900A2"/>
    <w:rsid w:val="59FB0BBA"/>
    <w:rsid w:val="59FB5ECD"/>
    <w:rsid w:val="59FD3D90"/>
    <w:rsid w:val="5A0013FC"/>
    <w:rsid w:val="5A084D7F"/>
    <w:rsid w:val="5A096C4A"/>
    <w:rsid w:val="5A0A4019"/>
    <w:rsid w:val="5A0B39EA"/>
    <w:rsid w:val="5A0C6377"/>
    <w:rsid w:val="5A0D2FCA"/>
    <w:rsid w:val="5A107BCE"/>
    <w:rsid w:val="5A113609"/>
    <w:rsid w:val="5A1D34A3"/>
    <w:rsid w:val="5A2033F5"/>
    <w:rsid w:val="5A2570B4"/>
    <w:rsid w:val="5A2E7F7E"/>
    <w:rsid w:val="5A304C18"/>
    <w:rsid w:val="5A304F7D"/>
    <w:rsid w:val="5A330AD1"/>
    <w:rsid w:val="5A3809EC"/>
    <w:rsid w:val="5A3A55FB"/>
    <w:rsid w:val="5A3E7F1F"/>
    <w:rsid w:val="5A3F4339"/>
    <w:rsid w:val="5A41685C"/>
    <w:rsid w:val="5A420AE7"/>
    <w:rsid w:val="5A42178F"/>
    <w:rsid w:val="5A423FB3"/>
    <w:rsid w:val="5A4C1489"/>
    <w:rsid w:val="5A5349B2"/>
    <w:rsid w:val="5A577D7F"/>
    <w:rsid w:val="5A580222"/>
    <w:rsid w:val="5A583347"/>
    <w:rsid w:val="5A5839A7"/>
    <w:rsid w:val="5A60273F"/>
    <w:rsid w:val="5A6071F4"/>
    <w:rsid w:val="5A627202"/>
    <w:rsid w:val="5A6F45D7"/>
    <w:rsid w:val="5A712E79"/>
    <w:rsid w:val="5A7343C6"/>
    <w:rsid w:val="5A774350"/>
    <w:rsid w:val="5A7877BC"/>
    <w:rsid w:val="5A7A4F0D"/>
    <w:rsid w:val="5A830110"/>
    <w:rsid w:val="5A851901"/>
    <w:rsid w:val="5A87252E"/>
    <w:rsid w:val="5A8C3B88"/>
    <w:rsid w:val="5A8E2117"/>
    <w:rsid w:val="5A91055B"/>
    <w:rsid w:val="5A924D04"/>
    <w:rsid w:val="5A931E5C"/>
    <w:rsid w:val="5A945738"/>
    <w:rsid w:val="5A983796"/>
    <w:rsid w:val="5A9B26B8"/>
    <w:rsid w:val="5AA408AC"/>
    <w:rsid w:val="5AAC2DF2"/>
    <w:rsid w:val="5AAF3A3F"/>
    <w:rsid w:val="5AB02C7F"/>
    <w:rsid w:val="5AB33FC4"/>
    <w:rsid w:val="5AB66A1A"/>
    <w:rsid w:val="5AB71C56"/>
    <w:rsid w:val="5AB86BEB"/>
    <w:rsid w:val="5AB871EC"/>
    <w:rsid w:val="5AB91778"/>
    <w:rsid w:val="5AB922DE"/>
    <w:rsid w:val="5AC26109"/>
    <w:rsid w:val="5AC468CD"/>
    <w:rsid w:val="5AC540C5"/>
    <w:rsid w:val="5AC74D19"/>
    <w:rsid w:val="5AC9611F"/>
    <w:rsid w:val="5AD024CE"/>
    <w:rsid w:val="5AD02FEF"/>
    <w:rsid w:val="5AD82727"/>
    <w:rsid w:val="5ADB7722"/>
    <w:rsid w:val="5ADC5E19"/>
    <w:rsid w:val="5ADD07F6"/>
    <w:rsid w:val="5ADF63AE"/>
    <w:rsid w:val="5AE03558"/>
    <w:rsid w:val="5AE51E81"/>
    <w:rsid w:val="5AE75D80"/>
    <w:rsid w:val="5AE878BE"/>
    <w:rsid w:val="5AE96109"/>
    <w:rsid w:val="5AEA2B51"/>
    <w:rsid w:val="5AEC2698"/>
    <w:rsid w:val="5AED78C0"/>
    <w:rsid w:val="5AED79B9"/>
    <w:rsid w:val="5AEE56F8"/>
    <w:rsid w:val="5AEF3D91"/>
    <w:rsid w:val="5AF617ED"/>
    <w:rsid w:val="5AF664B5"/>
    <w:rsid w:val="5AF73EFA"/>
    <w:rsid w:val="5AFC4E98"/>
    <w:rsid w:val="5B057824"/>
    <w:rsid w:val="5B0764C7"/>
    <w:rsid w:val="5B0878C4"/>
    <w:rsid w:val="5B0905FF"/>
    <w:rsid w:val="5B0A5AB6"/>
    <w:rsid w:val="5B0B731E"/>
    <w:rsid w:val="5B0D3B84"/>
    <w:rsid w:val="5B1D1A4B"/>
    <w:rsid w:val="5B1D4F70"/>
    <w:rsid w:val="5B29515A"/>
    <w:rsid w:val="5B2B06FA"/>
    <w:rsid w:val="5B2C034B"/>
    <w:rsid w:val="5B2C4B08"/>
    <w:rsid w:val="5B2E5D79"/>
    <w:rsid w:val="5B363C16"/>
    <w:rsid w:val="5B385D22"/>
    <w:rsid w:val="5B3A7950"/>
    <w:rsid w:val="5B3A7A4C"/>
    <w:rsid w:val="5B3D634B"/>
    <w:rsid w:val="5B4124AF"/>
    <w:rsid w:val="5B4A1012"/>
    <w:rsid w:val="5B4B5DA0"/>
    <w:rsid w:val="5B4E48A3"/>
    <w:rsid w:val="5B5714EF"/>
    <w:rsid w:val="5B596325"/>
    <w:rsid w:val="5B631C42"/>
    <w:rsid w:val="5B6A767D"/>
    <w:rsid w:val="5B6B158F"/>
    <w:rsid w:val="5B6F15A0"/>
    <w:rsid w:val="5B73157A"/>
    <w:rsid w:val="5B735FB6"/>
    <w:rsid w:val="5B741948"/>
    <w:rsid w:val="5B77189E"/>
    <w:rsid w:val="5B787CC7"/>
    <w:rsid w:val="5B7B0674"/>
    <w:rsid w:val="5B7C4708"/>
    <w:rsid w:val="5B8027F4"/>
    <w:rsid w:val="5B8048AD"/>
    <w:rsid w:val="5B8118E0"/>
    <w:rsid w:val="5B8146A4"/>
    <w:rsid w:val="5B823E14"/>
    <w:rsid w:val="5B8322E4"/>
    <w:rsid w:val="5B8C51B4"/>
    <w:rsid w:val="5B8F2FF8"/>
    <w:rsid w:val="5B907D03"/>
    <w:rsid w:val="5B94004E"/>
    <w:rsid w:val="5B977B3E"/>
    <w:rsid w:val="5B9E4252"/>
    <w:rsid w:val="5B9E6F92"/>
    <w:rsid w:val="5B9F14AE"/>
    <w:rsid w:val="5B9F29FF"/>
    <w:rsid w:val="5BA93CB8"/>
    <w:rsid w:val="5BB05BC7"/>
    <w:rsid w:val="5BB46C31"/>
    <w:rsid w:val="5BB95F36"/>
    <w:rsid w:val="5BBA4580"/>
    <w:rsid w:val="5BC34C67"/>
    <w:rsid w:val="5BC57124"/>
    <w:rsid w:val="5BC8419B"/>
    <w:rsid w:val="5BCC44B3"/>
    <w:rsid w:val="5BCD7CD9"/>
    <w:rsid w:val="5BD063C9"/>
    <w:rsid w:val="5BD31C05"/>
    <w:rsid w:val="5BD862B2"/>
    <w:rsid w:val="5BE717B6"/>
    <w:rsid w:val="5BEA409A"/>
    <w:rsid w:val="5BEA4ADD"/>
    <w:rsid w:val="5BEB0CF8"/>
    <w:rsid w:val="5BEB1556"/>
    <w:rsid w:val="5BEC199C"/>
    <w:rsid w:val="5BED08BF"/>
    <w:rsid w:val="5BEE2B16"/>
    <w:rsid w:val="5BEF68B6"/>
    <w:rsid w:val="5BF1724E"/>
    <w:rsid w:val="5BF84A80"/>
    <w:rsid w:val="5BFE196B"/>
    <w:rsid w:val="5C0E6052"/>
    <w:rsid w:val="5C124A58"/>
    <w:rsid w:val="5C161FC0"/>
    <w:rsid w:val="5C27560A"/>
    <w:rsid w:val="5C2B71DD"/>
    <w:rsid w:val="5C2C5F38"/>
    <w:rsid w:val="5C322412"/>
    <w:rsid w:val="5C323DE8"/>
    <w:rsid w:val="5C344E8D"/>
    <w:rsid w:val="5C391A9C"/>
    <w:rsid w:val="5C3A2526"/>
    <w:rsid w:val="5C3C3B09"/>
    <w:rsid w:val="5C3E4F80"/>
    <w:rsid w:val="5C40483D"/>
    <w:rsid w:val="5C426B81"/>
    <w:rsid w:val="5C4A3B25"/>
    <w:rsid w:val="5C4B2CB8"/>
    <w:rsid w:val="5C4E4510"/>
    <w:rsid w:val="5C4E6ECA"/>
    <w:rsid w:val="5C530959"/>
    <w:rsid w:val="5C5E63BD"/>
    <w:rsid w:val="5C5F74A7"/>
    <w:rsid w:val="5C620296"/>
    <w:rsid w:val="5C6242AA"/>
    <w:rsid w:val="5C640784"/>
    <w:rsid w:val="5C64463D"/>
    <w:rsid w:val="5C65125D"/>
    <w:rsid w:val="5C671EE5"/>
    <w:rsid w:val="5C702869"/>
    <w:rsid w:val="5C750B67"/>
    <w:rsid w:val="5C796346"/>
    <w:rsid w:val="5C810C2D"/>
    <w:rsid w:val="5C815224"/>
    <w:rsid w:val="5C85148E"/>
    <w:rsid w:val="5C8C2E1A"/>
    <w:rsid w:val="5C8C7DC8"/>
    <w:rsid w:val="5C9D64C7"/>
    <w:rsid w:val="5C9F1F88"/>
    <w:rsid w:val="5CA07B30"/>
    <w:rsid w:val="5CA10A35"/>
    <w:rsid w:val="5CA442C0"/>
    <w:rsid w:val="5CA51C20"/>
    <w:rsid w:val="5CAE1DB6"/>
    <w:rsid w:val="5CB050E1"/>
    <w:rsid w:val="5CB1470E"/>
    <w:rsid w:val="5CB35033"/>
    <w:rsid w:val="5CB47A71"/>
    <w:rsid w:val="5CB81854"/>
    <w:rsid w:val="5CBE2728"/>
    <w:rsid w:val="5CBE3184"/>
    <w:rsid w:val="5CC826A5"/>
    <w:rsid w:val="5CC901CB"/>
    <w:rsid w:val="5CCF5810"/>
    <w:rsid w:val="5CD050B5"/>
    <w:rsid w:val="5CD50667"/>
    <w:rsid w:val="5CDE3871"/>
    <w:rsid w:val="5CDE42CD"/>
    <w:rsid w:val="5CDF179C"/>
    <w:rsid w:val="5CE671BA"/>
    <w:rsid w:val="5CF202FD"/>
    <w:rsid w:val="5CF273D5"/>
    <w:rsid w:val="5CF551ED"/>
    <w:rsid w:val="5CFE1A25"/>
    <w:rsid w:val="5D024289"/>
    <w:rsid w:val="5D03573C"/>
    <w:rsid w:val="5D055738"/>
    <w:rsid w:val="5D060913"/>
    <w:rsid w:val="5D07484F"/>
    <w:rsid w:val="5D07784E"/>
    <w:rsid w:val="5D104206"/>
    <w:rsid w:val="5D12386B"/>
    <w:rsid w:val="5D1275E8"/>
    <w:rsid w:val="5D166F4E"/>
    <w:rsid w:val="5D1E3D75"/>
    <w:rsid w:val="5D1E7C6E"/>
    <w:rsid w:val="5D26669F"/>
    <w:rsid w:val="5D27094D"/>
    <w:rsid w:val="5D2D1043"/>
    <w:rsid w:val="5D2E41C9"/>
    <w:rsid w:val="5D31590A"/>
    <w:rsid w:val="5D330F57"/>
    <w:rsid w:val="5D385BDE"/>
    <w:rsid w:val="5D386F6B"/>
    <w:rsid w:val="5D3D740C"/>
    <w:rsid w:val="5D4327AD"/>
    <w:rsid w:val="5D450901"/>
    <w:rsid w:val="5D464B0E"/>
    <w:rsid w:val="5D47191A"/>
    <w:rsid w:val="5D526391"/>
    <w:rsid w:val="5D543486"/>
    <w:rsid w:val="5D5A5CC8"/>
    <w:rsid w:val="5D611377"/>
    <w:rsid w:val="5D623EE4"/>
    <w:rsid w:val="5D653CCE"/>
    <w:rsid w:val="5D66733F"/>
    <w:rsid w:val="5D6D1360"/>
    <w:rsid w:val="5D7118BD"/>
    <w:rsid w:val="5D740BCD"/>
    <w:rsid w:val="5D750797"/>
    <w:rsid w:val="5D7669AD"/>
    <w:rsid w:val="5D767AF2"/>
    <w:rsid w:val="5D777F9A"/>
    <w:rsid w:val="5D7A7717"/>
    <w:rsid w:val="5D7B3F13"/>
    <w:rsid w:val="5D7E5D4B"/>
    <w:rsid w:val="5D852507"/>
    <w:rsid w:val="5D8D3C0C"/>
    <w:rsid w:val="5D8F6D1E"/>
    <w:rsid w:val="5D9407D9"/>
    <w:rsid w:val="5D943046"/>
    <w:rsid w:val="5D976786"/>
    <w:rsid w:val="5D9D2357"/>
    <w:rsid w:val="5DA320EA"/>
    <w:rsid w:val="5DA32B74"/>
    <w:rsid w:val="5DA56B8B"/>
    <w:rsid w:val="5DA875EE"/>
    <w:rsid w:val="5DAD2CEB"/>
    <w:rsid w:val="5DB11908"/>
    <w:rsid w:val="5DB86437"/>
    <w:rsid w:val="5DBC77D3"/>
    <w:rsid w:val="5DC170F4"/>
    <w:rsid w:val="5DC32E6C"/>
    <w:rsid w:val="5DCD7847"/>
    <w:rsid w:val="5DCF4573"/>
    <w:rsid w:val="5DD774C9"/>
    <w:rsid w:val="5DD82AB9"/>
    <w:rsid w:val="5DDE7DE9"/>
    <w:rsid w:val="5DE132F2"/>
    <w:rsid w:val="5DE501D2"/>
    <w:rsid w:val="5DE513CF"/>
    <w:rsid w:val="5DE51960"/>
    <w:rsid w:val="5DE747CD"/>
    <w:rsid w:val="5DEA03F9"/>
    <w:rsid w:val="5DEC11BC"/>
    <w:rsid w:val="5DEE5929"/>
    <w:rsid w:val="5DF45E24"/>
    <w:rsid w:val="5DF47079"/>
    <w:rsid w:val="5DF93107"/>
    <w:rsid w:val="5DFB42C8"/>
    <w:rsid w:val="5E02318B"/>
    <w:rsid w:val="5E0305FE"/>
    <w:rsid w:val="5E084D23"/>
    <w:rsid w:val="5E0A7424"/>
    <w:rsid w:val="5E0C1475"/>
    <w:rsid w:val="5E0D40E7"/>
    <w:rsid w:val="5E0E0891"/>
    <w:rsid w:val="5E130D4D"/>
    <w:rsid w:val="5E134FB7"/>
    <w:rsid w:val="5E176D14"/>
    <w:rsid w:val="5E18471A"/>
    <w:rsid w:val="5E194600"/>
    <w:rsid w:val="5E1C681C"/>
    <w:rsid w:val="5E2019BE"/>
    <w:rsid w:val="5E206363"/>
    <w:rsid w:val="5E24561C"/>
    <w:rsid w:val="5E280D89"/>
    <w:rsid w:val="5E28386B"/>
    <w:rsid w:val="5E29252D"/>
    <w:rsid w:val="5E292EA8"/>
    <w:rsid w:val="5E2C52F1"/>
    <w:rsid w:val="5E2C5B44"/>
    <w:rsid w:val="5E306F49"/>
    <w:rsid w:val="5E316028"/>
    <w:rsid w:val="5E3D6941"/>
    <w:rsid w:val="5E4044BD"/>
    <w:rsid w:val="5E421AA3"/>
    <w:rsid w:val="5E44249D"/>
    <w:rsid w:val="5E470DE9"/>
    <w:rsid w:val="5E4932C6"/>
    <w:rsid w:val="5E4A392B"/>
    <w:rsid w:val="5E4E113A"/>
    <w:rsid w:val="5E4E1F9F"/>
    <w:rsid w:val="5E536DAD"/>
    <w:rsid w:val="5E575F9C"/>
    <w:rsid w:val="5E5D3F0F"/>
    <w:rsid w:val="5E604B5F"/>
    <w:rsid w:val="5E66605B"/>
    <w:rsid w:val="5E6957C1"/>
    <w:rsid w:val="5E6A2B4D"/>
    <w:rsid w:val="5E6B4D82"/>
    <w:rsid w:val="5E6D0D69"/>
    <w:rsid w:val="5E714C87"/>
    <w:rsid w:val="5E744166"/>
    <w:rsid w:val="5E7D6CC2"/>
    <w:rsid w:val="5E82784E"/>
    <w:rsid w:val="5E866F2F"/>
    <w:rsid w:val="5E8746DF"/>
    <w:rsid w:val="5E8A6BA2"/>
    <w:rsid w:val="5E8C4DEA"/>
    <w:rsid w:val="5E931616"/>
    <w:rsid w:val="5E942471"/>
    <w:rsid w:val="5E960581"/>
    <w:rsid w:val="5EA149C5"/>
    <w:rsid w:val="5EA74D68"/>
    <w:rsid w:val="5EA74F84"/>
    <w:rsid w:val="5EAC1B52"/>
    <w:rsid w:val="5EB02F05"/>
    <w:rsid w:val="5EB316EE"/>
    <w:rsid w:val="5EB63907"/>
    <w:rsid w:val="5EB74850"/>
    <w:rsid w:val="5EBA312E"/>
    <w:rsid w:val="5EBA4DAF"/>
    <w:rsid w:val="5EBC6FFE"/>
    <w:rsid w:val="5EBD40D3"/>
    <w:rsid w:val="5EBF1885"/>
    <w:rsid w:val="5EC06868"/>
    <w:rsid w:val="5EC25AC3"/>
    <w:rsid w:val="5EC43A92"/>
    <w:rsid w:val="5EC502A7"/>
    <w:rsid w:val="5EC8420A"/>
    <w:rsid w:val="5ECC0920"/>
    <w:rsid w:val="5ED57655"/>
    <w:rsid w:val="5ED8640F"/>
    <w:rsid w:val="5ED87AE3"/>
    <w:rsid w:val="5EDB5D59"/>
    <w:rsid w:val="5EDC2437"/>
    <w:rsid w:val="5EDD17FD"/>
    <w:rsid w:val="5EDE6761"/>
    <w:rsid w:val="5EE0711C"/>
    <w:rsid w:val="5EE11942"/>
    <w:rsid w:val="5EE13353"/>
    <w:rsid w:val="5EE3035E"/>
    <w:rsid w:val="5EEC38A3"/>
    <w:rsid w:val="5EEF7BDC"/>
    <w:rsid w:val="5EF01B32"/>
    <w:rsid w:val="5EF04237"/>
    <w:rsid w:val="5EF1594D"/>
    <w:rsid w:val="5EF20D39"/>
    <w:rsid w:val="5EF50430"/>
    <w:rsid w:val="5EF534F9"/>
    <w:rsid w:val="5EF7101F"/>
    <w:rsid w:val="5F0230FE"/>
    <w:rsid w:val="5F0277F8"/>
    <w:rsid w:val="5F0325B3"/>
    <w:rsid w:val="5F042052"/>
    <w:rsid w:val="5F0473C9"/>
    <w:rsid w:val="5F056469"/>
    <w:rsid w:val="5F070A09"/>
    <w:rsid w:val="5F0D2E8C"/>
    <w:rsid w:val="5F0F0E81"/>
    <w:rsid w:val="5F13572D"/>
    <w:rsid w:val="5F1F732D"/>
    <w:rsid w:val="5F221E14"/>
    <w:rsid w:val="5F225970"/>
    <w:rsid w:val="5F230066"/>
    <w:rsid w:val="5F2524D3"/>
    <w:rsid w:val="5F2636B2"/>
    <w:rsid w:val="5F292712"/>
    <w:rsid w:val="5F2C159B"/>
    <w:rsid w:val="5F33069B"/>
    <w:rsid w:val="5F3A13BE"/>
    <w:rsid w:val="5F3B045E"/>
    <w:rsid w:val="5F3B5FFE"/>
    <w:rsid w:val="5F410A82"/>
    <w:rsid w:val="5F41673E"/>
    <w:rsid w:val="5F471ABC"/>
    <w:rsid w:val="5F4973A1"/>
    <w:rsid w:val="5F4B3119"/>
    <w:rsid w:val="5F4E7936"/>
    <w:rsid w:val="5F5226F9"/>
    <w:rsid w:val="5F524679"/>
    <w:rsid w:val="5F5251C3"/>
    <w:rsid w:val="5F542E63"/>
    <w:rsid w:val="5F566625"/>
    <w:rsid w:val="5F574604"/>
    <w:rsid w:val="5F5B1D03"/>
    <w:rsid w:val="5F5C70D4"/>
    <w:rsid w:val="5F6746C7"/>
    <w:rsid w:val="5F6917F1"/>
    <w:rsid w:val="5F692828"/>
    <w:rsid w:val="5F6A582F"/>
    <w:rsid w:val="5F6B3893"/>
    <w:rsid w:val="5F6C3A42"/>
    <w:rsid w:val="5F702B80"/>
    <w:rsid w:val="5F7206A6"/>
    <w:rsid w:val="5F726E99"/>
    <w:rsid w:val="5F745C7C"/>
    <w:rsid w:val="5F7559F5"/>
    <w:rsid w:val="5F78056B"/>
    <w:rsid w:val="5F782560"/>
    <w:rsid w:val="5F7D2D43"/>
    <w:rsid w:val="5F846DE3"/>
    <w:rsid w:val="5F892BF4"/>
    <w:rsid w:val="5F8B14DB"/>
    <w:rsid w:val="5F9312F0"/>
    <w:rsid w:val="5F9439FA"/>
    <w:rsid w:val="5F9A135F"/>
    <w:rsid w:val="5FA02679"/>
    <w:rsid w:val="5FA03F86"/>
    <w:rsid w:val="5FA7347B"/>
    <w:rsid w:val="5FB404FA"/>
    <w:rsid w:val="5FB46467"/>
    <w:rsid w:val="5FC348E4"/>
    <w:rsid w:val="5FC37153"/>
    <w:rsid w:val="5FC939C2"/>
    <w:rsid w:val="5FC97E7A"/>
    <w:rsid w:val="5FD2112E"/>
    <w:rsid w:val="5FD54BB3"/>
    <w:rsid w:val="5FD71860"/>
    <w:rsid w:val="5FDF5C43"/>
    <w:rsid w:val="5FE02679"/>
    <w:rsid w:val="5FE43A34"/>
    <w:rsid w:val="5FE67414"/>
    <w:rsid w:val="5FE87F4C"/>
    <w:rsid w:val="5FED0236"/>
    <w:rsid w:val="5FEE7CAC"/>
    <w:rsid w:val="5FEF4571"/>
    <w:rsid w:val="5FEF6297"/>
    <w:rsid w:val="5FF9362E"/>
    <w:rsid w:val="6000352F"/>
    <w:rsid w:val="600C4580"/>
    <w:rsid w:val="600C4CDD"/>
    <w:rsid w:val="600C5834"/>
    <w:rsid w:val="60121A1E"/>
    <w:rsid w:val="6017000E"/>
    <w:rsid w:val="601913C5"/>
    <w:rsid w:val="601A3BBE"/>
    <w:rsid w:val="601B315C"/>
    <w:rsid w:val="601F6694"/>
    <w:rsid w:val="60234240"/>
    <w:rsid w:val="6024073B"/>
    <w:rsid w:val="60267819"/>
    <w:rsid w:val="602D6AA4"/>
    <w:rsid w:val="602E1064"/>
    <w:rsid w:val="60372DC9"/>
    <w:rsid w:val="603E279E"/>
    <w:rsid w:val="603F6D30"/>
    <w:rsid w:val="6042240B"/>
    <w:rsid w:val="604C10B4"/>
    <w:rsid w:val="604F7D08"/>
    <w:rsid w:val="6051475F"/>
    <w:rsid w:val="605424A1"/>
    <w:rsid w:val="60554D0E"/>
    <w:rsid w:val="605A0620"/>
    <w:rsid w:val="605D0303"/>
    <w:rsid w:val="60606E16"/>
    <w:rsid w:val="606203FC"/>
    <w:rsid w:val="60682DB6"/>
    <w:rsid w:val="606B0162"/>
    <w:rsid w:val="606D010A"/>
    <w:rsid w:val="60724FA1"/>
    <w:rsid w:val="607252C3"/>
    <w:rsid w:val="6074641D"/>
    <w:rsid w:val="60752CAD"/>
    <w:rsid w:val="60792AC4"/>
    <w:rsid w:val="60795169"/>
    <w:rsid w:val="607F7596"/>
    <w:rsid w:val="6081220B"/>
    <w:rsid w:val="608506BF"/>
    <w:rsid w:val="608A2BDC"/>
    <w:rsid w:val="608B205C"/>
    <w:rsid w:val="608D4B4E"/>
    <w:rsid w:val="608E1885"/>
    <w:rsid w:val="60940AF0"/>
    <w:rsid w:val="609657C5"/>
    <w:rsid w:val="60973E06"/>
    <w:rsid w:val="609752F6"/>
    <w:rsid w:val="609A5079"/>
    <w:rsid w:val="60A258D4"/>
    <w:rsid w:val="60A3091E"/>
    <w:rsid w:val="60A31016"/>
    <w:rsid w:val="60A54430"/>
    <w:rsid w:val="60A6291E"/>
    <w:rsid w:val="60AD3A8F"/>
    <w:rsid w:val="60B30066"/>
    <w:rsid w:val="60B70248"/>
    <w:rsid w:val="60B935A8"/>
    <w:rsid w:val="60BF3DBF"/>
    <w:rsid w:val="60C13051"/>
    <w:rsid w:val="60C5589C"/>
    <w:rsid w:val="60C767CF"/>
    <w:rsid w:val="60C978C4"/>
    <w:rsid w:val="60CA62C0"/>
    <w:rsid w:val="60CC18E2"/>
    <w:rsid w:val="60D07868"/>
    <w:rsid w:val="60D33D1A"/>
    <w:rsid w:val="60D56A48"/>
    <w:rsid w:val="60D6140B"/>
    <w:rsid w:val="60DA0505"/>
    <w:rsid w:val="60DD26A7"/>
    <w:rsid w:val="60E10712"/>
    <w:rsid w:val="60E25914"/>
    <w:rsid w:val="60E35E5E"/>
    <w:rsid w:val="60E96D9A"/>
    <w:rsid w:val="60ED571C"/>
    <w:rsid w:val="60EE24D3"/>
    <w:rsid w:val="61016073"/>
    <w:rsid w:val="61027A15"/>
    <w:rsid w:val="61036F14"/>
    <w:rsid w:val="61047DAC"/>
    <w:rsid w:val="61090E41"/>
    <w:rsid w:val="610B70E8"/>
    <w:rsid w:val="61101D53"/>
    <w:rsid w:val="6118365F"/>
    <w:rsid w:val="61194839"/>
    <w:rsid w:val="6119614E"/>
    <w:rsid w:val="611A62B7"/>
    <w:rsid w:val="611F03B9"/>
    <w:rsid w:val="6122298B"/>
    <w:rsid w:val="6123328E"/>
    <w:rsid w:val="61234346"/>
    <w:rsid w:val="612566CE"/>
    <w:rsid w:val="61257D4B"/>
    <w:rsid w:val="61297E8E"/>
    <w:rsid w:val="612B1454"/>
    <w:rsid w:val="612B18B7"/>
    <w:rsid w:val="61300ECE"/>
    <w:rsid w:val="6132362D"/>
    <w:rsid w:val="613C6E65"/>
    <w:rsid w:val="613E412B"/>
    <w:rsid w:val="61417947"/>
    <w:rsid w:val="614464DE"/>
    <w:rsid w:val="61447668"/>
    <w:rsid w:val="61472BCD"/>
    <w:rsid w:val="614813CF"/>
    <w:rsid w:val="61482E50"/>
    <w:rsid w:val="614E7B14"/>
    <w:rsid w:val="61503B2A"/>
    <w:rsid w:val="615402F6"/>
    <w:rsid w:val="61561CF5"/>
    <w:rsid w:val="61572249"/>
    <w:rsid w:val="616072EB"/>
    <w:rsid w:val="616324A6"/>
    <w:rsid w:val="61671D60"/>
    <w:rsid w:val="616778B6"/>
    <w:rsid w:val="616C1C5C"/>
    <w:rsid w:val="616C3D02"/>
    <w:rsid w:val="616D0F99"/>
    <w:rsid w:val="61730705"/>
    <w:rsid w:val="61740336"/>
    <w:rsid w:val="61752255"/>
    <w:rsid w:val="61783F6D"/>
    <w:rsid w:val="617947AA"/>
    <w:rsid w:val="617D193C"/>
    <w:rsid w:val="61811F85"/>
    <w:rsid w:val="61827295"/>
    <w:rsid w:val="61851FAC"/>
    <w:rsid w:val="618F436B"/>
    <w:rsid w:val="6192502F"/>
    <w:rsid w:val="619705A7"/>
    <w:rsid w:val="61A35B4E"/>
    <w:rsid w:val="61A372CE"/>
    <w:rsid w:val="61A57EB0"/>
    <w:rsid w:val="61A90BD8"/>
    <w:rsid w:val="61A961F4"/>
    <w:rsid w:val="61AD489E"/>
    <w:rsid w:val="61AE2090"/>
    <w:rsid w:val="61AE27F0"/>
    <w:rsid w:val="61B40FA8"/>
    <w:rsid w:val="61B905B5"/>
    <w:rsid w:val="61B97EDD"/>
    <w:rsid w:val="61BC02FE"/>
    <w:rsid w:val="61BE27FA"/>
    <w:rsid w:val="61BF7823"/>
    <w:rsid w:val="61C01EDE"/>
    <w:rsid w:val="61C0499A"/>
    <w:rsid w:val="61C652A8"/>
    <w:rsid w:val="61C67213"/>
    <w:rsid w:val="61C827FF"/>
    <w:rsid w:val="61D20A5B"/>
    <w:rsid w:val="61D62DCF"/>
    <w:rsid w:val="61D753C1"/>
    <w:rsid w:val="61D86000"/>
    <w:rsid w:val="61E81BD5"/>
    <w:rsid w:val="61E91272"/>
    <w:rsid w:val="61E9709E"/>
    <w:rsid w:val="61F26FCC"/>
    <w:rsid w:val="61F63AA0"/>
    <w:rsid w:val="61F6760E"/>
    <w:rsid w:val="61F86A0A"/>
    <w:rsid w:val="61F96E5C"/>
    <w:rsid w:val="61FD5BA2"/>
    <w:rsid w:val="62017EBA"/>
    <w:rsid w:val="62050F88"/>
    <w:rsid w:val="6207007C"/>
    <w:rsid w:val="620844CC"/>
    <w:rsid w:val="62092F1E"/>
    <w:rsid w:val="620A72BB"/>
    <w:rsid w:val="620B7BE3"/>
    <w:rsid w:val="620E1DC9"/>
    <w:rsid w:val="62120BAF"/>
    <w:rsid w:val="62156C95"/>
    <w:rsid w:val="62195750"/>
    <w:rsid w:val="621E2768"/>
    <w:rsid w:val="622014DC"/>
    <w:rsid w:val="62241255"/>
    <w:rsid w:val="622478EC"/>
    <w:rsid w:val="622C27FA"/>
    <w:rsid w:val="623326BD"/>
    <w:rsid w:val="62334E67"/>
    <w:rsid w:val="62353C0D"/>
    <w:rsid w:val="62394FD0"/>
    <w:rsid w:val="623D0FBE"/>
    <w:rsid w:val="62401215"/>
    <w:rsid w:val="62422734"/>
    <w:rsid w:val="6243457B"/>
    <w:rsid w:val="62440ECA"/>
    <w:rsid w:val="625521CB"/>
    <w:rsid w:val="6257375D"/>
    <w:rsid w:val="62667950"/>
    <w:rsid w:val="626A5FAC"/>
    <w:rsid w:val="626F2F36"/>
    <w:rsid w:val="6271271E"/>
    <w:rsid w:val="6273514F"/>
    <w:rsid w:val="62805CEA"/>
    <w:rsid w:val="6283353B"/>
    <w:rsid w:val="62850F4B"/>
    <w:rsid w:val="628907E0"/>
    <w:rsid w:val="628B4B66"/>
    <w:rsid w:val="628B6A43"/>
    <w:rsid w:val="628C476F"/>
    <w:rsid w:val="628D0704"/>
    <w:rsid w:val="628E0FCD"/>
    <w:rsid w:val="628F156F"/>
    <w:rsid w:val="628F40DF"/>
    <w:rsid w:val="628F47B1"/>
    <w:rsid w:val="628F59B1"/>
    <w:rsid w:val="62937074"/>
    <w:rsid w:val="62974140"/>
    <w:rsid w:val="629F4964"/>
    <w:rsid w:val="62A123F0"/>
    <w:rsid w:val="62A134E4"/>
    <w:rsid w:val="62A2249B"/>
    <w:rsid w:val="62A76B67"/>
    <w:rsid w:val="62AE49D5"/>
    <w:rsid w:val="62B965EC"/>
    <w:rsid w:val="62BA575A"/>
    <w:rsid w:val="62BB79A1"/>
    <w:rsid w:val="62C037D0"/>
    <w:rsid w:val="62C71FA1"/>
    <w:rsid w:val="62CA3840"/>
    <w:rsid w:val="62CC241E"/>
    <w:rsid w:val="62CE371C"/>
    <w:rsid w:val="62D04E3C"/>
    <w:rsid w:val="62D56089"/>
    <w:rsid w:val="62D96C3F"/>
    <w:rsid w:val="62DA3708"/>
    <w:rsid w:val="62E06E5B"/>
    <w:rsid w:val="62E10A4D"/>
    <w:rsid w:val="62E94909"/>
    <w:rsid w:val="62EA2C49"/>
    <w:rsid w:val="62EB1E52"/>
    <w:rsid w:val="62F373CD"/>
    <w:rsid w:val="62F66167"/>
    <w:rsid w:val="62FE27DF"/>
    <w:rsid w:val="62FE3EC4"/>
    <w:rsid w:val="63020120"/>
    <w:rsid w:val="630B648A"/>
    <w:rsid w:val="630E5BC7"/>
    <w:rsid w:val="63183FD0"/>
    <w:rsid w:val="631A045D"/>
    <w:rsid w:val="631B0EDC"/>
    <w:rsid w:val="631B1F0E"/>
    <w:rsid w:val="631E61BE"/>
    <w:rsid w:val="63204AE8"/>
    <w:rsid w:val="63223134"/>
    <w:rsid w:val="632253E6"/>
    <w:rsid w:val="63253F0D"/>
    <w:rsid w:val="632A34B0"/>
    <w:rsid w:val="632D2087"/>
    <w:rsid w:val="63350368"/>
    <w:rsid w:val="63385E68"/>
    <w:rsid w:val="6345049A"/>
    <w:rsid w:val="63490F27"/>
    <w:rsid w:val="634A32CD"/>
    <w:rsid w:val="634D6BA3"/>
    <w:rsid w:val="635357D9"/>
    <w:rsid w:val="635A522E"/>
    <w:rsid w:val="635E4BEC"/>
    <w:rsid w:val="635F04F9"/>
    <w:rsid w:val="63627C95"/>
    <w:rsid w:val="63630542"/>
    <w:rsid w:val="63653AB7"/>
    <w:rsid w:val="636649C5"/>
    <w:rsid w:val="63667670"/>
    <w:rsid w:val="636D667E"/>
    <w:rsid w:val="63707992"/>
    <w:rsid w:val="63727E85"/>
    <w:rsid w:val="63730AB4"/>
    <w:rsid w:val="63737856"/>
    <w:rsid w:val="637622E7"/>
    <w:rsid w:val="637846F9"/>
    <w:rsid w:val="63784C9A"/>
    <w:rsid w:val="637C01C9"/>
    <w:rsid w:val="63841808"/>
    <w:rsid w:val="63842856"/>
    <w:rsid w:val="63862972"/>
    <w:rsid w:val="638C0DBB"/>
    <w:rsid w:val="638F25AC"/>
    <w:rsid w:val="639055E3"/>
    <w:rsid w:val="6393206E"/>
    <w:rsid w:val="63937803"/>
    <w:rsid w:val="639808F7"/>
    <w:rsid w:val="639A5946"/>
    <w:rsid w:val="639C1BEA"/>
    <w:rsid w:val="63A05FF2"/>
    <w:rsid w:val="63A41E25"/>
    <w:rsid w:val="63A52E1E"/>
    <w:rsid w:val="63A67177"/>
    <w:rsid w:val="63A930CA"/>
    <w:rsid w:val="63AB062A"/>
    <w:rsid w:val="63AF340E"/>
    <w:rsid w:val="63B4731F"/>
    <w:rsid w:val="63BA0CBC"/>
    <w:rsid w:val="63BA4E72"/>
    <w:rsid w:val="63BC45E5"/>
    <w:rsid w:val="63BC7B79"/>
    <w:rsid w:val="63BE6142"/>
    <w:rsid w:val="63BF0FD9"/>
    <w:rsid w:val="63BF3FC5"/>
    <w:rsid w:val="63C1493A"/>
    <w:rsid w:val="63C57B7D"/>
    <w:rsid w:val="63C73DF1"/>
    <w:rsid w:val="63C84588"/>
    <w:rsid w:val="63CC7286"/>
    <w:rsid w:val="63D32F4A"/>
    <w:rsid w:val="63D37D06"/>
    <w:rsid w:val="63D7199A"/>
    <w:rsid w:val="63D74591"/>
    <w:rsid w:val="63DE7E76"/>
    <w:rsid w:val="63E06BB2"/>
    <w:rsid w:val="63E20DCE"/>
    <w:rsid w:val="63ED7720"/>
    <w:rsid w:val="63EE01E7"/>
    <w:rsid w:val="63F05126"/>
    <w:rsid w:val="63F21DB5"/>
    <w:rsid w:val="63F3698B"/>
    <w:rsid w:val="63F431C7"/>
    <w:rsid w:val="63F745D6"/>
    <w:rsid w:val="63FC0E86"/>
    <w:rsid w:val="63FF1ACB"/>
    <w:rsid w:val="63FF23D3"/>
    <w:rsid w:val="64024249"/>
    <w:rsid w:val="64063AB3"/>
    <w:rsid w:val="64065861"/>
    <w:rsid w:val="640B2E77"/>
    <w:rsid w:val="640D06F0"/>
    <w:rsid w:val="640E4FCF"/>
    <w:rsid w:val="641201CA"/>
    <w:rsid w:val="64166982"/>
    <w:rsid w:val="64180D88"/>
    <w:rsid w:val="641C1F40"/>
    <w:rsid w:val="64201FB1"/>
    <w:rsid w:val="64252F14"/>
    <w:rsid w:val="64296BDE"/>
    <w:rsid w:val="642A5EC9"/>
    <w:rsid w:val="642E4F14"/>
    <w:rsid w:val="64306F5C"/>
    <w:rsid w:val="643423CE"/>
    <w:rsid w:val="6436333A"/>
    <w:rsid w:val="643A0EDE"/>
    <w:rsid w:val="643E616B"/>
    <w:rsid w:val="644276E6"/>
    <w:rsid w:val="644A62A4"/>
    <w:rsid w:val="644B2D8A"/>
    <w:rsid w:val="644B683D"/>
    <w:rsid w:val="644D5D3C"/>
    <w:rsid w:val="64560FE1"/>
    <w:rsid w:val="646067ED"/>
    <w:rsid w:val="646151CB"/>
    <w:rsid w:val="646B2138"/>
    <w:rsid w:val="646B33CD"/>
    <w:rsid w:val="646D3BCF"/>
    <w:rsid w:val="6470717E"/>
    <w:rsid w:val="647118EB"/>
    <w:rsid w:val="647153D0"/>
    <w:rsid w:val="64781585"/>
    <w:rsid w:val="64826F4C"/>
    <w:rsid w:val="64844E1A"/>
    <w:rsid w:val="64872BD2"/>
    <w:rsid w:val="649538EC"/>
    <w:rsid w:val="64984278"/>
    <w:rsid w:val="649903C6"/>
    <w:rsid w:val="649B2A77"/>
    <w:rsid w:val="649C74B5"/>
    <w:rsid w:val="649F26CD"/>
    <w:rsid w:val="64A07A63"/>
    <w:rsid w:val="64A23B96"/>
    <w:rsid w:val="64A5274B"/>
    <w:rsid w:val="64A672FD"/>
    <w:rsid w:val="64A84988"/>
    <w:rsid w:val="64AB58E4"/>
    <w:rsid w:val="64AC38D7"/>
    <w:rsid w:val="64AE74A6"/>
    <w:rsid w:val="64AE767E"/>
    <w:rsid w:val="64B2389A"/>
    <w:rsid w:val="64B41760"/>
    <w:rsid w:val="64B81251"/>
    <w:rsid w:val="64B8242D"/>
    <w:rsid w:val="64C01EB3"/>
    <w:rsid w:val="64C34D71"/>
    <w:rsid w:val="64C6370C"/>
    <w:rsid w:val="64D31828"/>
    <w:rsid w:val="64D472AB"/>
    <w:rsid w:val="64D5137C"/>
    <w:rsid w:val="64DF42C7"/>
    <w:rsid w:val="64E054F7"/>
    <w:rsid w:val="64E3789F"/>
    <w:rsid w:val="64E81B56"/>
    <w:rsid w:val="64EB09EF"/>
    <w:rsid w:val="64EC4A56"/>
    <w:rsid w:val="64EF62FC"/>
    <w:rsid w:val="64F03D16"/>
    <w:rsid w:val="64F34C9A"/>
    <w:rsid w:val="64FA6E40"/>
    <w:rsid w:val="650164CA"/>
    <w:rsid w:val="65042241"/>
    <w:rsid w:val="65071E15"/>
    <w:rsid w:val="650E3EF9"/>
    <w:rsid w:val="6510137E"/>
    <w:rsid w:val="651853F4"/>
    <w:rsid w:val="651D1208"/>
    <w:rsid w:val="651F1DAA"/>
    <w:rsid w:val="651F60B9"/>
    <w:rsid w:val="65210A8B"/>
    <w:rsid w:val="652168E3"/>
    <w:rsid w:val="65305D74"/>
    <w:rsid w:val="65356A26"/>
    <w:rsid w:val="65394D5E"/>
    <w:rsid w:val="653E197E"/>
    <w:rsid w:val="654226AD"/>
    <w:rsid w:val="654258CC"/>
    <w:rsid w:val="6544231E"/>
    <w:rsid w:val="65447AEC"/>
    <w:rsid w:val="65457562"/>
    <w:rsid w:val="654A1A1F"/>
    <w:rsid w:val="654C51DB"/>
    <w:rsid w:val="654E383F"/>
    <w:rsid w:val="65500651"/>
    <w:rsid w:val="6551604F"/>
    <w:rsid w:val="6552308A"/>
    <w:rsid w:val="65677346"/>
    <w:rsid w:val="65694D99"/>
    <w:rsid w:val="656B0DBE"/>
    <w:rsid w:val="656E2AA5"/>
    <w:rsid w:val="65737E4A"/>
    <w:rsid w:val="65754CB7"/>
    <w:rsid w:val="65764C68"/>
    <w:rsid w:val="657E504C"/>
    <w:rsid w:val="657F6B54"/>
    <w:rsid w:val="65825AD2"/>
    <w:rsid w:val="6589396E"/>
    <w:rsid w:val="658C3749"/>
    <w:rsid w:val="658C73D6"/>
    <w:rsid w:val="658D00D1"/>
    <w:rsid w:val="658D0976"/>
    <w:rsid w:val="658D384E"/>
    <w:rsid w:val="659B2235"/>
    <w:rsid w:val="65A13A93"/>
    <w:rsid w:val="65A55C8E"/>
    <w:rsid w:val="65A82671"/>
    <w:rsid w:val="65AD2DE0"/>
    <w:rsid w:val="65AD4477"/>
    <w:rsid w:val="65B324CA"/>
    <w:rsid w:val="65B7071B"/>
    <w:rsid w:val="65BB49BA"/>
    <w:rsid w:val="65BC778B"/>
    <w:rsid w:val="65C15EE3"/>
    <w:rsid w:val="65C342D5"/>
    <w:rsid w:val="65C73F60"/>
    <w:rsid w:val="65C811F0"/>
    <w:rsid w:val="65C92964"/>
    <w:rsid w:val="65CE023D"/>
    <w:rsid w:val="65CF6F3A"/>
    <w:rsid w:val="65D05227"/>
    <w:rsid w:val="65D342BE"/>
    <w:rsid w:val="65D752EA"/>
    <w:rsid w:val="65DB1F18"/>
    <w:rsid w:val="65DC162F"/>
    <w:rsid w:val="65DC41F9"/>
    <w:rsid w:val="65DD0A74"/>
    <w:rsid w:val="65E7780E"/>
    <w:rsid w:val="65EB2F60"/>
    <w:rsid w:val="65EE1488"/>
    <w:rsid w:val="65EE47FE"/>
    <w:rsid w:val="65EF63AB"/>
    <w:rsid w:val="65F067C8"/>
    <w:rsid w:val="65F21491"/>
    <w:rsid w:val="65F35D9C"/>
    <w:rsid w:val="65F41DBA"/>
    <w:rsid w:val="65F726F8"/>
    <w:rsid w:val="65F81232"/>
    <w:rsid w:val="65FA7670"/>
    <w:rsid w:val="65FB29B9"/>
    <w:rsid w:val="65FD2C93"/>
    <w:rsid w:val="660258C7"/>
    <w:rsid w:val="66066814"/>
    <w:rsid w:val="66070FF6"/>
    <w:rsid w:val="66085999"/>
    <w:rsid w:val="66096A51"/>
    <w:rsid w:val="660C4ACD"/>
    <w:rsid w:val="660E3222"/>
    <w:rsid w:val="66152F4C"/>
    <w:rsid w:val="66195171"/>
    <w:rsid w:val="661D2831"/>
    <w:rsid w:val="661F2D38"/>
    <w:rsid w:val="661F6E61"/>
    <w:rsid w:val="6620685A"/>
    <w:rsid w:val="6624545B"/>
    <w:rsid w:val="66252916"/>
    <w:rsid w:val="66253B08"/>
    <w:rsid w:val="66260952"/>
    <w:rsid w:val="66291AFA"/>
    <w:rsid w:val="662946EF"/>
    <w:rsid w:val="66297AC0"/>
    <w:rsid w:val="662C533E"/>
    <w:rsid w:val="66372649"/>
    <w:rsid w:val="663F2802"/>
    <w:rsid w:val="663F32AC"/>
    <w:rsid w:val="664042D1"/>
    <w:rsid w:val="664518DC"/>
    <w:rsid w:val="66463137"/>
    <w:rsid w:val="6647473E"/>
    <w:rsid w:val="664951AB"/>
    <w:rsid w:val="664A698A"/>
    <w:rsid w:val="664B58ED"/>
    <w:rsid w:val="665A41DD"/>
    <w:rsid w:val="665C36B5"/>
    <w:rsid w:val="665D4B28"/>
    <w:rsid w:val="665D4F20"/>
    <w:rsid w:val="665D64DC"/>
    <w:rsid w:val="665D6CC9"/>
    <w:rsid w:val="665D7F35"/>
    <w:rsid w:val="66672A89"/>
    <w:rsid w:val="66685736"/>
    <w:rsid w:val="66691009"/>
    <w:rsid w:val="666C42CE"/>
    <w:rsid w:val="66726FC3"/>
    <w:rsid w:val="667749E6"/>
    <w:rsid w:val="66785079"/>
    <w:rsid w:val="667A0B19"/>
    <w:rsid w:val="66891D63"/>
    <w:rsid w:val="66923E9B"/>
    <w:rsid w:val="66930CAD"/>
    <w:rsid w:val="66975F5D"/>
    <w:rsid w:val="669C6198"/>
    <w:rsid w:val="669E628F"/>
    <w:rsid w:val="66A1089B"/>
    <w:rsid w:val="66A300CE"/>
    <w:rsid w:val="66A44DB4"/>
    <w:rsid w:val="66A55805"/>
    <w:rsid w:val="66A82ABF"/>
    <w:rsid w:val="66AB060F"/>
    <w:rsid w:val="66AB0941"/>
    <w:rsid w:val="66B13D11"/>
    <w:rsid w:val="66B877E5"/>
    <w:rsid w:val="66BD0AEF"/>
    <w:rsid w:val="66C17E81"/>
    <w:rsid w:val="66CB6C30"/>
    <w:rsid w:val="66CE5B12"/>
    <w:rsid w:val="66D165FA"/>
    <w:rsid w:val="66D24120"/>
    <w:rsid w:val="66D711C9"/>
    <w:rsid w:val="66D91E17"/>
    <w:rsid w:val="66E3632D"/>
    <w:rsid w:val="66E5334F"/>
    <w:rsid w:val="66E71D86"/>
    <w:rsid w:val="66EA1D6C"/>
    <w:rsid w:val="66EB380B"/>
    <w:rsid w:val="66FA5CF7"/>
    <w:rsid w:val="670A38BA"/>
    <w:rsid w:val="670A6CE7"/>
    <w:rsid w:val="670E6D71"/>
    <w:rsid w:val="670F0ED0"/>
    <w:rsid w:val="67112969"/>
    <w:rsid w:val="67112EDF"/>
    <w:rsid w:val="67221F87"/>
    <w:rsid w:val="67230A8A"/>
    <w:rsid w:val="67245C4C"/>
    <w:rsid w:val="67254250"/>
    <w:rsid w:val="672B24E9"/>
    <w:rsid w:val="67310E46"/>
    <w:rsid w:val="6737145D"/>
    <w:rsid w:val="67395F4D"/>
    <w:rsid w:val="673C4AF5"/>
    <w:rsid w:val="673C6346"/>
    <w:rsid w:val="674345C6"/>
    <w:rsid w:val="67482848"/>
    <w:rsid w:val="67486ABE"/>
    <w:rsid w:val="674B15FA"/>
    <w:rsid w:val="67584A3D"/>
    <w:rsid w:val="675A5F76"/>
    <w:rsid w:val="675C4E1B"/>
    <w:rsid w:val="675D60DF"/>
    <w:rsid w:val="675E015B"/>
    <w:rsid w:val="67624D73"/>
    <w:rsid w:val="67665775"/>
    <w:rsid w:val="676919F0"/>
    <w:rsid w:val="676943DD"/>
    <w:rsid w:val="676B218A"/>
    <w:rsid w:val="676C2AB4"/>
    <w:rsid w:val="677315AF"/>
    <w:rsid w:val="67732B35"/>
    <w:rsid w:val="677429B7"/>
    <w:rsid w:val="6776096F"/>
    <w:rsid w:val="677A7430"/>
    <w:rsid w:val="677E664D"/>
    <w:rsid w:val="67801C34"/>
    <w:rsid w:val="67815261"/>
    <w:rsid w:val="678176DB"/>
    <w:rsid w:val="67837C78"/>
    <w:rsid w:val="67871200"/>
    <w:rsid w:val="679250FF"/>
    <w:rsid w:val="67970206"/>
    <w:rsid w:val="67977B25"/>
    <w:rsid w:val="679E372B"/>
    <w:rsid w:val="679F11FF"/>
    <w:rsid w:val="679F42E2"/>
    <w:rsid w:val="67A65E07"/>
    <w:rsid w:val="67AC3015"/>
    <w:rsid w:val="67AC767D"/>
    <w:rsid w:val="67AE2958"/>
    <w:rsid w:val="67B054AE"/>
    <w:rsid w:val="67B14724"/>
    <w:rsid w:val="67B4624E"/>
    <w:rsid w:val="67B53825"/>
    <w:rsid w:val="67B8492F"/>
    <w:rsid w:val="67C27CF0"/>
    <w:rsid w:val="67C3463D"/>
    <w:rsid w:val="67C35A54"/>
    <w:rsid w:val="67C72C30"/>
    <w:rsid w:val="67CA3AF0"/>
    <w:rsid w:val="67CE7274"/>
    <w:rsid w:val="67D21053"/>
    <w:rsid w:val="67D86842"/>
    <w:rsid w:val="67D87745"/>
    <w:rsid w:val="67D95607"/>
    <w:rsid w:val="67E20393"/>
    <w:rsid w:val="67E22D23"/>
    <w:rsid w:val="67E24901"/>
    <w:rsid w:val="67E279D3"/>
    <w:rsid w:val="67E52438"/>
    <w:rsid w:val="67E61C31"/>
    <w:rsid w:val="67E80A79"/>
    <w:rsid w:val="67EA26CE"/>
    <w:rsid w:val="67EC2FBF"/>
    <w:rsid w:val="67ED2031"/>
    <w:rsid w:val="67F85195"/>
    <w:rsid w:val="67F938E0"/>
    <w:rsid w:val="68004843"/>
    <w:rsid w:val="68013868"/>
    <w:rsid w:val="68020E7B"/>
    <w:rsid w:val="68021377"/>
    <w:rsid w:val="680815C4"/>
    <w:rsid w:val="68153BCE"/>
    <w:rsid w:val="681642D2"/>
    <w:rsid w:val="6817003C"/>
    <w:rsid w:val="6817271E"/>
    <w:rsid w:val="681A499D"/>
    <w:rsid w:val="681B23DE"/>
    <w:rsid w:val="681C5672"/>
    <w:rsid w:val="681D56D9"/>
    <w:rsid w:val="681E23D9"/>
    <w:rsid w:val="682102E6"/>
    <w:rsid w:val="68220FDA"/>
    <w:rsid w:val="6822370C"/>
    <w:rsid w:val="6823757E"/>
    <w:rsid w:val="683055A2"/>
    <w:rsid w:val="68356714"/>
    <w:rsid w:val="68376930"/>
    <w:rsid w:val="6838077B"/>
    <w:rsid w:val="68397268"/>
    <w:rsid w:val="683B2BC5"/>
    <w:rsid w:val="68405741"/>
    <w:rsid w:val="68420E31"/>
    <w:rsid w:val="68422EF4"/>
    <w:rsid w:val="68446A19"/>
    <w:rsid w:val="68464AB7"/>
    <w:rsid w:val="6846756D"/>
    <w:rsid w:val="68480C89"/>
    <w:rsid w:val="68501D69"/>
    <w:rsid w:val="68567A5C"/>
    <w:rsid w:val="68572B2F"/>
    <w:rsid w:val="685C22ED"/>
    <w:rsid w:val="68701E42"/>
    <w:rsid w:val="68713CC5"/>
    <w:rsid w:val="68730974"/>
    <w:rsid w:val="6874361B"/>
    <w:rsid w:val="687A5594"/>
    <w:rsid w:val="68816767"/>
    <w:rsid w:val="688356E1"/>
    <w:rsid w:val="68880184"/>
    <w:rsid w:val="688813B4"/>
    <w:rsid w:val="688C7456"/>
    <w:rsid w:val="688D0A1E"/>
    <w:rsid w:val="688F0909"/>
    <w:rsid w:val="688F0B23"/>
    <w:rsid w:val="689217B5"/>
    <w:rsid w:val="689829D6"/>
    <w:rsid w:val="689E4DD7"/>
    <w:rsid w:val="68A20C14"/>
    <w:rsid w:val="68A815DC"/>
    <w:rsid w:val="68AB1E9F"/>
    <w:rsid w:val="68AC2E48"/>
    <w:rsid w:val="68AD5873"/>
    <w:rsid w:val="68AE5454"/>
    <w:rsid w:val="68B4359C"/>
    <w:rsid w:val="68B70F28"/>
    <w:rsid w:val="68BA2E55"/>
    <w:rsid w:val="68C42F1E"/>
    <w:rsid w:val="68C47A98"/>
    <w:rsid w:val="68CF4BB4"/>
    <w:rsid w:val="68D20EEA"/>
    <w:rsid w:val="68E366D0"/>
    <w:rsid w:val="68E47B21"/>
    <w:rsid w:val="68E52688"/>
    <w:rsid w:val="68E76211"/>
    <w:rsid w:val="68EC246D"/>
    <w:rsid w:val="68EC4F5A"/>
    <w:rsid w:val="68F2276E"/>
    <w:rsid w:val="68F56595"/>
    <w:rsid w:val="68FE2FAA"/>
    <w:rsid w:val="68FE6EF1"/>
    <w:rsid w:val="690166CD"/>
    <w:rsid w:val="6903037F"/>
    <w:rsid w:val="69061DD2"/>
    <w:rsid w:val="69110A9E"/>
    <w:rsid w:val="69182C2D"/>
    <w:rsid w:val="69186542"/>
    <w:rsid w:val="691E79BC"/>
    <w:rsid w:val="692168BA"/>
    <w:rsid w:val="69233A0B"/>
    <w:rsid w:val="692779E7"/>
    <w:rsid w:val="692C3DCB"/>
    <w:rsid w:val="69312AE5"/>
    <w:rsid w:val="6941650B"/>
    <w:rsid w:val="69491BDF"/>
    <w:rsid w:val="694A3DA9"/>
    <w:rsid w:val="694B2AED"/>
    <w:rsid w:val="69514A34"/>
    <w:rsid w:val="695232F6"/>
    <w:rsid w:val="69531F36"/>
    <w:rsid w:val="69590E6D"/>
    <w:rsid w:val="696111ED"/>
    <w:rsid w:val="6962178B"/>
    <w:rsid w:val="69626F27"/>
    <w:rsid w:val="69696B0B"/>
    <w:rsid w:val="696A3ED8"/>
    <w:rsid w:val="696F0EB0"/>
    <w:rsid w:val="696F5C56"/>
    <w:rsid w:val="69727A8F"/>
    <w:rsid w:val="6973109E"/>
    <w:rsid w:val="697619CD"/>
    <w:rsid w:val="697B6253"/>
    <w:rsid w:val="697C35AC"/>
    <w:rsid w:val="697D76E0"/>
    <w:rsid w:val="697E647B"/>
    <w:rsid w:val="698058EB"/>
    <w:rsid w:val="69806D4C"/>
    <w:rsid w:val="698337A0"/>
    <w:rsid w:val="698337EF"/>
    <w:rsid w:val="69856166"/>
    <w:rsid w:val="698E4885"/>
    <w:rsid w:val="69901A65"/>
    <w:rsid w:val="699B75E6"/>
    <w:rsid w:val="699C04B2"/>
    <w:rsid w:val="699F6ECD"/>
    <w:rsid w:val="699F7CE4"/>
    <w:rsid w:val="69A73642"/>
    <w:rsid w:val="69A81A7D"/>
    <w:rsid w:val="69A9560C"/>
    <w:rsid w:val="69AE762C"/>
    <w:rsid w:val="69B64744"/>
    <w:rsid w:val="69B66BF2"/>
    <w:rsid w:val="69B83BB2"/>
    <w:rsid w:val="69BC1D83"/>
    <w:rsid w:val="69BE0E87"/>
    <w:rsid w:val="69C44FD0"/>
    <w:rsid w:val="69C867DA"/>
    <w:rsid w:val="69C95B6B"/>
    <w:rsid w:val="69CD78E7"/>
    <w:rsid w:val="69D02978"/>
    <w:rsid w:val="69D716E6"/>
    <w:rsid w:val="69DD6D88"/>
    <w:rsid w:val="69E06232"/>
    <w:rsid w:val="69E24EF1"/>
    <w:rsid w:val="69E33BD2"/>
    <w:rsid w:val="69E54243"/>
    <w:rsid w:val="69EE0B66"/>
    <w:rsid w:val="69F0023E"/>
    <w:rsid w:val="69F279D4"/>
    <w:rsid w:val="69F32CCE"/>
    <w:rsid w:val="69F60AF8"/>
    <w:rsid w:val="69FE56A6"/>
    <w:rsid w:val="6A005071"/>
    <w:rsid w:val="6A064B8A"/>
    <w:rsid w:val="6A073662"/>
    <w:rsid w:val="6A094597"/>
    <w:rsid w:val="6A0B2397"/>
    <w:rsid w:val="6A0B7618"/>
    <w:rsid w:val="6A0E2C24"/>
    <w:rsid w:val="6A15537F"/>
    <w:rsid w:val="6A1D56B2"/>
    <w:rsid w:val="6A2133F4"/>
    <w:rsid w:val="6A2151A2"/>
    <w:rsid w:val="6A227DA9"/>
    <w:rsid w:val="6A2339AE"/>
    <w:rsid w:val="6A2A3232"/>
    <w:rsid w:val="6A30622C"/>
    <w:rsid w:val="6A315B19"/>
    <w:rsid w:val="6A392754"/>
    <w:rsid w:val="6A3E2659"/>
    <w:rsid w:val="6A414C58"/>
    <w:rsid w:val="6A496625"/>
    <w:rsid w:val="6A4B1645"/>
    <w:rsid w:val="6A4B221F"/>
    <w:rsid w:val="6A4F74F9"/>
    <w:rsid w:val="6A556C41"/>
    <w:rsid w:val="6A5A4E3F"/>
    <w:rsid w:val="6A5D50F2"/>
    <w:rsid w:val="6A607E4C"/>
    <w:rsid w:val="6A614645"/>
    <w:rsid w:val="6A631AFB"/>
    <w:rsid w:val="6A6E54A9"/>
    <w:rsid w:val="6A6F418B"/>
    <w:rsid w:val="6A73211E"/>
    <w:rsid w:val="6A7730CA"/>
    <w:rsid w:val="6A7C7177"/>
    <w:rsid w:val="6A7E2B5A"/>
    <w:rsid w:val="6A7F0C59"/>
    <w:rsid w:val="6A815BC5"/>
    <w:rsid w:val="6A816595"/>
    <w:rsid w:val="6A831B28"/>
    <w:rsid w:val="6A835585"/>
    <w:rsid w:val="6A84192C"/>
    <w:rsid w:val="6A843E40"/>
    <w:rsid w:val="6A8C3F55"/>
    <w:rsid w:val="6A8D6D00"/>
    <w:rsid w:val="6A90797D"/>
    <w:rsid w:val="6A9260A0"/>
    <w:rsid w:val="6A961B61"/>
    <w:rsid w:val="6A975BAE"/>
    <w:rsid w:val="6A9901AB"/>
    <w:rsid w:val="6A9D13DA"/>
    <w:rsid w:val="6A9E28D5"/>
    <w:rsid w:val="6AA12E96"/>
    <w:rsid w:val="6AA63303"/>
    <w:rsid w:val="6AAB1A55"/>
    <w:rsid w:val="6AAB55EA"/>
    <w:rsid w:val="6AAD0437"/>
    <w:rsid w:val="6AB50560"/>
    <w:rsid w:val="6AB51D8E"/>
    <w:rsid w:val="6ABB285D"/>
    <w:rsid w:val="6AC12F9F"/>
    <w:rsid w:val="6AC575CF"/>
    <w:rsid w:val="6AC97D4C"/>
    <w:rsid w:val="6ACB4C37"/>
    <w:rsid w:val="6ACE1AD4"/>
    <w:rsid w:val="6ACF2E50"/>
    <w:rsid w:val="6AD14F31"/>
    <w:rsid w:val="6AD20AEF"/>
    <w:rsid w:val="6AD60C24"/>
    <w:rsid w:val="6AD751DC"/>
    <w:rsid w:val="6AD76C15"/>
    <w:rsid w:val="6AE013CE"/>
    <w:rsid w:val="6AED4FBC"/>
    <w:rsid w:val="6AF25D15"/>
    <w:rsid w:val="6AF95459"/>
    <w:rsid w:val="6AFA59F3"/>
    <w:rsid w:val="6B030D4C"/>
    <w:rsid w:val="6B08712B"/>
    <w:rsid w:val="6B0929CE"/>
    <w:rsid w:val="6B0969FE"/>
    <w:rsid w:val="6B0A6DFF"/>
    <w:rsid w:val="6B0D1BCA"/>
    <w:rsid w:val="6B120D49"/>
    <w:rsid w:val="6B120F8F"/>
    <w:rsid w:val="6B1926D5"/>
    <w:rsid w:val="6B1C1E0E"/>
    <w:rsid w:val="6B2D73ED"/>
    <w:rsid w:val="6B2E51AC"/>
    <w:rsid w:val="6B311A84"/>
    <w:rsid w:val="6B3727A3"/>
    <w:rsid w:val="6B39596B"/>
    <w:rsid w:val="6B3C5332"/>
    <w:rsid w:val="6B3E3B32"/>
    <w:rsid w:val="6B4750DC"/>
    <w:rsid w:val="6B4F5D3F"/>
    <w:rsid w:val="6B503B25"/>
    <w:rsid w:val="6B561955"/>
    <w:rsid w:val="6B625D43"/>
    <w:rsid w:val="6B637A3C"/>
    <w:rsid w:val="6B644398"/>
    <w:rsid w:val="6B671B64"/>
    <w:rsid w:val="6B692BED"/>
    <w:rsid w:val="6B6B53FE"/>
    <w:rsid w:val="6B701A83"/>
    <w:rsid w:val="6B714E24"/>
    <w:rsid w:val="6B7B1AB7"/>
    <w:rsid w:val="6B7B44AD"/>
    <w:rsid w:val="6B7C167C"/>
    <w:rsid w:val="6B7E0038"/>
    <w:rsid w:val="6B8750A8"/>
    <w:rsid w:val="6B8A2271"/>
    <w:rsid w:val="6B8B0874"/>
    <w:rsid w:val="6B8E4AB9"/>
    <w:rsid w:val="6B900455"/>
    <w:rsid w:val="6B98403E"/>
    <w:rsid w:val="6B9D2F4E"/>
    <w:rsid w:val="6BA22313"/>
    <w:rsid w:val="6BA73DCD"/>
    <w:rsid w:val="6BAA3125"/>
    <w:rsid w:val="6BAC4F3F"/>
    <w:rsid w:val="6BAF40B2"/>
    <w:rsid w:val="6BB267B8"/>
    <w:rsid w:val="6BB569CD"/>
    <w:rsid w:val="6BB91CE7"/>
    <w:rsid w:val="6BBD714D"/>
    <w:rsid w:val="6BBE2B3B"/>
    <w:rsid w:val="6BC524A5"/>
    <w:rsid w:val="6BC948E6"/>
    <w:rsid w:val="6BCC392C"/>
    <w:rsid w:val="6BD43FD4"/>
    <w:rsid w:val="6BD54E77"/>
    <w:rsid w:val="6BD6128E"/>
    <w:rsid w:val="6BD67414"/>
    <w:rsid w:val="6BDB75D3"/>
    <w:rsid w:val="6BDC621B"/>
    <w:rsid w:val="6BDF3D88"/>
    <w:rsid w:val="6BE04BE9"/>
    <w:rsid w:val="6BE057F4"/>
    <w:rsid w:val="6BE07115"/>
    <w:rsid w:val="6BE84CFE"/>
    <w:rsid w:val="6BED1A42"/>
    <w:rsid w:val="6BED5D6C"/>
    <w:rsid w:val="6BEE655C"/>
    <w:rsid w:val="6BFC0423"/>
    <w:rsid w:val="6BFC6B34"/>
    <w:rsid w:val="6C070483"/>
    <w:rsid w:val="6C080290"/>
    <w:rsid w:val="6C09152C"/>
    <w:rsid w:val="6C094944"/>
    <w:rsid w:val="6C0E68DB"/>
    <w:rsid w:val="6C0F3AC6"/>
    <w:rsid w:val="6C106CC2"/>
    <w:rsid w:val="6C141649"/>
    <w:rsid w:val="6C1825D5"/>
    <w:rsid w:val="6C1B2B3D"/>
    <w:rsid w:val="6C1C0300"/>
    <w:rsid w:val="6C2039D2"/>
    <w:rsid w:val="6C225DDC"/>
    <w:rsid w:val="6C2548D7"/>
    <w:rsid w:val="6C2814C5"/>
    <w:rsid w:val="6C287255"/>
    <w:rsid w:val="6C2B45CB"/>
    <w:rsid w:val="6C306D72"/>
    <w:rsid w:val="6C35518A"/>
    <w:rsid w:val="6C40283A"/>
    <w:rsid w:val="6C51620D"/>
    <w:rsid w:val="6C52040C"/>
    <w:rsid w:val="6C557385"/>
    <w:rsid w:val="6C5D18F1"/>
    <w:rsid w:val="6C6059FB"/>
    <w:rsid w:val="6C6251F6"/>
    <w:rsid w:val="6C63096B"/>
    <w:rsid w:val="6C632532"/>
    <w:rsid w:val="6C66172E"/>
    <w:rsid w:val="6C734136"/>
    <w:rsid w:val="6C740F65"/>
    <w:rsid w:val="6C7672FB"/>
    <w:rsid w:val="6C780D79"/>
    <w:rsid w:val="6C7E668F"/>
    <w:rsid w:val="6C8107FA"/>
    <w:rsid w:val="6C8462B5"/>
    <w:rsid w:val="6C847C6A"/>
    <w:rsid w:val="6C87701E"/>
    <w:rsid w:val="6C8962B1"/>
    <w:rsid w:val="6C8F7C74"/>
    <w:rsid w:val="6C9003BD"/>
    <w:rsid w:val="6C957F2D"/>
    <w:rsid w:val="6C9B03DE"/>
    <w:rsid w:val="6C9C049F"/>
    <w:rsid w:val="6C9D47A9"/>
    <w:rsid w:val="6C9E3F09"/>
    <w:rsid w:val="6CA02F4C"/>
    <w:rsid w:val="6CA14E59"/>
    <w:rsid w:val="6CA424C8"/>
    <w:rsid w:val="6CA971D9"/>
    <w:rsid w:val="6CAA3B2E"/>
    <w:rsid w:val="6CAD5710"/>
    <w:rsid w:val="6CB07255"/>
    <w:rsid w:val="6CB367A6"/>
    <w:rsid w:val="6CB75ACA"/>
    <w:rsid w:val="6CB908DA"/>
    <w:rsid w:val="6CBA2919"/>
    <w:rsid w:val="6CC03C6B"/>
    <w:rsid w:val="6CC14C99"/>
    <w:rsid w:val="6CC34F2C"/>
    <w:rsid w:val="6CC52ED6"/>
    <w:rsid w:val="6CC6410D"/>
    <w:rsid w:val="6CC75E65"/>
    <w:rsid w:val="6CC97BE0"/>
    <w:rsid w:val="6CD25D59"/>
    <w:rsid w:val="6CD51128"/>
    <w:rsid w:val="6CD61B5F"/>
    <w:rsid w:val="6CD67638"/>
    <w:rsid w:val="6CDB7762"/>
    <w:rsid w:val="6CDE535F"/>
    <w:rsid w:val="6CDF756B"/>
    <w:rsid w:val="6CE206B1"/>
    <w:rsid w:val="6CF10187"/>
    <w:rsid w:val="6D01750D"/>
    <w:rsid w:val="6D0269A3"/>
    <w:rsid w:val="6D035033"/>
    <w:rsid w:val="6D053687"/>
    <w:rsid w:val="6D055208"/>
    <w:rsid w:val="6D116E29"/>
    <w:rsid w:val="6D1465BF"/>
    <w:rsid w:val="6D1718CA"/>
    <w:rsid w:val="6D24115A"/>
    <w:rsid w:val="6D276C90"/>
    <w:rsid w:val="6D371181"/>
    <w:rsid w:val="6D3A6D1E"/>
    <w:rsid w:val="6D3B45C3"/>
    <w:rsid w:val="6D410FAE"/>
    <w:rsid w:val="6D43528A"/>
    <w:rsid w:val="6D4A1406"/>
    <w:rsid w:val="6D4A2C62"/>
    <w:rsid w:val="6D4A79A7"/>
    <w:rsid w:val="6D4C03A3"/>
    <w:rsid w:val="6D4C05D0"/>
    <w:rsid w:val="6D501ABA"/>
    <w:rsid w:val="6D526055"/>
    <w:rsid w:val="6D5533B5"/>
    <w:rsid w:val="6D63287E"/>
    <w:rsid w:val="6D635AD2"/>
    <w:rsid w:val="6D755E76"/>
    <w:rsid w:val="6D7A574F"/>
    <w:rsid w:val="6D7C0818"/>
    <w:rsid w:val="6D812455"/>
    <w:rsid w:val="6D943EDD"/>
    <w:rsid w:val="6D944C4E"/>
    <w:rsid w:val="6D946686"/>
    <w:rsid w:val="6D947076"/>
    <w:rsid w:val="6D97721B"/>
    <w:rsid w:val="6D9934BC"/>
    <w:rsid w:val="6D9B45A5"/>
    <w:rsid w:val="6D9E5F4B"/>
    <w:rsid w:val="6DA04A02"/>
    <w:rsid w:val="6DA934BA"/>
    <w:rsid w:val="6DAF1F19"/>
    <w:rsid w:val="6DB2117E"/>
    <w:rsid w:val="6DB32822"/>
    <w:rsid w:val="6DB45D94"/>
    <w:rsid w:val="6DB52F1F"/>
    <w:rsid w:val="6DB876B3"/>
    <w:rsid w:val="6DB97499"/>
    <w:rsid w:val="6DBD3BB9"/>
    <w:rsid w:val="6DBE761A"/>
    <w:rsid w:val="6DBF4FB2"/>
    <w:rsid w:val="6DC15871"/>
    <w:rsid w:val="6DC2324B"/>
    <w:rsid w:val="6DC5053A"/>
    <w:rsid w:val="6DC726AB"/>
    <w:rsid w:val="6DC9002B"/>
    <w:rsid w:val="6DCA3DA3"/>
    <w:rsid w:val="6DCA52AD"/>
    <w:rsid w:val="6DCB204B"/>
    <w:rsid w:val="6DCE666F"/>
    <w:rsid w:val="6DD05881"/>
    <w:rsid w:val="6DD25E6F"/>
    <w:rsid w:val="6DD431D1"/>
    <w:rsid w:val="6DDD6568"/>
    <w:rsid w:val="6DDF6656"/>
    <w:rsid w:val="6DE355F1"/>
    <w:rsid w:val="6DE36C13"/>
    <w:rsid w:val="6DE57470"/>
    <w:rsid w:val="6DE76703"/>
    <w:rsid w:val="6DE90A9E"/>
    <w:rsid w:val="6DEC45DE"/>
    <w:rsid w:val="6DEE7A91"/>
    <w:rsid w:val="6DF32526"/>
    <w:rsid w:val="6DF80590"/>
    <w:rsid w:val="6DF83AD0"/>
    <w:rsid w:val="6DF94F36"/>
    <w:rsid w:val="6DF96248"/>
    <w:rsid w:val="6DFB228E"/>
    <w:rsid w:val="6DFD2A2F"/>
    <w:rsid w:val="6E034214"/>
    <w:rsid w:val="6E07121E"/>
    <w:rsid w:val="6E072C5D"/>
    <w:rsid w:val="6E0948CB"/>
    <w:rsid w:val="6E0A7C54"/>
    <w:rsid w:val="6E0C44ED"/>
    <w:rsid w:val="6E0D60D2"/>
    <w:rsid w:val="6E227354"/>
    <w:rsid w:val="6E2C2AAB"/>
    <w:rsid w:val="6E2F6B3C"/>
    <w:rsid w:val="6E35043A"/>
    <w:rsid w:val="6E373A2C"/>
    <w:rsid w:val="6E3B22E0"/>
    <w:rsid w:val="6E3E5E60"/>
    <w:rsid w:val="6E404633"/>
    <w:rsid w:val="6E4C2A0A"/>
    <w:rsid w:val="6E4F676F"/>
    <w:rsid w:val="6E5807D0"/>
    <w:rsid w:val="6E632A4B"/>
    <w:rsid w:val="6E634D28"/>
    <w:rsid w:val="6E64242D"/>
    <w:rsid w:val="6E681F0E"/>
    <w:rsid w:val="6E685DDA"/>
    <w:rsid w:val="6E6C09DD"/>
    <w:rsid w:val="6E6D519A"/>
    <w:rsid w:val="6E6E3497"/>
    <w:rsid w:val="6E6E472E"/>
    <w:rsid w:val="6E703EA4"/>
    <w:rsid w:val="6E771BF4"/>
    <w:rsid w:val="6E79697E"/>
    <w:rsid w:val="6E7A3C2F"/>
    <w:rsid w:val="6E7C2A82"/>
    <w:rsid w:val="6E7C46E8"/>
    <w:rsid w:val="6E7F06E9"/>
    <w:rsid w:val="6E804744"/>
    <w:rsid w:val="6E835C07"/>
    <w:rsid w:val="6E842ED3"/>
    <w:rsid w:val="6E843F52"/>
    <w:rsid w:val="6E885842"/>
    <w:rsid w:val="6E8B623C"/>
    <w:rsid w:val="6E8E48AD"/>
    <w:rsid w:val="6E8F0288"/>
    <w:rsid w:val="6E922E31"/>
    <w:rsid w:val="6E9468C9"/>
    <w:rsid w:val="6E9810CB"/>
    <w:rsid w:val="6E9952AB"/>
    <w:rsid w:val="6E9E2866"/>
    <w:rsid w:val="6EA25267"/>
    <w:rsid w:val="6EA6354C"/>
    <w:rsid w:val="6EAE3FFC"/>
    <w:rsid w:val="6EB01481"/>
    <w:rsid w:val="6EB30498"/>
    <w:rsid w:val="6EB733A0"/>
    <w:rsid w:val="6EBF2C3C"/>
    <w:rsid w:val="6EC3720F"/>
    <w:rsid w:val="6EC6355A"/>
    <w:rsid w:val="6EC65B85"/>
    <w:rsid w:val="6EC76DFF"/>
    <w:rsid w:val="6ECC2F13"/>
    <w:rsid w:val="6ECC5486"/>
    <w:rsid w:val="6ECD0E37"/>
    <w:rsid w:val="6ED00869"/>
    <w:rsid w:val="6ED04593"/>
    <w:rsid w:val="6ED05345"/>
    <w:rsid w:val="6ED072CB"/>
    <w:rsid w:val="6ED231FA"/>
    <w:rsid w:val="6ED949D9"/>
    <w:rsid w:val="6EDE3BFF"/>
    <w:rsid w:val="6EE23E54"/>
    <w:rsid w:val="6EE50CD8"/>
    <w:rsid w:val="6EEB3343"/>
    <w:rsid w:val="6EED13E9"/>
    <w:rsid w:val="6EFE431C"/>
    <w:rsid w:val="6F04325F"/>
    <w:rsid w:val="6F0A2194"/>
    <w:rsid w:val="6F0C0559"/>
    <w:rsid w:val="6F0F358E"/>
    <w:rsid w:val="6F124388"/>
    <w:rsid w:val="6F1E43A6"/>
    <w:rsid w:val="6F2A0D3E"/>
    <w:rsid w:val="6F2D2B0A"/>
    <w:rsid w:val="6F304D88"/>
    <w:rsid w:val="6F3239AE"/>
    <w:rsid w:val="6F334BC8"/>
    <w:rsid w:val="6F336A5F"/>
    <w:rsid w:val="6F337B0C"/>
    <w:rsid w:val="6F3B5F2B"/>
    <w:rsid w:val="6F3D34D4"/>
    <w:rsid w:val="6F457799"/>
    <w:rsid w:val="6F4676B4"/>
    <w:rsid w:val="6F493130"/>
    <w:rsid w:val="6F4A5006"/>
    <w:rsid w:val="6F4F483B"/>
    <w:rsid w:val="6F5222A2"/>
    <w:rsid w:val="6F564161"/>
    <w:rsid w:val="6F5733BE"/>
    <w:rsid w:val="6F5E009D"/>
    <w:rsid w:val="6F5F136A"/>
    <w:rsid w:val="6F620069"/>
    <w:rsid w:val="6F634301"/>
    <w:rsid w:val="6F636B90"/>
    <w:rsid w:val="6F6429A4"/>
    <w:rsid w:val="6F6D7D39"/>
    <w:rsid w:val="6F6F00A7"/>
    <w:rsid w:val="6F716B42"/>
    <w:rsid w:val="6F72024E"/>
    <w:rsid w:val="6F721D74"/>
    <w:rsid w:val="6F7B35A7"/>
    <w:rsid w:val="6F7E7470"/>
    <w:rsid w:val="6F832019"/>
    <w:rsid w:val="6F89554D"/>
    <w:rsid w:val="6F8F6F59"/>
    <w:rsid w:val="6F94001C"/>
    <w:rsid w:val="6F961225"/>
    <w:rsid w:val="6F964D04"/>
    <w:rsid w:val="6F9D136E"/>
    <w:rsid w:val="6F9E6EA9"/>
    <w:rsid w:val="6F9F6486"/>
    <w:rsid w:val="6FA05632"/>
    <w:rsid w:val="6FA058E7"/>
    <w:rsid w:val="6FA06B69"/>
    <w:rsid w:val="6FA4668D"/>
    <w:rsid w:val="6FA63F00"/>
    <w:rsid w:val="6FA8762C"/>
    <w:rsid w:val="6FB07143"/>
    <w:rsid w:val="6FB26C60"/>
    <w:rsid w:val="6FB46AB9"/>
    <w:rsid w:val="6FBD2F50"/>
    <w:rsid w:val="6FC35DB5"/>
    <w:rsid w:val="6FC554C8"/>
    <w:rsid w:val="6FC81A8F"/>
    <w:rsid w:val="6FCA664A"/>
    <w:rsid w:val="6FCF7434"/>
    <w:rsid w:val="6FD40BCD"/>
    <w:rsid w:val="6FD51CCF"/>
    <w:rsid w:val="6FE069AA"/>
    <w:rsid w:val="6FEB61AB"/>
    <w:rsid w:val="6FEF216A"/>
    <w:rsid w:val="6FF86B9F"/>
    <w:rsid w:val="6FF87C41"/>
    <w:rsid w:val="6FF941F8"/>
    <w:rsid w:val="6FFA48E0"/>
    <w:rsid w:val="70057826"/>
    <w:rsid w:val="70082342"/>
    <w:rsid w:val="701856C0"/>
    <w:rsid w:val="701D1407"/>
    <w:rsid w:val="701D70B0"/>
    <w:rsid w:val="701E174B"/>
    <w:rsid w:val="70211173"/>
    <w:rsid w:val="7023227F"/>
    <w:rsid w:val="7025731E"/>
    <w:rsid w:val="703025E3"/>
    <w:rsid w:val="70322D26"/>
    <w:rsid w:val="70340294"/>
    <w:rsid w:val="7034477E"/>
    <w:rsid w:val="703C6C10"/>
    <w:rsid w:val="704011D1"/>
    <w:rsid w:val="70415870"/>
    <w:rsid w:val="70451798"/>
    <w:rsid w:val="70455004"/>
    <w:rsid w:val="70493BD3"/>
    <w:rsid w:val="70500647"/>
    <w:rsid w:val="70532AEA"/>
    <w:rsid w:val="70540049"/>
    <w:rsid w:val="70593BE7"/>
    <w:rsid w:val="705E01D2"/>
    <w:rsid w:val="705F1693"/>
    <w:rsid w:val="70602134"/>
    <w:rsid w:val="7060449F"/>
    <w:rsid w:val="70622071"/>
    <w:rsid w:val="706638EA"/>
    <w:rsid w:val="70671D7D"/>
    <w:rsid w:val="70701351"/>
    <w:rsid w:val="70712645"/>
    <w:rsid w:val="70757FF0"/>
    <w:rsid w:val="70772167"/>
    <w:rsid w:val="707A74A3"/>
    <w:rsid w:val="707B3438"/>
    <w:rsid w:val="70834B1B"/>
    <w:rsid w:val="708463AD"/>
    <w:rsid w:val="70855D94"/>
    <w:rsid w:val="708D7336"/>
    <w:rsid w:val="708F3850"/>
    <w:rsid w:val="70904FED"/>
    <w:rsid w:val="70936C9B"/>
    <w:rsid w:val="70937C8E"/>
    <w:rsid w:val="70995033"/>
    <w:rsid w:val="709E275D"/>
    <w:rsid w:val="70A359AD"/>
    <w:rsid w:val="70A703CB"/>
    <w:rsid w:val="70A9381B"/>
    <w:rsid w:val="70B158FC"/>
    <w:rsid w:val="70B31396"/>
    <w:rsid w:val="70B450B8"/>
    <w:rsid w:val="70B51F04"/>
    <w:rsid w:val="70B725AF"/>
    <w:rsid w:val="70C06EA9"/>
    <w:rsid w:val="70C45AAA"/>
    <w:rsid w:val="70C464A7"/>
    <w:rsid w:val="70CF0601"/>
    <w:rsid w:val="70CF74E9"/>
    <w:rsid w:val="70D20E62"/>
    <w:rsid w:val="70D74EAB"/>
    <w:rsid w:val="70DB2A0B"/>
    <w:rsid w:val="70DD3C1C"/>
    <w:rsid w:val="70DD5347"/>
    <w:rsid w:val="70DD6466"/>
    <w:rsid w:val="70EF0A69"/>
    <w:rsid w:val="70F00FBB"/>
    <w:rsid w:val="70F03C26"/>
    <w:rsid w:val="70FC3200"/>
    <w:rsid w:val="70FD7FEB"/>
    <w:rsid w:val="71064EB0"/>
    <w:rsid w:val="71081087"/>
    <w:rsid w:val="71084F59"/>
    <w:rsid w:val="71092CB5"/>
    <w:rsid w:val="710A00E9"/>
    <w:rsid w:val="710A1330"/>
    <w:rsid w:val="710D153B"/>
    <w:rsid w:val="710E602A"/>
    <w:rsid w:val="710F4E83"/>
    <w:rsid w:val="71122B9E"/>
    <w:rsid w:val="7112600A"/>
    <w:rsid w:val="71163DC6"/>
    <w:rsid w:val="71181B85"/>
    <w:rsid w:val="711F341B"/>
    <w:rsid w:val="7121468D"/>
    <w:rsid w:val="71241697"/>
    <w:rsid w:val="71271AC0"/>
    <w:rsid w:val="712951CD"/>
    <w:rsid w:val="71296E95"/>
    <w:rsid w:val="712D3CD8"/>
    <w:rsid w:val="71314CFE"/>
    <w:rsid w:val="71486F31"/>
    <w:rsid w:val="714916D8"/>
    <w:rsid w:val="714A2B6D"/>
    <w:rsid w:val="714A6281"/>
    <w:rsid w:val="71522514"/>
    <w:rsid w:val="71541902"/>
    <w:rsid w:val="71615721"/>
    <w:rsid w:val="716301D2"/>
    <w:rsid w:val="71696757"/>
    <w:rsid w:val="716B4C56"/>
    <w:rsid w:val="716D0349"/>
    <w:rsid w:val="716D4F12"/>
    <w:rsid w:val="716E34C0"/>
    <w:rsid w:val="7171251F"/>
    <w:rsid w:val="71730727"/>
    <w:rsid w:val="717B17CA"/>
    <w:rsid w:val="717D4887"/>
    <w:rsid w:val="717E737E"/>
    <w:rsid w:val="71810C1C"/>
    <w:rsid w:val="71814E6E"/>
    <w:rsid w:val="718344DE"/>
    <w:rsid w:val="71870A7D"/>
    <w:rsid w:val="71875D51"/>
    <w:rsid w:val="71885ADD"/>
    <w:rsid w:val="718A2393"/>
    <w:rsid w:val="718F0576"/>
    <w:rsid w:val="719561B0"/>
    <w:rsid w:val="71994D53"/>
    <w:rsid w:val="719A5DCE"/>
    <w:rsid w:val="719B567C"/>
    <w:rsid w:val="719D78B7"/>
    <w:rsid w:val="71A03DCA"/>
    <w:rsid w:val="71A14315"/>
    <w:rsid w:val="71A2425F"/>
    <w:rsid w:val="71A351DC"/>
    <w:rsid w:val="71A57FF5"/>
    <w:rsid w:val="71A730F4"/>
    <w:rsid w:val="71A8034F"/>
    <w:rsid w:val="71AB4BC9"/>
    <w:rsid w:val="71AC1750"/>
    <w:rsid w:val="71AE3F06"/>
    <w:rsid w:val="71B66F8D"/>
    <w:rsid w:val="71B72B8F"/>
    <w:rsid w:val="71B97063"/>
    <w:rsid w:val="71C00E04"/>
    <w:rsid w:val="71C12080"/>
    <w:rsid w:val="71C31FEF"/>
    <w:rsid w:val="71C64881"/>
    <w:rsid w:val="71C65680"/>
    <w:rsid w:val="71D053B0"/>
    <w:rsid w:val="71D06660"/>
    <w:rsid w:val="71D3277C"/>
    <w:rsid w:val="71D352CA"/>
    <w:rsid w:val="71DC40A5"/>
    <w:rsid w:val="71E22776"/>
    <w:rsid w:val="71E65DD5"/>
    <w:rsid w:val="71E86824"/>
    <w:rsid w:val="71EC7D4F"/>
    <w:rsid w:val="71ED0DDD"/>
    <w:rsid w:val="71ED75F4"/>
    <w:rsid w:val="71F27216"/>
    <w:rsid w:val="71FA4C39"/>
    <w:rsid w:val="71FB1727"/>
    <w:rsid w:val="71FC7BC1"/>
    <w:rsid w:val="71FE5E05"/>
    <w:rsid w:val="7200203E"/>
    <w:rsid w:val="72073E25"/>
    <w:rsid w:val="72093099"/>
    <w:rsid w:val="720B5D72"/>
    <w:rsid w:val="720D4E6A"/>
    <w:rsid w:val="720E7F34"/>
    <w:rsid w:val="7211537D"/>
    <w:rsid w:val="72120BEB"/>
    <w:rsid w:val="72123AD7"/>
    <w:rsid w:val="721310C3"/>
    <w:rsid w:val="72132B38"/>
    <w:rsid w:val="72151EE3"/>
    <w:rsid w:val="721529C5"/>
    <w:rsid w:val="72190C98"/>
    <w:rsid w:val="721A0A2B"/>
    <w:rsid w:val="721A1198"/>
    <w:rsid w:val="721B656B"/>
    <w:rsid w:val="721C0515"/>
    <w:rsid w:val="721F4006"/>
    <w:rsid w:val="72231794"/>
    <w:rsid w:val="722857FB"/>
    <w:rsid w:val="72297A20"/>
    <w:rsid w:val="722C4946"/>
    <w:rsid w:val="722D2143"/>
    <w:rsid w:val="72305FFE"/>
    <w:rsid w:val="72380C78"/>
    <w:rsid w:val="72385969"/>
    <w:rsid w:val="723E5574"/>
    <w:rsid w:val="72413E26"/>
    <w:rsid w:val="72425AED"/>
    <w:rsid w:val="72441416"/>
    <w:rsid w:val="724B7048"/>
    <w:rsid w:val="724C3CBD"/>
    <w:rsid w:val="725D0983"/>
    <w:rsid w:val="725D0D21"/>
    <w:rsid w:val="725E2D0C"/>
    <w:rsid w:val="72662D49"/>
    <w:rsid w:val="72664841"/>
    <w:rsid w:val="726725F9"/>
    <w:rsid w:val="726C5429"/>
    <w:rsid w:val="726C7934"/>
    <w:rsid w:val="72726F61"/>
    <w:rsid w:val="7273153F"/>
    <w:rsid w:val="72813649"/>
    <w:rsid w:val="72834961"/>
    <w:rsid w:val="72842772"/>
    <w:rsid w:val="728E35F1"/>
    <w:rsid w:val="728F7E46"/>
    <w:rsid w:val="72930C07"/>
    <w:rsid w:val="72952B2A"/>
    <w:rsid w:val="729D7A19"/>
    <w:rsid w:val="72A06A50"/>
    <w:rsid w:val="72A17328"/>
    <w:rsid w:val="72A21A47"/>
    <w:rsid w:val="72A53CED"/>
    <w:rsid w:val="72A82092"/>
    <w:rsid w:val="72B15531"/>
    <w:rsid w:val="72B312A9"/>
    <w:rsid w:val="72B504EE"/>
    <w:rsid w:val="72BD3EC8"/>
    <w:rsid w:val="72BE0993"/>
    <w:rsid w:val="72C02941"/>
    <w:rsid w:val="72C03D30"/>
    <w:rsid w:val="72C21D68"/>
    <w:rsid w:val="72C502FC"/>
    <w:rsid w:val="72C74587"/>
    <w:rsid w:val="72C90091"/>
    <w:rsid w:val="72C96C8E"/>
    <w:rsid w:val="72CA19FC"/>
    <w:rsid w:val="72D17727"/>
    <w:rsid w:val="72D34F53"/>
    <w:rsid w:val="72D617FB"/>
    <w:rsid w:val="72D81F5A"/>
    <w:rsid w:val="72D90C90"/>
    <w:rsid w:val="72DC25F2"/>
    <w:rsid w:val="72E06B55"/>
    <w:rsid w:val="72E07543"/>
    <w:rsid w:val="72E21657"/>
    <w:rsid w:val="72E422A8"/>
    <w:rsid w:val="72E75006"/>
    <w:rsid w:val="72E81B8D"/>
    <w:rsid w:val="72EB27F1"/>
    <w:rsid w:val="72EF7E06"/>
    <w:rsid w:val="72F24F67"/>
    <w:rsid w:val="72F62F44"/>
    <w:rsid w:val="72FA0C86"/>
    <w:rsid w:val="72FE44D7"/>
    <w:rsid w:val="730158CB"/>
    <w:rsid w:val="73016A6F"/>
    <w:rsid w:val="730333A6"/>
    <w:rsid w:val="73045661"/>
    <w:rsid w:val="73133AF6"/>
    <w:rsid w:val="73142D87"/>
    <w:rsid w:val="7314510D"/>
    <w:rsid w:val="7315161C"/>
    <w:rsid w:val="73170EEA"/>
    <w:rsid w:val="731956EE"/>
    <w:rsid w:val="731E69C1"/>
    <w:rsid w:val="731F35EF"/>
    <w:rsid w:val="731F6209"/>
    <w:rsid w:val="73200F51"/>
    <w:rsid w:val="73223568"/>
    <w:rsid w:val="73261E7D"/>
    <w:rsid w:val="73267C18"/>
    <w:rsid w:val="732F0F31"/>
    <w:rsid w:val="732F2B42"/>
    <w:rsid w:val="732F5B8B"/>
    <w:rsid w:val="733028FA"/>
    <w:rsid w:val="73373C88"/>
    <w:rsid w:val="733A64DB"/>
    <w:rsid w:val="733C04C3"/>
    <w:rsid w:val="733C3D91"/>
    <w:rsid w:val="733C4A70"/>
    <w:rsid w:val="733C712C"/>
    <w:rsid w:val="73400743"/>
    <w:rsid w:val="7343262D"/>
    <w:rsid w:val="734707FA"/>
    <w:rsid w:val="734865B7"/>
    <w:rsid w:val="734C7C27"/>
    <w:rsid w:val="734D2145"/>
    <w:rsid w:val="734F7BF5"/>
    <w:rsid w:val="73533E1B"/>
    <w:rsid w:val="735813C3"/>
    <w:rsid w:val="735C2D9B"/>
    <w:rsid w:val="73617B64"/>
    <w:rsid w:val="736674FE"/>
    <w:rsid w:val="736714D9"/>
    <w:rsid w:val="73677BF4"/>
    <w:rsid w:val="736D771E"/>
    <w:rsid w:val="736F61D8"/>
    <w:rsid w:val="73722142"/>
    <w:rsid w:val="737A3B75"/>
    <w:rsid w:val="737F2867"/>
    <w:rsid w:val="737F54CB"/>
    <w:rsid w:val="737F5FCF"/>
    <w:rsid w:val="73884E9C"/>
    <w:rsid w:val="738A200A"/>
    <w:rsid w:val="738A2063"/>
    <w:rsid w:val="738D1883"/>
    <w:rsid w:val="738E4DB4"/>
    <w:rsid w:val="73917B7F"/>
    <w:rsid w:val="739257AA"/>
    <w:rsid w:val="739719AE"/>
    <w:rsid w:val="73981317"/>
    <w:rsid w:val="73993FFB"/>
    <w:rsid w:val="73A266CA"/>
    <w:rsid w:val="73A475A3"/>
    <w:rsid w:val="73A57912"/>
    <w:rsid w:val="73A6406A"/>
    <w:rsid w:val="73AB01D2"/>
    <w:rsid w:val="73AB1201"/>
    <w:rsid w:val="73AF65DE"/>
    <w:rsid w:val="73B131DE"/>
    <w:rsid w:val="73B240BD"/>
    <w:rsid w:val="73B54BAD"/>
    <w:rsid w:val="73B80EF1"/>
    <w:rsid w:val="73BA5282"/>
    <w:rsid w:val="73C3551C"/>
    <w:rsid w:val="73C844C3"/>
    <w:rsid w:val="73CA68AB"/>
    <w:rsid w:val="73CA7E3E"/>
    <w:rsid w:val="73CF5832"/>
    <w:rsid w:val="73CF59A3"/>
    <w:rsid w:val="73D10CD7"/>
    <w:rsid w:val="73D17C39"/>
    <w:rsid w:val="73D201D1"/>
    <w:rsid w:val="73D7267F"/>
    <w:rsid w:val="73D76536"/>
    <w:rsid w:val="73DC56AC"/>
    <w:rsid w:val="73DD0AE7"/>
    <w:rsid w:val="73DE373F"/>
    <w:rsid w:val="73E05DFC"/>
    <w:rsid w:val="73E07723"/>
    <w:rsid w:val="73E2629F"/>
    <w:rsid w:val="73E57241"/>
    <w:rsid w:val="73E62FB9"/>
    <w:rsid w:val="73EA730F"/>
    <w:rsid w:val="73EE38B1"/>
    <w:rsid w:val="73F014FB"/>
    <w:rsid w:val="73F560C3"/>
    <w:rsid w:val="73F8491D"/>
    <w:rsid w:val="73FD2036"/>
    <w:rsid w:val="73FD6E9C"/>
    <w:rsid w:val="73FE7250"/>
    <w:rsid w:val="73FF07E0"/>
    <w:rsid w:val="740B7C12"/>
    <w:rsid w:val="740D2C3B"/>
    <w:rsid w:val="740F1719"/>
    <w:rsid w:val="741011BE"/>
    <w:rsid w:val="7416564C"/>
    <w:rsid w:val="741659CC"/>
    <w:rsid w:val="74171F38"/>
    <w:rsid w:val="741F6297"/>
    <w:rsid w:val="74204F36"/>
    <w:rsid w:val="742067BB"/>
    <w:rsid w:val="74207B52"/>
    <w:rsid w:val="74210D79"/>
    <w:rsid w:val="74246FDB"/>
    <w:rsid w:val="742725FC"/>
    <w:rsid w:val="742949F9"/>
    <w:rsid w:val="742B6B24"/>
    <w:rsid w:val="74347926"/>
    <w:rsid w:val="743510E2"/>
    <w:rsid w:val="74363031"/>
    <w:rsid w:val="74371EBB"/>
    <w:rsid w:val="743924C1"/>
    <w:rsid w:val="743D074B"/>
    <w:rsid w:val="743E2DF5"/>
    <w:rsid w:val="7445554F"/>
    <w:rsid w:val="744A3547"/>
    <w:rsid w:val="744D78AC"/>
    <w:rsid w:val="74540D9A"/>
    <w:rsid w:val="745712C9"/>
    <w:rsid w:val="74585903"/>
    <w:rsid w:val="745876A6"/>
    <w:rsid w:val="74600BE0"/>
    <w:rsid w:val="74604AC2"/>
    <w:rsid w:val="746E6BCE"/>
    <w:rsid w:val="746F7452"/>
    <w:rsid w:val="74714B66"/>
    <w:rsid w:val="74745DC1"/>
    <w:rsid w:val="7474782E"/>
    <w:rsid w:val="7479492F"/>
    <w:rsid w:val="747D30C4"/>
    <w:rsid w:val="74874BE5"/>
    <w:rsid w:val="748B7441"/>
    <w:rsid w:val="749332F5"/>
    <w:rsid w:val="74937617"/>
    <w:rsid w:val="74982505"/>
    <w:rsid w:val="74994ADB"/>
    <w:rsid w:val="749B1CF2"/>
    <w:rsid w:val="749E58D9"/>
    <w:rsid w:val="74A21AFA"/>
    <w:rsid w:val="74A25132"/>
    <w:rsid w:val="74A964C0"/>
    <w:rsid w:val="74AC43F3"/>
    <w:rsid w:val="74AF5AA0"/>
    <w:rsid w:val="74B003CD"/>
    <w:rsid w:val="74B26DF5"/>
    <w:rsid w:val="74B530B7"/>
    <w:rsid w:val="74B53A2E"/>
    <w:rsid w:val="74B64386"/>
    <w:rsid w:val="74B669BE"/>
    <w:rsid w:val="74BA5B43"/>
    <w:rsid w:val="74BE153A"/>
    <w:rsid w:val="74C53788"/>
    <w:rsid w:val="74C57072"/>
    <w:rsid w:val="74C678A6"/>
    <w:rsid w:val="74CC10FB"/>
    <w:rsid w:val="74CC3CB5"/>
    <w:rsid w:val="74CD7674"/>
    <w:rsid w:val="74CF1C9F"/>
    <w:rsid w:val="74DB77DF"/>
    <w:rsid w:val="74E34AE3"/>
    <w:rsid w:val="74EA310E"/>
    <w:rsid w:val="74F100BD"/>
    <w:rsid w:val="74F56951"/>
    <w:rsid w:val="74F720DC"/>
    <w:rsid w:val="74F76A2D"/>
    <w:rsid w:val="74FF6F14"/>
    <w:rsid w:val="750000AA"/>
    <w:rsid w:val="750048E5"/>
    <w:rsid w:val="7507743D"/>
    <w:rsid w:val="751213C5"/>
    <w:rsid w:val="75153B55"/>
    <w:rsid w:val="75160739"/>
    <w:rsid w:val="751A0CB9"/>
    <w:rsid w:val="751E6842"/>
    <w:rsid w:val="751E7820"/>
    <w:rsid w:val="75235B8D"/>
    <w:rsid w:val="7525204B"/>
    <w:rsid w:val="75265D63"/>
    <w:rsid w:val="752A3980"/>
    <w:rsid w:val="752A5AE5"/>
    <w:rsid w:val="752B1AFB"/>
    <w:rsid w:val="75384757"/>
    <w:rsid w:val="753D3BBB"/>
    <w:rsid w:val="75406CFF"/>
    <w:rsid w:val="75442E28"/>
    <w:rsid w:val="75446DD3"/>
    <w:rsid w:val="7547768D"/>
    <w:rsid w:val="7548139F"/>
    <w:rsid w:val="754A0C93"/>
    <w:rsid w:val="754B7D01"/>
    <w:rsid w:val="75514C73"/>
    <w:rsid w:val="75534F26"/>
    <w:rsid w:val="755408FC"/>
    <w:rsid w:val="755749A4"/>
    <w:rsid w:val="75616D9B"/>
    <w:rsid w:val="756B594D"/>
    <w:rsid w:val="756F7093"/>
    <w:rsid w:val="757529B0"/>
    <w:rsid w:val="7576281A"/>
    <w:rsid w:val="7588555D"/>
    <w:rsid w:val="75885FB3"/>
    <w:rsid w:val="758A13C3"/>
    <w:rsid w:val="758F4D0B"/>
    <w:rsid w:val="7592181F"/>
    <w:rsid w:val="759C0812"/>
    <w:rsid w:val="759F5FE9"/>
    <w:rsid w:val="75A3110E"/>
    <w:rsid w:val="75A439CA"/>
    <w:rsid w:val="75AB13A7"/>
    <w:rsid w:val="75AD7321"/>
    <w:rsid w:val="75AF07D1"/>
    <w:rsid w:val="75B47D43"/>
    <w:rsid w:val="75B53352"/>
    <w:rsid w:val="75B650BB"/>
    <w:rsid w:val="75B715CB"/>
    <w:rsid w:val="75BB73CB"/>
    <w:rsid w:val="75BC4E51"/>
    <w:rsid w:val="75C036E0"/>
    <w:rsid w:val="75C1103B"/>
    <w:rsid w:val="75C65070"/>
    <w:rsid w:val="75C779C2"/>
    <w:rsid w:val="75CB690A"/>
    <w:rsid w:val="75CD2682"/>
    <w:rsid w:val="75D27C98"/>
    <w:rsid w:val="75D33B0D"/>
    <w:rsid w:val="75D711E9"/>
    <w:rsid w:val="75D752AF"/>
    <w:rsid w:val="75DC28C5"/>
    <w:rsid w:val="75E33C54"/>
    <w:rsid w:val="75E579CC"/>
    <w:rsid w:val="75EB0551"/>
    <w:rsid w:val="75EC2878"/>
    <w:rsid w:val="75F06D7F"/>
    <w:rsid w:val="75F3157F"/>
    <w:rsid w:val="75F65C4F"/>
    <w:rsid w:val="75FA1F6B"/>
    <w:rsid w:val="75FC7C29"/>
    <w:rsid w:val="7602008E"/>
    <w:rsid w:val="760235C5"/>
    <w:rsid w:val="76056B5B"/>
    <w:rsid w:val="76064B86"/>
    <w:rsid w:val="76073E58"/>
    <w:rsid w:val="760A5684"/>
    <w:rsid w:val="760A7432"/>
    <w:rsid w:val="760B76C9"/>
    <w:rsid w:val="760F4118"/>
    <w:rsid w:val="76170319"/>
    <w:rsid w:val="76185BAF"/>
    <w:rsid w:val="761A519B"/>
    <w:rsid w:val="761E1E2E"/>
    <w:rsid w:val="76257484"/>
    <w:rsid w:val="762B480D"/>
    <w:rsid w:val="76302057"/>
    <w:rsid w:val="76332099"/>
    <w:rsid w:val="76341D61"/>
    <w:rsid w:val="76386F77"/>
    <w:rsid w:val="763B3A90"/>
    <w:rsid w:val="763B7F1B"/>
    <w:rsid w:val="763F48C9"/>
    <w:rsid w:val="764F7461"/>
    <w:rsid w:val="7652018C"/>
    <w:rsid w:val="7652572E"/>
    <w:rsid w:val="765912A1"/>
    <w:rsid w:val="76612F2C"/>
    <w:rsid w:val="766452F3"/>
    <w:rsid w:val="76661DCD"/>
    <w:rsid w:val="76726A64"/>
    <w:rsid w:val="76736D4C"/>
    <w:rsid w:val="7678644E"/>
    <w:rsid w:val="767B19CD"/>
    <w:rsid w:val="767E572A"/>
    <w:rsid w:val="767E67EC"/>
    <w:rsid w:val="767F193F"/>
    <w:rsid w:val="76803567"/>
    <w:rsid w:val="76805498"/>
    <w:rsid w:val="76842F4A"/>
    <w:rsid w:val="768B3840"/>
    <w:rsid w:val="768E2B7A"/>
    <w:rsid w:val="768F7938"/>
    <w:rsid w:val="769A725C"/>
    <w:rsid w:val="769E3CAF"/>
    <w:rsid w:val="76A11A8E"/>
    <w:rsid w:val="76A333E3"/>
    <w:rsid w:val="76A816A4"/>
    <w:rsid w:val="76B03283"/>
    <w:rsid w:val="76B03CF5"/>
    <w:rsid w:val="76B1105E"/>
    <w:rsid w:val="76B34539"/>
    <w:rsid w:val="76B95103"/>
    <w:rsid w:val="76BA64B1"/>
    <w:rsid w:val="76BC4158"/>
    <w:rsid w:val="76BE27BE"/>
    <w:rsid w:val="76BE3E1F"/>
    <w:rsid w:val="76C251F5"/>
    <w:rsid w:val="76C25F83"/>
    <w:rsid w:val="76C421F1"/>
    <w:rsid w:val="76C547EB"/>
    <w:rsid w:val="76C54F9C"/>
    <w:rsid w:val="76CC0B8C"/>
    <w:rsid w:val="76CC1589"/>
    <w:rsid w:val="76CF41D8"/>
    <w:rsid w:val="76D16186"/>
    <w:rsid w:val="76D372CA"/>
    <w:rsid w:val="76D77437"/>
    <w:rsid w:val="76DB4C23"/>
    <w:rsid w:val="76DC7AF9"/>
    <w:rsid w:val="76DD4B47"/>
    <w:rsid w:val="76DE0580"/>
    <w:rsid w:val="76DE073A"/>
    <w:rsid w:val="76E421FF"/>
    <w:rsid w:val="76E478B2"/>
    <w:rsid w:val="76E8154F"/>
    <w:rsid w:val="76E94BFA"/>
    <w:rsid w:val="76F34AFA"/>
    <w:rsid w:val="76F72BD0"/>
    <w:rsid w:val="76F87D58"/>
    <w:rsid w:val="770352DA"/>
    <w:rsid w:val="77061156"/>
    <w:rsid w:val="770914E0"/>
    <w:rsid w:val="770D53A5"/>
    <w:rsid w:val="77105822"/>
    <w:rsid w:val="7710698E"/>
    <w:rsid w:val="77115F52"/>
    <w:rsid w:val="77124574"/>
    <w:rsid w:val="77183DD1"/>
    <w:rsid w:val="771A43A7"/>
    <w:rsid w:val="771E3468"/>
    <w:rsid w:val="77201C5E"/>
    <w:rsid w:val="772067E2"/>
    <w:rsid w:val="77206DD9"/>
    <w:rsid w:val="77214101"/>
    <w:rsid w:val="772207AC"/>
    <w:rsid w:val="772642EF"/>
    <w:rsid w:val="77277794"/>
    <w:rsid w:val="772A2521"/>
    <w:rsid w:val="77386D93"/>
    <w:rsid w:val="7739277E"/>
    <w:rsid w:val="773C0F43"/>
    <w:rsid w:val="77493F63"/>
    <w:rsid w:val="774D14C6"/>
    <w:rsid w:val="77550121"/>
    <w:rsid w:val="77575FAD"/>
    <w:rsid w:val="77595B45"/>
    <w:rsid w:val="775B5041"/>
    <w:rsid w:val="775D14BA"/>
    <w:rsid w:val="776470EA"/>
    <w:rsid w:val="776629B7"/>
    <w:rsid w:val="77692716"/>
    <w:rsid w:val="776C5D41"/>
    <w:rsid w:val="77717471"/>
    <w:rsid w:val="77724F41"/>
    <w:rsid w:val="7779376B"/>
    <w:rsid w:val="777A6EEB"/>
    <w:rsid w:val="77811C72"/>
    <w:rsid w:val="778240B4"/>
    <w:rsid w:val="778407B4"/>
    <w:rsid w:val="778449F9"/>
    <w:rsid w:val="77846D70"/>
    <w:rsid w:val="778A08CA"/>
    <w:rsid w:val="778C3E77"/>
    <w:rsid w:val="778C48BD"/>
    <w:rsid w:val="77907B59"/>
    <w:rsid w:val="7791449C"/>
    <w:rsid w:val="77922F90"/>
    <w:rsid w:val="7795590D"/>
    <w:rsid w:val="779D16E6"/>
    <w:rsid w:val="779D51F3"/>
    <w:rsid w:val="779D6084"/>
    <w:rsid w:val="779E211B"/>
    <w:rsid w:val="77A06B41"/>
    <w:rsid w:val="77A13077"/>
    <w:rsid w:val="77A45665"/>
    <w:rsid w:val="77A77A81"/>
    <w:rsid w:val="77AB07A1"/>
    <w:rsid w:val="77B1776C"/>
    <w:rsid w:val="77B26B87"/>
    <w:rsid w:val="77B4387B"/>
    <w:rsid w:val="77B440D7"/>
    <w:rsid w:val="77B46DA8"/>
    <w:rsid w:val="77B7217D"/>
    <w:rsid w:val="77B753A8"/>
    <w:rsid w:val="77C655DB"/>
    <w:rsid w:val="77CD75E3"/>
    <w:rsid w:val="77D12C0C"/>
    <w:rsid w:val="77D314F9"/>
    <w:rsid w:val="77D4208B"/>
    <w:rsid w:val="77D5246F"/>
    <w:rsid w:val="77DB2951"/>
    <w:rsid w:val="77DB548C"/>
    <w:rsid w:val="77E31F4D"/>
    <w:rsid w:val="77E3699F"/>
    <w:rsid w:val="77E57133"/>
    <w:rsid w:val="77E70385"/>
    <w:rsid w:val="77E803B6"/>
    <w:rsid w:val="77E91E87"/>
    <w:rsid w:val="77F44736"/>
    <w:rsid w:val="77F71C38"/>
    <w:rsid w:val="78082F88"/>
    <w:rsid w:val="780E2BD8"/>
    <w:rsid w:val="781030BA"/>
    <w:rsid w:val="78112533"/>
    <w:rsid w:val="78160CAD"/>
    <w:rsid w:val="781B149F"/>
    <w:rsid w:val="781E53A9"/>
    <w:rsid w:val="781F52B1"/>
    <w:rsid w:val="782033D2"/>
    <w:rsid w:val="7824245F"/>
    <w:rsid w:val="782C6664"/>
    <w:rsid w:val="782F092C"/>
    <w:rsid w:val="782F4F2E"/>
    <w:rsid w:val="78332223"/>
    <w:rsid w:val="78376036"/>
    <w:rsid w:val="78397B5B"/>
    <w:rsid w:val="78455F82"/>
    <w:rsid w:val="784C0571"/>
    <w:rsid w:val="784D053C"/>
    <w:rsid w:val="784D0F90"/>
    <w:rsid w:val="785275CD"/>
    <w:rsid w:val="78555A0B"/>
    <w:rsid w:val="785A77D1"/>
    <w:rsid w:val="785B33CB"/>
    <w:rsid w:val="785D1629"/>
    <w:rsid w:val="78604DF2"/>
    <w:rsid w:val="78615304"/>
    <w:rsid w:val="78651B87"/>
    <w:rsid w:val="7869260A"/>
    <w:rsid w:val="786B48F6"/>
    <w:rsid w:val="78713465"/>
    <w:rsid w:val="78717AD1"/>
    <w:rsid w:val="787352A9"/>
    <w:rsid w:val="78746342"/>
    <w:rsid w:val="78771BF8"/>
    <w:rsid w:val="78774B27"/>
    <w:rsid w:val="787978BC"/>
    <w:rsid w:val="787A271C"/>
    <w:rsid w:val="787E5585"/>
    <w:rsid w:val="78825F83"/>
    <w:rsid w:val="78883CEF"/>
    <w:rsid w:val="788E25C7"/>
    <w:rsid w:val="78905CFA"/>
    <w:rsid w:val="78913735"/>
    <w:rsid w:val="78962D20"/>
    <w:rsid w:val="78992CEF"/>
    <w:rsid w:val="78A02DB4"/>
    <w:rsid w:val="78A3016E"/>
    <w:rsid w:val="78A75C29"/>
    <w:rsid w:val="78A8401A"/>
    <w:rsid w:val="78AB5B85"/>
    <w:rsid w:val="78AD7117"/>
    <w:rsid w:val="78AE5DFB"/>
    <w:rsid w:val="78B0210F"/>
    <w:rsid w:val="78B143BF"/>
    <w:rsid w:val="78B756BA"/>
    <w:rsid w:val="78B80955"/>
    <w:rsid w:val="78B84EDE"/>
    <w:rsid w:val="78BB6792"/>
    <w:rsid w:val="78BF400B"/>
    <w:rsid w:val="78C3220B"/>
    <w:rsid w:val="78C800E1"/>
    <w:rsid w:val="78CB2479"/>
    <w:rsid w:val="78CC6A9C"/>
    <w:rsid w:val="78CD16A6"/>
    <w:rsid w:val="78D1012F"/>
    <w:rsid w:val="78D222AD"/>
    <w:rsid w:val="78D65044"/>
    <w:rsid w:val="78DB3308"/>
    <w:rsid w:val="78DB5DB6"/>
    <w:rsid w:val="78DD4673"/>
    <w:rsid w:val="78E43D41"/>
    <w:rsid w:val="78ED23B1"/>
    <w:rsid w:val="78F32347"/>
    <w:rsid w:val="78F41CD4"/>
    <w:rsid w:val="78F561EC"/>
    <w:rsid w:val="78FA19E0"/>
    <w:rsid w:val="78FC1378"/>
    <w:rsid w:val="79000B18"/>
    <w:rsid w:val="790768EF"/>
    <w:rsid w:val="7908413D"/>
    <w:rsid w:val="790A1411"/>
    <w:rsid w:val="790C40B9"/>
    <w:rsid w:val="790F4D60"/>
    <w:rsid w:val="79134CE8"/>
    <w:rsid w:val="79141953"/>
    <w:rsid w:val="79144DF4"/>
    <w:rsid w:val="79146DDD"/>
    <w:rsid w:val="79174014"/>
    <w:rsid w:val="791B1956"/>
    <w:rsid w:val="791B6268"/>
    <w:rsid w:val="791C1CBB"/>
    <w:rsid w:val="791D7147"/>
    <w:rsid w:val="79226841"/>
    <w:rsid w:val="79262076"/>
    <w:rsid w:val="7926296C"/>
    <w:rsid w:val="792C0530"/>
    <w:rsid w:val="792F12A2"/>
    <w:rsid w:val="79311398"/>
    <w:rsid w:val="79332FEE"/>
    <w:rsid w:val="79336499"/>
    <w:rsid w:val="79375012"/>
    <w:rsid w:val="793A4730"/>
    <w:rsid w:val="793B444A"/>
    <w:rsid w:val="794248FC"/>
    <w:rsid w:val="794669D3"/>
    <w:rsid w:val="794A2AB0"/>
    <w:rsid w:val="794A76E3"/>
    <w:rsid w:val="79517718"/>
    <w:rsid w:val="795247DD"/>
    <w:rsid w:val="79624EEB"/>
    <w:rsid w:val="79627958"/>
    <w:rsid w:val="79643EF3"/>
    <w:rsid w:val="7965198A"/>
    <w:rsid w:val="79652805"/>
    <w:rsid w:val="796A2BE8"/>
    <w:rsid w:val="796B01E8"/>
    <w:rsid w:val="796C3DE1"/>
    <w:rsid w:val="79713FF7"/>
    <w:rsid w:val="797412FC"/>
    <w:rsid w:val="797B5D09"/>
    <w:rsid w:val="7982284C"/>
    <w:rsid w:val="79830C04"/>
    <w:rsid w:val="79837A2A"/>
    <w:rsid w:val="798811A8"/>
    <w:rsid w:val="798A46BA"/>
    <w:rsid w:val="798A487C"/>
    <w:rsid w:val="798D599D"/>
    <w:rsid w:val="798F6CC9"/>
    <w:rsid w:val="79932ACB"/>
    <w:rsid w:val="79AB4A88"/>
    <w:rsid w:val="79B36B67"/>
    <w:rsid w:val="79B461F1"/>
    <w:rsid w:val="79B933E2"/>
    <w:rsid w:val="79BA4CCB"/>
    <w:rsid w:val="79BD5331"/>
    <w:rsid w:val="79BE1CAB"/>
    <w:rsid w:val="79C7742B"/>
    <w:rsid w:val="79C8302E"/>
    <w:rsid w:val="79CD2A11"/>
    <w:rsid w:val="79D02741"/>
    <w:rsid w:val="79D071E4"/>
    <w:rsid w:val="79D56DB2"/>
    <w:rsid w:val="79DC4D42"/>
    <w:rsid w:val="79E06C93"/>
    <w:rsid w:val="79E92EC2"/>
    <w:rsid w:val="79EB09E2"/>
    <w:rsid w:val="79ED4211"/>
    <w:rsid w:val="79FF7FC2"/>
    <w:rsid w:val="7A067AF4"/>
    <w:rsid w:val="7A0E0AC9"/>
    <w:rsid w:val="7A120C23"/>
    <w:rsid w:val="7A146F03"/>
    <w:rsid w:val="7A17211E"/>
    <w:rsid w:val="7A18231E"/>
    <w:rsid w:val="7A182BFC"/>
    <w:rsid w:val="7A1B0335"/>
    <w:rsid w:val="7A1B69ED"/>
    <w:rsid w:val="7A1C537E"/>
    <w:rsid w:val="7A1D3E16"/>
    <w:rsid w:val="7A1D6782"/>
    <w:rsid w:val="7A1E35C5"/>
    <w:rsid w:val="7A1E774F"/>
    <w:rsid w:val="7A23649A"/>
    <w:rsid w:val="7A246885"/>
    <w:rsid w:val="7A252760"/>
    <w:rsid w:val="7A2A1D3A"/>
    <w:rsid w:val="7A2B23B0"/>
    <w:rsid w:val="7A2B3E1B"/>
    <w:rsid w:val="7A2E425E"/>
    <w:rsid w:val="7A31615A"/>
    <w:rsid w:val="7A325C50"/>
    <w:rsid w:val="7A3309F9"/>
    <w:rsid w:val="7A355243"/>
    <w:rsid w:val="7A372354"/>
    <w:rsid w:val="7A372489"/>
    <w:rsid w:val="7A3C2F49"/>
    <w:rsid w:val="7A3C385F"/>
    <w:rsid w:val="7A416EAC"/>
    <w:rsid w:val="7A423811"/>
    <w:rsid w:val="7A4C6729"/>
    <w:rsid w:val="7A4E5B60"/>
    <w:rsid w:val="7A520357"/>
    <w:rsid w:val="7A537C38"/>
    <w:rsid w:val="7A58149E"/>
    <w:rsid w:val="7A5E6E4F"/>
    <w:rsid w:val="7A620B8E"/>
    <w:rsid w:val="7A63144E"/>
    <w:rsid w:val="7A636F08"/>
    <w:rsid w:val="7A6563E0"/>
    <w:rsid w:val="7A6664AE"/>
    <w:rsid w:val="7A7149E7"/>
    <w:rsid w:val="7A776611"/>
    <w:rsid w:val="7A7D46BC"/>
    <w:rsid w:val="7A7E444F"/>
    <w:rsid w:val="7A8146DC"/>
    <w:rsid w:val="7A8157E9"/>
    <w:rsid w:val="7A83759B"/>
    <w:rsid w:val="7A884DCA"/>
    <w:rsid w:val="7A8945BA"/>
    <w:rsid w:val="7A8A0B42"/>
    <w:rsid w:val="7A8E4AAB"/>
    <w:rsid w:val="7A9A3F21"/>
    <w:rsid w:val="7A9F395A"/>
    <w:rsid w:val="7A9F59D5"/>
    <w:rsid w:val="7AA17C39"/>
    <w:rsid w:val="7AA44626"/>
    <w:rsid w:val="7AB02C52"/>
    <w:rsid w:val="7AB0767D"/>
    <w:rsid w:val="7AB15FC4"/>
    <w:rsid w:val="7AB308B6"/>
    <w:rsid w:val="7AB33D37"/>
    <w:rsid w:val="7AB4796D"/>
    <w:rsid w:val="7ABD2140"/>
    <w:rsid w:val="7ABE657F"/>
    <w:rsid w:val="7ABF3B5D"/>
    <w:rsid w:val="7AC22B00"/>
    <w:rsid w:val="7AC6566B"/>
    <w:rsid w:val="7AC67694"/>
    <w:rsid w:val="7AC87644"/>
    <w:rsid w:val="7ACD4780"/>
    <w:rsid w:val="7AD10ECB"/>
    <w:rsid w:val="7AD22A50"/>
    <w:rsid w:val="7AE77990"/>
    <w:rsid w:val="7AE77D18"/>
    <w:rsid w:val="7AEA318B"/>
    <w:rsid w:val="7AEB325D"/>
    <w:rsid w:val="7AEB5B05"/>
    <w:rsid w:val="7AEB5D67"/>
    <w:rsid w:val="7AF20495"/>
    <w:rsid w:val="7AF40F33"/>
    <w:rsid w:val="7AF65956"/>
    <w:rsid w:val="7AF67F85"/>
    <w:rsid w:val="7AFB4E71"/>
    <w:rsid w:val="7AFD44B5"/>
    <w:rsid w:val="7AFE79E6"/>
    <w:rsid w:val="7AFF568D"/>
    <w:rsid w:val="7B034782"/>
    <w:rsid w:val="7B0470A4"/>
    <w:rsid w:val="7B0703B7"/>
    <w:rsid w:val="7B0B0F37"/>
    <w:rsid w:val="7B0E08C8"/>
    <w:rsid w:val="7B116B6D"/>
    <w:rsid w:val="7B1B2369"/>
    <w:rsid w:val="7B20179C"/>
    <w:rsid w:val="7B2128ED"/>
    <w:rsid w:val="7B226FCC"/>
    <w:rsid w:val="7B2721C6"/>
    <w:rsid w:val="7B334E7D"/>
    <w:rsid w:val="7B340998"/>
    <w:rsid w:val="7B3A49EE"/>
    <w:rsid w:val="7B414AB3"/>
    <w:rsid w:val="7B4B5907"/>
    <w:rsid w:val="7B537186"/>
    <w:rsid w:val="7B5C4583"/>
    <w:rsid w:val="7B6B7696"/>
    <w:rsid w:val="7B6D5721"/>
    <w:rsid w:val="7B7863E2"/>
    <w:rsid w:val="7B806B22"/>
    <w:rsid w:val="7B851309"/>
    <w:rsid w:val="7B89704B"/>
    <w:rsid w:val="7B8B1EE8"/>
    <w:rsid w:val="7B8B4B71"/>
    <w:rsid w:val="7B8E7857"/>
    <w:rsid w:val="7B9A67AA"/>
    <w:rsid w:val="7BA16062"/>
    <w:rsid w:val="7BAA447B"/>
    <w:rsid w:val="7BAE350D"/>
    <w:rsid w:val="7BB512B4"/>
    <w:rsid w:val="7BB604A6"/>
    <w:rsid w:val="7BB67163"/>
    <w:rsid w:val="7BBB2833"/>
    <w:rsid w:val="7BBC6482"/>
    <w:rsid w:val="7BBF6DF7"/>
    <w:rsid w:val="7BC41414"/>
    <w:rsid w:val="7BC44FAF"/>
    <w:rsid w:val="7BC46E39"/>
    <w:rsid w:val="7BCA6CAE"/>
    <w:rsid w:val="7BD209F2"/>
    <w:rsid w:val="7BD31DAD"/>
    <w:rsid w:val="7BD32074"/>
    <w:rsid w:val="7BD3372B"/>
    <w:rsid w:val="7BD61B65"/>
    <w:rsid w:val="7BD75AC3"/>
    <w:rsid w:val="7BDD101C"/>
    <w:rsid w:val="7BDF4512"/>
    <w:rsid w:val="7BE479B2"/>
    <w:rsid w:val="7BE57656"/>
    <w:rsid w:val="7BE73D29"/>
    <w:rsid w:val="7BE85496"/>
    <w:rsid w:val="7BE90B79"/>
    <w:rsid w:val="7BF00E78"/>
    <w:rsid w:val="7BF235BD"/>
    <w:rsid w:val="7BF31BAD"/>
    <w:rsid w:val="7BF47328"/>
    <w:rsid w:val="7C044528"/>
    <w:rsid w:val="7C044957"/>
    <w:rsid w:val="7C065DC5"/>
    <w:rsid w:val="7C0E0D33"/>
    <w:rsid w:val="7C123F5E"/>
    <w:rsid w:val="7C130F8E"/>
    <w:rsid w:val="7C1718CC"/>
    <w:rsid w:val="7C1D12F5"/>
    <w:rsid w:val="7C231CA7"/>
    <w:rsid w:val="7C261593"/>
    <w:rsid w:val="7C283D85"/>
    <w:rsid w:val="7C2B36FA"/>
    <w:rsid w:val="7C2D5C29"/>
    <w:rsid w:val="7C332BA4"/>
    <w:rsid w:val="7C3A4B0D"/>
    <w:rsid w:val="7C3F770A"/>
    <w:rsid w:val="7C43544C"/>
    <w:rsid w:val="7C4702EE"/>
    <w:rsid w:val="7C476D3A"/>
    <w:rsid w:val="7C4820BC"/>
    <w:rsid w:val="7C4F5119"/>
    <w:rsid w:val="7C506831"/>
    <w:rsid w:val="7C524852"/>
    <w:rsid w:val="7C52743D"/>
    <w:rsid w:val="7C5516D6"/>
    <w:rsid w:val="7C561067"/>
    <w:rsid w:val="7C587D30"/>
    <w:rsid w:val="7C5C2150"/>
    <w:rsid w:val="7C5C5E45"/>
    <w:rsid w:val="7C6361DE"/>
    <w:rsid w:val="7C64096D"/>
    <w:rsid w:val="7C701232"/>
    <w:rsid w:val="7C717F48"/>
    <w:rsid w:val="7C7343E4"/>
    <w:rsid w:val="7C742C65"/>
    <w:rsid w:val="7C7446A6"/>
    <w:rsid w:val="7C757171"/>
    <w:rsid w:val="7C770882"/>
    <w:rsid w:val="7C776EA4"/>
    <w:rsid w:val="7C79617C"/>
    <w:rsid w:val="7C7F334B"/>
    <w:rsid w:val="7C835200"/>
    <w:rsid w:val="7C8709A2"/>
    <w:rsid w:val="7C8F243F"/>
    <w:rsid w:val="7C91133C"/>
    <w:rsid w:val="7C952A96"/>
    <w:rsid w:val="7C9A722C"/>
    <w:rsid w:val="7CA00F51"/>
    <w:rsid w:val="7CA103C5"/>
    <w:rsid w:val="7CA31D05"/>
    <w:rsid w:val="7CAD113F"/>
    <w:rsid w:val="7CAF3323"/>
    <w:rsid w:val="7CB24FB2"/>
    <w:rsid w:val="7CB33619"/>
    <w:rsid w:val="7CBA0337"/>
    <w:rsid w:val="7CBD1645"/>
    <w:rsid w:val="7CC2182A"/>
    <w:rsid w:val="7CC30C1C"/>
    <w:rsid w:val="7CC60F98"/>
    <w:rsid w:val="7CC66EC1"/>
    <w:rsid w:val="7CC86AD4"/>
    <w:rsid w:val="7CCB18AA"/>
    <w:rsid w:val="7CD075BB"/>
    <w:rsid w:val="7CD23AE3"/>
    <w:rsid w:val="7CD459F9"/>
    <w:rsid w:val="7CD460A4"/>
    <w:rsid w:val="7CD51E1C"/>
    <w:rsid w:val="7CDB1CF5"/>
    <w:rsid w:val="7CE01E47"/>
    <w:rsid w:val="7CE26C5F"/>
    <w:rsid w:val="7CE43540"/>
    <w:rsid w:val="7CE647A4"/>
    <w:rsid w:val="7CE81B50"/>
    <w:rsid w:val="7CF335E6"/>
    <w:rsid w:val="7CF4380A"/>
    <w:rsid w:val="7CF51004"/>
    <w:rsid w:val="7D007290"/>
    <w:rsid w:val="7D0714CE"/>
    <w:rsid w:val="7D0A53AE"/>
    <w:rsid w:val="7D133548"/>
    <w:rsid w:val="7D160E86"/>
    <w:rsid w:val="7D162900"/>
    <w:rsid w:val="7D163173"/>
    <w:rsid w:val="7D187D5C"/>
    <w:rsid w:val="7D1C1A8D"/>
    <w:rsid w:val="7D1F7C67"/>
    <w:rsid w:val="7D247508"/>
    <w:rsid w:val="7D26721E"/>
    <w:rsid w:val="7D2B2F3C"/>
    <w:rsid w:val="7D2C3DD7"/>
    <w:rsid w:val="7D2D07E9"/>
    <w:rsid w:val="7D2E52BB"/>
    <w:rsid w:val="7D2F2C90"/>
    <w:rsid w:val="7D2F43FC"/>
    <w:rsid w:val="7D346494"/>
    <w:rsid w:val="7D35020C"/>
    <w:rsid w:val="7D367344"/>
    <w:rsid w:val="7D394813"/>
    <w:rsid w:val="7D3B7578"/>
    <w:rsid w:val="7D3D6CAF"/>
    <w:rsid w:val="7D3F0177"/>
    <w:rsid w:val="7D3F5794"/>
    <w:rsid w:val="7D401E79"/>
    <w:rsid w:val="7D4558A5"/>
    <w:rsid w:val="7D466913"/>
    <w:rsid w:val="7D472D1A"/>
    <w:rsid w:val="7D4B60AB"/>
    <w:rsid w:val="7D52008E"/>
    <w:rsid w:val="7D5522BF"/>
    <w:rsid w:val="7D594312"/>
    <w:rsid w:val="7D5A2578"/>
    <w:rsid w:val="7D5C083B"/>
    <w:rsid w:val="7D692C90"/>
    <w:rsid w:val="7D6A374D"/>
    <w:rsid w:val="7D797B02"/>
    <w:rsid w:val="7D7A3BEF"/>
    <w:rsid w:val="7D7A50AB"/>
    <w:rsid w:val="7D8418D5"/>
    <w:rsid w:val="7D854AFA"/>
    <w:rsid w:val="7D8A0DA9"/>
    <w:rsid w:val="7D8E3C01"/>
    <w:rsid w:val="7DA239E8"/>
    <w:rsid w:val="7DA52BC9"/>
    <w:rsid w:val="7DA731C1"/>
    <w:rsid w:val="7DA829F8"/>
    <w:rsid w:val="7DB75ADB"/>
    <w:rsid w:val="7DB77443"/>
    <w:rsid w:val="7DBC249E"/>
    <w:rsid w:val="7DBD1E89"/>
    <w:rsid w:val="7DBF0B02"/>
    <w:rsid w:val="7DC10F3E"/>
    <w:rsid w:val="7DC90A90"/>
    <w:rsid w:val="7DC96B18"/>
    <w:rsid w:val="7DD015F1"/>
    <w:rsid w:val="7DD0308E"/>
    <w:rsid w:val="7DD66D06"/>
    <w:rsid w:val="7DDA03A4"/>
    <w:rsid w:val="7DDA64CF"/>
    <w:rsid w:val="7DDC69F2"/>
    <w:rsid w:val="7DDE2AF4"/>
    <w:rsid w:val="7DDE62F5"/>
    <w:rsid w:val="7DE403CD"/>
    <w:rsid w:val="7DE4117E"/>
    <w:rsid w:val="7DE44A47"/>
    <w:rsid w:val="7DEC415F"/>
    <w:rsid w:val="7DF25386"/>
    <w:rsid w:val="7DF6029C"/>
    <w:rsid w:val="7DF60663"/>
    <w:rsid w:val="7DFB74F5"/>
    <w:rsid w:val="7DFC3E21"/>
    <w:rsid w:val="7DFD787D"/>
    <w:rsid w:val="7E0313B3"/>
    <w:rsid w:val="7E054352"/>
    <w:rsid w:val="7E056747"/>
    <w:rsid w:val="7E09243F"/>
    <w:rsid w:val="7E0C3A43"/>
    <w:rsid w:val="7E0D6FCD"/>
    <w:rsid w:val="7E0F4DF9"/>
    <w:rsid w:val="7E1239B4"/>
    <w:rsid w:val="7E186464"/>
    <w:rsid w:val="7E1B662B"/>
    <w:rsid w:val="7E204FAD"/>
    <w:rsid w:val="7E215844"/>
    <w:rsid w:val="7E2426CA"/>
    <w:rsid w:val="7E24325C"/>
    <w:rsid w:val="7E250721"/>
    <w:rsid w:val="7E323F7F"/>
    <w:rsid w:val="7E375B54"/>
    <w:rsid w:val="7E3B5EF8"/>
    <w:rsid w:val="7E4134C4"/>
    <w:rsid w:val="7E445230"/>
    <w:rsid w:val="7E47238D"/>
    <w:rsid w:val="7E4B7CCF"/>
    <w:rsid w:val="7E514866"/>
    <w:rsid w:val="7E515699"/>
    <w:rsid w:val="7E5560A0"/>
    <w:rsid w:val="7E5858D3"/>
    <w:rsid w:val="7E5A2F79"/>
    <w:rsid w:val="7E5B2FA9"/>
    <w:rsid w:val="7E660DD3"/>
    <w:rsid w:val="7E6C1DE7"/>
    <w:rsid w:val="7E6E7D48"/>
    <w:rsid w:val="7E757A42"/>
    <w:rsid w:val="7E7D6EE1"/>
    <w:rsid w:val="7E7E598A"/>
    <w:rsid w:val="7E7F3829"/>
    <w:rsid w:val="7E891110"/>
    <w:rsid w:val="7E8B707B"/>
    <w:rsid w:val="7E8F4979"/>
    <w:rsid w:val="7E980C29"/>
    <w:rsid w:val="7E982A6D"/>
    <w:rsid w:val="7E9E19A1"/>
    <w:rsid w:val="7E9E3067"/>
    <w:rsid w:val="7E9F5C11"/>
    <w:rsid w:val="7EA94302"/>
    <w:rsid w:val="7EAC2DFC"/>
    <w:rsid w:val="7EAF695D"/>
    <w:rsid w:val="7EB51F05"/>
    <w:rsid w:val="7EB777DF"/>
    <w:rsid w:val="7EBA175B"/>
    <w:rsid w:val="7EBA2CF7"/>
    <w:rsid w:val="7EBB690F"/>
    <w:rsid w:val="7EBC5EA1"/>
    <w:rsid w:val="7EC10466"/>
    <w:rsid w:val="7EC34DF6"/>
    <w:rsid w:val="7EC53955"/>
    <w:rsid w:val="7ECB49EC"/>
    <w:rsid w:val="7ECE4028"/>
    <w:rsid w:val="7ECF5654"/>
    <w:rsid w:val="7ED02D60"/>
    <w:rsid w:val="7ED54E1B"/>
    <w:rsid w:val="7EDF563A"/>
    <w:rsid w:val="7EE17C3A"/>
    <w:rsid w:val="7EE747B5"/>
    <w:rsid w:val="7EE87226"/>
    <w:rsid w:val="7EEA5422"/>
    <w:rsid w:val="7EEE780D"/>
    <w:rsid w:val="7EEF71C5"/>
    <w:rsid w:val="7EF1701A"/>
    <w:rsid w:val="7EF21727"/>
    <w:rsid w:val="7EF5274E"/>
    <w:rsid w:val="7EF53F0A"/>
    <w:rsid w:val="7EF76BEB"/>
    <w:rsid w:val="7EF830FE"/>
    <w:rsid w:val="7EF87C54"/>
    <w:rsid w:val="7F085DDF"/>
    <w:rsid w:val="7F16502B"/>
    <w:rsid w:val="7F204905"/>
    <w:rsid w:val="7F207CC7"/>
    <w:rsid w:val="7F2350C1"/>
    <w:rsid w:val="7F2D2BF4"/>
    <w:rsid w:val="7F3177DE"/>
    <w:rsid w:val="7F3231AB"/>
    <w:rsid w:val="7F3B065C"/>
    <w:rsid w:val="7F3D78BD"/>
    <w:rsid w:val="7F4148A9"/>
    <w:rsid w:val="7F4600F0"/>
    <w:rsid w:val="7F4807E3"/>
    <w:rsid w:val="7F532A33"/>
    <w:rsid w:val="7F583145"/>
    <w:rsid w:val="7F594F87"/>
    <w:rsid w:val="7F643663"/>
    <w:rsid w:val="7F64534E"/>
    <w:rsid w:val="7F6764D2"/>
    <w:rsid w:val="7F682538"/>
    <w:rsid w:val="7F6B4D03"/>
    <w:rsid w:val="7F747E39"/>
    <w:rsid w:val="7F774F06"/>
    <w:rsid w:val="7F7812D2"/>
    <w:rsid w:val="7F78365F"/>
    <w:rsid w:val="7F78540D"/>
    <w:rsid w:val="7F7B314F"/>
    <w:rsid w:val="7F7B639C"/>
    <w:rsid w:val="7F7B6CAB"/>
    <w:rsid w:val="7F7C0F4D"/>
    <w:rsid w:val="7F89761A"/>
    <w:rsid w:val="7F8A4E51"/>
    <w:rsid w:val="7F8E424F"/>
    <w:rsid w:val="7F921A53"/>
    <w:rsid w:val="7F93646F"/>
    <w:rsid w:val="7F94229F"/>
    <w:rsid w:val="7F960C0B"/>
    <w:rsid w:val="7F9807A7"/>
    <w:rsid w:val="7F981CE0"/>
    <w:rsid w:val="7F9846F1"/>
    <w:rsid w:val="7F992DC2"/>
    <w:rsid w:val="7F9C03DD"/>
    <w:rsid w:val="7F9D5086"/>
    <w:rsid w:val="7FA43257"/>
    <w:rsid w:val="7FA97AB8"/>
    <w:rsid w:val="7FB340F7"/>
    <w:rsid w:val="7FB3465A"/>
    <w:rsid w:val="7FB607EA"/>
    <w:rsid w:val="7FB776A8"/>
    <w:rsid w:val="7FB9453F"/>
    <w:rsid w:val="7FBA4399"/>
    <w:rsid w:val="7FBB60B5"/>
    <w:rsid w:val="7FBC1191"/>
    <w:rsid w:val="7FCC7507"/>
    <w:rsid w:val="7FCD5C30"/>
    <w:rsid w:val="7FCD5CE1"/>
    <w:rsid w:val="7FCE044A"/>
    <w:rsid w:val="7FD12D6F"/>
    <w:rsid w:val="7FD23CF6"/>
    <w:rsid w:val="7FD31F32"/>
    <w:rsid w:val="7FD6006F"/>
    <w:rsid w:val="7FD667E8"/>
    <w:rsid w:val="7FDA2D67"/>
    <w:rsid w:val="7FDB0FF1"/>
    <w:rsid w:val="7FDC357B"/>
    <w:rsid w:val="7FE116E8"/>
    <w:rsid w:val="7FE707E4"/>
    <w:rsid w:val="7FEA0AA2"/>
    <w:rsid w:val="7FEB008A"/>
    <w:rsid w:val="7FED5085"/>
    <w:rsid w:val="7FF129DD"/>
    <w:rsid w:val="7FF8136D"/>
    <w:rsid w:val="7FF97760"/>
    <w:rsid w:val="7FFD5809"/>
    <w:rsid w:val="7FFE2D1E"/>
    <w:rsid w:val="7FFE383F"/>
    <w:rsid w:val="7FFF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5">
    <w:name w:val="heading 1"/>
    <w:basedOn w:val="1"/>
    <w:next w:val="1"/>
    <w:link w:val="43"/>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6">
    <w:name w:val="heading 2"/>
    <w:basedOn w:val="1"/>
    <w:next w:val="1"/>
    <w:autoRedefine/>
    <w:qFormat/>
    <w:uiPriority w:val="9"/>
    <w:pPr>
      <w:keepNext/>
      <w:keepLines/>
      <w:spacing w:before="260" w:after="260" w:line="413" w:lineRule="auto"/>
      <w:outlineLvl w:val="1"/>
    </w:pPr>
    <w:rPr>
      <w:rFonts w:ascii="Arial" w:hAnsi="Arial" w:eastAsia="黑体"/>
      <w:b/>
      <w:sz w:val="32"/>
      <w:szCs w:val="32"/>
    </w:rPr>
  </w:style>
  <w:style w:type="paragraph" w:styleId="7">
    <w:name w:val="heading 3"/>
    <w:basedOn w:val="1"/>
    <w:next w:val="1"/>
    <w:link w:val="44"/>
    <w:autoRedefine/>
    <w:qFormat/>
    <w:uiPriority w:val="0"/>
    <w:pPr>
      <w:keepNext/>
      <w:keepLines/>
      <w:spacing w:before="260" w:after="260" w:line="416" w:lineRule="atLeast"/>
      <w:outlineLvl w:val="2"/>
    </w:pPr>
    <w:rPr>
      <w:rFonts w:cs="Times New Roman"/>
      <w:b/>
      <w:sz w:val="32"/>
      <w:szCs w:val="32"/>
    </w:rPr>
  </w:style>
  <w:style w:type="paragraph" w:styleId="8">
    <w:name w:val="heading 4"/>
    <w:basedOn w:val="1"/>
    <w:next w:val="1"/>
    <w:link w:val="45"/>
    <w:qFormat/>
    <w:uiPriority w:val="0"/>
    <w:pPr>
      <w:keepNext/>
      <w:keepLines/>
      <w:tabs>
        <w:tab w:val="left" w:pos="425"/>
      </w:tabs>
      <w:spacing w:before="280" w:after="290" w:line="376" w:lineRule="auto"/>
      <w:ind w:left="851" w:hanging="851" w:firstLineChars="0"/>
      <w:outlineLvl w:val="3"/>
    </w:pPr>
    <w:rPr>
      <w:rFonts w:ascii="Cambria" w:hAnsi="Cambria" w:eastAsia="华文细黑" w:cs="Times New Roman"/>
      <w:b/>
      <w:iCs w:val="0"/>
      <w:color w:val="auto"/>
      <w:kern w:val="2"/>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rPr>
      <w:rFonts w:ascii="Times New Roman" w:hAnsi="Times New Roman" w:cs="Times New Roman"/>
    </w:rPr>
  </w:style>
  <w:style w:type="paragraph" w:styleId="3">
    <w:name w:val="Body Text"/>
    <w:basedOn w:val="1"/>
    <w:next w:val="4"/>
    <w:autoRedefine/>
    <w:qFormat/>
    <w:uiPriority w:val="0"/>
    <w:pPr>
      <w:spacing w:line="360" w:lineRule="exact"/>
    </w:pPr>
    <w:rPr>
      <w:sz w:val="24"/>
    </w:rPr>
  </w:style>
  <w:style w:type="paragraph" w:styleId="4">
    <w:name w:val="Body Text Indent"/>
    <w:basedOn w:val="1"/>
    <w:next w:val="1"/>
    <w:autoRedefine/>
    <w:qFormat/>
    <w:uiPriority w:val="0"/>
    <w:pPr>
      <w:spacing w:after="120"/>
      <w:ind w:left="420" w:leftChars="200"/>
    </w:pPr>
  </w:style>
  <w:style w:type="paragraph" w:styleId="9">
    <w:name w:val="Normal Indent"/>
    <w:basedOn w:val="1"/>
    <w:link w:val="46"/>
    <w:autoRedefine/>
    <w:qFormat/>
    <w:uiPriority w:val="0"/>
    <w:pPr>
      <w:ind w:firstLine="420"/>
    </w:pPr>
    <w:rPr>
      <w:rFonts w:ascii="Times New Roman" w:hAnsi="Times New Roman" w:cs="Times New Roman"/>
      <w:bCs w:val="0"/>
      <w:iCs w:val="0"/>
      <w:color w:val="auto"/>
      <w:sz w:val="24"/>
      <w:szCs w:val="24"/>
    </w:rPr>
  </w:style>
  <w:style w:type="paragraph" w:styleId="10">
    <w:name w:val="annotation text"/>
    <w:basedOn w:val="1"/>
    <w:link w:val="47"/>
    <w:autoRedefine/>
    <w:qFormat/>
    <w:uiPriority w:val="0"/>
    <w:pPr>
      <w:jc w:val="left"/>
    </w:pPr>
    <w:rPr>
      <w:rFonts w:cs="Times New Roman"/>
    </w:rPr>
  </w:style>
  <w:style w:type="paragraph" w:styleId="11">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rPr>
  </w:style>
  <w:style w:type="paragraph" w:styleId="12">
    <w:name w:val="Plain Text"/>
    <w:basedOn w:val="1"/>
    <w:autoRedefine/>
    <w:qFormat/>
    <w:uiPriority w:val="0"/>
    <w:rPr>
      <w:rFonts w:hAnsi="Courier New"/>
    </w:rPr>
  </w:style>
  <w:style w:type="paragraph" w:styleId="13">
    <w:name w:val="Date"/>
    <w:basedOn w:val="1"/>
    <w:next w:val="1"/>
    <w:link w:val="48"/>
    <w:autoRedefine/>
    <w:qFormat/>
    <w:uiPriority w:val="0"/>
    <w:pPr>
      <w:spacing w:line="240" w:lineRule="auto"/>
      <w:ind w:left="100" w:leftChars="2500" w:firstLine="0" w:firstLineChars="0"/>
    </w:pPr>
    <w:rPr>
      <w:rFonts w:ascii="Times New Roman" w:hAnsi="Times New Roman" w:eastAsia="仿宋_GB2312" w:cs="Times New Roman"/>
      <w:bCs w:val="0"/>
      <w:iCs w:val="0"/>
      <w:color w:val="auto"/>
      <w:kern w:val="2"/>
      <w:sz w:val="32"/>
      <w:szCs w:val="24"/>
    </w:rPr>
  </w:style>
  <w:style w:type="paragraph" w:styleId="14">
    <w:name w:val="Balloon Text"/>
    <w:basedOn w:val="1"/>
    <w:link w:val="49"/>
    <w:autoRedefine/>
    <w:qFormat/>
    <w:uiPriority w:val="0"/>
    <w:pPr>
      <w:spacing w:line="240" w:lineRule="auto"/>
    </w:pPr>
    <w:rPr>
      <w:rFonts w:cs="Times New Roman"/>
      <w:sz w:val="18"/>
      <w:szCs w:val="18"/>
    </w:rPr>
  </w:style>
  <w:style w:type="paragraph" w:styleId="15">
    <w:name w:val="footer"/>
    <w:basedOn w:val="1"/>
    <w:link w:val="50"/>
    <w:autoRedefine/>
    <w:qFormat/>
    <w:uiPriority w:val="99"/>
    <w:pPr>
      <w:tabs>
        <w:tab w:val="center" w:pos="4153"/>
        <w:tab w:val="right" w:pos="8306"/>
      </w:tabs>
      <w:snapToGrid w:val="0"/>
      <w:jc w:val="left"/>
    </w:pPr>
    <w:rPr>
      <w:rFonts w:cs="Times New Roman"/>
      <w:sz w:val="18"/>
    </w:rPr>
  </w:style>
  <w:style w:type="paragraph" w:styleId="16">
    <w:name w:val="header"/>
    <w:basedOn w:val="1"/>
    <w:link w:val="51"/>
    <w:autoRedefine/>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7">
    <w:name w:val="toc 1"/>
    <w:basedOn w:val="1"/>
    <w:next w:val="1"/>
    <w:autoRedefine/>
    <w:qFormat/>
    <w:uiPriority w:val="39"/>
    <w:pPr>
      <w:spacing w:before="120" w:after="120"/>
      <w:jc w:val="left"/>
    </w:pPr>
    <w:rPr>
      <w:rFonts w:ascii="Calibri" w:hAnsi="Calibri"/>
      <w:b/>
      <w:caps/>
    </w:rPr>
  </w:style>
  <w:style w:type="paragraph" w:styleId="18">
    <w:name w:val="toc 2"/>
    <w:basedOn w:val="1"/>
    <w:next w:val="1"/>
    <w:autoRedefine/>
    <w:qFormat/>
    <w:uiPriority w:val="39"/>
    <w:pPr>
      <w:ind w:left="420" w:leftChars="200"/>
    </w:p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20">
    <w:name w:val="Normal (Web)"/>
    <w:basedOn w:val="1"/>
    <w:autoRedefine/>
    <w:qFormat/>
    <w:uiPriority w:val="99"/>
    <w:pPr>
      <w:spacing w:before="100" w:beforeAutospacing="1" w:after="100" w:afterAutospacing="1"/>
      <w:jc w:val="left"/>
    </w:pPr>
    <w:rPr>
      <w:rFonts w:cs="Times New Roman"/>
      <w:sz w:val="24"/>
    </w:rPr>
  </w:style>
  <w:style w:type="paragraph" w:styleId="21">
    <w:name w:val="index 1"/>
    <w:basedOn w:val="1"/>
    <w:next w:val="1"/>
    <w:autoRedefine/>
    <w:qFormat/>
    <w:uiPriority w:val="0"/>
    <w:pPr>
      <w:ind w:firstLine="0"/>
    </w:pPr>
  </w:style>
  <w:style w:type="paragraph" w:styleId="22">
    <w:name w:val="Title"/>
    <w:basedOn w:val="1"/>
    <w:next w:val="1"/>
    <w:link w:val="52"/>
    <w:autoRedefine/>
    <w:qFormat/>
    <w:uiPriority w:val="0"/>
    <w:pPr>
      <w:spacing w:before="240" w:after="60"/>
      <w:jc w:val="center"/>
      <w:outlineLvl w:val="0"/>
    </w:pPr>
    <w:rPr>
      <w:rFonts w:ascii="Cambria" w:hAnsi="Cambria" w:cs="Times New Roman"/>
      <w:b/>
      <w:sz w:val="36"/>
      <w:szCs w:val="32"/>
    </w:rPr>
  </w:style>
  <w:style w:type="paragraph" w:styleId="23">
    <w:name w:val="annotation subject"/>
    <w:basedOn w:val="10"/>
    <w:next w:val="10"/>
    <w:link w:val="53"/>
    <w:autoRedefine/>
    <w:qFormat/>
    <w:uiPriority w:val="0"/>
    <w:rPr>
      <w:b/>
    </w:rPr>
  </w:style>
  <w:style w:type="paragraph" w:styleId="24">
    <w:name w:val="Body Text First Indent 2"/>
    <w:basedOn w:val="4"/>
    <w:autoRedefine/>
    <w:unhideWhenUsed/>
    <w:qFormat/>
    <w:uiPriority w:val="99"/>
    <w:pPr>
      <w:tabs>
        <w:tab w:val="left" w:pos="2160"/>
      </w:tabs>
      <w:ind w:firstLine="420"/>
    </w:pPr>
  </w:style>
  <w:style w:type="table" w:styleId="26">
    <w:name w:val="Table Grid"/>
    <w:basedOn w:val="2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style>
  <w:style w:type="character" w:styleId="29">
    <w:name w:val="page number"/>
    <w:autoRedefine/>
    <w:qFormat/>
    <w:uiPriority w:val="0"/>
  </w:style>
  <w:style w:type="character" w:styleId="30">
    <w:name w:val="FollowedHyperlink"/>
    <w:autoRedefine/>
    <w:qFormat/>
    <w:uiPriority w:val="0"/>
    <w:rPr>
      <w:color w:val="000000"/>
      <w:sz w:val="18"/>
      <w:szCs w:val="18"/>
      <w:u w:val="none"/>
    </w:rPr>
  </w:style>
  <w:style w:type="character" w:styleId="31">
    <w:name w:val="Emphasis"/>
    <w:basedOn w:val="27"/>
    <w:autoRedefine/>
    <w:qFormat/>
    <w:uiPriority w:val="0"/>
  </w:style>
  <w:style w:type="character" w:styleId="32">
    <w:name w:val="line number"/>
    <w:autoRedefine/>
    <w:qFormat/>
    <w:uiPriority w:val="0"/>
  </w:style>
  <w:style w:type="character" w:styleId="33">
    <w:name w:val="HTML Definition"/>
    <w:basedOn w:val="27"/>
    <w:autoRedefine/>
    <w:qFormat/>
    <w:uiPriority w:val="0"/>
  </w:style>
  <w:style w:type="character" w:styleId="34">
    <w:name w:val="HTML Typewriter"/>
    <w:basedOn w:val="27"/>
    <w:autoRedefine/>
    <w:qFormat/>
    <w:uiPriority w:val="0"/>
    <w:rPr>
      <w:rFonts w:ascii="monospace" w:hAnsi="monospace" w:eastAsia="monospace" w:cs="monospace"/>
      <w:sz w:val="20"/>
    </w:rPr>
  </w:style>
  <w:style w:type="character" w:styleId="35">
    <w:name w:val="HTML Acronym"/>
    <w:basedOn w:val="27"/>
    <w:autoRedefine/>
    <w:qFormat/>
    <w:uiPriority w:val="0"/>
  </w:style>
  <w:style w:type="character" w:styleId="36">
    <w:name w:val="HTML Variable"/>
    <w:basedOn w:val="27"/>
    <w:autoRedefine/>
    <w:qFormat/>
    <w:uiPriority w:val="0"/>
  </w:style>
  <w:style w:type="character" w:styleId="37">
    <w:name w:val="Hyperlink"/>
    <w:autoRedefine/>
    <w:qFormat/>
    <w:uiPriority w:val="99"/>
    <w:rPr>
      <w:color w:val="000099"/>
      <w:u w:val="none"/>
    </w:rPr>
  </w:style>
  <w:style w:type="character" w:styleId="38">
    <w:name w:val="HTML Code"/>
    <w:basedOn w:val="27"/>
    <w:autoRedefine/>
    <w:qFormat/>
    <w:uiPriority w:val="0"/>
    <w:rPr>
      <w:rFonts w:hint="default" w:ascii="monospace" w:hAnsi="monospace" w:eastAsia="monospace" w:cs="monospace"/>
      <w:sz w:val="20"/>
    </w:rPr>
  </w:style>
  <w:style w:type="character" w:styleId="39">
    <w:name w:val="annotation reference"/>
    <w:autoRedefine/>
    <w:qFormat/>
    <w:uiPriority w:val="0"/>
    <w:rPr>
      <w:sz w:val="21"/>
      <w:szCs w:val="21"/>
    </w:rPr>
  </w:style>
  <w:style w:type="character" w:styleId="40">
    <w:name w:val="HTML Cite"/>
    <w:basedOn w:val="27"/>
    <w:autoRedefine/>
    <w:qFormat/>
    <w:uiPriority w:val="0"/>
  </w:style>
  <w:style w:type="character" w:styleId="41">
    <w:name w:val="HTML Keyboard"/>
    <w:basedOn w:val="27"/>
    <w:autoRedefine/>
    <w:qFormat/>
    <w:uiPriority w:val="0"/>
    <w:rPr>
      <w:rFonts w:hint="default" w:ascii="monospace" w:hAnsi="monospace" w:eastAsia="monospace" w:cs="monospace"/>
      <w:sz w:val="20"/>
    </w:rPr>
  </w:style>
  <w:style w:type="character" w:styleId="42">
    <w:name w:val="HTML Sample"/>
    <w:autoRedefine/>
    <w:qFormat/>
    <w:uiPriority w:val="0"/>
    <w:rPr>
      <w:rFonts w:ascii="Courier New" w:hAnsi="Courier New"/>
    </w:rPr>
  </w:style>
  <w:style w:type="character" w:customStyle="1" w:styleId="43">
    <w:name w:val="标题 1 字符"/>
    <w:link w:val="5"/>
    <w:autoRedefine/>
    <w:qFormat/>
    <w:uiPriority w:val="0"/>
    <w:rPr>
      <w:rFonts w:eastAsia="宋体"/>
      <w:b/>
      <w:bCs/>
      <w:kern w:val="44"/>
      <w:sz w:val="44"/>
      <w:szCs w:val="44"/>
      <w:lang w:val="en-US" w:eastAsia="zh-CN" w:bidi="ar-SA"/>
    </w:rPr>
  </w:style>
  <w:style w:type="character" w:customStyle="1" w:styleId="44">
    <w:name w:val="标题 3 字符"/>
    <w:link w:val="7"/>
    <w:autoRedefine/>
    <w:semiHidden/>
    <w:qFormat/>
    <w:uiPriority w:val="0"/>
    <w:rPr>
      <w:rFonts w:ascii="宋体" w:hAnsi="宋体" w:cs="宋体"/>
      <w:b/>
      <w:bCs/>
      <w:iCs/>
      <w:color w:val="000000"/>
      <w:sz w:val="32"/>
      <w:szCs w:val="32"/>
    </w:rPr>
  </w:style>
  <w:style w:type="character" w:customStyle="1" w:styleId="45">
    <w:name w:val="标题 4 字符"/>
    <w:link w:val="8"/>
    <w:autoRedefine/>
    <w:qFormat/>
    <w:uiPriority w:val="0"/>
    <w:rPr>
      <w:rFonts w:ascii="Cambria" w:hAnsi="Cambria" w:eastAsia="华文细黑"/>
      <w:b/>
      <w:bCs/>
      <w:kern w:val="2"/>
      <w:sz w:val="28"/>
      <w:szCs w:val="28"/>
    </w:rPr>
  </w:style>
  <w:style w:type="character" w:customStyle="1" w:styleId="46">
    <w:name w:val="正文缩进 字符"/>
    <w:link w:val="9"/>
    <w:autoRedefine/>
    <w:qFormat/>
    <w:uiPriority w:val="0"/>
    <w:rPr>
      <w:sz w:val="24"/>
      <w:szCs w:val="24"/>
    </w:rPr>
  </w:style>
  <w:style w:type="character" w:customStyle="1" w:styleId="47">
    <w:name w:val="批注文字 字符"/>
    <w:link w:val="10"/>
    <w:autoRedefine/>
    <w:qFormat/>
    <w:uiPriority w:val="0"/>
    <w:rPr>
      <w:rFonts w:ascii="宋体" w:hAnsi="宋体" w:cs="宋体"/>
      <w:bCs/>
      <w:iCs/>
      <w:color w:val="000000"/>
    </w:rPr>
  </w:style>
  <w:style w:type="character" w:customStyle="1" w:styleId="48">
    <w:name w:val="日期 字符"/>
    <w:link w:val="13"/>
    <w:autoRedefine/>
    <w:qFormat/>
    <w:uiPriority w:val="0"/>
    <w:rPr>
      <w:rFonts w:eastAsia="仿宋_GB2312"/>
      <w:kern w:val="2"/>
      <w:sz w:val="32"/>
      <w:szCs w:val="24"/>
    </w:rPr>
  </w:style>
  <w:style w:type="character" w:customStyle="1" w:styleId="49">
    <w:name w:val="批注框文本 字符"/>
    <w:link w:val="14"/>
    <w:autoRedefine/>
    <w:qFormat/>
    <w:uiPriority w:val="0"/>
    <w:rPr>
      <w:rFonts w:ascii="宋体" w:hAnsi="宋体" w:cs="宋体"/>
      <w:bCs/>
      <w:iCs/>
      <w:color w:val="000000"/>
      <w:sz w:val="18"/>
      <w:szCs w:val="18"/>
    </w:rPr>
  </w:style>
  <w:style w:type="character" w:customStyle="1" w:styleId="50">
    <w:name w:val="页脚 字符"/>
    <w:link w:val="15"/>
    <w:autoRedefine/>
    <w:qFormat/>
    <w:uiPriority w:val="99"/>
    <w:rPr>
      <w:rFonts w:ascii="宋体" w:hAnsi="宋体" w:cs="宋体"/>
      <w:bCs/>
      <w:iCs/>
      <w:color w:val="000000"/>
      <w:sz w:val="18"/>
    </w:rPr>
  </w:style>
  <w:style w:type="character" w:customStyle="1" w:styleId="51">
    <w:name w:val="页眉 字符"/>
    <w:link w:val="16"/>
    <w:autoRedefine/>
    <w:qFormat/>
    <w:locked/>
    <w:uiPriority w:val="99"/>
    <w:rPr>
      <w:rFonts w:ascii="宋体" w:hAnsi="宋体" w:cs="宋体"/>
      <w:bCs/>
      <w:iCs/>
      <w:color w:val="000000"/>
      <w:sz w:val="18"/>
      <w:szCs w:val="18"/>
    </w:rPr>
  </w:style>
  <w:style w:type="character" w:customStyle="1" w:styleId="52">
    <w:name w:val="标题 字符"/>
    <w:link w:val="22"/>
    <w:autoRedefine/>
    <w:qFormat/>
    <w:uiPriority w:val="0"/>
    <w:rPr>
      <w:rFonts w:ascii="Cambria" w:hAnsi="Cambria" w:cs="宋体"/>
      <w:b/>
      <w:bCs/>
      <w:iCs/>
      <w:color w:val="000000"/>
      <w:sz w:val="36"/>
      <w:szCs w:val="32"/>
    </w:rPr>
  </w:style>
  <w:style w:type="character" w:customStyle="1" w:styleId="53">
    <w:name w:val="批注主题 字符"/>
    <w:link w:val="23"/>
    <w:autoRedefine/>
    <w:qFormat/>
    <w:uiPriority w:val="0"/>
    <w:rPr>
      <w:rFonts w:ascii="宋体" w:hAnsi="宋体" w:cs="宋体"/>
      <w:b/>
      <w:bCs/>
      <w:iCs/>
      <w:color w:val="000000"/>
    </w:rPr>
  </w:style>
  <w:style w:type="paragraph" w:customStyle="1" w:styleId="54">
    <w:name w:val="纯文本1"/>
    <w:basedOn w:val="1"/>
    <w:autoRedefine/>
    <w:qFormat/>
    <w:uiPriority w:val="0"/>
    <w:pPr>
      <w:widowControl/>
      <w:spacing w:beforeAutospacing="1" w:afterAutospacing="1"/>
      <w:jc w:val="left"/>
    </w:pPr>
    <w:rPr>
      <w:sz w:val="24"/>
    </w:rPr>
  </w:style>
  <w:style w:type="paragraph" w:customStyle="1" w:styleId="55">
    <w:name w:val="toc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6">
    <w:name w:val="一级条标题"/>
    <w:basedOn w:val="57"/>
    <w:next w:val="58"/>
    <w:autoRedefine/>
    <w:qFormat/>
    <w:uiPriority w:val="0"/>
    <w:pPr>
      <w:spacing w:line="240" w:lineRule="auto"/>
      <w:ind w:left="420"/>
      <w:outlineLvl w:val="2"/>
    </w:pPr>
  </w:style>
  <w:style w:type="paragraph" w:customStyle="1" w:styleId="57">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8">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9">
    <w:name w:val="BodyText"/>
    <w:basedOn w:val="1"/>
    <w:next w:val="60"/>
    <w:autoRedefine/>
    <w:qFormat/>
    <w:uiPriority w:val="0"/>
    <w:pPr>
      <w:spacing w:line="360" w:lineRule="exact"/>
      <w:textAlignment w:val="baseline"/>
    </w:pPr>
    <w:rPr>
      <w:sz w:val="24"/>
    </w:rPr>
  </w:style>
  <w:style w:type="paragraph" w:customStyle="1" w:styleId="60">
    <w:name w:val="BodyTextIndent"/>
    <w:basedOn w:val="1"/>
    <w:autoRedefine/>
    <w:qFormat/>
    <w:uiPriority w:val="0"/>
    <w:pPr>
      <w:spacing w:after="120"/>
      <w:ind w:left="420" w:leftChars="200"/>
      <w:textAlignment w:val="baseline"/>
    </w:pPr>
  </w:style>
  <w:style w:type="character" w:customStyle="1" w:styleId="61">
    <w:name w:val="NormalCharacter"/>
    <w:autoRedefine/>
    <w:qFormat/>
    <w:uiPriority w:val="0"/>
    <w:rPr>
      <w:rFonts w:ascii="宋体" w:hAnsi="宋体" w:cs="宋体"/>
      <w:bCs/>
      <w:iCs/>
      <w:color w:val="000000"/>
      <w:lang w:val="en-US" w:eastAsia="zh-CN" w:bidi="ar-SA"/>
    </w:rPr>
  </w:style>
  <w:style w:type="character" w:customStyle="1" w:styleId="62">
    <w:name w:val="font01"/>
    <w:autoRedefine/>
    <w:qFormat/>
    <w:uiPriority w:val="0"/>
    <w:rPr>
      <w:rFonts w:hint="eastAsia" w:ascii="宋体" w:hAnsi="宋体" w:eastAsia="宋体" w:cs="宋体"/>
      <w:b/>
      <w:color w:val="000000"/>
      <w:sz w:val="14"/>
      <w:szCs w:val="14"/>
      <w:u w:val="none"/>
    </w:rPr>
  </w:style>
  <w:style w:type="character" w:customStyle="1" w:styleId="63">
    <w:name w:val="font112"/>
    <w:autoRedefine/>
    <w:qFormat/>
    <w:uiPriority w:val="0"/>
    <w:rPr>
      <w:rFonts w:hint="eastAsia" w:ascii="宋体" w:hAnsi="宋体" w:eastAsia="宋体" w:cs="宋体"/>
      <w:b/>
      <w:color w:val="000000"/>
      <w:sz w:val="24"/>
      <w:szCs w:val="24"/>
      <w:u w:val="none"/>
    </w:rPr>
  </w:style>
  <w:style w:type="character" w:customStyle="1" w:styleId="64">
    <w:name w:val="font141"/>
    <w:autoRedefine/>
    <w:qFormat/>
    <w:uiPriority w:val="0"/>
    <w:rPr>
      <w:rFonts w:hint="default" w:ascii="Times New Roman" w:hAnsi="Times New Roman" w:cs="Times New Roman"/>
      <w:b/>
      <w:color w:val="000000"/>
      <w:sz w:val="18"/>
      <w:szCs w:val="18"/>
      <w:u w:val="none"/>
    </w:rPr>
  </w:style>
  <w:style w:type="character" w:customStyle="1" w:styleId="65">
    <w:name w:val="font121"/>
    <w:autoRedefine/>
    <w:qFormat/>
    <w:uiPriority w:val="0"/>
    <w:rPr>
      <w:rFonts w:hint="eastAsia" w:ascii="宋体" w:hAnsi="宋体" w:eastAsia="宋体" w:cs="宋体"/>
      <w:b/>
      <w:color w:val="000000"/>
      <w:sz w:val="20"/>
      <w:szCs w:val="20"/>
      <w:u w:val="none"/>
    </w:rPr>
  </w:style>
  <w:style w:type="character" w:customStyle="1" w:styleId="66">
    <w:name w:val="font51"/>
    <w:basedOn w:val="27"/>
    <w:autoRedefine/>
    <w:qFormat/>
    <w:uiPriority w:val="0"/>
    <w:rPr>
      <w:rFonts w:hint="default" w:ascii="Arial" w:hAnsi="Arial" w:cs="Arial"/>
      <w:color w:val="000000"/>
      <w:sz w:val="20"/>
      <w:szCs w:val="20"/>
      <w:u w:val="none"/>
    </w:rPr>
  </w:style>
  <w:style w:type="character" w:customStyle="1" w:styleId="67">
    <w:name w:val="cubane_hilight"/>
    <w:autoRedefine/>
    <w:qFormat/>
    <w:uiPriority w:val="99"/>
  </w:style>
  <w:style w:type="character" w:customStyle="1" w:styleId="68">
    <w:name w:val="font61"/>
    <w:autoRedefine/>
    <w:qFormat/>
    <w:uiPriority w:val="0"/>
    <w:rPr>
      <w:rFonts w:hint="eastAsia" w:ascii="宋体" w:hAnsi="宋体" w:eastAsia="宋体" w:cs="宋体"/>
      <w:color w:val="000000"/>
      <w:sz w:val="20"/>
      <w:szCs w:val="20"/>
      <w:u w:val="none"/>
    </w:rPr>
  </w:style>
  <w:style w:type="character" w:customStyle="1" w:styleId="69">
    <w:name w:val="apple-converted-space"/>
    <w:autoRedefine/>
    <w:qFormat/>
    <w:uiPriority w:val="99"/>
    <w:rPr>
      <w:rFonts w:ascii="Tahoma" w:hAnsi="Tahoma"/>
      <w:sz w:val="24"/>
      <w:szCs w:val="20"/>
    </w:rPr>
  </w:style>
  <w:style w:type="character" w:customStyle="1" w:styleId="70">
    <w:name w:val="首行缩进:  0.85 厘米 Char Char"/>
    <w:link w:val="71"/>
    <w:autoRedefine/>
    <w:qFormat/>
    <w:locked/>
    <w:uiPriority w:val="0"/>
    <w:rPr>
      <w:rFonts w:cs="宋体"/>
      <w:sz w:val="24"/>
      <w:lang w:eastAsia="en-US"/>
    </w:rPr>
  </w:style>
  <w:style w:type="paragraph" w:customStyle="1" w:styleId="71">
    <w:name w:val="首行缩进:  0.85 厘米"/>
    <w:basedOn w:val="1"/>
    <w:link w:val="70"/>
    <w:autoRedefine/>
    <w:qFormat/>
    <w:uiPriority w:val="0"/>
    <w:pPr>
      <w:widowControl/>
      <w:spacing w:after="100" w:line="360" w:lineRule="auto"/>
      <w:ind w:firstLine="482" w:firstLineChars="0"/>
      <w:jc w:val="left"/>
    </w:pPr>
    <w:rPr>
      <w:rFonts w:ascii="Times New Roman" w:hAnsi="Times New Roman" w:cs="Times New Roman"/>
      <w:bCs w:val="0"/>
      <w:iCs w:val="0"/>
      <w:color w:val="auto"/>
      <w:sz w:val="24"/>
      <w:lang w:eastAsia="en-US"/>
    </w:rPr>
  </w:style>
  <w:style w:type="character" w:customStyle="1" w:styleId="72">
    <w:name w:val="font101"/>
    <w:autoRedefine/>
    <w:qFormat/>
    <w:uiPriority w:val="0"/>
    <w:rPr>
      <w:rFonts w:hint="eastAsia" w:ascii="宋体" w:hAnsi="宋体" w:eastAsia="宋体" w:cs="宋体"/>
      <w:b/>
      <w:color w:val="000000"/>
      <w:sz w:val="18"/>
      <w:szCs w:val="18"/>
      <w:u w:val="none"/>
    </w:rPr>
  </w:style>
  <w:style w:type="character" w:customStyle="1" w:styleId="73">
    <w:name w:val="font111"/>
    <w:autoRedefine/>
    <w:qFormat/>
    <w:uiPriority w:val="0"/>
    <w:rPr>
      <w:rFonts w:hint="eastAsia" w:ascii="宋体" w:hAnsi="宋体" w:eastAsia="宋体" w:cs="宋体"/>
      <w:b/>
      <w:color w:val="000000"/>
      <w:sz w:val="24"/>
      <w:szCs w:val="24"/>
      <w:u w:val="none"/>
    </w:rPr>
  </w:style>
  <w:style w:type="character" w:customStyle="1" w:styleId="74">
    <w:name w:val="font251"/>
    <w:autoRedefine/>
    <w:qFormat/>
    <w:uiPriority w:val="0"/>
    <w:rPr>
      <w:rFonts w:hint="eastAsia" w:ascii="宋体" w:hAnsi="宋体" w:eastAsia="宋体" w:cs="宋体"/>
      <w:b/>
      <w:color w:val="000000"/>
      <w:sz w:val="18"/>
      <w:szCs w:val="18"/>
      <w:u w:val="none"/>
    </w:rPr>
  </w:style>
  <w:style w:type="character" w:customStyle="1" w:styleId="75">
    <w:name w:val="font11"/>
    <w:basedOn w:val="27"/>
    <w:autoRedefine/>
    <w:qFormat/>
    <w:uiPriority w:val="0"/>
    <w:rPr>
      <w:rFonts w:hint="default" w:ascii="Times New Roman" w:hAnsi="Times New Roman" w:cs="Times New Roman"/>
      <w:b/>
      <w:color w:val="000000"/>
      <w:sz w:val="18"/>
      <w:szCs w:val="18"/>
      <w:u w:val="none"/>
    </w:rPr>
  </w:style>
  <w:style w:type="character" w:customStyle="1" w:styleId="76">
    <w:name w:val="列出段落 Char"/>
    <w:link w:val="77"/>
    <w:autoRedefine/>
    <w:qFormat/>
    <w:uiPriority w:val="0"/>
    <w:rPr>
      <w:kern w:val="2"/>
      <w:sz w:val="21"/>
      <w:szCs w:val="22"/>
    </w:rPr>
  </w:style>
  <w:style w:type="paragraph" w:customStyle="1" w:styleId="77">
    <w:name w:val="List Paragraph1"/>
    <w:basedOn w:val="1"/>
    <w:link w:val="76"/>
    <w:autoRedefine/>
    <w:qFormat/>
    <w:uiPriority w:val="0"/>
    <w:pPr>
      <w:spacing w:line="240" w:lineRule="auto"/>
      <w:ind w:firstLine="420"/>
    </w:pPr>
    <w:rPr>
      <w:rFonts w:ascii="Times New Roman" w:hAnsi="Times New Roman" w:cs="Times New Roman"/>
      <w:bCs w:val="0"/>
      <w:iCs w:val="0"/>
      <w:color w:val="auto"/>
      <w:kern w:val="2"/>
      <w:sz w:val="21"/>
      <w:szCs w:val="22"/>
    </w:rPr>
  </w:style>
  <w:style w:type="character" w:customStyle="1" w:styleId="78">
    <w:name w:val="font91"/>
    <w:autoRedefine/>
    <w:qFormat/>
    <w:uiPriority w:val="0"/>
    <w:rPr>
      <w:rFonts w:hint="eastAsia" w:ascii="宋体" w:hAnsi="宋体" w:eastAsia="宋体" w:cs="宋体"/>
      <w:b/>
      <w:color w:val="000000"/>
      <w:sz w:val="18"/>
      <w:szCs w:val="18"/>
      <w:u w:val="none"/>
    </w:rPr>
  </w:style>
  <w:style w:type="character" w:customStyle="1" w:styleId="79">
    <w:name w:val="font81"/>
    <w:autoRedefine/>
    <w:qFormat/>
    <w:uiPriority w:val="0"/>
    <w:rPr>
      <w:rFonts w:hint="eastAsia" w:ascii="宋体" w:hAnsi="宋体" w:eastAsia="宋体" w:cs="宋体"/>
      <w:b/>
      <w:color w:val="0000FF"/>
      <w:sz w:val="18"/>
      <w:szCs w:val="18"/>
      <w:u w:val="none"/>
    </w:rPr>
  </w:style>
  <w:style w:type="character" w:customStyle="1" w:styleId="80">
    <w:name w:val="font131"/>
    <w:autoRedefine/>
    <w:qFormat/>
    <w:uiPriority w:val="0"/>
    <w:rPr>
      <w:rFonts w:hint="eastAsia" w:ascii="宋体" w:hAnsi="宋体" w:eastAsia="宋体" w:cs="宋体"/>
      <w:b/>
      <w:color w:val="000000"/>
      <w:sz w:val="14"/>
      <w:szCs w:val="14"/>
      <w:u w:val="none"/>
    </w:rPr>
  </w:style>
  <w:style w:type="character" w:customStyle="1" w:styleId="81">
    <w:name w:val="font31"/>
    <w:basedOn w:val="27"/>
    <w:autoRedefine/>
    <w:qFormat/>
    <w:uiPriority w:val="0"/>
    <w:rPr>
      <w:rFonts w:hint="default" w:ascii="Times New Roman" w:hAnsi="Times New Roman" w:cs="Times New Roman"/>
      <w:b/>
      <w:color w:val="000000"/>
      <w:sz w:val="20"/>
      <w:szCs w:val="20"/>
      <w:u w:val="none"/>
    </w:rPr>
  </w:style>
  <w:style w:type="character" w:customStyle="1" w:styleId="82">
    <w:name w:val="font71"/>
    <w:autoRedefine/>
    <w:qFormat/>
    <w:uiPriority w:val="0"/>
    <w:rPr>
      <w:rFonts w:hint="default" w:ascii="Times New Roman" w:hAnsi="Times New Roman" w:cs="Times New Roman"/>
      <w:b/>
      <w:color w:val="000000"/>
      <w:sz w:val="18"/>
      <w:szCs w:val="18"/>
      <w:u w:val="none"/>
    </w:rPr>
  </w:style>
  <w:style w:type="character" w:customStyle="1" w:styleId="83">
    <w:name w:val="font241"/>
    <w:autoRedefine/>
    <w:qFormat/>
    <w:uiPriority w:val="0"/>
    <w:rPr>
      <w:rFonts w:hint="eastAsia" w:ascii="宋体" w:hAnsi="宋体" w:eastAsia="宋体" w:cs="宋体"/>
      <w:b/>
      <w:color w:val="000000"/>
      <w:sz w:val="18"/>
      <w:szCs w:val="18"/>
      <w:u w:val="none"/>
    </w:rPr>
  </w:style>
  <w:style w:type="character" w:customStyle="1" w:styleId="84">
    <w:name w:val="font122"/>
    <w:autoRedefine/>
    <w:qFormat/>
    <w:uiPriority w:val="0"/>
    <w:rPr>
      <w:rFonts w:hint="eastAsia" w:ascii="宋体" w:hAnsi="宋体" w:eastAsia="宋体" w:cs="宋体"/>
      <w:b/>
      <w:color w:val="000000"/>
      <w:sz w:val="20"/>
      <w:szCs w:val="20"/>
      <w:u w:val="none"/>
    </w:rPr>
  </w:style>
  <w:style w:type="character" w:customStyle="1" w:styleId="85">
    <w:name w:val="样式 正文缩进 + 首行缩进:  2 字符 Char Char"/>
    <w:link w:val="86"/>
    <w:autoRedefine/>
    <w:qFormat/>
    <w:uiPriority w:val="0"/>
    <w:rPr>
      <w:sz w:val="24"/>
    </w:rPr>
  </w:style>
  <w:style w:type="paragraph" w:customStyle="1" w:styleId="86">
    <w:name w:val="样式 正文缩进 + 首行缩进:  2 字符"/>
    <w:basedOn w:val="1"/>
    <w:link w:val="85"/>
    <w:autoRedefine/>
    <w:qFormat/>
    <w:uiPriority w:val="0"/>
    <w:pPr>
      <w:spacing w:line="360" w:lineRule="auto"/>
    </w:pPr>
    <w:rPr>
      <w:rFonts w:ascii="Times New Roman" w:hAnsi="Times New Roman" w:cs="Times New Roman"/>
      <w:bCs w:val="0"/>
      <w:iCs w:val="0"/>
      <w:color w:val="auto"/>
      <w:sz w:val="24"/>
    </w:rPr>
  </w:style>
  <w:style w:type="character" w:customStyle="1" w:styleId="87">
    <w:name w:val="font231"/>
    <w:autoRedefine/>
    <w:qFormat/>
    <w:uiPriority w:val="0"/>
    <w:rPr>
      <w:rFonts w:hint="eastAsia" w:ascii="宋体" w:hAnsi="宋体" w:eastAsia="宋体" w:cs="宋体"/>
      <w:b/>
      <w:color w:val="000000"/>
      <w:sz w:val="18"/>
      <w:szCs w:val="18"/>
      <w:u w:val="none"/>
    </w:rPr>
  </w:style>
  <w:style w:type="paragraph" w:customStyle="1" w:styleId="88">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89">
    <w:name w:val="No Spacing"/>
    <w:autoRedefine/>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90">
    <w:name w:val="Table Paragraph"/>
    <w:basedOn w:val="1"/>
    <w:autoRedefine/>
    <w:qFormat/>
    <w:uiPriority w:val="1"/>
  </w:style>
  <w:style w:type="paragraph" w:customStyle="1" w:styleId="91">
    <w:name w:val="列出段落2"/>
    <w:basedOn w:val="1"/>
    <w:autoRedefine/>
    <w:qFormat/>
    <w:uiPriority w:val="34"/>
    <w:pPr>
      <w:spacing w:line="240" w:lineRule="auto"/>
      <w:ind w:firstLine="420"/>
    </w:pPr>
    <w:rPr>
      <w:rFonts w:ascii="Calibri" w:hAnsi="Calibri" w:cs="Times New Roman"/>
      <w:bCs w:val="0"/>
      <w:iCs w:val="0"/>
      <w:color w:val="auto"/>
      <w:kern w:val="2"/>
      <w:sz w:val="21"/>
      <w:szCs w:val="22"/>
    </w:rPr>
  </w:style>
  <w:style w:type="paragraph" w:customStyle="1" w:styleId="92">
    <w:name w:val="p15"/>
    <w:basedOn w:val="1"/>
    <w:autoRedefine/>
    <w:qFormat/>
    <w:uiPriority w:val="0"/>
    <w:pPr>
      <w:widowControl/>
      <w:spacing w:line="240" w:lineRule="auto"/>
      <w:ind w:firstLine="0" w:firstLineChars="0"/>
    </w:pPr>
    <w:rPr>
      <w:rFonts w:ascii="Times New Roman" w:hAnsi="Times New Roman"/>
      <w:bCs w:val="0"/>
      <w:iCs w:val="0"/>
      <w:color w:val="auto"/>
      <w:sz w:val="21"/>
      <w:szCs w:val="21"/>
    </w:rPr>
  </w:style>
  <w:style w:type="paragraph" w:styleId="93">
    <w:name w:val="List Paragraph"/>
    <w:basedOn w:val="1"/>
    <w:autoRedefine/>
    <w:qFormat/>
    <w:uiPriority w:val="99"/>
    <w:pPr>
      <w:ind w:firstLine="420"/>
    </w:pPr>
  </w:style>
  <w:style w:type="paragraph" w:customStyle="1" w:styleId="94">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95">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96">
    <w:name w:val="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customStyle="1" w:styleId="97">
    <w:name w:val="列出段落1"/>
    <w:basedOn w:val="1"/>
    <w:autoRedefine/>
    <w:qFormat/>
    <w:uiPriority w:val="34"/>
    <w:pPr>
      <w:ind w:firstLine="420"/>
    </w:pPr>
    <w:rPr>
      <w:rFonts w:ascii="Calibri" w:hAnsi="Calibri"/>
    </w:rPr>
  </w:style>
  <w:style w:type="paragraph" w:customStyle="1" w:styleId="98">
    <w:name w:val="标题1"/>
    <w:basedOn w:val="1"/>
    <w:autoRedefine/>
    <w:qFormat/>
    <w:uiPriority w:val="0"/>
    <w:pPr>
      <w:numPr>
        <w:ilvl w:val="0"/>
        <w:numId w:val="1"/>
      </w:numPr>
    </w:pPr>
    <w:rPr>
      <w:rFonts w:ascii="Times New Roman" w:hAnsi="Times New Roman"/>
      <w:b/>
      <w:sz w:val="24"/>
    </w:rPr>
  </w:style>
  <w:style w:type="table" w:customStyle="1" w:styleId="99">
    <w:name w:val="网格型1"/>
    <w:basedOn w:val="2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0">
    <w:name w:val="font41"/>
    <w:autoRedefine/>
    <w:qFormat/>
    <w:uiPriority w:val="0"/>
    <w:rPr>
      <w:rFonts w:ascii="Arial" w:hAnsi="Arial" w:cs="Arial"/>
      <w:color w:val="000000"/>
      <w:sz w:val="22"/>
      <w:szCs w:val="22"/>
      <w:u w:val="none"/>
    </w:rPr>
  </w:style>
  <w:style w:type="paragraph" w:customStyle="1" w:styleId="101">
    <w:name w:val="179"/>
    <w:basedOn w:val="1"/>
    <w:autoRedefine/>
    <w:qFormat/>
    <w:uiPriority w:val="0"/>
    <w:pPr>
      <w:ind w:firstLine="420"/>
    </w:pPr>
  </w:style>
  <w:style w:type="paragraph" w:customStyle="1" w:styleId="102">
    <w:name w:val="列表段落1"/>
    <w:basedOn w:val="1"/>
    <w:autoRedefine/>
    <w:qFormat/>
    <w:uiPriority w:val="34"/>
    <w:pPr>
      <w:ind w:firstLine="420"/>
    </w:pPr>
  </w:style>
  <w:style w:type="paragraph" w:customStyle="1" w:styleId="103">
    <w:name w:val="引言二级条标题"/>
    <w:basedOn w:val="104"/>
    <w:next w:val="58"/>
    <w:autoRedefine/>
    <w:qFormat/>
    <w:uiPriority w:val="99"/>
    <w:pPr>
      <w:numPr>
        <w:ilvl w:val="1"/>
        <w:numId w:val="2"/>
      </w:numPr>
      <w:tabs>
        <w:tab w:val="left" w:pos="360"/>
        <w:tab w:val="left" w:pos="1200"/>
      </w:tabs>
    </w:pPr>
    <w:rPr>
      <w:b w:val="0"/>
    </w:rPr>
  </w:style>
  <w:style w:type="paragraph" w:customStyle="1" w:styleId="104">
    <w:name w:val="引言一级条标题"/>
    <w:basedOn w:val="1"/>
    <w:next w:val="58"/>
    <w:autoRedefine/>
    <w:qFormat/>
    <w:uiPriority w:val="0"/>
    <w:pPr>
      <w:widowControl/>
      <w:numPr>
        <w:ilvl w:val="0"/>
        <w:numId w:val="3"/>
      </w:numPr>
    </w:pPr>
    <w:rPr>
      <w:rFonts w:eastAsia="黑体"/>
      <w:b/>
    </w:rPr>
  </w:style>
  <w:style w:type="character" w:customStyle="1" w:styleId="105">
    <w:name w:val="标题 1 Char1"/>
    <w:autoRedefine/>
    <w:qFormat/>
    <w:uiPriority w:val="0"/>
    <w:rPr>
      <w:rFonts w:ascii="Times New Roman" w:hAnsi="Times New Roman" w:eastAsia="宋体" w:cs="Times New Roman"/>
      <w:b/>
      <w:bCs/>
      <w:kern w:val="44"/>
      <w:sz w:val="32"/>
      <w:szCs w:val="44"/>
    </w:rPr>
  </w:style>
  <w:style w:type="character" w:customStyle="1" w:styleId="106">
    <w:name w:val="标题 Char1"/>
    <w:autoRedefine/>
    <w:qFormat/>
    <w:uiPriority w:val="0"/>
    <w:rPr>
      <w:rFonts w:ascii="Arial" w:hAnsi="Arial"/>
      <w:b/>
      <w:smallCaps/>
      <w:kern w:val="28"/>
      <w:sz w:val="36"/>
      <w:lang w:eastAsia="en-US"/>
    </w:rPr>
  </w:style>
  <w:style w:type="character" w:customStyle="1" w:styleId="107">
    <w:name w:val="fontstyle01"/>
    <w:basedOn w:val="27"/>
    <w:autoRedefine/>
    <w:qFormat/>
    <w:uiPriority w:val="0"/>
    <w:rPr>
      <w:rFonts w:hint="eastAsia" w:ascii="宋体" w:hAnsi="宋体" w:eastAsia="宋体"/>
      <w:color w:val="000000"/>
      <w:sz w:val="24"/>
      <w:szCs w:val="24"/>
    </w:rPr>
  </w:style>
  <w:style w:type="character" w:customStyle="1" w:styleId="108">
    <w:name w:val="font21"/>
    <w:basedOn w:val="27"/>
    <w:autoRedefine/>
    <w:qFormat/>
    <w:uiPriority w:val="0"/>
    <w:rPr>
      <w:rFonts w:hint="eastAsia" w:ascii="宋体" w:hAnsi="宋体" w:eastAsia="宋体" w:cs="宋体"/>
      <w:color w:val="000000"/>
      <w:sz w:val="24"/>
      <w:szCs w:val="24"/>
      <w:u w:val="none"/>
    </w:rPr>
  </w:style>
  <w:style w:type="paragraph" w:customStyle="1" w:styleId="109">
    <w:name w:val="Table Text"/>
    <w:basedOn w:val="1"/>
    <w:autoRedefine/>
    <w:semiHidden/>
    <w:qFormat/>
    <w:uiPriority w:val="0"/>
    <w:rPr>
      <w:rFonts w:ascii="宋体" w:hAnsi="宋体" w:eastAsia="宋体" w:cs="宋体"/>
      <w:sz w:val="24"/>
      <w:szCs w:val="24"/>
      <w:lang w:val="en-US" w:eastAsia="en-US" w:bidi="ar-SA"/>
    </w:rPr>
  </w:style>
  <w:style w:type="table" w:customStyle="1" w:styleId="1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25460</Words>
  <Characters>26875</Characters>
  <Lines>331</Lines>
  <Paragraphs>93</Paragraphs>
  <TotalTime>53</TotalTime>
  <ScaleCrop>false</ScaleCrop>
  <LinksUpToDate>false</LinksUpToDate>
  <CharactersWithSpaces>28930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2024-07-22T09:39:00Z</dcterms:created>
  <dc:creator>Administrator</dc:creator>
  <cp:lastModifiedBy>君昱</cp:lastModifiedBy>
  <cp:lastPrinted>2024-11-20T02:00:00Z</cp:lastPrinted>
  <dcterms:modified xsi:type="dcterms:W3CDTF">2024-11-21T03:05:38Z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08A4CF75A5494DAD99377C6C37DF1424_13</vt:lpwstr>
  </property>
  <property fmtid="{D5CDD505-2E9C-101B-9397-08002B2CF9AE}" pid="4" name="GSEDS_HWMT_d46a6755">
    <vt:lpwstr>f2459722_mFV3xj84JSk0PMpOlnv+pznPCOw=_8QYrr15fIzUrOt9NknbgrjJgk+ZeBu5CMS4Zd28j8GYyqe3The8JdSEVTRrsfLxqxLXygHRxgq2agvgTplhUZMUldQg=_2cabb8ce</vt:lpwstr>
  </property>
</Properties>
</file>