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7AED76C">
      <w:pPr>
        <w:autoSpaceDE w:val="0"/>
        <w:autoSpaceDN w:val="0"/>
        <w:adjustRightInd w:val="0"/>
        <w:spacing w:line="360" w:lineRule="auto"/>
        <w:ind w:left="0" w:leftChars="0" w:firstLine="0" w:firstLineChars="0"/>
        <w:rPr>
          <w:rFonts w:hint="eastAsia" w:ascii="方正楷体_GBK" w:hAnsi="宋体" w:eastAsia="方正楷体_GBK" w:cs="华文中宋"/>
          <w:b/>
          <w:color w:val="000000" w:themeColor="text1"/>
          <w:sz w:val="84"/>
          <w:szCs w:val="84"/>
          <w:lang w:val="zh-CN"/>
          <w14:textFill>
            <w14:solidFill>
              <w14:schemeClr w14:val="tx1"/>
            </w14:solidFill>
          </w14:textFill>
        </w:rPr>
      </w:pPr>
    </w:p>
    <w:p w14:paraId="65D61E5B">
      <w:pPr>
        <w:spacing w:before="231" w:line="2184" w:lineRule="exact"/>
        <w:ind w:left="0" w:leftChars="0" w:firstLine="0" w:firstLineChars="0"/>
        <w:jc w:val="center"/>
        <w:outlineLvl w:val="9"/>
        <w:rPr>
          <w:rFonts w:ascii="宋体" w:hAnsi="宋体" w:eastAsia="宋体" w:cs="宋体"/>
          <w:sz w:val="71"/>
          <w:szCs w:val="71"/>
        </w:rPr>
      </w:pPr>
      <w:r>
        <w:rPr>
          <w:rFonts w:ascii="宋体" w:hAnsi="宋体" w:eastAsia="宋体" w:cs="宋体"/>
          <w:spacing w:val="10"/>
          <w:position w:val="113"/>
          <w:sz w:val="71"/>
          <w:szCs w:val="71"/>
          <w14:textOutline w14:w="13075" w14:cap="sq" w14:cmpd="sng">
            <w14:solidFill>
              <w14:srgbClr w14:val="000000"/>
            </w14:solidFill>
            <w14:prstDash w14:val="solid"/>
            <w14:bevel/>
          </w14:textOutline>
        </w:rPr>
        <w:t>青</w:t>
      </w:r>
      <w:r>
        <w:rPr>
          <w:rFonts w:ascii="宋体" w:hAnsi="宋体" w:eastAsia="宋体" w:cs="宋体"/>
          <w:spacing w:val="8"/>
          <w:position w:val="113"/>
          <w:sz w:val="71"/>
          <w:szCs w:val="71"/>
          <w14:textOutline w14:w="13075" w14:cap="sq" w14:cmpd="sng">
            <w14:solidFill>
              <w14:srgbClr w14:val="000000"/>
            </w14:solidFill>
            <w14:prstDash w14:val="solid"/>
            <w14:bevel/>
          </w14:textOutline>
        </w:rPr>
        <w:t>海省政府采购</w:t>
      </w:r>
    </w:p>
    <w:p w14:paraId="368D1C66">
      <w:pPr>
        <w:autoSpaceDE w:val="0"/>
        <w:autoSpaceDN w:val="0"/>
        <w:adjustRightInd w:val="0"/>
        <w:spacing w:line="360" w:lineRule="auto"/>
        <w:ind w:left="0" w:leftChars="0" w:firstLine="0" w:firstLineChars="0"/>
        <w:jc w:val="center"/>
        <w:outlineLvl w:val="9"/>
        <w:rPr>
          <w:rFonts w:hint="eastAsia" w:asciiTheme="majorEastAsia" w:hAnsiTheme="majorEastAsia" w:eastAsiaTheme="majorEastAsia" w:cstheme="majorEastAsia"/>
          <w:b/>
          <w:color w:val="000000" w:themeColor="text1"/>
          <w:sz w:val="96"/>
          <w:szCs w:val="96"/>
          <w14:textFill>
            <w14:solidFill>
              <w14:schemeClr w14:val="tx1"/>
            </w14:solidFill>
          </w14:textFill>
        </w:rPr>
      </w:pPr>
      <w:bookmarkStart w:id="0" w:name="_Toc27682"/>
      <w:r>
        <w:rPr>
          <w:rFonts w:ascii="宋体" w:hAnsi="宋体" w:eastAsia="宋体" w:cs="宋体"/>
          <w:spacing w:val="8"/>
          <w:sz w:val="71"/>
          <w:szCs w:val="71"/>
          <w14:textOutline w14:w="13075" w14:cap="sq" w14:cmpd="sng">
            <w14:solidFill>
              <w14:srgbClr w14:val="000000"/>
            </w14:solidFill>
            <w14:prstDash w14:val="solid"/>
            <w14:bevel/>
          </w14:textOutline>
        </w:rPr>
        <w:t>竞</w:t>
      </w:r>
      <w:r>
        <w:rPr>
          <w:rFonts w:ascii="宋体" w:hAnsi="宋体" w:eastAsia="宋体" w:cs="宋体"/>
          <w:spacing w:val="7"/>
          <w:sz w:val="71"/>
          <w:szCs w:val="71"/>
          <w14:textOutline w14:w="13075" w14:cap="sq" w14:cmpd="sng">
            <w14:solidFill>
              <w14:srgbClr w14:val="000000"/>
            </w14:solidFill>
            <w14:prstDash w14:val="solid"/>
            <w14:bevel/>
          </w14:textOutline>
        </w:rPr>
        <w:t>争性磋商文件</w:t>
      </w:r>
      <w:bookmarkEnd w:id="0"/>
    </w:p>
    <w:p w14:paraId="6C6627DD">
      <w:pPr>
        <w:adjustRightInd w:val="0"/>
        <w:spacing w:line="360" w:lineRule="auto"/>
        <w:ind w:firstLine="0" w:firstLineChars="0"/>
        <w:textAlignment w:val="baseline"/>
        <w:outlineLvl w:val="9"/>
        <w:rPr>
          <w:rFonts w:ascii="仿宋_GB2312" w:hAnsi="宋体" w:eastAsia="仿宋_GB2312"/>
          <w:b/>
          <w:color w:val="000000" w:themeColor="text1"/>
          <w:sz w:val="36"/>
          <w:szCs w:val="36"/>
          <w14:textFill>
            <w14:solidFill>
              <w14:schemeClr w14:val="tx1"/>
            </w14:solidFill>
          </w14:textFill>
        </w:rPr>
      </w:pPr>
    </w:p>
    <w:p w14:paraId="55B2D73E">
      <w:pPr>
        <w:adjustRightInd w:val="0"/>
        <w:spacing w:line="360" w:lineRule="auto"/>
        <w:ind w:firstLine="0" w:firstLineChars="0"/>
        <w:textAlignment w:val="baseline"/>
        <w:outlineLvl w:val="9"/>
        <w:rPr>
          <w:rFonts w:ascii="仿宋_GB2312" w:hAnsi="宋体" w:eastAsia="仿宋_GB2312"/>
          <w:b/>
          <w:color w:val="000000" w:themeColor="text1"/>
          <w:sz w:val="36"/>
          <w:szCs w:val="36"/>
          <w14:textFill>
            <w14:solidFill>
              <w14:schemeClr w14:val="tx1"/>
            </w14:solidFill>
          </w14:textFill>
        </w:rPr>
      </w:pPr>
    </w:p>
    <w:p w14:paraId="64B67FEC">
      <w:pPr>
        <w:adjustRightInd w:val="0"/>
        <w:spacing w:line="360" w:lineRule="auto"/>
        <w:ind w:left="0" w:leftChars="0" w:firstLine="321" w:firstLineChars="100"/>
        <w:textAlignment w:val="baseline"/>
        <w:outlineLvl w:val="9"/>
        <w:rPr>
          <w:rFonts w:hint="default" w:asciiTheme="minorEastAsia" w:hAnsiTheme="minorEastAsia" w:eastAsiaTheme="minorEastAsia" w:cstheme="minorEastAsia"/>
          <w:b/>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项目名称：</w:t>
      </w:r>
      <w:bookmarkStart w:id="1" w:name="_Toc452"/>
      <w: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t>乌兰县公安局交通管理大队区间测速安装项目</w:t>
      </w:r>
    </w:p>
    <w:p w14:paraId="3C367737">
      <w:pPr>
        <w:adjustRightInd w:val="0"/>
        <w:spacing w:line="360" w:lineRule="auto"/>
        <w:ind w:left="2697" w:leftChars="156" w:hanging="2323" w:hangingChars="723"/>
        <w:textAlignment w:val="baseline"/>
        <w:outlineLvl w:val="9"/>
        <w:rPr>
          <w:rFonts w:hint="default" w:asciiTheme="minorEastAsia" w:hAnsiTheme="minorEastAsia" w:eastAsiaTheme="minorEastAsia" w:cstheme="minorEastAsia"/>
          <w:b/>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项目编号：</w:t>
      </w:r>
      <w:bookmarkEnd w:id="1"/>
      <w:r>
        <w:rPr>
          <w:rFonts w:hint="default" w:asciiTheme="minorEastAsia" w:hAnsiTheme="minorEastAsia" w:eastAsiaTheme="minorEastAsia" w:cstheme="minorEastAsia"/>
          <w:b/>
          <w:color w:val="000000" w:themeColor="text1"/>
          <w:sz w:val="32"/>
          <w:szCs w:val="32"/>
          <w:lang w:eastAsia="zh-CN"/>
          <w14:textFill>
            <w14:solidFill>
              <w14:schemeClr w14:val="tx1"/>
            </w14:solidFill>
          </w14:textFill>
        </w:rPr>
        <w:t>青海博涛竞磋（货物）2024-003</w:t>
      </w:r>
    </w:p>
    <w:p w14:paraId="3E3F07E3">
      <w:pPr>
        <w:adjustRightInd w:val="0"/>
        <w:spacing w:line="360" w:lineRule="auto"/>
        <w:ind w:left="2697" w:leftChars="156" w:hanging="2323" w:hangingChars="723"/>
        <w:textAlignment w:val="baseline"/>
        <w:outlineLvl w:val="9"/>
        <w:rPr>
          <w:rFonts w:hint="default" w:asciiTheme="minorEastAsia" w:hAnsiTheme="minorEastAsia" w:eastAsiaTheme="minorEastAsia" w:cstheme="minorEastAsia"/>
          <w:b/>
          <w:color w:val="000000" w:themeColor="text1"/>
          <w:sz w:val="32"/>
          <w:szCs w:val="32"/>
          <w:lang w:eastAsia="zh-CN"/>
          <w14:textFill>
            <w14:solidFill>
              <w14:schemeClr w14:val="tx1"/>
            </w14:solidFill>
          </w14:textFill>
        </w:rPr>
      </w:pPr>
      <w:bookmarkStart w:id="2" w:name="_Toc27052"/>
      <w: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t>采购单位：</w:t>
      </w:r>
      <w:bookmarkEnd w:id="2"/>
      <w:r>
        <w:rPr>
          <w:rFonts w:hint="default" w:asciiTheme="minorEastAsia" w:hAnsiTheme="minorEastAsia" w:eastAsiaTheme="minorEastAsia" w:cstheme="minorEastAsia"/>
          <w:b/>
          <w:color w:val="000000" w:themeColor="text1"/>
          <w:sz w:val="32"/>
          <w:szCs w:val="32"/>
          <w:lang w:eastAsia="zh-CN"/>
          <w14:textFill>
            <w14:solidFill>
              <w14:schemeClr w14:val="tx1"/>
            </w14:solidFill>
          </w14:textFill>
        </w:rPr>
        <w:t>乌兰县公安局交通管理大队</w:t>
      </w:r>
    </w:p>
    <w:p w14:paraId="2E0535C2">
      <w:pPr>
        <w:adjustRightInd w:val="0"/>
        <w:spacing w:line="360" w:lineRule="auto"/>
        <w:ind w:left="2697" w:leftChars="156" w:hanging="2323" w:hangingChars="723"/>
        <w:textAlignment w:val="baseline"/>
        <w:outlineLvl w:val="9"/>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t>采购代理机构：青海博涛工程项目管理有限公司</w:t>
      </w:r>
    </w:p>
    <w:p w14:paraId="24A5792F">
      <w:pPr>
        <w:adjustRightInd w:val="0"/>
        <w:spacing w:line="360" w:lineRule="auto"/>
        <w:ind w:firstLine="321" w:firstLineChars="100"/>
        <w:textAlignment w:val="baseline"/>
        <w:outlineLvl w:val="9"/>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14:paraId="3A3D67D7">
      <w:pPr>
        <w:adjustRightInd w:val="0"/>
        <w:spacing w:line="360" w:lineRule="auto"/>
        <w:ind w:firstLine="0" w:firstLineChars="0"/>
        <w:textAlignment w:val="baseline"/>
        <w:outlineLvl w:val="9"/>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14:paraId="6913B1AA">
      <w:pPr>
        <w:adjustRightInd w:val="0"/>
        <w:spacing w:line="360" w:lineRule="auto"/>
        <w:jc w:val="center"/>
        <w:textAlignment w:val="baseline"/>
        <w:outlineLvl w:val="9"/>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202</w:t>
      </w:r>
      <w: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t>4</w:t>
      </w:r>
      <w:r>
        <w:rPr>
          <w:rFonts w:hint="eastAsia" w:asciiTheme="minorEastAsia" w:hAnsiTheme="minorEastAsia" w:eastAsiaTheme="minorEastAsia" w:cstheme="minorEastAsia"/>
          <w:b/>
          <w:color w:val="000000" w:themeColor="text1"/>
          <w:sz w:val="32"/>
          <w:szCs w:val="32"/>
          <w14:textFill>
            <w14:solidFill>
              <w14:schemeClr w14:val="tx1"/>
            </w14:solidFill>
          </w14:textFill>
        </w:rPr>
        <w:t>年</w:t>
      </w:r>
      <w: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t>10</w:t>
      </w:r>
      <w:r>
        <w:rPr>
          <w:rFonts w:hint="eastAsia" w:asciiTheme="minorEastAsia" w:hAnsiTheme="minorEastAsia" w:eastAsiaTheme="minorEastAsia" w:cstheme="minorEastAsia"/>
          <w:b/>
          <w:color w:val="000000" w:themeColor="text1"/>
          <w:sz w:val="32"/>
          <w:szCs w:val="32"/>
          <w14:textFill>
            <w14:solidFill>
              <w14:schemeClr w14:val="tx1"/>
            </w14:solidFill>
          </w14:textFill>
        </w:rPr>
        <w:t>月</w:t>
      </w:r>
    </w:p>
    <w:p w14:paraId="03E3392D">
      <w:pPr>
        <w:rPr>
          <w:rFonts w:hint="eastAsia" w:ascii="宋体" w:hAnsi="宋体"/>
          <w:color w:val="000000" w:themeColor="text1"/>
          <w:sz w:val="40"/>
          <w:szCs w:val="30"/>
          <w14:textFill>
            <w14:solidFill>
              <w14:schemeClr w14:val="tx1"/>
            </w14:solidFill>
          </w14:textFill>
        </w:rPr>
      </w:pPr>
      <w:r>
        <w:rPr>
          <w:rFonts w:hint="eastAsia" w:ascii="宋体" w:hAnsi="宋体"/>
          <w:color w:val="000000" w:themeColor="text1"/>
          <w:sz w:val="40"/>
          <w:szCs w:val="30"/>
          <w14:textFill>
            <w14:solidFill>
              <w14:schemeClr w14:val="tx1"/>
            </w14:solidFill>
          </w14:textFill>
        </w:rPr>
        <w:br w:type="page"/>
      </w:r>
    </w:p>
    <w:p w14:paraId="44924D53">
      <w:pPr>
        <w:spacing w:line="360" w:lineRule="auto"/>
        <w:rPr>
          <w:rFonts w:hint="eastAsia" w:ascii="等线" w:hAnsi="等线" w:eastAsia="等线" w:cs="等线"/>
          <w:color w:val="000000" w:themeColor="text1"/>
          <w:sz w:val="18"/>
          <w:szCs w:val="18"/>
          <w14:textFill>
            <w14:solidFill>
              <w14:schemeClr w14:val="tx1"/>
            </w14:solidFill>
          </w14:textFill>
        </w:rPr>
      </w:pPr>
    </w:p>
    <w:sdt>
      <w:sdtPr>
        <w:rPr>
          <w:rFonts w:ascii="宋体" w:hAnsi="宋体" w:eastAsia="宋体" w:cs="Times New Roman"/>
          <w:kern w:val="2"/>
          <w:sz w:val="21"/>
          <w:szCs w:val="24"/>
          <w:lang w:val="en-US" w:eastAsia="zh-CN" w:bidi="ar-SA"/>
        </w:rPr>
        <w:id w:val="14748349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01B172A4">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目录</w:t>
          </w:r>
        </w:p>
        <w:p w14:paraId="295C86FC">
          <w:pPr>
            <w:pStyle w:val="39"/>
            <w:tabs>
              <w:tab w:val="right" w:leader="hyphen" w:pos="9066"/>
            </w:tabs>
            <w:spacing w:line="480" w:lineRule="auto"/>
            <w:ind w:left="0" w:leftChars="0" w:firstLine="0" w:firstLineChars="0"/>
            <w:rPr>
              <w:rFonts w:hint="eastAsia" w:asciiTheme="minorEastAsia" w:hAnsiTheme="minorEastAsia" w:eastAsiaTheme="minorEastAsia" w:cstheme="minorEastAsia"/>
              <w:sz w:val="32"/>
              <w:szCs w:val="32"/>
            </w:rPr>
          </w:pPr>
          <w:r>
            <w:fldChar w:fldCharType="begin"/>
          </w:r>
          <w:r>
            <w:instrText xml:space="preserve">TOC \o "1-1" \h \u </w:instrText>
          </w:r>
          <w:r>
            <w:fldChar w:fldCharType="separate"/>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_Toc11246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kern w:val="28"/>
              <w:sz w:val="32"/>
              <w:szCs w:val="32"/>
            </w:rPr>
            <w:t>第一部分 竞争性磋商公告</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_Toc11246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14:paraId="40A62124">
          <w:pPr>
            <w:pStyle w:val="39"/>
            <w:tabs>
              <w:tab w:val="right" w:leader="hyphen" w:pos="9066"/>
            </w:tabs>
            <w:spacing w:line="480" w:lineRule="auto"/>
            <w:ind w:left="0" w:leftChars="0" w:firstLine="0"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_Toc24078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kern w:val="28"/>
              <w:sz w:val="32"/>
              <w:szCs w:val="32"/>
              <w:lang w:val="en-US" w:eastAsia="zh-CN"/>
            </w:rPr>
            <w:t>第二部分 供应商</w:t>
          </w:r>
          <w:r>
            <w:rPr>
              <w:rFonts w:hint="eastAsia" w:asciiTheme="minorEastAsia" w:hAnsiTheme="minorEastAsia" w:eastAsiaTheme="minorEastAsia" w:cstheme="minorEastAsia"/>
              <w:kern w:val="28"/>
              <w:sz w:val="32"/>
              <w:szCs w:val="32"/>
            </w:rPr>
            <w:t>须知前附表</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_Toc24078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14:paraId="73F96478">
          <w:pPr>
            <w:pStyle w:val="39"/>
            <w:tabs>
              <w:tab w:val="right" w:leader="hyphen" w:pos="9066"/>
            </w:tabs>
            <w:spacing w:line="480" w:lineRule="auto"/>
            <w:ind w:left="0" w:leftChars="0" w:firstLine="0"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_Toc9415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sz w:val="32"/>
              <w:szCs w:val="32"/>
              <w:lang w:val="en-US" w:eastAsia="zh-CN"/>
            </w:rPr>
            <w:t xml:space="preserve">第三部分 </w:t>
          </w:r>
          <w:r>
            <w:rPr>
              <w:rFonts w:hint="eastAsia" w:asciiTheme="minorEastAsia" w:hAnsiTheme="minorEastAsia" w:eastAsiaTheme="minorEastAsia" w:cstheme="minorEastAsia"/>
              <w:bCs/>
              <w:sz w:val="32"/>
              <w:szCs w:val="32"/>
            </w:rPr>
            <w:t>供应商须知</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_Toc9415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14:paraId="5B1F4120">
          <w:pPr>
            <w:pStyle w:val="39"/>
            <w:tabs>
              <w:tab w:val="right" w:leader="hyphen" w:pos="9066"/>
            </w:tabs>
            <w:spacing w:line="480" w:lineRule="auto"/>
            <w:ind w:left="0" w:leftChars="0" w:firstLine="0"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_Toc19901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val="0"/>
              <w:sz w:val="32"/>
              <w:szCs w:val="32"/>
              <w:highlight w:val="none"/>
            </w:rPr>
            <w:t>第四部分</w:t>
          </w:r>
          <w:r>
            <w:rPr>
              <w:rFonts w:hint="eastAsia" w:asciiTheme="minorEastAsia" w:hAnsiTheme="minorEastAsia" w:eastAsiaTheme="minorEastAsia" w:cstheme="minorEastAsia"/>
              <w:bCs w:val="0"/>
              <w:sz w:val="32"/>
              <w:szCs w:val="32"/>
              <w:highlight w:val="none"/>
              <w:lang w:val="en-US" w:eastAsia="zh-CN"/>
            </w:rPr>
            <w:t xml:space="preserve"> </w:t>
          </w:r>
          <w:r>
            <w:rPr>
              <w:rFonts w:hint="eastAsia" w:asciiTheme="minorEastAsia" w:hAnsiTheme="minorEastAsia" w:eastAsiaTheme="minorEastAsia" w:cstheme="minorEastAsia"/>
              <w:bCs w:val="0"/>
              <w:sz w:val="32"/>
              <w:szCs w:val="32"/>
              <w:highlight w:val="none"/>
            </w:rPr>
            <w:t>合同条款及格式</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_Toc19901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15</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14:paraId="3D81BC7E">
          <w:pPr>
            <w:pStyle w:val="39"/>
            <w:tabs>
              <w:tab w:val="right" w:leader="hyphen" w:pos="9066"/>
            </w:tabs>
            <w:spacing w:line="480" w:lineRule="auto"/>
            <w:ind w:left="0" w:leftChars="0" w:firstLine="0"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_Toc24105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val="0"/>
              <w:sz w:val="32"/>
              <w:szCs w:val="32"/>
              <w:highlight w:val="none"/>
            </w:rPr>
            <w:t>第</w:t>
          </w:r>
          <w:r>
            <w:rPr>
              <w:rFonts w:hint="eastAsia" w:asciiTheme="minorEastAsia" w:hAnsiTheme="minorEastAsia" w:eastAsiaTheme="minorEastAsia" w:cstheme="minorEastAsia"/>
              <w:bCs w:val="0"/>
              <w:sz w:val="32"/>
              <w:szCs w:val="32"/>
              <w:highlight w:val="none"/>
              <w:lang w:val="en-US" w:eastAsia="zh-CN"/>
            </w:rPr>
            <w:t>五</w:t>
          </w:r>
          <w:r>
            <w:rPr>
              <w:rFonts w:hint="eastAsia" w:asciiTheme="minorEastAsia" w:hAnsiTheme="minorEastAsia" w:eastAsiaTheme="minorEastAsia" w:cstheme="minorEastAsia"/>
              <w:bCs w:val="0"/>
              <w:sz w:val="32"/>
              <w:szCs w:val="32"/>
              <w:highlight w:val="none"/>
            </w:rPr>
            <w:t>部分</w:t>
          </w:r>
          <w:r>
            <w:rPr>
              <w:rFonts w:hint="eastAsia" w:asciiTheme="minorEastAsia" w:hAnsiTheme="minorEastAsia" w:eastAsiaTheme="minorEastAsia" w:cstheme="minorEastAsia"/>
              <w:bCs w:val="0"/>
              <w:sz w:val="32"/>
              <w:szCs w:val="32"/>
              <w:highlight w:val="none"/>
              <w:lang w:val="en-US" w:eastAsia="zh-CN"/>
            </w:rPr>
            <w:t xml:space="preserve"> </w:t>
          </w:r>
          <w:r>
            <w:rPr>
              <w:rFonts w:hint="eastAsia" w:asciiTheme="minorEastAsia" w:hAnsiTheme="minorEastAsia" w:eastAsiaTheme="minorEastAsia" w:cstheme="minorEastAsia"/>
              <w:bCs w:val="0"/>
              <w:sz w:val="32"/>
              <w:szCs w:val="32"/>
              <w:highlight w:val="none"/>
            </w:rPr>
            <w:t>响应文件格式</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_Toc24105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19</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14:paraId="69E99732">
          <w:pPr>
            <w:pStyle w:val="39"/>
            <w:tabs>
              <w:tab w:val="right" w:leader="hyphen" w:pos="9066"/>
            </w:tabs>
            <w:spacing w:line="480" w:lineRule="auto"/>
            <w:ind w:left="0" w:leftChars="0" w:firstLine="0" w:firstLineChars="0"/>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_Toc17132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val="0"/>
              <w:sz w:val="32"/>
              <w:szCs w:val="32"/>
              <w:highlight w:val="none"/>
              <w:lang w:val="en-US" w:eastAsia="zh-CN"/>
            </w:rPr>
            <w:t>第六部分 磋商要求及技术参数</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_Toc17132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43</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14:paraId="25645B39">
          <w:r>
            <w:fldChar w:fldCharType="end"/>
          </w:r>
        </w:p>
      </w:sdtContent>
    </w:sdt>
    <w:p w14:paraId="5D3EEFBA">
      <w:pPr>
        <w:ind w:left="0" w:leftChars="0" w:firstLine="0" w:firstLineChars="0"/>
        <w:jc w:val="center"/>
        <w:rPr>
          <w:rFonts w:hint="eastAsia" w:asciiTheme="majorEastAsia" w:hAnsiTheme="majorEastAsia" w:eastAsiaTheme="majorEastAsia" w:cstheme="majorEastAsia"/>
          <w:b/>
          <w:color w:val="000000" w:themeColor="text1"/>
          <w:kern w:val="28"/>
          <w:sz w:val="36"/>
          <w:szCs w:val="36"/>
          <w:lang w:val="en-US" w:eastAsia="zh-CN"/>
          <w14:textFill>
            <w14:solidFill>
              <w14:schemeClr w14:val="tx1"/>
            </w14:solidFill>
          </w14:textFill>
        </w:rPr>
        <w:sectPr>
          <w:headerReference r:id="rId5" w:type="default"/>
          <w:footerReference r:id="rId6" w:type="default"/>
          <w:pgSz w:w="11900" w:h="16838"/>
          <w:pgMar w:top="1474" w:right="1417" w:bottom="1247" w:left="1417" w:header="0" w:footer="850" w:gutter="0"/>
          <w:pgNumType w:fmt="decimal" w:start="1"/>
          <w:cols w:space="0" w:num="1"/>
          <w:rtlGutter w:val="0"/>
          <w:docGrid w:linePitch="312" w:charSpace="0"/>
        </w:sectPr>
      </w:pPr>
      <w:bookmarkStart w:id="3" w:name="_Toc11246"/>
    </w:p>
    <w:p w14:paraId="0071207F">
      <w:pPr>
        <w:ind w:left="0" w:leftChars="0" w:firstLine="0" w:firstLineChars="0"/>
        <w:jc w:val="center"/>
        <w:outlineLvl w:val="0"/>
        <w:rPr>
          <w:rFonts w:hint="eastAsia" w:asciiTheme="majorEastAsia" w:hAnsiTheme="majorEastAsia" w:eastAsiaTheme="majorEastAsia" w:cstheme="majorEastAsia"/>
          <w:b/>
          <w:color w:val="000000" w:themeColor="text1"/>
          <w:kern w:val="28"/>
          <w:sz w:val="36"/>
          <w:szCs w:val="36"/>
          <w14:textFill>
            <w14:solidFill>
              <w14:schemeClr w14:val="tx1"/>
            </w14:solidFill>
          </w14:textFill>
        </w:rPr>
      </w:pPr>
      <w:r>
        <w:rPr>
          <w:rFonts w:hint="eastAsia" w:asciiTheme="majorEastAsia" w:hAnsiTheme="majorEastAsia" w:eastAsiaTheme="majorEastAsia" w:cstheme="majorEastAsia"/>
          <w:b/>
          <w:color w:val="000000" w:themeColor="text1"/>
          <w:kern w:val="28"/>
          <w:sz w:val="36"/>
          <w:szCs w:val="36"/>
          <w:lang w:val="en-US" w:eastAsia="zh-CN"/>
          <w14:textFill>
            <w14:solidFill>
              <w14:schemeClr w14:val="tx1"/>
            </w14:solidFill>
          </w14:textFill>
        </w:rPr>
        <w:t xml:space="preserve">第一部分 </w:t>
      </w:r>
      <w:r>
        <w:rPr>
          <w:rFonts w:hint="eastAsia" w:asciiTheme="majorEastAsia" w:hAnsiTheme="majorEastAsia" w:eastAsiaTheme="majorEastAsia" w:cstheme="majorEastAsia"/>
          <w:b/>
          <w:color w:val="000000" w:themeColor="text1"/>
          <w:kern w:val="28"/>
          <w:sz w:val="36"/>
          <w:szCs w:val="36"/>
          <w14:textFill>
            <w14:solidFill>
              <w14:schemeClr w14:val="tx1"/>
            </w14:solidFill>
          </w14:textFill>
        </w:rPr>
        <w:t>竞争性磋商公告</w:t>
      </w:r>
      <w:bookmarkEnd w:id="3"/>
    </w:p>
    <w:p w14:paraId="46CD15D3">
      <w:pPr>
        <w:keepNext/>
        <w:keepLines/>
        <w:widowControl/>
        <w:numPr>
          <w:ilvl w:val="0"/>
          <w:numId w:val="0"/>
        </w:numPr>
        <w:snapToGrid w:val="0"/>
        <w:spacing w:before="240" w:line="240" w:lineRule="auto"/>
        <w:ind w:firstLine="480" w:firstLineChars="200"/>
        <w:jc w:val="both"/>
        <w:outlineLvl w:val="9"/>
        <w:rPr>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青海博涛工程项目管理有限公司受</w:t>
      </w:r>
      <w:r>
        <w:rPr>
          <w:rFonts w:hint="default" w:asciiTheme="minorEastAsia" w:hAnsiTheme="minorEastAsia" w:eastAsiaTheme="minorEastAsia" w:cstheme="minorEastAsia"/>
          <w:color w:val="000000" w:themeColor="text1"/>
          <w:sz w:val="24"/>
          <w:szCs w:val="24"/>
          <w:lang w:eastAsia="zh-CN"/>
          <w14:textFill>
            <w14:solidFill>
              <w14:schemeClr w14:val="tx1"/>
            </w14:solidFill>
          </w14:textFill>
        </w:rPr>
        <w:t>乌兰县公安局交通管理大队</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委托，拟对</w:t>
      </w:r>
      <w:r>
        <w:rPr>
          <w:rFonts w:hint="eastAsia" w:asciiTheme="minorEastAsia" w:hAnsiTheme="minorEastAsia" w:cstheme="minorEastAsia"/>
          <w:color w:val="000000" w:themeColor="text1"/>
          <w:sz w:val="24"/>
          <w:szCs w:val="24"/>
          <w:lang w:eastAsia="zh-CN"/>
          <w14:textFill>
            <w14:solidFill>
              <w14:schemeClr w14:val="tx1"/>
            </w14:solidFill>
          </w14:textFill>
        </w:rPr>
        <w:t>“乌兰县公安局交通管理大队区间测速安装项目”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进行国内竞争性磋商采购，现予以公告，欢迎符合条件的供应商前来参加磋商。</w:t>
      </w:r>
    </w:p>
    <w:tbl>
      <w:tblPr>
        <w:tblStyle w:val="63"/>
        <w:tblW w:w="0" w:type="auto"/>
        <w:jc w:val="center"/>
        <w:tblLayout w:type="autofit"/>
        <w:tblCellMar>
          <w:top w:w="0" w:type="dxa"/>
          <w:left w:w="108" w:type="dxa"/>
          <w:bottom w:w="0" w:type="dxa"/>
          <w:right w:w="108" w:type="dxa"/>
        </w:tblCellMar>
      </w:tblPr>
      <w:tblGrid>
        <w:gridCol w:w="2385"/>
        <w:gridCol w:w="6897"/>
      </w:tblGrid>
      <w:tr w14:paraId="5D52C905">
        <w:trPr>
          <w:trHeight w:val="369" w:hRule="atLeast"/>
          <w:jc w:val="center"/>
        </w:trPr>
        <w:tc>
          <w:tcPr>
            <w:tcW w:w="23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020EC0">
            <w:pPr>
              <w:keepNext w:val="0"/>
              <w:keepLines w:val="0"/>
              <w:pageBreakBefore w:val="0"/>
              <w:kinsoku/>
              <w:wordWrap/>
              <w:overflowPunct/>
              <w:topLinePunct w:val="0"/>
              <w:autoSpaceDE w:val="0"/>
              <w:autoSpaceDN w:val="0"/>
              <w:bidi w:val="0"/>
              <w:adjustRightInd w:val="0"/>
              <w:snapToGrid/>
              <w:spacing w:line="216" w:lineRule="auto"/>
              <w:ind w:firstLine="0" w:firstLineChars="0"/>
              <w:jc w:val="center"/>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bookmarkStart w:id="4" w:name="OLE_LINK1"/>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采购项目名称</w:t>
            </w:r>
          </w:p>
        </w:tc>
        <w:tc>
          <w:tcPr>
            <w:tcW w:w="68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7388DD">
            <w:pPr>
              <w:keepNext w:val="0"/>
              <w:keepLines w:val="0"/>
              <w:pageBreakBefore w:val="0"/>
              <w:kinsoku/>
              <w:wordWrap/>
              <w:overflowPunct/>
              <w:topLinePunct w:val="0"/>
              <w:autoSpaceDE w:val="0"/>
              <w:autoSpaceDN w:val="0"/>
              <w:bidi w:val="0"/>
              <w:adjustRightInd w:val="0"/>
              <w:snapToGrid/>
              <w:spacing w:line="216" w:lineRule="auto"/>
              <w:ind w:firstLine="0" w:firstLineChars="0"/>
              <w:jc w:val="both"/>
              <w:textAlignment w:val="auto"/>
              <w:rPr>
                <w:rFonts w:hint="default"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val="0"/>
                <w:sz w:val="24"/>
                <w:szCs w:val="24"/>
                <w:lang w:eastAsia="zh-CN"/>
              </w:rPr>
              <w:t>乌兰县公安局交通管理大队区间测速安装项目</w:t>
            </w:r>
          </w:p>
        </w:tc>
      </w:tr>
      <w:tr w14:paraId="35A4D135">
        <w:tblPrEx>
          <w:tblCellMar>
            <w:top w:w="0" w:type="dxa"/>
            <w:left w:w="108" w:type="dxa"/>
            <w:bottom w:w="0" w:type="dxa"/>
            <w:right w:w="108" w:type="dxa"/>
          </w:tblCellMar>
        </w:tblPrEx>
        <w:trPr>
          <w:trHeight w:val="369" w:hRule="atLeast"/>
          <w:jc w:val="center"/>
        </w:trPr>
        <w:tc>
          <w:tcPr>
            <w:tcW w:w="23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A15911">
            <w:pPr>
              <w:keepNext w:val="0"/>
              <w:keepLines w:val="0"/>
              <w:pageBreakBefore w:val="0"/>
              <w:kinsoku/>
              <w:wordWrap/>
              <w:overflowPunct/>
              <w:topLinePunct w:val="0"/>
              <w:autoSpaceDE w:val="0"/>
              <w:autoSpaceDN w:val="0"/>
              <w:bidi w:val="0"/>
              <w:adjustRightInd w:val="0"/>
              <w:snapToGrid/>
              <w:spacing w:line="216" w:lineRule="auto"/>
              <w:ind w:firstLine="0" w:firstLineChars="0"/>
              <w:jc w:val="center"/>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采购项目编号</w:t>
            </w:r>
          </w:p>
        </w:tc>
        <w:tc>
          <w:tcPr>
            <w:tcW w:w="68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3FE6CF">
            <w:pPr>
              <w:keepNext w:val="0"/>
              <w:keepLines w:val="0"/>
              <w:pageBreakBefore w:val="0"/>
              <w:kinsoku/>
              <w:wordWrap/>
              <w:overflowPunct/>
              <w:topLinePunct w:val="0"/>
              <w:autoSpaceDE w:val="0"/>
              <w:autoSpaceDN w:val="0"/>
              <w:bidi w:val="0"/>
              <w:adjustRightInd w:val="0"/>
              <w:snapToGrid/>
              <w:spacing w:line="216" w:lineRule="auto"/>
              <w:ind w:firstLine="0" w:firstLineChars="0"/>
              <w:jc w:val="both"/>
              <w:textAlignment w:val="auto"/>
              <w:rPr>
                <w:rFonts w:hint="default"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default" w:asciiTheme="minorEastAsia" w:hAnsiTheme="minorEastAsia" w:eastAsiaTheme="minorEastAsia" w:cstheme="minorEastAsia"/>
                <w:b w:val="0"/>
                <w:bCs w:val="0"/>
                <w:color w:val="000000" w:themeColor="text1"/>
                <w:kern w:val="0"/>
                <w:sz w:val="24"/>
                <w:szCs w:val="24"/>
                <w14:textFill>
                  <w14:solidFill>
                    <w14:schemeClr w14:val="tx1"/>
                  </w14:solidFill>
                </w14:textFill>
              </w:rPr>
              <w:t>青海博涛竞磋（货物）2024-003</w:t>
            </w:r>
          </w:p>
        </w:tc>
      </w:tr>
      <w:tr w14:paraId="0ABE311F">
        <w:tblPrEx>
          <w:tblCellMar>
            <w:top w:w="0" w:type="dxa"/>
            <w:left w:w="108" w:type="dxa"/>
            <w:bottom w:w="0" w:type="dxa"/>
            <w:right w:w="108" w:type="dxa"/>
          </w:tblCellMar>
        </w:tblPrEx>
        <w:trPr>
          <w:trHeight w:val="369" w:hRule="atLeast"/>
          <w:jc w:val="center"/>
        </w:trPr>
        <w:tc>
          <w:tcPr>
            <w:tcW w:w="23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D9C7B3">
            <w:pPr>
              <w:keepNext w:val="0"/>
              <w:keepLines w:val="0"/>
              <w:pageBreakBefore w:val="0"/>
              <w:kinsoku/>
              <w:wordWrap/>
              <w:overflowPunct/>
              <w:topLinePunct w:val="0"/>
              <w:autoSpaceDE w:val="0"/>
              <w:autoSpaceDN w:val="0"/>
              <w:bidi w:val="0"/>
              <w:adjustRightInd w:val="0"/>
              <w:snapToGrid/>
              <w:spacing w:line="216" w:lineRule="auto"/>
              <w:ind w:firstLine="0" w:firstLineChars="0"/>
              <w:jc w:val="center"/>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采购方式</w:t>
            </w:r>
          </w:p>
        </w:tc>
        <w:tc>
          <w:tcPr>
            <w:tcW w:w="68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BC69BA">
            <w:pPr>
              <w:keepNext w:val="0"/>
              <w:keepLines w:val="0"/>
              <w:pageBreakBefore w:val="0"/>
              <w:kinsoku/>
              <w:wordWrap/>
              <w:overflowPunct/>
              <w:topLinePunct w:val="0"/>
              <w:autoSpaceDE w:val="0"/>
              <w:autoSpaceDN w:val="0"/>
              <w:bidi w:val="0"/>
              <w:adjustRightInd w:val="0"/>
              <w:snapToGrid/>
              <w:spacing w:line="216" w:lineRule="auto"/>
              <w:ind w:firstLine="0" w:firstLineChars="0"/>
              <w:jc w:val="both"/>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竞争性磋商</w:t>
            </w:r>
          </w:p>
        </w:tc>
      </w:tr>
      <w:tr w14:paraId="39F09F22">
        <w:tblPrEx>
          <w:tblCellMar>
            <w:top w:w="0" w:type="dxa"/>
            <w:left w:w="108" w:type="dxa"/>
            <w:bottom w:w="0" w:type="dxa"/>
            <w:right w:w="108" w:type="dxa"/>
          </w:tblCellMar>
        </w:tblPrEx>
        <w:trPr>
          <w:trHeight w:val="369" w:hRule="atLeast"/>
          <w:jc w:val="center"/>
        </w:trPr>
        <w:tc>
          <w:tcPr>
            <w:tcW w:w="23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D19EC4">
            <w:pPr>
              <w:keepNext w:val="0"/>
              <w:keepLines w:val="0"/>
              <w:pageBreakBefore w:val="0"/>
              <w:kinsoku/>
              <w:wordWrap/>
              <w:overflowPunct/>
              <w:topLinePunct w:val="0"/>
              <w:autoSpaceDE w:val="0"/>
              <w:autoSpaceDN w:val="0"/>
              <w:bidi w:val="0"/>
              <w:adjustRightInd w:val="0"/>
              <w:snapToGrid/>
              <w:spacing w:line="216" w:lineRule="auto"/>
              <w:ind w:firstLine="0" w:firstLineChars="0"/>
              <w:jc w:val="center"/>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采购预算金额</w:t>
            </w:r>
          </w:p>
        </w:tc>
        <w:tc>
          <w:tcPr>
            <w:tcW w:w="68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B49AB7">
            <w:pPr>
              <w:keepNext w:val="0"/>
              <w:keepLines w:val="0"/>
              <w:pageBreakBefore w:val="0"/>
              <w:kinsoku/>
              <w:wordWrap/>
              <w:overflowPunct/>
              <w:topLinePunct w:val="0"/>
              <w:autoSpaceDE w:val="0"/>
              <w:autoSpaceDN w:val="0"/>
              <w:bidi w:val="0"/>
              <w:adjustRightInd w:val="0"/>
              <w:snapToGrid/>
              <w:spacing w:line="216" w:lineRule="auto"/>
              <w:ind w:firstLine="0" w:firstLineChars="0"/>
              <w:jc w:val="both"/>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97.39万</w:t>
            </w: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元</w:t>
            </w:r>
          </w:p>
        </w:tc>
      </w:tr>
      <w:tr w14:paraId="384FACB1">
        <w:tblPrEx>
          <w:tblCellMar>
            <w:top w:w="0" w:type="dxa"/>
            <w:left w:w="108" w:type="dxa"/>
            <w:bottom w:w="0" w:type="dxa"/>
            <w:right w:w="108" w:type="dxa"/>
          </w:tblCellMar>
        </w:tblPrEx>
        <w:trPr>
          <w:trHeight w:val="369" w:hRule="atLeast"/>
          <w:jc w:val="center"/>
        </w:trPr>
        <w:tc>
          <w:tcPr>
            <w:tcW w:w="23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149FC61">
            <w:pPr>
              <w:keepNext w:val="0"/>
              <w:keepLines w:val="0"/>
              <w:pageBreakBefore w:val="0"/>
              <w:kinsoku/>
              <w:wordWrap/>
              <w:overflowPunct/>
              <w:topLinePunct w:val="0"/>
              <w:autoSpaceDE w:val="0"/>
              <w:autoSpaceDN w:val="0"/>
              <w:bidi w:val="0"/>
              <w:adjustRightInd w:val="0"/>
              <w:snapToGrid/>
              <w:spacing w:line="216" w:lineRule="auto"/>
              <w:ind w:firstLine="0" w:firstLineChars="0"/>
              <w:jc w:val="center"/>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项目分包个数</w:t>
            </w:r>
          </w:p>
        </w:tc>
        <w:tc>
          <w:tcPr>
            <w:tcW w:w="68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24FF4C">
            <w:pPr>
              <w:pStyle w:val="3"/>
              <w:keepNext w:val="0"/>
              <w:keepLines w:val="0"/>
              <w:pageBreakBefore w:val="0"/>
              <w:kinsoku/>
              <w:wordWrap/>
              <w:overflowPunct/>
              <w:topLinePunct w:val="0"/>
              <w:bidi w:val="0"/>
              <w:snapToGrid/>
              <w:spacing w:after="0" w:line="216" w:lineRule="auto"/>
              <w:ind w:left="0" w:leftChars="0" w:firstLine="0" w:firstLineChars="0"/>
              <w:jc w:val="both"/>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不分包</w:t>
            </w:r>
          </w:p>
        </w:tc>
      </w:tr>
      <w:tr w14:paraId="3E6734C1">
        <w:tblPrEx>
          <w:tblCellMar>
            <w:top w:w="0" w:type="dxa"/>
            <w:left w:w="108" w:type="dxa"/>
            <w:bottom w:w="0" w:type="dxa"/>
            <w:right w:w="108" w:type="dxa"/>
          </w:tblCellMar>
        </w:tblPrEx>
        <w:trPr>
          <w:trHeight w:val="369" w:hRule="atLeast"/>
          <w:jc w:val="center"/>
        </w:trPr>
        <w:tc>
          <w:tcPr>
            <w:tcW w:w="23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ABF490">
            <w:pPr>
              <w:keepNext w:val="0"/>
              <w:keepLines w:val="0"/>
              <w:pageBreakBefore w:val="0"/>
              <w:kinsoku/>
              <w:wordWrap/>
              <w:overflowPunct/>
              <w:topLinePunct w:val="0"/>
              <w:autoSpaceDE w:val="0"/>
              <w:autoSpaceDN w:val="0"/>
              <w:bidi w:val="0"/>
              <w:adjustRightInd w:val="0"/>
              <w:snapToGrid/>
              <w:spacing w:line="216" w:lineRule="auto"/>
              <w:ind w:firstLine="0" w:firstLineChars="0"/>
              <w:jc w:val="center"/>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采购要求</w:t>
            </w:r>
          </w:p>
        </w:tc>
        <w:tc>
          <w:tcPr>
            <w:tcW w:w="68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671AEB">
            <w:pPr>
              <w:keepNext w:val="0"/>
              <w:keepLines w:val="0"/>
              <w:pageBreakBefore w:val="0"/>
              <w:kinsoku/>
              <w:wordWrap/>
              <w:overflowPunct/>
              <w:topLinePunct w:val="0"/>
              <w:autoSpaceDE w:val="0"/>
              <w:autoSpaceDN w:val="0"/>
              <w:bidi w:val="0"/>
              <w:adjustRightInd w:val="0"/>
              <w:snapToGrid/>
              <w:spacing w:line="216" w:lineRule="auto"/>
              <w:ind w:firstLine="0" w:firstLineChars="0"/>
              <w:jc w:val="both"/>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具体内容详见《</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磋商文件</w:t>
            </w: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w:t>
            </w:r>
          </w:p>
        </w:tc>
      </w:tr>
      <w:tr w14:paraId="67E93507">
        <w:tblPrEx>
          <w:tblCellMar>
            <w:top w:w="0" w:type="dxa"/>
            <w:left w:w="108" w:type="dxa"/>
            <w:bottom w:w="0" w:type="dxa"/>
            <w:right w:w="108" w:type="dxa"/>
          </w:tblCellMar>
        </w:tblPrEx>
        <w:trPr>
          <w:trHeight w:val="369" w:hRule="atLeast"/>
          <w:jc w:val="center"/>
        </w:trPr>
        <w:tc>
          <w:tcPr>
            <w:tcW w:w="23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FA11EF">
            <w:pPr>
              <w:keepNext w:val="0"/>
              <w:keepLines w:val="0"/>
              <w:pageBreakBefore w:val="0"/>
              <w:widowControl/>
              <w:kinsoku/>
              <w:wordWrap/>
              <w:overflowPunct/>
              <w:topLinePunct w:val="0"/>
              <w:bidi w:val="0"/>
              <w:snapToGrid/>
              <w:spacing w:line="216" w:lineRule="auto"/>
              <w:ind w:left="0" w:leftChars="0" w:firstLine="0" w:firstLineChars="0"/>
              <w:jc w:val="center"/>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kern w:val="0"/>
                <w:sz w:val="24"/>
                <w:szCs w:val="24"/>
              </w:rPr>
              <w:t>供应商资格条件</w:t>
            </w:r>
          </w:p>
        </w:tc>
        <w:tc>
          <w:tcPr>
            <w:tcW w:w="68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6483DB">
            <w:pPr>
              <w:keepNext w:val="0"/>
              <w:keepLines w:val="0"/>
              <w:pageBreakBefore w:val="0"/>
              <w:kinsoku/>
              <w:wordWrap/>
              <w:overflowPunct/>
              <w:topLinePunct w:val="0"/>
              <w:autoSpaceDE w:val="0"/>
              <w:autoSpaceDN w:val="0"/>
              <w:bidi w:val="0"/>
              <w:adjustRightInd w:val="0"/>
              <w:snapToGrid/>
              <w:spacing w:line="216" w:lineRule="auto"/>
              <w:ind w:firstLine="0" w:firstLineChars="0"/>
              <w:jc w:val="both"/>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1、应具备《政府采购法》第22条所规定的条件：</w:t>
            </w:r>
          </w:p>
          <w:p w14:paraId="0F0C2E6F">
            <w:pPr>
              <w:keepNext w:val="0"/>
              <w:keepLines w:val="0"/>
              <w:pageBreakBefore w:val="0"/>
              <w:kinsoku/>
              <w:wordWrap/>
              <w:overflowPunct/>
              <w:topLinePunct w:val="0"/>
              <w:autoSpaceDE w:val="0"/>
              <w:autoSpaceDN w:val="0"/>
              <w:bidi w:val="0"/>
              <w:adjustRightInd w:val="0"/>
              <w:snapToGrid/>
              <w:spacing w:line="216" w:lineRule="auto"/>
              <w:ind w:firstLine="0" w:firstLineChars="0"/>
              <w:jc w:val="both"/>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（1）供应商的营业执照等证明文件，自然人的身份证明；</w:t>
            </w:r>
          </w:p>
          <w:p w14:paraId="6BEEB9A4">
            <w:pPr>
              <w:keepNext w:val="0"/>
              <w:keepLines w:val="0"/>
              <w:pageBreakBefore w:val="0"/>
              <w:kinsoku/>
              <w:wordWrap/>
              <w:overflowPunct/>
              <w:topLinePunct w:val="0"/>
              <w:autoSpaceDE w:val="0"/>
              <w:autoSpaceDN w:val="0"/>
              <w:bidi w:val="0"/>
              <w:adjustRightInd w:val="0"/>
              <w:snapToGrid/>
              <w:spacing w:line="216" w:lineRule="auto"/>
              <w:ind w:firstLine="0" w:firstLineChars="0"/>
              <w:jc w:val="both"/>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（2）财务状况报告和依法缴纳税收和社会保障资金的相关材料；</w:t>
            </w:r>
          </w:p>
          <w:p w14:paraId="1291F414">
            <w:pPr>
              <w:keepNext w:val="0"/>
              <w:keepLines w:val="0"/>
              <w:pageBreakBefore w:val="0"/>
              <w:kinsoku/>
              <w:wordWrap/>
              <w:overflowPunct/>
              <w:topLinePunct w:val="0"/>
              <w:autoSpaceDE w:val="0"/>
              <w:autoSpaceDN w:val="0"/>
              <w:bidi w:val="0"/>
              <w:adjustRightInd w:val="0"/>
              <w:snapToGrid/>
              <w:spacing w:line="216" w:lineRule="auto"/>
              <w:ind w:firstLine="0" w:firstLineChars="0"/>
              <w:jc w:val="both"/>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（3）具备履行合同所必须的设备和专业技术能力的证明材料；</w:t>
            </w:r>
          </w:p>
          <w:p w14:paraId="2691FA74">
            <w:pPr>
              <w:keepNext w:val="0"/>
              <w:keepLines w:val="0"/>
              <w:pageBreakBefore w:val="0"/>
              <w:kinsoku/>
              <w:wordWrap/>
              <w:overflowPunct/>
              <w:topLinePunct w:val="0"/>
              <w:autoSpaceDE w:val="0"/>
              <w:autoSpaceDN w:val="0"/>
              <w:bidi w:val="0"/>
              <w:adjustRightInd w:val="0"/>
              <w:snapToGrid/>
              <w:spacing w:line="216" w:lineRule="auto"/>
              <w:ind w:firstLine="0" w:firstLineChars="0"/>
              <w:jc w:val="both"/>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（4）参加政府采购活动前3年内在经营活动中没有重大违法记录的书面声明；</w:t>
            </w:r>
          </w:p>
          <w:p w14:paraId="6940C11B">
            <w:pPr>
              <w:keepNext w:val="0"/>
              <w:keepLines w:val="0"/>
              <w:pageBreakBefore w:val="0"/>
              <w:kinsoku/>
              <w:wordWrap/>
              <w:overflowPunct/>
              <w:topLinePunct w:val="0"/>
              <w:autoSpaceDE w:val="0"/>
              <w:autoSpaceDN w:val="0"/>
              <w:bidi w:val="0"/>
              <w:adjustRightInd w:val="0"/>
              <w:snapToGrid/>
              <w:spacing w:line="216" w:lineRule="auto"/>
              <w:ind w:firstLine="0" w:firstLineChars="0"/>
              <w:jc w:val="both"/>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（5）具备法律、行政法规规定的其他条件的证明材料。</w:t>
            </w:r>
          </w:p>
          <w:p w14:paraId="4CB74009">
            <w:pPr>
              <w:keepNext w:val="0"/>
              <w:keepLines w:val="0"/>
              <w:pageBreakBefore w:val="0"/>
              <w:kinsoku/>
              <w:wordWrap/>
              <w:overflowPunct/>
              <w:topLinePunct w:val="0"/>
              <w:autoSpaceDE w:val="0"/>
              <w:autoSpaceDN w:val="0"/>
              <w:bidi w:val="0"/>
              <w:adjustRightInd w:val="0"/>
              <w:snapToGrid/>
              <w:spacing w:line="216" w:lineRule="auto"/>
              <w:ind w:firstLine="0" w:firstLineChars="0"/>
              <w:jc w:val="both"/>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2、在中华人民共和国境内合法注册的，具有独立法人资格；</w:t>
            </w:r>
          </w:p>
          <w:p w14:paraId="7823A931">
            <w:pPr>
              <w:keepNext w:val="0"/>
              <w:keepLines w:val="0"/>
              <w:pageBreakBefore w:val="0"/>
              <w:kinsoku/>
              <w:wordWrap/>
              <w:overflowPunct/>
              <w:topLinePunct w:val="0"/>
              <w:autoSpaceDE w:val="0"/>
              <w:autoSpaceDN w:val="0"/>
              <w:bidi w:val="0"/>
              <w:adjustRightInd w:val="0"/>
              <w:snapToGrid/>
              <w:spacing w:line="216" w:lineRule="auto"/>
              <w:ind w:firstLine="0" w:firstLineChars="0"/>
              <w:jc w:val="both"/>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3、单位负责人为同一人或者存在直接控股、管理关系的不同供应商，不得参加同一合同项下的政府采购活动。否则，皆取消投标资格；</w:t>
            </w:r>
          </w:p>
          <w:p w14:paraId="0360D1F3">
            <w:pPr>
              <w:keepNext w:val="0"/>
              <w:keepLines w:val="0"/>
              <w:pageBreakBefore w:val="0"/>
              <w:kinsoku/>
              <w:wordWrap/>
              <w:overflowPunct/>
              <w:topLinePunct w:val="0"/>
              <w:autoSpaceDE w:val="0"/>
              <w:autoSpaceDN w:val="0"/>
              <w:bidi w:val="0"/>
              <w:adjustRightInd w:val="0"/>
              <w:snapToGrid/>
              <w:spacing w:line="216" w:lineRule="auto"/>
              <w:ind w:firstLine="0" w:firstLineChars="0"/>
              <w:jc w:val="both"/>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4、为本采购项目提供整体设计、规范编制或者项目管理、监理、检测等服务的供应商，不得再参加该采购项目的其他采购活动；</w:t>
            </w:r>
          </w:p>
          <w:p w14:paraId="66D2992B">
            <w:pPr>
              <w:keepNext w:val="0"/>
              <w:keepLines w:val="0"/>
              <w:pageBreakBefore w:val="0"/>
              <w:kinsoku/>
              <w:wordWrap/>
              <w:overflowPunct/>
              <w:topLinePunct w:val="0"/>
              <w:autoSpaceDE w:val="0"/>
              <w:autoSpaceDN w:val="0"/>
              <w:bidi w:val="0"/>
              <w:adjustRightInd w:val="0"/>
              <w:snapToGrid/>
              <w:spacing w:line="216" w:lineRule="auto"/>
              <w:ind w:firstLine="0" w:firstLineChars="0"/>
              <w:jc w:val="both"/>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5、本项目不接受供应商以联合体方式进行投标；</w:t>
            </w:r>
          </w:p>
          <w:p w14:paraId="398027C1">
            <w:pPr>
              <w:keepNext w:val="0"/>
              <w:keepLines w:val="0"/>
              <w:pageBreakBefore w:val="0"/>
              <w:kinsoku/>
              <w:wordWrap/>
              <w:overflowPunct/>
              <w:topLinePunct w:val="0"/>
              <w:autoSpaceDE w:val="0"/>
              <w:autoSpaceDN w:val="0"/>
              <w:bidi w:val="0"/>
              <w:adjustRightInd w:val="0"/>
              <w:snapToGrid/>
              <w:spacing w:line="216" w:lineRule="auto"/>
              <w:ind w:firstLine="0" w:firstLineChars="0"/>
              <w:jc w:val="both"/>
              <w:textAlignment w:val="auto"/>
              <w:rPr>
                <w:rFonts w:hint="eastAsia"/>
                <w:lang w:val="en-US" w:eastAsia="zh-CN"/>
              </w:rPr>
            </w:pP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6、经信用中国（www.creditchina.gov.cn）、青海省政府采购网（www.ccgp.gov.cn）等渠道查询后，列入失信被执行人、重大税收违法案件当事人名单、政府采购严重违法失信行为记录名单的，取消投标资格。（提供“信用中国”网站的查询截图，时间为投标截止时间前10天内）。</w:t>
            </w:r>
          </w:p>
        </w:tc>
      </w:tr>
      <w:tr w14:paraId="5DB07F6A">
        <w:tblPrEx>
          <w:tblCellMar>
            <w:top w:w="0" w:type="dxa"/>
            <w:left w:w="108" w:type="dxa"/>
            <w:bottom w:w="0" w:type="dxa"/>
            <w:right w:w="108" w:type="dxa"/>
          </w:tblCellMar>
        </w:tblPrEx>
        <w:trPr>
          <w:trHeight w:val="369" w:hRule="atLeast"/>
          <w:jc w:val="center"/>
        </w:trPr>
        <w:tc>
          <w:tcPr>
            <w:tcW w:w="23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FB90DD">
            <w:pPr>
              <w:keepNext w:val="0"/>
              <w:keepLines w:val="0"/>
              <w:pageBreakBefore w:val="0"/>
              <w:widowControl/>
              <w:kinsoku/>
              <w:wordWrap/>
              <w:overflowPunct/>
              <w:topLinePunct w:val="0"/>
              <w:bidi w:val="0"/>
              <w:snapToGrid/>
              <w:spacing w:line="216" w:lineRule="auto"/>
              <w:ind w:left="0" w:leftChars="0" w:firstLine="0" w:firstLineChars="0"/>
              <w:jc w:val="center"/>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kern w:val="0"/>
                <w:sz w:val="24"/>
                <w:szCs w:val="24"/>
              </w:rPr>
              <w:t>公告发布时间</w:t>
            </w:r>
          </w:p>
        </w:tc>
        <w:tc>
          <w:tcPr>
            <w:tcW w:w="6897"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1C5468E2">
            <w:pPr>
              <w:keepNext w:val="0"/>
              <w:keepLines w:val="0"/>
              <w:pageBreakBefore w:val="0"/>
              <w:widowControl/>
              <w:kinsoku/>
              <w:wordWrap/>
              <w:overflowPunct/>
              <w:topLinePunct w:val="0"/>
              <w:bidi w:val="0"/>
              <w:snapToGrid/>
              <w:spacing w:line="216" w:lineRule="auto"/>
              <w:ind w:left="0" w:leftChars="0" w:firstLine="0" w:firstLineChars="0"/>
              <w:jc w:val="both"/>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yellow"/>
                <w:lang w:val="en-US" w:eastAsia="zh-CN"/>
              </w:rPr>
              <w:t>2024年10月15日</w:t>
            </w:r>
          </w:p>
        </w:tc>
      </w:tr>
      <w:tr w14:paraId="42C71062">
        <w:tblPrEx>
          <w:tblCellMar>
            <w:top w:w="0" w:type="dxa"/>
            <w:left w:w="108" w:type="dxa"/>
            <w:bottom w:w="0" w:type="dxa"/>
            <w:right w:w="108" w:type="dxa"/>
          </w:tblCellMar>
        </w:tblPrEx>
        <w:trPr>
          <w:trHeight w:val="369" w:hRule="atLeast"/>
          <w:jc w:val="center"/>
        </w:trPr>
        <w:tc>
          <w:tcPr>
            <w:tcW w:w="23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CC6CB6">
            <w:pPr>
              <w:keepNext w:val="0"/>
              <w:keepLines w:val="0"/>
              <w:pageBreakBefore w:val="0"/>
              <w:widowControl/>
              <w:kinsoku/>
              <w:wordWrap/>
              <w:overflowPunct/>
              <w:topLinePunct w:val="0"/>
              <w:bidi w:val="0"/>
              <w:snapToGrid/>
              <w:spacing w:line="216" w:lineRule="auto"/>
              <w:ind w:left="0" w:leftChars="0" w:firstLine="0" w:firstLineChars="0"/>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auto"/>
                <w:kern w:val="0"/>
                <w:sz w:val="24"/>
                <w:szCs w:val="24"/>
              </w:rPr>
              <w:t>磋商文件</w:t>
            </w:r>
            <w:r>
              <w:rPr>
                <w:rFonts w:hint="eastAsia" w:asciiTheme="minorEastAsia" w:hAnsiTheme="minorEastAsia" w:eastAsiaTheme="minorEastAsia" w:cstheme="minorEastAsia"/>
                <w:b w:val="0"/>
                <w:bCs w:val="0"/>
                <w:color w:val="auto"/>
                <w:kern w:val="0"/>
                <w:sz w:val="24"/>
                <w:szCs w:val="24"/>
                <w:lang w:val="en-US" w:eastAsia="zh-CN"/>
              </w:rPr>
              <w:t>获取</w:t>
            </w:r>
            <w:r>
              <w:rPr>
                <w:rFonts w:hint="eastAsia" w:asciiTheme="minorEastAsia" w:hAnsiTheme="minorEastAsia" w:eastAsiaTheme="minorEastAsia" w:cstheme="minorEastAsia"/>
                <w:b w:val="0"/>
                <w:bCs w:val="0"/>
                <w:color w:val="auto"/>
                <w:kern w:val="0"/>
                <w:sz w:val="24"/>
                <w:szCs w:val="24"/>
              </w:rPr>
              <w:t>时间</w:t>
            </w:r>
          </w:p>
        </w:tc>
        <w:tc>
          <w:tcPr>
            <w:tcW w:w="6897"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97C2AED">
            <w:pPr>
              <w:keepNext w:val="0"/>
              <w:keepLines w:val="0"/>
              <w:pageBreakBefore w:val="0"/>
              <w:widowControl/>
              <w:kinsoku/>
              <w:wordWrap/>
              <w:overflowPunct/>
              <w:topLinePunct w:val="0"/>
              <w:bidi w:val="0"/>
              <w:snapToGrid/>
              <w:spacing w:line="216" w:lineRule="auto"/>
              <w:ind w:left="0" w:leftChars="0" w:firstLine="0" w:firstLineChars="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yellow"/>
                <w:lang w:val="en-US" w:eastAsia="zh-CN"/>
              </w:rPr>
              <w:t>2024年10月15日至2024年10月22日，每天00:00至23:59（北京时间、法定节假日除外）</w:t>
            </w:r>
          </w:p>
        </w:tc>
      </w:tr>
      <w:tr w14:paraId="173A414B">
        <w:tblPrEx>
          <w:tblCellMar>
            <w:top w:w="0" w:type="dxa"/>
            <w:left w:w="108" w:type="dxa"/>
            <w:bottom w:w="0" w:type="dxa"/>
            <w:right w:w="108" w:type="dxa"/>
          </w:tblCellMar>
        </w:tblPrEx>
        <w:trPr>
          <w:trHeight w:val="369" w:hRule="atLeast"/>
          <w:jc w:val="center"/>
        </w:trPr>
        <w:tc>
          <w:tcPr>
            <w:tcW w:w="23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B9AA99">
            <w:pPr>
              <w:keepNext w:val="0"/>
              <w:keepLines w:val="0"/>
              <w:pageBreakBefore w:val="0"/>
              <w:widowControl/>
              <w:kinsoku/>
              <w:wordWrap/>
              <w:overflowPunct/>
              <w:topLinePunct w:val="0"/>
              <w:bidi w:val="0"/>
              <w:snapToGrid/>
              <w:spacing w:line="216" w:lineRule="auto"/>
              <w:ind w:left="0" w:leftChars="0" w:firstLine="0" w:firstLineChars="0"/>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sz w:val="24"/>
                <w:szCs w:val="24"/>
              </w:rPr>
              <w:t>磋商文件发售方式</w:t>
            </w:r>
          </w:p>
        </w:tc>
        <w:tc>
          <w:tcPr>
            <w:tcW w:w="68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E4F976">
            <w:pPr>
              <w:keepNext w:val="0"/>
              <w:keepLines w:val="0"/>
              <w:pageBreakBefore w:val="0"/>
              <w:kinsoku/>
              <w:wordWrap/>
              <w:overflowPunct/>
              <w:topLinePunct w:val="0"/>
              <w:autoSpaceDE w:val="0"/>
              <w:autoSpaceDN w:val="0"/>
              <w:bidi w:val="0"/>
              <w:snapToGrid/>
              <w:spacing w:line="216" w:lineRule="auto"/>
              <w:ind w:left="0" w:leftChars="0" w:firstLine="0" w:firstLineChars="0"/>
              <w:jc w:val="both"/>
              <w:textAlignment w:val="auto"/>
              <w:rPr>
                <w:rFonts w:hint="eastAsia" w:asciiTheme="minorEastAsia" w:hAnsiTheme="minorEastAsia" w:eastAsiaTheme="minorEastAsia" w:cstheme="minorEastAsia"/>
                <w:b w:val="0"/>
                <w:bCs w:val="0"/>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b w:val="0"/>
                <w:bCs w:val="0"/>
                <w:kern w:val="0"/>
                <w:sz w:val="24"/>
                <w:szCs w:val="24"/>
              </w:rPr>
              <w:t>政采云云平台线上获取</w:t>
            </w:r>
          </w:p>
        </w:tc>
      </w:tr>
      <w:tr w14:paraId="48F4DA61">
        <w:tblPrEx>
          <w:tblCellMar>
            <w:top w:w="0" w:type="dxa"/>
            <w:left w:w="108" w:type="dxa"/>
            <w:bottom w:w="0" w:type="dxa"/>
            <w:right w:w="108" w:type="dxa"/>
          </w:tblCellMar>
        </w:tblPrEx>
        <w:trPr>
          <w:trHeight w:val="369" w:hRule="atLeast"/>
          <w:jc w:val="center"/>
        </w:trPr>
        <w:tc>
          <w:tcPr>
            <w:tcW w:w="23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A22511">
            <w:pPr>
              <w:keepNext w:val="0"/>
              <w:keepLines w:val="0"/>
              <w:pageBreakBefore w:val="0"/>
              <w:widowControl/>
              <w:kinsoku/>
              <w:wordWrap/>
              <w:overflowPunct/>
              <w:topLinePunct w:val="0"/>
              <w:bidi w:val="0"/>
              <w:snapToGrid/>
              <w:spacing w:line="216" w:lineRule="auto"/>
              <w:ind w:left="0" w:leftChars="0" w:firstLine="0" w:firstLineChars="0"/>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sz w:val="24"/>
                <w:szCs w:val="24"/>
              </w:rPr>
              <w:t>磋商文件售价</w:t>
            </w:r>
          </w:p>
        </w:tc>
        <w:tc>
          <w:tcPr>
            <w:tcW w:w="68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D6FFD3">
            <w:pPr>
              <w:keepNext w:val="0"/>
              <w:keepLines w:val="0"/>
              <w:pageBreakBefore w:val="0"/>
              <w:kinsoku/>
              <w:wordWrap/>
              <w:overflowPunct/>
              <w:topLinePunct w:val="0"/>
              <w:autoSpaceDE w:val="0"/>
              <w:autoSpaceDN w:val="0"/>
              <w:bidi w:val="0"/>
              <w:snapToGrid/>
              <w:spacing w:line="216" w:lineRule="auto"/>
              <w:ind w:left="0" w:leftChars="0" w:firstLine="0" w:firstLineChars="0"/>
              <w:jc w:val="both"/>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kern w:val="0"/>
                <w:sz w:val="24"/>
                <w:szCs w:val="24"/>
              </w:rPr>
              <w:t>0</w:t>
            </w:r>
            <w:r>
              <w:rPr>
                <w:rFonts w:hint="eastAsia" w:asciiTheme="minorEastAsia" w:hAnsiTheme="minorEastAsia" w:eastAsiaTheme="minorEastAsia" w:cstheme="minorEastAsia"/>
                <w:b w:val="0"/>
                <w:bCs w:val="0"/>
                <w:kern w:val="0"/>
                <w:sz w:val="24"/>
                <w:szCs w:val="24"/>
                <w:lang w:val="zh-CN"/>
              </w:rPr>
              <w:t>元（磋商文件售后不退,投标资格不能转让）</w:t>
            </w:r>
          </w:p>
        </w:tc>
      </w:tr>
      <w:tr w14:paraId="49C15349">
        <w:tblPrEx>
          <w:tblCellMar>
            <w:top w:w="0" w:type="dxa"/>
            <w:left w:w="108" w:type="dxa"/>
            <w:bottom w:w="0" w:type="dxa"/>
            <w:right w:w="108" w:type="dxa"/>
          </w:tblCellMar>
        </w:tblPrEx>
        <w:trPr>
          <w:trHeight w:val="369" w:hRule="atLeast"/>
          <w:jc w:val="center"/>
        </w:trPr>
        <w:tc>
          <w:tcPr>
            <w:tcW w:w="23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D843E9">
            <w:pPr>
              <w:keepNext w:val="0"/>
              <w:keepLines w:val="0"/>
              <w:pageBreakBefore w:val="0"/>
              <w:widowControl/>
              <w:kinsoku/>
              <w:wordWrap/>
              <w:overflowPunct/>
              <w:topLinePunct w:val="0"/>
              <w:bidi w:val="0"/>
              <w:snapToGrid/>
              <w:spacing w:line="216" w:lineRule="auto"/>
              <w:ind w:left="0" w:leftChars="0" w:firstLine="0" w:firstLineChars="0"/>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kern w:val="0"/>
                <w:sz w:val="24"/>
                <w:szCs w:val="24"/>
              </w:rPr>
              <w:t>磋商文件发售地点</w:t>
            </w:r>
          </w:p>
        </w:tc>
        <w:tc>
          <w:tcPr>
            <w:tcW w:w="68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982340">
            <w:pPr>
              <w:keepNext w:val="0"/>
              <w:keepLines w:val="0"/>
              <w:pageBreakBefore w:val="0"/>
              <w:widowControl/>
              <w:kinsoku/>
              <w:wordWrap/>
              <w:overflowPunct/>
              <w:topLinePunct w:val="0"/>
              <w:bidi w:val="0"/>
              <w:snapToGrid/>
              <w:spacing w:line="216" w:lineRule="auto"/>
              <w:ind w:left="0" w:leftChars="0" w:firstLine="0" w:firstLineChars="0"/>
              <w:jc w:val="both"/>
              <w:textAlignment w:val="auto"/>
              <w:rPr>
                <w:rFonts w:hint="eastAsia" w:asciiTheme="minorEastAsia" w:hAnsiTheme="minorEastAsia" w:eastAsiaTheme="minorEastAsia" w:cstheme="minorEastAsia"/>
                <w:b w:val="0"/>
                <w:bCs w:val="0"/>
                <w:color w:val="000000" w:themeColor="text1"/>
                <w:kern w:val="0"/>
                <w:sz w:val="24"/>
                <w:szCs w:val="24"/>
                <w:lang w:val="zh-CN" w:eastAsia="zh-CN"/>
                <w14:textFill>
                  <w14:solidFill>
                    <w14:schemeClr w14:val="tx1"/>
                  </w14:solidFill>
                </w14:textFill>
              </w:rPr>
            </w:pPr>
            <w:r>
              <w:rPr>
                <w:rFonts w:hint="eastAsia" w:asciiTheme="minorEastAsia" w:hAnsiTheme="minorEastAsia" w:eastAsiaTheme="minorEastAsia" w:cstheme="minorEastAsia"/>
                <w:b w:val="0"/>
                <w:bCs w:val="0"/>
                <w:kern w:val="0"/>
                <w:sz w:val="24"/>
                <w:szCs w:val="24"/>
              </w:rPr>
              <w:t>政采云云平台线上获取</w:t>
            </w:r>
          </w:p>
        </w:tc>
      </w:tr>
      <w:tr w14:paraId="6945A3AD">
        <w:tblPrEx>
          <w:tblCellMar>
            <w:top w:w="0" w:type="dxa"/>
            <w:left w:w="108" w:type="dxa"/>
            <w:bottom w:w="0" w:type="dxa"/>
            <w:right w:w="108" w:type="dxa"/>
          </w:tblCellMar>
        </w:tblPrEx>
        <w:trPr>
          <w:trHeight w:val="369" w:hRule="atLeast"/>
          <w:jc w:val="center"/>
        </w:trPr>
        <w:tc>
          <w:tcPr>
            <w:tcW w:w="23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BCEB98">
            <w:pPr>
              <w:keepNext w:val="0"/>
              <w:keepLines w:val="0"/>
              <w:pageBreakBefore w:val="0"/>
              <w:widowControl/>
              <w:suppressLineNumbers w:val="0"/>
              <w:kinsoku/>
              <w:wordWrap/>
              <w:overflowPunct/>
              <w:topLinePunct w:val="0"/>
              <w:bidi w:val="0"/>
              <w:snapToGrid/>
              <w:spacing w:line="216" w:lineRule="auto"/>
              <w:ind w:left="0" w:leftChars="0" w:firstLine="0" w:firstLineChars="0"/>
              <w:jc w:val="center"/>
              <w:textAlignment w:val="auto"/>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递交磋商响应文件截止时间</w:t>
            </w:r>
          </w:p>
        </w:tc>
        <w:tc>
          <w:tcPr>
            <w:tcW w:w="6897"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D5063FB">
            <w:pPr>
              <w:keepNext w:val="0"/>
              <w:keepLines w:val="0"/>
              <w:pageBreakBefore w:val="0"/>
              <w:widowControl/>
              <w:kinsoku/>
              <w:wordWrap/>
              <w:overflowPunct/>
              <w:topLinePunct w:val="0"/>
              <w:bidi w:val="0"/>
              <w:snapToGrid/>
              <w:spacing w:line="216" w:lineRule="auto"/>
              <w:ind w:left="0" w:leftChars="0" w:firstLine="0" w:firstLineChars="0"/>
              <w:jc w:val="both"/>
              <w:textAlignment w:val="auto"/>
              <w:rPr>
                <w:rFonts w:hint="eastAsia" w:asciiTheme="minorEastAsia" w:hAnsiTheme="minorEastAsia" w:eastAsiaTheme="minorEastAsia" w:cstheme="minorEastAsia"/>
                <w:b w:val="0"/>
                <w:bCs w:val="0"/>
                <w:color w:val="auto"/>
                <w:kern w:val="0"/>
                <w:sz w:val="24"/>
                <w:szCs w:val="24"/>
                <w:highlight w:val="yellow"/>
                <w:lang w:val="en-US" w:eastAsia="zh-CN"/>
              </w:rPr>
            </w:pPr>
            <w:r>
              <w:rPr>
                <w:rFonts w:hint="eastAsia" w:asciiTheme="minorEastAsia" w:hAnsiTheme="minorEastAsia" w:eastAsiaTheme="minorEastAsia" w:cstheme="minorEastAsia"/>
                <w:b w:val="0"/>
                <w:bCs w:val="0"/>
                <w:color w:val="auto"/>
                <w:kern w:val="0"/>
                <w:sz w:val="24"/>
                <w:szCs w:val="24"/>
                <w:highlight w:val="yellow"/>
                <w:lang w:val="en-US" w:eastAsia="zh-CN"/>
              </w:rPr>
              <w:t>2024年10月25日14:30（北京时间）</w:t>
            </w:r>
          </w:p>
        </w:tc>
      </w:tr>
      <w:tr w14:paraId="23170441">
        <w:tblPrEx>
          <w:tblCellMar>
            <w:top w:w="0" w:type="dxa"/>
            <w:left w:w="108" w:type="dxa"/>
            <w:bottom w:w="0" w:type="dxa"/>
            <w:right w:w="108" w:type="dxa"/>
          </w:tblCellMar>
        </w:tblPrEx>
        <w:trPr>
          <w:trHeight w:val="369" w:hRule="atLeast"/>
          <w:jc w:val="center"/>
        </w:trPr>
        <w:tc>
          <w:tcPr>
            <w:tcW w:w="23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683A57">
            <w:pPr>
              <w:keepNext w:val="0"/>
              <w:keepLines w:val="0"/>
              <w:pageBreakBefore w:val="0"/>
              <w:widowControl/>
              <w:suppressLineNumbers w:val="0"/>
              <w:kinsoku/>
              <w:wordWrap/>
              <w:overflowPunct/>
              <w:topLinePunct w:val="0"/>
              <w:bidi w:val="0"/>
              <w:snapToGrid/>
              <w:spacing w:line="216" w:lineRule="auto"/>
              <w:ind w:left="0" w:leftChars="0" w:firstLine="0" w:firstLineChars="0"/>
              <w:jc w:val="center"/>
              <w:textAlignment w:val="auto"/>
              <w:rPr>
                <w:rFonts w:hint="eastAsia" w:asciiTheme="minorEastAsia" w:hAnsiTheme="minorEastAsia" w:eastAsiaTheme="minorEastAsia" w:cstheme="minorEastAsia"/>
                <w:b w:val="0"/>
                <w:bCs w:val="0"/>
                <w:color w:val="000000"/>
                <w:kern w:val="0"/>
                <w:sz w:val="24"/>
                <w:szCs w:val="24"/>
                <w:lang w:val="zh-CN"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磋商时间</w:t>
            </w:r>
          </w:p>
        </w:tc>
        <w:tc>
          <w:tcPr>
            <w:tcW w:w="68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305905">
            <w:pPr>
              <w:keepNext w:val="0"/>
              <w:keepLines w:val="0"/>
              <w:pageBreakBefore w:val="0"/>
              <w:widowControl/>
              <w:kinsoku/>
              <w:wordWrap/>
              <w:overflowPunct/>
              <w:topLinePunct w:val="0"/>
              <w:bidi w:val="0"/>
              <w:snapToGrid/>
              <w:spacing w:line="216" w:lineRule="auto"/>
              <w:ind w:left="0" w:leftChars="0" w:firstLine="0" w:firstLineChars="0"/>
              <w:jc w:val="both"/>
              <w:textAlignment w:val="auto"/>
              <w:rPr>
                <w:rFonts w:hint="eastAsia" w:asciiTheme="minorEastAsia" w:hAnsiTheme="minorEastAsia" w:eastAsiaTheme="minorEastAsia" w:cstheme="minorEastAsia"/>
                <w:b w:val="0"/>
                <w:bCs w:val="0"/>
                <w:color w:val="000000" w:themeColor="text1"/>
                <w:kern w:val="0"/>
                <w:sz w:val="24"/>
                <w:szCs w:val="24"/>
                <w:highlight w:val="yellow"/>
                <w:lang w:val="en-US"/>
                <w14:textFill>
                  <w14:solidFill>
                    <w14:schemeClr w14:val="tx1"/>
                  </w14:solidFill>
                </w14:textFill>
              </w:rPr>
            </w:pPr>
            <w:r>
              <w:rPr>
                <w:rFonts w:hint="eastAsia" w:asciiTheme="minorEastAsia" w:hAnsiTheme="minorEastAsia" w:eastAsiaTheme="minorEastAsia" w:cstheme="minorEastAsia"/>
                <w:b w:val="0"/>
                <w:bCs w:val="0"/>
                <w:color w:val="auto"/>
                <w:kern w:val="0"/>
                <w:sz w:val="24"/>
                <w:szCs w:val="24"/>
                <w:highlight w:val="yellow"/>
                <w:lang w:val="en-US" w:eastAsia="zh-CN"/>
              </w:rPr>
              <w:t>2024年10月25日14:30（北京时间）</w:t>
            </w:r>
          </w:p>
        </w:tc>
      </w:tr>
      <w:tr w14:paraId="2716F4E0">
        <w:tblPrEx>
          <w:tblCellMar>
            <w:top w:w="0" w:type="dxa"/>
            <w:left w:w="108" w:type="dxa"/>
            <w:bottom w:w="0" w:type="dxa"/>
            <w:right w:w="108" w:type="dxa"/>
          </w:tblCellMar>
        </w:tblPrEx>
        <w:trPr>
          <w:trHeight w:val="369" w:hRule="atLeast"/>
          <w:jc w:val="center"/>
        </w:trPr>
        <w:tc>
          <w:tcPr>
            <w:tcW w:w="23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25BB7D">
            <w:pPr>
              <w:keepNext w:val="0"/>
              <w:keepLines w:val="0"/>
              <w:pageBreakBefore w:val="0"/>
              <w:widowControl/>
              <w:kinsoku/>
              <w:wordWrap/>
              <w:overflowPunct/>
              <w:topLinePunct w:val="0"/>
              <w:bidi w:val="0"/>
              <w:snapToGrid/>
              <w:spacing w:line="216" w:lineRule="auto"/>
              <w:ind w:left="0" w:leftChars="0" w:firstLine="0" w:firstLineChars="0"/>
              <w:jc w:val="center"/>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递交磋商响应文件及磋商地点</w:t>
            </w:r>
          </w:p>
        </w:tc>
        <w:tc>
          <w:tcPr>
            <w:tcW w:w="68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3C1F1F">
            <w:pPr>
              <w:keepNext w:val="0"/>
              <w:keepLines w:val="0"/>
              <w:pageBreakBefore w:val="0"/>
              <w:widowControl/>
              <w:suppressLineNumbers w:val="0"/>
              <w:kinsoku/>
              <w:wordWrap/>
              <w:overflowPunct/>
              <w:topLinePunct w:val="0"/>
              <w:bidi w:val="0"/>
              <w:snapToGrid/>
              <w:spacing w:line="216" w:lineRule="auto"/>
              <w:ind w:left="0" w:leftChars="0" w:firstLine="0" w:firstLineChars="0"/>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color w:val="auto"/>
                <w:sz w:val="24"/>
                <w:szCs w:val="24"/>
                <w:lang w:val="en-US" w:eastAsia="zh-CN"/>
              </w:rPr>
              <w:t>递交磋商响应文件：政采云平台</w:t>
            </w:r>
            <w:r>
              <w:rPr>
                <w:rFonts w:hint="eastAsia" w:asciiTheme="minorEastAsia" w:hAnsiTheme="minorEastAsia" w:eastAsiaTheme="minorEastAsia" w:cstheme="minorEastAsia"/>
                <w:color w:val="auto"/>
                <w:sz w:val="24"/>
                <w:szCs w:val="24"/>
                <w:lang w:val="zh-CN"/>
              </w:rPr>
              <w:t>（https://www.zcygov.cn/）</w:t>
            </w:r>
            <w:r>
              <w:rPr>
                <w:rFonts w:hint="eastAsia" w:asciiTheme="minorEastAsia" w:hAnsiTheme="minorEastAsia" w:eastAsiaTheme="minorEastAsia" w:cstheme="minorEastAsia"/>
                <w:b w:val="0"/>
                <w:bCs w:val="0"/>
                <w:sz w:val="24"/>
                <w:szCs w:val="24"/>
              </w:rPr>
              <w:t>登录政采云投标客户端投标。加密电子响应文件1份务必在开标截止前上传至电子开评标系统并进行线上签到，在规定的时间内进行解密。</w:t>
            </w:r>
          </w:p>
          <w:p w14:paraId="0F4F611D">
            <w:pPr>
              <w:keepNext w:val="0"/>
              <w:keepLines w:val="0"/>
              <w:pageBreakBefore w:val="0"/>
              <w:widowControl/>
              <w:suppressLineNumbers w:val="0"/>
              <w:kinsoku/>
              <w:wordWrap/>
              <w:overflowPunct/>
              <w:topLinePunct w:val="0"/>
              <w:bidi w:val="0"/>
              <w:snapToGrid/>
              <w:spacing w:line="216" w:lineRule="auto"/>
              <w:ind w:left="0" w:leftChars="0" w:firstLine="0" w:firstLineChars="0"/>
              <w:jc w:val="both"/>
              <w:textAlignment w:val="auto"/>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val="0"/>
                <w:bCs w:val="0"/>
                <w:sz w:val="24"/>
                <w:szCs w:val="24"/>
                <w:lang w:val="zh-CN"/>
              </w:rPr>
              <w:t>磋商地点</w:t>
            </w:r>
            <w:r>
              <w:rPr>
                <w:rFonts w:hint="eastAsia" w:asciiTheme="minorEastAsia" w:hAnsiTheme="minorEastAsia" w:eastAsiaTheme="minorEastAsia" w:cstheme="minorEastAsia"/>
                <w:b w:val="0"/>
                <w:bCs w:val="0"/>
                <w:color w:val="000000"/>
                <w:kern w:val="0"/>
                <w:sz w:val="24"/>
                <w:szCs w:val="24"/>
                <w:lang w:val="en-US" w:eastAsia="zh-CN" w:bidi="ar"/>
              </w:rPr>
              <w:t>：</w:t>
            </w:r>
            <w:r>
              <w:rPr>
                <w:rFonts w:hint="eastAsia" w:asciiTheme="minorEastAsia" w:hAnsiTheme="minorEastAsia" w:eastAsiaTheme="minorEastAsia" w:cstheme="minorEastAsia"/>
                <w:b w:val="0"/>
                <w:bCs w:val="0"/>
                <w:sz w:val="24"/>
                <w:szCs w:val="24"/>
                <w:lang w:eastAsia="zh-CN"/>
              </w:rPr>
              <w:t>青海省西宁市城北区宁张路68号北川万达广场34-11301（北川万达中心A座13楼1301）</w:t>
            </w:r>
          </w:p>
        </w:tc>
      </w:tr>
      <w:tr w14:paraId="68EAE390">
        <w:tblPrEx>
          <w:tblCellMar>
            <w:top w:w="0" w:type="dxa"/>
            <w:left w:w="108" w:type="dxa"/>
            <w:bottom w:w="0" w:type="dxa"/>
            <w:right w:w="108" w:type="dxa"/>
          </w:tblCellMar>
        </w:tblPrEx>
        <w:trPr>
          <w:trHeight w:val="369" w:hRule="atLeast"/>
          <w:jc w:val="center"/>
        </w:trPr>
        <w:tc>
          <w:tcPr>
            <w:tcW w:w="23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24D7C6">
            <w:pPr>
              <w:keepNext w:val="0"/>
              <w:keepLines w:val="0"/>
              <w:pageBreakBefore w:val="0"/>
              <w:widowControl/>
              <w:kinsoku/>
              <w:wordWrap/>
              <w:overflowPunct/>
              <w:topLinePunct w:val="0"/>
              <w:bidi w:val="0"/>
              <w:snapToGrid/>
              <w:spacing w:line="216" w:lineRule="auto"/>
              <w:ind w:left="0" w:leftChars="0" w:firstLine="0" w:firstLineChars="0"/>
              <w:jc w:val="center"/>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sz w:val="24"/>
                <w:szCs w:val="24"/>
              </w:rPr>
              <w:t>磋商响应文件格式及编制要求</w:t>
            </w:r>
          </w:p>
        </w:tc>
        <w:tc>
          <w:tcPr>
            <w:tcW w:w="68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1CDDAE">
            <w:pPr>
              <w:keepNext w:val="0"/>
              <w:keepLines w:val="0"/>
              <w:pageBreakBefore w:val="0"/>
              <w:widowControl/>
              <w:kinsoku/>
              <w:wordWrap/>
              <w:overflowPunct/>
              <w:topLinePunct w:val="0"/>
              <w:bidi w:val="0"/>
              <w:snapToGrid/>
              <w:spacing w:line="216" w:lineRule="auto"/>
              <w:ind w:left="0" w:leftChars="0" w:firstLine="0" w:firstLineChars="0"/>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按照磋商文件及线上响应文件格式要求制作电子响应文件并上传至政采云评标系统。</w:t>
            </w:r>
          </w:p>
          <w:p w14:paraId="058CF972">
            <w:pPr>
              <w:keepNext w:val="0"/>
              <w:keepLines w:val="0"/>
              <w:pageBreakBefore w:val="0"/>
              <w:widowControl/>
              <w:kinsoku/>
              <w:wordWrap/>
              <w:overflowPunct/>
              <w:topLinePunct w:val="0"/>
              <w:bidi w:val="0"/>
              <w:snapToGrid/>
              <w:spacing w:line="216" w:lineRule="auto"/>
              <w:ind w:left="0" w:leftChars="0" w:firstLine="0" w:firstLineChars="0"/>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kern w:val="0"/>
                <w:sz w:val="24"/>
                <w:szCs w:val="24"/>
                <w:lang w:val="zh-CN"/>
              </w:rPr>
              <w:t>供应商须提交加密电子响应文件</w:t>
            </w:r>
            <w:r>
              <w:rPr>
                <w:rFonts w:hint="eastAsia" w:asciiTheme="minorEastAsia" w:hAnsiTheme="minorEastAsia" w:eastAsiaTheme="minorEastAsia" w:cstheme="minorEastAsia"/>
                <w:b w:val="0"/>
                <w:bCs w:val="0"/>
                <w:color w:val="000000"/>
                <w:kern w:val="0"/>
                <w:sz w:val="24"/>
                <w:szCs w:val="24"/>
              </w:rPr>
              <w:t>1份务必在开标截止前上传至电子开评标系统；</w:t>
            </w:r>
            <w:r>
              <w:rPr>
                <w:rFonts w:hint="eastAsia" w:asciiTheme="minorEastAsia" w:hAnsiTheme="minorEastAsia" w:eastAsiaTheme="minorEastAsia" w:cstheme="minorEastAsia"/>
                <w:b w:val="0"/>
                <w:bCs w:val="0"/>
                <w:color w:val="000000"/>
                <w:kern w:val="0"/>
                <w:sz w:val="24"/>
                <w:szCs w:val="24"/>
                <w:lang w:val="zh-CN"/>
              </w:rPr>
              <w:t>加密电子响应文件制作详情请咨询政采云，咨询电话：</w:t>
            </w:r>
            <w:r>
              <w:rPr>
                <w:rFonts w:hint="eastAsia" w:asciiTheme="minorEastAsia" w:hAnsiTheme="minorEastAsia" w:eastAsiaTheme="minorEastAsia" w:cstheme="minorEastAsia"/>
                <w:b w:val="0"/>
                <w:bCs w:val="0"/>
                <w:color w:val="000000"/>
                <w:kern w:val="0"/>
                <w:sz w:val="24"/>
                <w:szCs w:val="24"/>
                <w:lang w:val="en-US" w:eastAsia="zh-CN"/>
              </w:rPr>
              <w:t>95763</w:t>
            </w:r>
          </w:p>
        </w:tc>
      </w:tr>
      <w:tr w14:paraId="6DE1E825">
        <w:tblPrEx>
          <w:tblCellMar>
            <w:top w:w="0" w:type="dxa"/>
            <w:left w:w="108" w:type="dxa"/>
            <w:bottom w:w="0" w:type="dxa"/>
            <w:right w:w="108" w:type="dxa"/>
          </w:tblCellMar>
        </w:tblPrEx>
        <w:trPr>
          <w:trHeight w:val="369" w:hRule="atLeast"/>
          <w:jc w:val="center"/>
        </w:trPr>
        <w:tc>
          <w:tcPr>
            <w:tcW w:w="23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E0CBC7">
            <w:pPr>
              <w:keepNext w:val="0"/>
              <w:keepLines w:val="0"/>
              <w:pageBreakBefore w:val="0"/>
              <w:kinsoku/>
              <w:wordWrap/>
              <w:overflowPunct/>
              <w:topLinePunct w:val="0"/>
              <w:autoSpaceDE w:val="0"/>
              <w:autoSpaceDN w:val="0"/>
              <w:bidi w:val="0"/>
              <w:adjustRightInd w:val="0"/>
              <w:snapToGrid/>
              <w:spacing w:line="216" w:lineRule="auto"/>
              <w:ind w:left="0" w:leftChars="0" w:firstLine="0" w:firstLineChars="0"/>
              <w:jc w:val="center"/>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zh-CN"/>
              </w:rPr>
              <w:t>答疑澄清方式</w:t>
            </w:r>
          </w:p>
        </w:tc>
        <w:tc>
          <w:tcPr>
            <w:tcW w:w="68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07B88E">
            <w:pPr>
              <w:keepNext w:val="0"/>
              <w:keepLines w:val="0"/>
              <w:pageBreakBefore w:val="0"/>
              <w:kinsoku/>
              <w:wordWrap/>
              <w:overflowPunct/>
              <w:topLinePunct w:val="0"/>
              <w:autoSpaceDE w:val="0"/>
              <w:autoSpaceDN w:val="0"/>
              <w:bidi w:val="0"/>
              <w:adjustRightInd w:val="0"/>
              <w:snapToGrid/>
              <w:spacing w:line="216" w:lineRule="auto"/>
              <w:ind w:left="0" w:leftChars="0" w:firstLine="0" w:firstLineChars="0"/>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lang w:val="zh-CN"/>
              </w:rPr>
              <w:t>采用网上答疑。磋商供应商须提供准确的联系方式（手机和固定电话），应在规定的时间内进行答疑澄清，如在规定的时间内联系无果或未按时答疑的，视同放弃答疑。</w:t>
            </w:r>
          </w:p>
        </w:tc>
      </w:tr>
      <w:tr w14:paraId="2F7F5F31">
        <w:tblPrEx>
          <w:tblCellMar>
            <w:top w:w="0" w:type="dxa"/>
            <w:left w:w="108" w:type="dxa"/>
            <w:bottom w:w="0" w:type="dxa"/>
            <w:right w:w="108" w:type="dxa"/>
          </w:tblCellMar>
        </w:tblPrEx>
        <w:trPr>
          <w:trHeight w:val="2036" w:hRule="atLeast"/>
          <w:jc w:val="center"/>
        </w:trPr>
        <w:tc>
          <w:tcPr>
            <w:tcW w:w="23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2BEE5D">
            <w:pPr>
              <w:keepNext w:val="0"/>
              <w:keepLines w:val="0"/>
              <w:pageBreakBefore w:val="0"/>
              <w:kinsoku/>
              <w:wordWrap/>
              <w:overflowPunct/>
              <w:topLinePunct w:val="0"/>
              <w:autoSpaceDE w:val="0"/>
              <w:autoSpaceDN w:val="0"/>
              <w:bidi w:val="0"/>
              <w:adjustRightInd w:val="0"/>
              <w:snapToGrid/>
              <w:spacing w:line="216" w:lineRule="auto"/>
              <w:ind w:left="0" w:leftChars="0" w:firstLine="0" w:firstLineChars="0"/>
              <w:jc w:val="center"/>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zh-CN"/>
              </w:rPr>
              <w:t>代理服务费收取</w:t>
            </w:r>
          </w:p>
        </w:tc>
        <w:tc>
          <w:tcPr>
            <w:tcW w:w="68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FE71F4">
            <w:pPr>
              <w:keepNext w:val="0"/>
              <w:keepLines w:val="0"/>
              <w:pageBreakBefore w:val="0"/>
              <w:kinsoku/>
              <w:wordWrap/>
              <w:overflowPunct/>
              <w:topLinePunct w:val="0"/>
              <w:bidi w:val="0"/>
              <w:snapToGrid/>
              <w:spacing w:before="65" w:line="216" w:lineRule="auto"/>
              <w:ind w:left="0" w:leftChars="0" w:firstLine="0" w:firstLineChars="0"/>
              <w:jc w:val="both"/>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3"/>
                <w:sz w:val="24"/>
                <w:szCs w:val="24"/>
              </w:rPr>
              <w:t>收</w:t>
            </w:r>
            <w:r>
              <w:rPr>
                <w:rFonts w:hint="eastAsia" w:asciiTheme="minorEastAsia" w:hAnsiTheme="minorEastAsia" w:eastAsiaTheme="minorEastAsia" w:cstheme="minorEastAsia"/>
                <w:spacing w:val="7"/>
                <w:sz w:val="24"/>
                <w:szCs w:val="24"/>
              </w:rPr>
              <w:t>取对象：</w:t>
            </w:r>
            <w:r>
              <w:rPr>
                <w:rFonts w:hint="eastAsia" w:asciiTheme="minorEastAsia" w:hAnsiTheme="minorEastAsia" w:eastAsiaTheme="minorEastAsia" w:cstheme="minorEastAsia"/>
                <w:spacing w:val="7"/>
                <w:sz w:val="24"/>
                <w:szCs w:val="24"/>
                <w:lang w:val="en-US" w:eastAsia="zh-CN"/>
              </w:rPr>
              <w:t>成交供应商</w:t>
            </w:r>
          </w:p>
          <w:p w14:paraId="1FB08C27">
            <w:pPr>
              <w:keepNext w:val="0"/>
              <w:keepLines w:val="0"/>
              <w:pageBreakBefore w:val="0"/>
              <w:widowControl/>
              <w:kinsoku/>
              <w:wordWrap/>
              <w:overflowPunct/>
              <w:topLinePunct w:val="0"/>
              <w:bidi w:val="0"/>
              <w:snapToGrid/>
              <w:spacing w:line="216" w:lineRule="auto"/>
              <w:ind w:left="0" w:leftChars="0" w:firstLine="0" w:firstLineChars="0"/>
              <w:jc w:val="both"/>
              <w:textAlignment w:val="auto"/>
              <w:rPr>
                <w:rFonts w:hint="eastAsia" w:asciiTheme="minorEastAsia" w:hAnsiTheme="minorEastAsia" w:eastAsiaTheme="minorEastAsia" w:cstheme="minorEastAsia"/>
                <w:b w:val="0"/>
                <w:bCs w:val="0"/>
                <w:sz w:val="24"/>
                <w:szCs w:val="24"/>
                <w:lang w:val="zh-CN"/>
              </w:rPr>
            </w:pPr>
            <w:r>
              <w:rPr>
                <w:rFonts w:hint="eastAsia" w:asciiTheme="minorEastAsia" w:hAnsiTheme="minorEastAsia" w:eastAsiaTheme="minorEastAsia" w:cstheme="minorEastAsia"/>
                <w:b w:val="0"/>
                <w:bCs w:val="0"/>
                <w:sz w:val="24"/>
                <w:szCs w:val="24"/>
                <w:lang w:val="zh-CN"/>
              </w:rPr>
              <w:t>收费依据：参照《招标代理服务收费管理暂行办法》（计价格[2002]1980号）以及《关于进一步放开建设项目专项业务服务价格的通知》（发改价格[2015]299号）规定执行。</w:t>
            </w:r>
          </w:p>
          <w:p w14:paraId="23192637">
            <w:pPr>
              <w:keepNext w:val="0"/>
              <w:keepLines w:val="0"/>
              <w:pageBreakBefore w:val="0"/>
              <w:kinsoku/>
              <w:wordWrap/>
              <w:overflowPunct/>
              <w:topLinePunct w:val="0"/>
              <w:autoSpaceDE w:val="0"/>
              <w:autoSpaceDN w:val="0"/>
              <w:bidi w:val="0"/>
              <w:snapToGrid/>
              <w:spacing w:line="216" w:lineRule="auto"/>
              <w:ind w:left="0" w:leftChars="0" w:firstLine="0" w:firstLineChars="0"/>
              <w:jc w:val="both"/>
              <w:textAlignment w:val="auto"/>
              <w:rPr>
                <w:rFonts w:hint="eastAsia" w:asciiTheme="minorEastAsia" w:hAnsiTheme="minorEastAsia" w:eastAsiaTheme="minorEastAsia" w:cstheme="minorEastAsia"/>
                <w:b w:val="0"/>
                <w:bCs w:val="0"/>
                <w:sz w:val="24"/>
                <w:szCs w:val="24"/>
                <w:lang w:val="zh-CN"/>
              </w:rPr>
            </w:pPr>
            <w:r>
              <w:rPr>
                <w:rFonts w:hint="eastAsia" w:asciiTheme="minorEastAsia" w:hAnsiTheme="minorEastAsia" w:eastAsiaTheme="minorEastAsia" w:cstheme="minorEastAsia"/>
                <w:b w:val="0"/>
                <w:bCs w:val="0"/>
                <w:sz w:val="24"/>
                <w:szCs w:val="24"/>
                <w:lang w:val="zh-CN"/>
              </w:rPr>
              <w:t>收款单位：青海博涛工程项目管理有限公司</w:t>
            </w:r>
          </w:p>
          <w:p w14:paraId="0A291498">
            <w:pPr>
              <w:keepNext w:val="0"/>
              <w:keepLines w:val="0"/>
              <w:pageBreakBefore w:val="0"/>
              <w:kinsoku/>
              <w:wordWrap/>
              <w:overflowPunct/>
              <w:topLinePunct w:val="0"/>
              <w:autoSpaceDE w:val="0"/>
              <w:autoSpaceDN w:val="0"/>
              <w:bidi w:val="0"/>
              <w:snapToGrid/>
              <w:spacing w:line="216" w:lineRule="auto"/>
              <w:ind w:left="0" w:leftChars="0" w:firstLine="0" w:firstLineChars="0"/>
              <w:jc w:val="both"/>
              <w:textAlignment w:val="auto"/>
              <w:rPr>
                <w:rFonts w:hint="eastAsia" w:asciiTheme="minorEastAsia" w:hAnsiTheme="minorEastAsia" w:eastAsiaTheme="minorEastAsia" w:cstheme="minorEastAsia"/>
                <w:b w:val="0"/>
                <w:bCs w:val="0"/>
                <w:sz w:val="24"/>
                <w:szCs w:val="24"/>
                <w:lang w:val="zh-CN"/>
              </w:rPr>
            </w:pPr>
            <w:r>
              <w:rPr>
                <w:rFonts w:hint="eastAsia" w:asciiTheme="minorEastAsia" w:hAnsiTheme="minorEastAsia" w:eastAsiaTheme="minorEastAsia" w:cstheme="minorEastAsia"/>
                <w:b w:val="0"/>
                <w:bCs w:val="0"/>
                <w:sz w:val="24"/>
                <w:szCs w:val="24"/>
                <w:lang w:val="zh-CN"/>
              </w:rPr>
              <w:t>开户行：</w:t>
            </w:r>
            <w:r>
              <w:rPr>
                <w:rFonts w:hint="eastAsia" w:asciiTheme="minorEastAsia" w:hAnsiTheme="minorEastAsia" w:eastAsiaTheme="minorEastAsia" w:cstheme="minorEastAsia"/>
                <w:b w:val="0"/>
                <w:bCs w:val="0"/>
                <w:sz w:val="24"/>
                <w:szCs w:val="24"/>
                <w:lang w:val="en-US" w:eastAsia="zh-CN"/>
              </w:rPr>
              <w:t>中国银行股份有限公司西宁市新宁路支行</w:t>
            </w:r>
          </w:p>
          <w:p w14:paraId="708F9472">
            <w:pPr>
              <w:keepNext w:val="0"/>
              <w:keepLines w:val="0"/>
              <w:pageBreakBefore w:val="0"/>
              <w:kinsoku/>
              <w:wordWrap/>
              <w:overflowPunct/>
              <w:topLinePunct w:val="0"/>
              <w:autoSpaceDE w:val="0"/>
              <w:autoSpaceDN w:val="0"/>
              <w:bidi w:val="0"/>
              <w:snapToGrid/>
              <w:spacing w:line="216" w:lineRule="auto"/>
              <w:ind w:left="0" w:leftChars="0" w:firstLine="0" w:firstLineChars="0"/>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zh-CN" w:eastAsia="zh-CN"/>
              </w:rPr>
              <w:t>银行账号：</w:t>
            </w:r>
            <w:r>
              <w:rPr>
                <w:rFonts w:hint="eastAsia" w:asciiTheme="minorEastAsia" w:hAnsiTheme="minorEastAsia" w:eastAsiaTheme="minorEastAsia" w:cstheme="minorEastAsia"/>
                <w:b w:val="0"/>
                <w:bCs w:val="0"/>
                <w:sz w:val="24"/>
                <w:szCs w:val="24"/>
                <w:lang w:val="en-US" w:eastAsia="zh-CN"/>
              </w:rPr>
              <w:t>105068757274</w:t>
            </w:r>
          </w:p>
        </w:tc>
      </w:tr>
      <w:tr w14:paraId="537EFA26">
        <w:tblPrEx>
          <w:tblCellMar>
            <w:top w:w="0" w:type="dxa"/>
            <w:left w:w="108" w:type="dxa"/>
            <w:bottom w:w="0" w:type="dxa"/>
            <w:right w:w="108" w:type="dxa"/>
          </w:tblCellMar>
        </w:tblPrEx>
        <w:trPr>
          <w:trHeight w:val="222" w:hRule="atLeast"/>
          <w:jc w:val="center"/>
        </w:trPr>
        <w:tc>
          <w:tcPr>
            <w:tcW w:w="23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C776DE">
            <w:pPr>
              <w:keepNext w:val="0"/>
              <w:keepLines w:val="0"/>
              <w:pageBreakBefore w:val="0"/>
              <w:kinsoku/>
              <w:wordWrap/>
              <w:overflowPunct/>
              <w:topLinePunct w:val="0"/>
              <w:autoSpaceDE w:val="0"/>
              <w:autoSpaceDN w:val="0"/>
              <w:bidi w:val="0"/>
              <w:adjustRightInd w:val="0"/>
              <w:snapToGrid/>
              <w:spacing w:line="216" w:lineRule="auto"/>
              <w:ind w:left="0" w:leftChars="0" w:firstLine="0" w:firstLineChars="0"/>
              <w:jc w:val="center"/>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zh-CN"/>
              </w:rPr>
              <w:t>合同签订有效期</w:t>
            </w:r>
          </w:p>
        </w:tc>
        <w:tc>
          <w:tcPr>
            <w:tcW w:w="68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262845">
            <w:pPr>
              <w:keepNext w:val="0"/>
              <w:keepLines w:val="0"/>
              <w:pageBreakBefore w:val="0"/>
              <w:kinsoku/>
              <w:wordWrap/>
              <w:overflowPunct/>
              <w:topLinePunct w:val="0"/>
              <w:autoSpaceDE w:val="0"/>
              <w:autoSpaceDN w:val="0"/>
              <w:bidi w:val="0"/>
              <w:adjustRightInd w:val="0"/>
              <w:snapToGrid/>
              <w:spacing w:line="216" w:lineRule="auto"/>
              <w:ind w:left="0" w:leftChars="0" w:firstLine="0" w:firstLineChars="0"/>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lang w:val="zh-CN"/>
              </w:rPr>
              <w:t>自中标通知书发出之日起</w:t>
            </w:r>
            <w:r>
              <w:rPr>
                <w:rFonts w:hint="eastAsia" w:asciiTheme="minorEastAsia" w:hAnsiTheme="minorEastAsia" w:eastAsiaTheme="minorEastAsia" w:cstheme="minorEastAsia"/>
                <w:b w:val="0"/>
                <w:bCs w:val="0"/>
                <w:kern w:val="0"/>
                <w:sz w:val="24"/>
                <w:szCs w:val="24"/>
              </w:rPr>
              <w:t>30</w:t>
            </w:r>
            <w:r>
              <w:rPr>
                <w:rFonts w:hint="eastAsia" w:asciiTheme="minorEastAsia" w:hAnsiTheme="minorEastAsia" w:eastAsiaTheme="minorEastAsia" w:cstheme="minorEastAsia"/>
                <w:b w:val="0"/>
                <w:bCs w:val="0"/>
                <w:kern w:val="0"/>
                <w:sz w:val="24"/>
                <w:szCs w:val="24"/>
                <w:lang w:val="zh-CN"/>
              </w:rPr>
              <w:t>日内与采购人签订合同。</w:t>
            </w:r>
          </w:p>
        </w:tc>
      </w:tr>
      <w:tr w14:paraId="602432F6">
        <w:tblPrEx>
          <w:tblCellMar>
            <w:top w:w="0" w:type="dxa"/>
            <w:left w:w="108" w:type="dxa"/>
            <w:bottom w:w="0" w:type="dxa"/>
            <w:right w:w="108" w:type="dxa"/>
          </w:tblCellMar>
        </w:tblPrEx>
        <w:trPr>
          <w:trHeight w:val="415" w:hRule="atLeast"/>
          <w:jc w:val="center"/>
        </w:trPr>
        <w:tc>
          <w:tcPr>
            <w:tcW w:w="23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6F2AC5">
            <w:pPr>
              <w:keepNext w:val="0"/>
              <w:keepLines w:val="0"/>
              <w:pageBreakBefore w:val="0"/>
              <w:kinsoku/>
              <w:wordWrap/>
              <w:overflowPunct/>
              <w:topLinePunct w:val="0"/>
              <w:autoSpaceDE w:val="0"/>
              <w:autoSpaceDN w:val="0"/>
              <w:bidi w:val="0"/>
              <w:adjustRightInd w:val="0"/>
              <w:snapToGrid/>
              <w:spacing w:line="216" w:lineRule="auto"/>
              <w:ind w:left="0" w:leftChars="0" w:firstLine="0" w:firstLineChars="0"/>
              <w:jc w:val="center"/>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zh-CN"/>
              </w:rPr>
              <w:t>政府采购合同备案</w:t>
            </w:r>
          </w:p>
        </w:tc>
        <w:tc>
          <w:tcPr>
            <w:tcW w:w="68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2B6A125">
            <w:pPr>
              <w:keepNext w:val="0"/>
              <w:keepLines w:val="0"/>
              <w:pageBreakBefore w:val="0"/>
              <w:kinsoku/>
              <w:wordWrap/>
              <w:overflowPunct/>
              <w:topLinePunct w:val="0"/>
              <w:autoSpaceDE w:val="0"/>
              <w:autoSpaceDN w:val="0"/>
              <w:bidi w:val="0"/>
              <w:adjustRightInd w:val="0"/>
              <w:snapToGrid/>
              <w:spacing w:line="216" w:lineRule="auto"/>
              <w:ind w:left="0" w:leftChars="0" w:firstLine="0" w:firstLineChars="0"/>
              <w:jc w:val="both"/>
              <w:textAlignment w:val="auto"/>
              <w:rPr>
                <w:rFonts w:hint="eastAsia" w:asciiTheme="minorEastAsia" w:hAnsiTheme="minorEastAsia" w:eastAsiaTheme="minorEastAsia" w:cstheme="minorEastAsia"/>
                <w:b w:val="0"/>
                <w:bCs w:val="0"/>
                <w:kern w:val="0"/>
                <w:sz w:val="24"/>
                <w:szCs w:val="24"/>
                <w:lang w:val="zh-CN"/>
              </w:rPr>
            </w:pPr>
            <w:r>
              <w:rPr>
                <w:rFonts w:hint="eastAsia" w:asciiTheme="minorEastAsia" w:hAnsiTheme="minorEastAsia" w:eastAsiaTheme="minorEastAsia" w:cstheme="minorEastAsia"/>
                <w:b w:val="0"/>
                <w:bCs w:val="0"/>
                <w:kern w:val="0"/>
                <w:sz w:val="24"/>
                <w:szCs w:val="24"/>
                <w:lang w:val="zh-CN"/>
              </w:rPr>
              <w:t>采购合同全数返回采购代理机构鉴证，盖章。</w:t>
            </w:r>
          </w:p>
          <w:p w14:paraId="7F44A0B4">
            <w:pPr>
              <w:keepNext w:val="0"/>
              <w:keepLines w:val="0"/>
              <w:pageBreakBefore w:val="0"/>
              <w:kinsoku/>
              <w:wordWrap/>
              <w:overflowPunct/>
              <w:topLinePunct w:val="0"/>
              <w:autoSpaceDE w:val="0"/>
              <w:autoSpaceDN w:val="0"/>
              <w:bidi w:val="0"/>
              <w:adjustRightInd w:val="0"/>
              <w:snapToGrid/>
              <w:spacing w:line="216" w:lineRule="auto"/>
              <w:ind w:left="0" w:leftChars="0" w:firstLine="0" w:firstLineChars="0"/>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lang w:val="zh-CN"/>
              </w:rPr>
              <w:t>采购代理机构留存</w:t>
            </w:r>
            <w:r>
              <w:rPr>
                <w:rFonts w:hint="eastAsia" w:asciiTheme="minorEastAsia" w:hAnsiTheme="minorEastAsia" w:eastAsiaTheme="minorEastAsia" w:cstheme="minorEastAsia"/>
                <w:b w:val="0"/>
                <w:bCs w:val="0"/>
                <w:kern w:val="0"/>
                <w:sz w:val="24"/>
                <w:szCs w:val="24"/>
                <w:lang w:eastAsia="zh-CN"/>
              </w:rPr>
              <w:t>二</w:t>
            </w:r>
            <w:r>
              <w:rPr>
                <w:rFonts w:hint="eastAsia" w:asciiTheme="minorEastAsia" w:hAnsiTheme="minorEastAsia" w:eastAsiaTheme="minorEastAsia" w:cstheme="minorEastAsia"/>
                <w:b w:val="0"/>
                <w:bCs w:val="0"/>
                <w:kern w:val="0"/>
                <w:sz w:val="24"/>
                <w:szCs w:val="24"/>
                <w:lang w:val="zh-CN"/>
              </w:rPr>
              <w:t>份原件备案。</w:t>
            </w:r>
          </w:p>
        </w:tc>
      </w:tr>
      <w:tr w14:paraId="2FDF23D5">
        <w:tblPrEx>
          <w:tblCellMar>
            <w:top w:w="0" w:type="dxa"/>
            <w:left w:w="108" w:type="dxa"/>
            <w:bottom w:w="0" w:type="dxa"/>
            <w:right w:w="108" w:type="dxa"/>
          </w:tblCellMar>
        </w:tblPrEx>
        <w:trPr>
          <w:trHeight w:val="369" w:hRule="atLeast"/>
          <w:jc w:val="center"/>
        </w:trPr>
        <w:tc>
          <w:tcPr>
            <w:tcW w:w="23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E42EAE">
            <w:pPr>
              <w:keepNext w:val="0"/>
              <w:keepLines w:val="0"/>
              <w:pageBreakBefore w:val="0"/>
              <w:kinsoku/>
              <w:wordWrap/>
              <w:overflowPunct/>
              <w:topLinePunct w:val="0"/>
              <w:autoSpaceDE w:val="0"/>
              <w:autoSpaceDN w:val="0"/>
              <w:bidi w:val="0"/>
              <w:adjustRightInd w:val="0"/>
              <w:snapToGrid/>
              <w:spacing w:line="216" w:lineRule="auto"/>
              <w:ind w:left="0" w:leftChars="0" w:firstLine="0" w:firstLineChars="0"/>
              <w:jc w:val="center"/>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zh-CN"/>
              </w:rPr>
              <w:t>投标有效期</w:t>
            </w:r>
          </w:p>
        </w:tc>
        <w:tc>
          <w:tcPr>
            <w:tcW w:w="68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7CD08A">
            <w:pPr>
              <w:keepNext w:val="0"/>
              <w:keepLines w:val="0"/>
              <w:pageBreakBefore w:val="0"/>
              <w:kinsoku/>
              <w:wordWrap/>
              <w:overflowPunct/>
              <w:topLinePunct w:val="0"/>
              <w:autoSpaceDE w:val="0"/>
              <w:autoSpaceDN w:val="0"/>
              <w:bidi w:val="0"/>
              <w:adjustRightInd w:val="0"/>
              <w:snapToGrid/>
              <w:spacing w:line="216" w:lineRule="auto"/>
              <w:ind w:left="0" w:leftChars="0" w:firstLine="0" w:firstLineChars="0"/>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lang w:val="zh-CN"/>
              </w:rPr>
              <w:t>本次投标有效期为开标之日起</w:t>
            </w:r>
            <w:r>
              <w:rPr>
                <w:rFonts w:hint="eastAsia" w:asciiTheme="minorEastAsia" w:hAnsiTheme="minorEastAsia" w:eastAsiaTheme="minorEastAsia" w:cstheme="minorEastAsia"/>
                <w:b w:val="0"/>
                <w:bCs w:val="0"/>
                <w:kern w:val="0"/>
                <w:sz w:val="24"/>
                <w:szCs w:val="24"/>
              </w:rPr>
              <w:t>60</w:t>
            </w:r>
            <w:r>
              <w:rPr>
                <w:rFonts w:hint="eastAsia" w:asciiTheme="minorEastAsia" w:hAnsiTheme="minorEastAsia" w:eastAsiaTheme="minorEastAsia" w:cstheme="minorEastAsia"/>
                <w:b w:val="0"/>
                <w:bCs w:val="0"/>
                <w:kern w:val="0"/>
                <w:sz w:val="24"/>
                <w:szCs w:val="24"/>
                <w:lang w:val="zh-CN"/>
              </w:rPr>
              <w:t>个日历日。</w:t>
            </w:r>
          </w:p>
        </w:tc>
      </w:tr>
      <w:tr w14:paraId="4528F316">
        <w:tblPrEx>
          <w:tblCellMar>
            <w:top w:w="0" w:type="dxa"/>
            <w:left w:w="108" w:type="dxa"/>
            <w:bottom w:w="0" w:type="dxa"/>
            <w:right w:w="108" w:type="dxa"/>
          </w:tblCellMar>
        </w:tblPrEx>
        <w:trPr>
          <w:trHeight w:val="369" w:hRule="atLeast"/>
          <w:jc w:val="center"/>
        </w:trPr>
        <w:tc>
          <w:tcPr>
            <w:tcW w:w="23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FC3234">
            <w:pPr>
              <w:keepNext w:val="0"/>
              <w:keepLines w:val="0"/>
              <w:pageBreakBefore w:val="0"/>
              <w:shd w:val="clear" w:color="auto" w:fill="FFFFFF"/>
              <w:kinsoku/>
              <w:wordWrap/>
              <w:overflowPunct/>
              <w:topLinePunct w:val="0"/>
              <w:bidi w:val="0"/>
              <w:snapToGrid/>
              <w:spacing w:line="216" w:lineRule="auto"/>
              <w:ind w:firstLine="0" w:firstLineChars="0"/>
              <w:jc w:val="center"/>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采购人及联系人电话</w:t>
            </w:r>
          </w:p>
        </w:tc>
        <w:tc>
          <w:tcPr>
            <w:tcW w:w="68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7B2C8E">
            <w:pPr>
              <w:keepNext w:val="0"/>
              <w:keepLines w:val="0"/>
              <w:pageBreakBefore w:val="0"/>
              <w:kinsoku/>
              <w:wordWrap/>
              <w:overflowPunct/>
              <w:topLinePunct w:val="0"/>
              <w:autoSpaceDE w:val="0"/>
              <w:autoSpaceDN w:val="0"/>
              <w:bidi w:val="0"/>
              <w:snapToGrid/>
              <w:spacing w:line="216" w:lineRule="auto"/>
              <w:ind w:left="0" w:leftChars="0" w:firstLine="0" w:firstLineChars="0"/>
              <w:jc w:val="both"/>
              <w:textAlignment w:val="auto"/>
              <w:rPr>
                <w:rFonts w:hint="default"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采购人：</w:t>
            </w:r>
            <w:r>
              <w:rPr>
                <w:rFonts w:hint="default"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乌兰县公安局交通管理大队</w:t>
            </w:r>
          </w:p>
          <w:p w14:paraId="0D61FFB7">
            <w:pPr>
              <w:keepNext w:val="0"/>
              <w:keepLines w:val="0"/>
              <w:pageBreakBefore w:val="0"/>
              <w:kinsoku/>
              <w:wordWrap/>
              <w:overflowPunct/>
              <w:topLinePunct w:val="0"/>
              <w:autoSpaceDE w:val="0"/>
              <w:autoSpaceDN w:val="0"/>
              <w:bidi w:val="0"/>
              <w:snapToGrid/>
              <w:spacing w:line="216" w:lineRule="auto"/>
              <w:ind w:left="0" w:leftChars="0" w:firstLine="0" w:firstLineChars="0"/>
              <w:jc w:val="both"/>
              <w:textAlignment w:val="auto"/>
              <w:rPr>
                <w:rFonts w:hint="eastAsia" w:asciiTheme="minorEastAsia" w:hAnsiTheme="minorEastAsia" w:eastAsiaTheme="minorEastAsia" w:cstheme="minorEastAsia"/>
                <w:b w:val="0"/>
                <w:bCs w:val="0"/>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zh-CN"/>
                <w14:textFill>
                  <w14:solidFill>
                    <w14:schemeClr w14:val="tx1"/>
                  </w14:solidFill>
                </w14:textFill>
              </w:rPr>
              <w:t>联系人：</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张</w:t>
            </w:r>
            <w:r>
              <w:rPr>
                <w:rFonts w:hint="eastAsia" w:asciiTheme="minorEastAsia" w:hAnsiTheme="minorEastAsia" w:eastAsiaTheme="minorEastAsia" w:cstheme="minorEastAsia"/>
                <w:b w:val="0"/>
                <w:bCs w:val="0"/>
                <w:color w:val="000000" w:themeColor="text1"/>
                <w:sz w:val="24"/>
                <w:szCs w:val="24"/>
                <w:lang w:val="zh-CN"/>
                <w14:textFill>
                  <w14:solidFill>
                    <w14:schemeClr w14:val="tx1"/>
                  </w14:solidFill>
                </w14:textFill>
              </w:rPr>
              <w:t>老师</w:t>
            </w:r>
          </w:p>
          <w:p w14:paraId="2AF72D65">
            <w:pPr>
              <w:keepNext w:val="0"/>
              <w:keepLines w:val="0"/>
              <w:pageBreakBefore w:val="0"/>
              <w:kinsoku/>
              <w:wordWrap/>
              <w:overflowPunct/>
              <w:topLinePunct w:val="0"/>
              <w:autoSpaceDE w:val="0"/>
              <w:autoSpaceDN w:val="0"/>
              <w:bidi w:val="0"/>
              <w:snapToGrid/>
              <w:spacing w:line="216" w:lineRule="auto"/>
              <w:ind w:left="0" w:leftChars="0" w:firstLine="0" w:firstLineChars="0"/>
              <w:jc w:val="both"/>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zh-CN"/>
                <w14:textFill>
                  <w14:solidFill>
                    <w14:schemeClr w14:val="tx1"/>
                  </w14:solidFill>
                </w14:textFill>
              </w:rPr>
              <w:t>联系电话：0977-8241320</w:t>
            </w:r>
          </w:p>
          <w:p w14:paraId="36B5528A">
            <w:pPr>
              <w:keepNext w:val="0"/>
              <w:keepLines w:val="0"/>
              <w:pageBreakBefore w:val="0"/>
              <w:kinsoku/>
              <w:wordWrap/>
              <w:overflowPunct/>
              <w:topLinePunct w:val="0"/>
              <w:autoSpaceDE w:val="0"/>
              <w:autoSpaceDN w:val="0"/>
              <w:bidi w:val="0"/>
              <w:snapToGrid/>
              <w:spacing w:line="216" w:lineRule="auto"/>
              <w:ind w:left="0" w:leftChars="0" w:firstLine="0" w:firstLineChars="0"/>
              <w:jc w:val="both"/>
              <w:textAlignment w:val="auto"/>
              <w:rPr>
                <w:rFonts w:hint="default"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zh-CN"/>
                <w14:textFill>
                  <w14:solidFill>
                    <w14:schemeClr w14:val="tx1"/>
                  </w14:solidFill>
                </w14:textFill>
              </w:rPr>
              <w:t>联系地址：青海省海西蒙古族藏族自治州乌兰县北小街1号</w:t>
            </w:r>
          </w:p>
        </w:tc>
      </w:tr>
      <w:tr w14:paraId="5A36B7E8">
        <w:tblPrEx>
          <w:tblCellMar>
            <w:top w:w="0" w:type="dxa"/>
            <w:left w:w="108" w:type="dxa"/>
            <w:bottom w:w="0" w:type="dxa"/>
            <w:right w:w="108" w:type="dxa"/>
          </w:tblCellMar>
        </w:tblPrEx>
        <w:trPr>
          <w:trHeight w:val="369" w:hRule="atLeast"/>
          <w:jc w:val="center"/>
        </w:trPr>
        <w:tc>
          <w:tcPr>
            <w:tcW w:w="23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F2F20C">
            <w:pPr>
              <w:keepNext w:val="0"/>
              <w:keepLines w:val="0"/>
              <w:pageBreakBefore w:val="0"/>
              <w:kinsoku/>
              <w:wordWrap/>
              <w:overflowPunct/>
              <w:topLinePunct w:val="0"/>
              <w:autoSpaceDE w:val="0"/>
              <w:autoSpaceDN w:val="0"/>
              <w:bidi w:val="0"/>
              <w:adjustRightInd w:val="0"/>
              <w:snapToGrid/>
              <w:spacing w:line="216" w:lineRule="auto"/>
              <w:ind w:firstLine="0" w:firstLineChars="0"/>
              <w:jc w:val="center"/>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采购代理机构及联系人电话</w:t>
            </w:r>
          </w:p>
        </w:tc>
        <w:tc>
          <w:tcPr>
            <w:tcW w:w="68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3E878A">
            <w:pPr>
              <w:keepNext w:val="0"/>
              <w:keepLines w:val="0"/>
              <w:pageBreakBefore w:val="0"/>
              <w:kinsoku/>
              <w:wordWrap/>
              <w:overflowPunct/>
              <w:topLinePunct w:val="0"/>
              <w:autoSpaceDE w:val="0"/>
              <w:autoSpaceDN w:val="0"/>
              <w:bidi w:val="0"/>
              <w:adjustRightInd w:val="0"/>
              <w:snapToGrid/>
              <w:spacing w:line="216" w:lineRule="auto"/>
              <w:ind w:firstLine="0" w:firstLineChars="0"/>
              <w:jc w:val="both"/>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采购代理机构：青海博涛工程项目管理有限公司</w:t>
            </w:r>
          </w:p>
          <w:p w14:paraId="610208BD">
            <w:pPr>
              <w:keepNext w:val="0"/>
              <w:keepLines w:val="0"/>
              <w:pageBreakBefore w:val="0"/>
              <w:kinsoku/>
              <w:wordWrap/>
              <w:overflowPunct/>
              <w:topLinePunct w:val="0"/>
              <w:autoSpaceDE w:val="0"/>
              <w:autoSpaceDN w:val="0"/>
              <w:bidi w:val="0"/>
              <w:adjustRightInd w:val="0"/>
              <w:snapToGrid/>
              <w:spacing w:line="216" w:lineRule="auto"/>
              <w:ind w:firstLine="0" w:firstLineChars="0"/>
              <w:jc w:val="both"/>
              <w:textAlignment w:val="auto"/>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联系人：</w:t>
            </w: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刘女士</w:t>
            </w:r>
          </w:p>
          <w:p w14:paraId="4CB380E1">
            <w:pPr>
              <w:keepNext w:val="0"/>
              <w:keepLines w:val="0"/>
              <w:pageBreakBefore w:val="0"/>
              <w:kinsoku/>
              <w:wordWrap/>
              <w:overflowPunct/>
              <w:topLinePunct w:val="0"/>
              <w:autoSpaceDE w:val="0"/>
              <w:autoSpaceDN w:val="0"/>
              <w:bidi w:val="0"/>
              <w:adjustRightInd w:val="0"/>
              <w:snapToGrid/>
              <w:spacing w:line="216" w:lineRule="auto"/>
              <w:ind w:firstLine="0" w:firstLineChars="0"/>
              <w:jc w:val="both"/>
              <w:textAlignment w:val="auto"/>
              <w:rPr>
                <w:rFonts w:hint="default"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联系电话：</w:t>
            </w: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19917318650</w:t>
            </w:r>
          </w:p>
          <w:p w14:paraId="6F3001DF">
            <w:pPr>
              <w:keepNext w:val="0"/>
              <w:keepLines w:val="0"/>
              <w:pageBreakBefore w:val="0"/>
              <w:kinsoku/>
              <w:wordWrap/>
              <w:overflowPunct/>
              <w:topLinePunct w:val="0"/>
              <w:autoSpaceDE w:val="0"/>
              <w:autoSpaceDN w:val="0"/>
              <w:bidi w:val="0"/>
              <w:adjustRightInd w:val="0"/>
              <w:snapToGrid/>
              <w:spacing w:line="216" w:lineRule="auto"/>
              <w:ind w:firstLine="0" w:firstLineChars="0"/>
              <w:jc w:val="both"/>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联系地址：</w:t>
            </w:r>
            <w:r>
              <w:rPr>
                <w:rFonts w:hint="eastAsia" w:asciiTheme="minorEastAsia" w:hAnsiTheme="minorEastAsia" w:eastAsiaTheme="minorEastAsia" w:cstheme="minorEastAsia"/>
                <w:b w:val="0"/>
                <w:bCs w:val="0"/>
                <w:sz w:val="24"/>
                <w:szCs w:val="24"/>
                <w:lang w:eastAsia="zh-CN"/>
              </w:rPr>
              <w:t>青海省西宁市城北区宁张路68号北川万达广场34-11301（北川万达中心A座13楼1301）</w:t>
            </w:r>
          </w:p>
        </w:tc>
      </w:tr>
      <w:tr w14:paraId="7D979E3A">
        <w:tblPrEx>
          <w:tblCellMar>
            <w:top w:w="0" w:type="dxa"/>
            <w:left w:w="108" w:type="dxa"/>
            <w:bottom w:w="0" w:type="dxa"/>
            <w:right w:w="108" w:type="dxa"/>
          </w:tblCellMar>
        </w:tblPrEx>
        <w:trPr>
          <w:trHeight w:val="369" w:hRule="atLeast"/>
          <w:jc w:val="center"/>
        </w:trPr>
        <w:tc>
          <w:tcPr>
            <w:tcW w:w="23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546B65">
            <w:pPr>
              <w:keepNext w:val="0"/>
              <w:keepLines w:val="0"/>
              <w:pageBreakBefore w:val="0"/>
              <w:kinsoku/>
              <w:wordWrap/>
              <w:overflowPunct/>
              <w:topLinePunct w:val="0"/>
              <w:autoSpaceDE w:val="0"/>
              <w:autoSpaceDN w:val="0"/>
              <w:bidi w:val="0"/>
              <w:adjustRightInd w:val="0"/>
              <w:snapToGrid/>
              <w:spacing w:line="216" w:lineRule="auto"/>
              <w:ind w:firstLine="0" w:firstLineChars="0"/>
              <w:jc w:val="center"/>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其他事项</w:t>
            </w:r>
          </w:p>
        </w:tc>
        <w:tc>
          <w:tcPr>
            <w:tcW w:w="68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90688D">
            <w:pPr>
              <w:pStyle w:val="31"/>
              <w:keepNext w:val="0"/>
              <w:keepLines w:val="0"/>
              <w:pageBreakBefore w:val="0"/>
              <w:kinsoku/>
              <w:wordWrap/>
              <w:overflowPunct/>
              <w:topLinePunct w:val="0"/>
              <w:bidi w:val="0"/>
              <w:snapToGrid/>
              <w:spacing w:line="216" w:lineRule="auto"/>
              <w:ind w:left="0" w:leftChars="0" w:firstLine="0" w:firstLineChars="0"/>
              <w:jc w:val="both"/>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1、本公告在《青海政府采购网》、《</w:t>
            </w:r>
            <w:r>
              <w:rPr>
                <w:rFonts w:hint="eastAsia" w:asciiTheme="minorEastAsia" w:hAnsiTheme="minorEastAsia" w:eastAsiaTheme="minorEastAsia" w:cstheme="minorEastAsia"/>
                <w:kern w:val="0"/>
                <w:sz w:val="24"/>
                <w:szCs w:val="24"/>
                <w:lang w:val="zh-CN" w:eastAsia="zh-CN"/>
              </w:rPr>
              <w:t>中国采购与招标网</w:t>
            </w:r>
            <w:r>
              <w:rPr>
                <w:rFonts w:hint="eastAsia" w:asciiTheme="minorEastAsia" w:hAnsiTheme="minorEastAsia" w:eastAsiaTheme="minorEastAsia" w:cstheme="minorEastAsia"/>
                <w:kern w:val="0"/>
                <w:sz w:val="24"/>
                <w:szCs w:val="24"/>
                <w:lang w:val="zh-CN"/>
              </w:rPr>
              <w:t>》同时发布。公告内容以青海政府采购网发布的为准。</w:t>
            </w:r>
          </w:p>
          <w:p w14:paraId="60EE10AF">
            <w:pPr>
              <w:pStyle w:val="31"/>
              <w:keepNext w:val="0"/>
              <w:keepLines w:val="0"/>
              <w:pageBreakBefore w:val="0"/>
              <w:kinsoku/>
              <w:wordWrap/>
              <w:overflowPunct/>
              <w:topLinePunct w:val="0"/>
              <w:bidi w:val="0"/>
              <w:snapToGrid/>
              <w:spacing w:line="216" w:lineRule="auto"/>
              <w:ind w:left="0" w:leftChars="0" w:firstLine="0" w:firstLineChars="0"/>
              <w:jc w:val="both"/>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2、本次招标采用线上提交投标文件的方式进行，线上投标文件必须在投标截止时间前上传平台。</w:t>
            </w:r>
          </w:p>
          <w:p w14:paraId="48C1DBCA">
            <w:pPr>
              <w:keepNext w:val="0"/>
              <w:keepLines w:val="0"/>
              <w:pageBreakBefore w:val="0"/>
              <w:kinsoku/>
              <w:wordWrap/>
              <w:overflowPunct/>
              <w:topLinePunct w:val="0"/>
              <w:autoSpaceDE w:val="0"/>
              <w:autoSpaceDN w:val="0"/>
              <w:bidi w:val="0"/>
              <w:adjustRightInd w:val="0"/>
              <w:snapToGrid/>
              <w:spacing w:line="216" w:lineRule="auto"/>
              <w:ind w:firstLine="0" w:firstLineChars="0"/>
              <w:jc w:val="both"/>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kern w:val="0"/>
                <w:sz w:val="24"/>
                <w:szCs w:val="24"/>
                <w:lang w:val="zh-CN"/>
              </w:rPr>
              <w:t>3、若对项目采购电子交易系统操作有疑问，可登录政采云（https://www.zcygov.cn/），点击右侧咨询小采，获取采小蜜智能服务管家帮助，或拨打政采云服务热线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kern w:val="0"/>
                <w:sz w:val="24"/>
                <w:szCs w:val="24"/>
                <w:lang w:val="en-US" w:eastAsia="zh-CN"/>
              </w:rPr>
              <w:t>95763</w:t>
            </w:r>
            <w:r>
              <w:rPr>
                <w:rFonts w:hint="eastAsia" w:asciiTheme="minorEastAsia" w:hAnsiTheme="minorEastAsia" w:eastAsiaTheme="minorEastAsia" w:cstheme="minorEastAsia"/>
                <w:kern w:val="0"/>
                <w:sz w:val="24"/>
                <w:szCs w:val="24"/>
                <w:lang w:val="zh-CN"/>
              </w:rPr>
              <w:t>获取热线服务帮助。 CA问题联系电话（人工）；天谷CA 400-087-8198。</w:t>
            </w:r>
          </w:p>
        </w:tc>
      </w:tr>
      <w:tr w14:paraId="61BE2B7E">
        <w:tblPrEx>
          <w:tblCellMar>
            <w:top w:w="0" w:type="dxa"/>
            <w:left w:w="108" w:type="dxa"/>
            <w:bottom w:w="0" w:type="dxa"/>
            <w:right w:w="108" w:type="dxa"/>
          </w:tblCellMar>
        </w:tblPrEx>
        <w:trPr>
          <w:trHeight w:val="369" w:hRule="atLeast"/>
          <w:jc w:val="center"/>
        </w:trPr>
        <w:tc>
          <w:tcPr>
            <w:tcW w:w="23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3816BF">
            <w:pPr>
              <w:keepNext w:val="0"/>
              <w:keepLines w:val="0"/>
              <w:pageBreakBefore w:val="0"/>
              <w:kinsoku/>
              <w:wordWrap/>
              <w:overflowPunct/>
              <w:topLinePunct w:val="0"/>
              <w:autoSpaceDE w:val="0"/>
              <w:autoSpaceDN w:val="0"/>
              <w:bidi w:val="0"/>
              <w:adjustRightInd w:val="0"/>
              <w:snapToGrid/>
              <w:spacing w:line="216" w:lineRule="auto"/>
              <w:ind w:firstLine="0" w:firstLineChars="0"/>
              <w:jc w:val="center"/>
              <w:textAlignment w:val="auto"/>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财政监督部门及电话</w:t>
            </w:r>
          </w:p>
        </w:tc>
        <w:tc>
          <w:tcPr>
            <w:tcW w:w="68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5E7ED6">
            <w:pPr>
              <w:keepNext w:val="0"/>
              <w:keepLines w:val="0"/>
              <w:pageBreakBefore w:val="0"/>
              <w:kinsoku/>
              <w:wordWrap/>
              <w:overflowPunct/>
              <w:topLinePunct w:val="0"/>
              <w:autoSpaceDE w:val="0"/>
              <w:autoSpaceDN w:val="0"/>
              <w:bidi w:val="0"/>
              <w:adjustRightInd w:val="0"/>
              <w:snapToGrid/>
              <w:spacing w:line="216" w:lineRule="auto"/>
              <w:ind w:firstLine="0" w:firstLineChars="0"/>
              <w:jc w:val="both"/>
              <w:textAlignment w:val="auto"/>
              <w:rPr>
                <w:rStyle w:val="74"/>
                <w:rFonts w:hint="eastAsia" w:asciiTheme="minorEastAsia" w:hAnsiTheme="minorEastAsia" w:eastAsiaTheme="minorEastAsia" w:cstheme="minorEastAsia"/>
                <w:b w:val="0"/>
                <w:bCs w:val="0"/>
                <w:i w:val="0"/>
                <w:iCs w:val="0"/>
                <w:caps w:val="0"/>
                <w:color w:val="000000" w:themeColor="text1"/>
                <w:spacing w:val="0"/>
                <w:sz w:val="24"/>
                <w:szCs w:val="24"/>
                <w:lang w:val="zh-CN"/>
                <w14:textFill>
                  <w14:solidFill>
                    <w14:schemeClr w14:val="tx1"/>
                  </w14:solidFill>
                </w14:textFill>
              </w:rPr>
            </w:pPr>
            <w:r>
              <w:rPr>
                <w:rStyle w:val="74"/>
                <w:rFonts w:hint="eastAsia" w:asciiTheme="minorEastAsia" w:hAnsiTheme="minorEastAsia" w:eastAsiaTheme="minorEastAsia" w:cstheme="minorEastAsia"/>
                <w:b w:val="0"/>
                <w:bCs w:val="0"/>
                <w:i w:val="0"/>
                <w:iCs w:val="0"/>
                <w:caps w:val="0"/>
                <w:color w:val="000000" w:themeColor="text1"/>
                <w:spacing w:val="0"/>
                <w:sz w:val="24"/>
                <w:szCs w:val="24"/>
                <w:lang w:val="zh-CN"/>
                <w14:textFill>
                  <w14:solidFill>
                    <w14:schemeClr w14:val="tx1"/>
                  </w14:solidFill>
                </w14:textFill>
              </w:rPr>
              <w:t>监督单位：</w:t>
            </w:r>
            <w:r>
              <w:rPr>
                <w:rStyle w:val="74"/>
                <w:rFonts w:hint="eastAsia" w:asciiTheme="minorEastAsia" w:hAnsiTheme="minorEastAsia" w:eastAsiaTheme="minorEastAsia" w:cstheme="minorEastAsia"/>
                <w:b w:val="0"/>
                <w:bCs w:val="0"/>
                <w:i w:val="0"/>
                <w:iCs w:val="0"/>
                <w:caps w:val="0"/>
                <w:color w:val="000000" w:themeColor="text1"/>
                <w:spacing w:val="0"/>
                <w:sz w:val="24"/>
                <w:szCs w:val="24"/>
                <w:lang w:val="en-US" w:eastAsia="zh-CN"/>
                <w14:textFill>
                  <w14:solidFill>
                    <w14:schemeClr w14:val="tx1"/>
                  </w14:solidFill>
                </w14:textFill>
              </w:rPr>
              <w:t>乌兰</w:t>
            </w:r>
            <w:r>
              <w:rPr>
                <w:rStyle w:val="74"/>
                <w:rFonts w:hint="eastAsia" w:asciiTheme="minorEastAsia" w:hAnsiTheme="minorEastAsia" w:eastAsiaTheme="minorEastAsia" w:cstheme="minorEastAsia"/>
                <w:b w:val="0"/>
                <w:bCs w:val="0"/>
                <w:i w:val="0"/>
                <w:iCs w:val="0"/>
                <w:caps w:val="0"/>
                <w:color w:val="000000" w:themeColor="text1"/>
                <w:spacing w:val="0"/>
                <w:sz w:val="24"/>
                <w:szCs w:val="24"/>
                <w:lang w:val="zh-CN"/>
                <w14:textFill>
                  <w14:solidFill>
                    <w14:schemeClr w14:val="tx1"/>
                  </w14:solidFill>
                </w14:textFill>
              </w:rPr>
              <w:t>县财政局</w:t>
            </w:r>
          </w:p>
          <w:p w14:paraId="47F69A03">
            <w:pPr>
              <w:keepNext w:val="0"/>
              <w:keepLines w:val="0"/>
              <w:pageBreakBefore w:val="0"/>
              <w:kinsoku/>
              <w:wordWrap/>
              <w:overflowPunct/>
              <w:topLinePunct w:val="0"/>
              <w:autoSpaceDE w:val="0"/>
              <w:autoSpaceDN w:val="0"/>
              <w:bidi w:val="0"/>
              <w:adjustRightInd w:val="0"/>
              <w:snapToGrid/>
              <w:spacing w:line="216" w:lineRule="auto"/>
              <w:ind w:firstLine="0" w:firstLineChars="0"/>
              <w:jc w:val="both"/>
              <w:textAlignment w:val="auto"/>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Style w:val="74"/>
                <w:rFonts w:hint="eastAsia" w:asciiTheme="minorEastAsia" w:hAnsiTheme="minorEastAsia" w:eastAsiaTheme="minorEastAsia" w:cstheme="minorEastAsia"/>
                <w:b w:val="0"/>
                <w:bCs w:val="0"/>
                <w:i w:val="0"/>
                <w:iCs w:val="0"/>
                <w:caps w:val="0"/>
                <w:color w:val="000000" w:themeColor="text1"/>
                <w:spacing w:val="0"/>
                <w:sz w:val="24"/>
                <w:szCs w:val="24"/>
                <w:lang w:val="zh-CN"/>
                <w14:textFill>
                  <w14:solidFill>
                    <w14:schemeClr w14:val="tx1"/>
                  </w14:solidFill>
                </w14:textFill>
              </w:rPr>
              <w:t>监督电话：</w:t>
            </w:r>
            <w:r>
              <w:rPr>
                <w:rStyle w:val="74"/>
                <w:rFonts w:hint="eastAsia" w:asciiTheme="minorEastAsia" w:hAnsiTheme="minorEastAsia" w:eastAsiaTheme="minorEastAsia" w:cstheme="minorEastAsia"/>
                <w:b w:val="0"/>
                <w:bCs w:val="0"/>
                <w:i w:val="0"/>
                <w:iCs w:val="0"/>
                <w:caps w:val="0"/>
                <w:color w:val="000000" w:themeColor="text1"/>
                <w:spacing w:val="0"/>
                <w:sz w:val="24"/>
                <w:szCs w:val="24"/>
                <w:lang w:val="en-US" w:eastAsia="zh-CN"/>
                <w14:textFill>
                  <w14:solidFill>
                    <w14:schemeClr w14:val="tx1"/>
                  </w14:solidFill>
                </w14:textFill>
              </w:rPr>
              <w:t>0977-8243909</w:t>
            </w:r>
          </w:p>
        </w:tc>
      </w:tr>
      <w:bookmarkEnd w:id="4"/>
    </w:tbl>
    <w:p w14:paraId="50885F43">
      <w:pPr>
        <w:autoSpaceDE w:val="0"/>
        <w:autoSpaceDN w:val="0"/>
        <w:adjustRightInd w:val="0"/>
        <w:ind w:right="600" w:firstLine="480"/>
        <w:jc w:val="center"/>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br w:type="page"/>
      </w:r>
    </w:p>
    <w:p w14:paraId="249A55BF">
      <w:pPr>
        <w:keepNext/>
        <w:keepLines/>
        <w:widowControl/>
        <w:numPr>
          <w:ilvl w:val="0"/>
          <w:numId w:val="0"/>
        </w:numPr>
        <w:snapToGrid w:val="0"/>
        <w:spacing w:line="400" w:lineRule="atLeast"/>
        <w:jc w:val="center"/>
        <w:outlineLvl w:val="0"/>
        <w:rPr>
          <w:rFonts w:hint="eastAsia"/>
          <w:lang w:val="en-US" w:eastAsia="zh-CN"/>
        </w:rPr>
      </w:pPr>
      <w:bookmarkStart w:id="5" w:name="_Toc8381"/>
      <w:bookmarkStart w:id="6" w:name="_Toc5504"/>
      <w:bookmarkStart w:id="7" w:name="_Toc447725348"/>
      <w:bookmarkStart w:id="8" w:name="_Toc24078"/>
      <w:bookmarkStart w:id="9" w:name="_Toc16602"/>
      <w:bookmarkStart w:id="10" w:name="_Toc12112"/>
      <w:r>
        <w:rPr>
          <w:rFonts w:hint="eastAsia" w:asciiTheme="majorEastAsia" w:hAnsiTheme="majorEastAsia" w:eastAsiaTheme="majorEastAsia" w:cstheme="majorEastAsia"/>
          <w:b/>
          <w:color w:val="000000" w:themeColor="text1"/>
          <w:kern w:val="28"/>
          <w:sz w:val="36"/>
          <w:szCs w:val="36"/>
          <w:lang w:val="en-US" w:eastAsia="zh-CN"/>
          <w14:textFill>
            <w14:solidFill>
              <w14:schemeClr w14:val="tx1"/>
            </w14:solidFill>
          </w14:textFill>
        </w:rPr>
        <w:t>第二部分 供应商</w:t>
      </w:r>
      <w:r>
        <w:rPr>
          <w:rFonts w:hint="eastAsia" w:asciiTheme="majorEastAsia" w:hAnsiTheme="majorEastAsia" w:eastAsiaTheme="majorEastAsia" w:cstheme="majorEastAsia"/>
          <w:b/>
          <w:color w:val="000000" w:themeColor="text1"/>
          <w:kern w:val="28"/>
          <w:sz w:val="36"/>
          <w:szCs w:val="36"/>
          <w14:textFill>
            <w14:solidFill>
              <w14:schemeClr w14:val="tx1"/>
            </w14:solidFill>
          </w14:textFill>
        </w:rPr>
        <w:t>须知前附表</w:t>
      </w:r>
      <w:bookmarkEnd w:id="5"/>
      <w:bookmarkEnd w:id="6"/>
      <w:bookmarkEnd w:id="7"/>
      <w:bookmarkEnd w:id="8"/>
      <w:bookmarkEnd w:id="9"/>
      <w:bookmarkEnd w:id="10"/>
    </w:p>
    <w:tbl>
      <w:tblPr>
        <w:tblStyle w:val="63"/>
        <w:tblW w:w="5000" w:type="pct"/>
        <w:jc w:val="center"/>
        <w:tblLayout w:type="autofit"/>
        <w:tblCellMar>
          <w:top w:w="0" w:type="dxa"/>
          <w:left w:w="108" w:type="dxa"/>
          <w:bottom w:w="0" w:type="dxa"/>
          <w:right w:w="108" w:type="dxa"/>
        </w:tblCellMar>
      </w:tblPr>
      <w:tblGrid>
        <w:gridCol w:w="2345"/>
        <w:gridCol w:w="6937"/>
      </w:tblGrid>
      <w:tr w14:paraId="459F2040">
        <w:trPr>
          <w:trHeight w:val="20" w:hRule="atLeast"/>
          <w:jc w:val="center"/>
        </w:trPr>
        <w:tc>
          <w:tcPr>
            <w:tcW w:w="5000" w:type="pct"/>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29916667">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zh-CN"/>
                <w14:textFill>
                  <w14:solidFill>
                    <w14:schemeClr w14:val="tx1"/>
                  </w14:solidFill>
                </w14:textFill>
              </w:rPr>
              <w:t>内       容</w:t>
            </w:r>
          </w:p>
        </w:tc>
      </w:tr>
      <w:tr w14:paraId="6627D9D2">
        <w:tblPrEx>
          <w:tblCellMar>
            <w:top w:w="0" w:type="dxa"/>
            <w:left w:w="108" w:type="dxa"/>
            <w:bottom w:w="0" w:type="dxa"/>
            <w:right w:w="108" w:type="dxa"/>
          </w:tblCellMar>
        </w:tblPrEx>
        <w:trPr>
          <w:trHeight w:val="20" w:hRule="atLeast"/>
          <w:jc w:val="center"/>
        </w:trPr>
        <w:tc>
          <w:tcPr>
            <w:tcW w:w="1263"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0BC5EDC">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采购项目名称</w:t>
            </w:r>
          </w:p>
        </w:tc>
        <w:tc>
          <w:tcPr>
            <w:tcW w:w="3736"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869EBA7">
            <w:pPr>
              <w:keepNext w:val="0"/>
              <w:keepLines w:val="0"/>
              <w:pageBreakBefore w:val="0"/>
              <w:kinsoku/>
              <w:wordWrap/>
              <w:overflowPunct/>
              <w:topLinePunct w:val="0"/>
              <w:autoSpaceDE w:val="0"/>
              <w:autoSpaceDN w:val="0"/>
              <w:bidi w:val="0"/>
              <w:adjustRightInd w:val="0"/>
              <w:snapToGrid/>
              <w:spacing w:line="240" w:lineRule="auto"/>
              <w:ind w:firstLine="0" w:firstLineChars="0"/>
              <w:jc w:val="left"/>
              <w:textAlignment w:val="auto"/>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val="0"/>
                <w:sz w:val="24"/>
                <w:szCs w:val="24"/>
                <w:lang w:eastAsia="zh-CN"/>
              </w:rPr>
              <w:t>乌兰县公安局交通管理大队区间测速安装项目</w:t>
            </w:r>
          </w:p>
        </w:tc>
      </w:tr>
      <w:tr w14:paraId="3284540F">
        <w:tblPrEx>
          <w:tblCellMar>
            <w:top w:w="0" w:type="dxa"/>
            <w:left w:w="108" w:type="dxa"/>
            <w:bottom w:w="0" w:type="dxa"/>
            <w:right w:w="108" w:type="dxa"/>
          </w:tblCellMar>
        </w:tblPrEx>
        <w:trPr>
          <w:trHeight w:val="20" w:hRule="atLeast"/>
          <w:jc w:val="center"/>
        </w:trPr>
        <w:tc>
          <w:tcPr>
            <w:tcW w:w="1263"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EFF596D">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采购项目编号</w:t>
            </w:r>
          </w:p>
        </w:tc>
        <w:tc>
          <w:tcPr>
            <w:tcW w:w="3736"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B6FC58B">
            <w:pPr>
              <w:keepNext w:val="0"/>
              <w:keepLines w:val="0"/>
              <w:pageBreakBefore w:val="0"/>
              <w:kinsoku/>
              <w:wordWrap/>
              <w:overflowPunct/>
              <w:topLinePunct w:val="0"/>
              <w:autoSpaceDE w:val="0"/>
              <w:autoSpaceDN w:val="0"/>
              <w:bidi w:val="0"/>
              <w:adjustRightInd w:val="0"/>
              <w:snapToGrid/>
              <w:spacing w:line="240" w:lineRule="auto"/>
              <w:ind w:firstLine="0" w:firstLineChars="0"/>
              <w:jc w:val="left"/>
              <w:textAlignment w:val="auto"/>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hint="default" w:asciiTheme="minorEastAsia" w:hAnsiTheme="minorEastAsia" w:eastAsiaTheme="minorEastAsia" w:cstheme="minorEastAsia"/>
                <w:b w:val="0"/>
                <w:bCs w:val="0"/>
                <w:color w:val="000000" w:themeColor="text1"/>
                <w:kern w:val="0"/>
                <w:sz w:val="24"/>
                <w:szCs w:val="24"/>
                <w14:textFill>
                  <w14:solidFill>
                    <w14:schemeClr w14:val="tx1"/>
                  </w14:solidFill>
                </w14:textFill>
              </w:rPr>
              <w:t>青海博涛竞磋（货物）2024-003</w:t>
            </w:r>
          </w:p>
        </w:tc>
      </w:tr>
      <w:tr w14:paraId="2EEFC5F0">
        <w:tblPrEx>
          <w:tblCellMar>
            <w:top w:w="0" w:type="dxa"/>
            <w:left w:w="108" w:type="dxa"/>
            <w:bottom w:w="0" w:type="dxa"/>
            <w:right w:w="108" w:type="dxa"/>
          </w:tblCellMar>
        </w:tblPrEx>
        <w:trPr>
          <w:trHeight w:val="20" w:hRule="atLeast"/>
          <w:jc w:val="center"/>
        </w:trPr>
        <w:tc>
          <w:tcPr>
            <w:tcW w:w="1263"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F164341">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采购人</w:t>
            </w:r>
          </w:p>
        </w:tc>
        <w:tc>
          <w:tcPr>
            <w:tcW w:w="3736"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0B4C4E5">
            <w:pPr>
              <w:keepNext w:val="0"/>
              <w:keepLines w:val="0"/>
              <w:pageBreakBefore w:val="0"/>
              <w:kinsoku/>
              <w:wordWrap/>
              <w:overflowPunct/>
              <w:topLinePunct w:val="0"/>
              <w:autoSpaceDE w:val="0"/>
              <w:autoSpaceDN w:val="0"/>
              <w:bidi w:val="0"/>
              <w:adjustRightInd w:val="0"/>
              <w:snapToGrid/>
              <w:spacing w:line="240" w:lineRule="auto"/>
              <w:ind w:firstLine="0" w:firstLineChars="0"/>
              <w:jc w:val="left"/>
              <w:textAlignment w:val="auto"/>
              <w:rPr>
                <w:rFonts w:hint="default"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default" w:asciiTheme="minorEastAsia" w:hAnsiTheme="minorEastAsia" w:eastAsiaTheme="minorEastAsia" w:cstheme="minorEastAsia"/>
                <w:b w:val="0"/>
                <w:bCs w:val="0"/>
                <w:color w:val="000000" w:themeColor="text1"/>
                <w:kern w:val="0"/>
                <w:sz w:val="24"/>
                <w:szCs w:val="24"/>
                <w:lang w:eastAsia="zh-CN"/>
                <w14:textFill>
                  <w14:solidFill>
                    <w14:schemeClr w14:val="tx1"/>
                  </w14:solidFill>
                </w14:textFill>
              </w:rPr>
              <w:t>乌兰县公安局交通管理大队</w:t>
            </w:r>
          </w:p>
        </w:tc>
      </w:tr>
      <w:tr w14:paraId="5662F24A">
        <w:tblPrEx>
          <w:tblCellMar>
            <w:top w:w="0" w:type="dxa"/>
            <w:left w:w="108" w:type="dxa"/>
            <w:bottom w:w="0" w:type="dxa"/>
            <w:right w:w="108" w:type="dxa"/>
          </w:tblCellMar>
        </w:tblPrEx>
        <w:trPr>
          <w:trHeight w:val="20" w:hRule="atLeast"/>
          <w:jc w:val="center"/>
        </w:trPr>
        <w:tc>
          <w:tcPr>
            <w:tcW w:w="1263"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D7944BF">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采购代理机构</w:t>
            </w:r>
          </w:p>
        </w:tc>
        <w:tc>
          <w:tcPr>
            <w:tcW w:w="3736"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1260AED">
            <w:pPr>
              <w:keepNext w:val="0"/>
              <w:keepLines w:val="0"/>
              <w:pageBreakBefore w:val="0"/>
              <w:kinsoku/>
              <w:wordWrap/>
              <w:overflowPunct/>
              <w:topLinePunct w:val="0"/>
              <w:autoSpaceDE w:val="0"/>
              <w:autoSpaceDN w:val="0"/>
              <w:bidi w:val="0"/>
              <w:adjustRightInd w:val="0"/>
              <w:snapToGrid/>
              <w:spacing w:line="240" w:lineRule="auto"/>
              <w:ind w:left="0" w:leftChars="0" w:right="240" w:firstLine="0" w:firstLineChars="0"/>
              <w:jc w:val="left"/>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青海博涛工程项目管理有限公司</w:t>
            </w:r>
          </w:p>
        </w:tc>
      </w:tr>
      <w:tr w14:paraId="6DCF8519">
        <w:tblPrEx>
          <w:tblCellMar>
            <w:top w:w="0" w:type="dxa"/>
            <w:left w:w="108" w:type="dxa"/>
            <w:bottom w:w="0" w:type="dxa"/>
            <w:right w:w="108" w:type="dxa"/>
          </w:tblCellMar>
        </w:tblPrEx>
        <w:trPr>
          <w:trHeight w:val="20" w:hRule="atLeast"/>
          <w:jc w:val="center"/>
        </w:trPr>
        <w:tc>
          <w:tcPr>
            <w:tcW w:w="1263"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6AE4313">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采购方式</w:t>
            </w:r>
          </w:p>
        </w:tc>
        <w:tc>
          <w:tcPr>
            <w:tcW w:w="3736"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F2B9E3D">
            <w:pPr>
              <w:pStyle w:val="3"/>
              <w:keepNext w:val="0"/>
              <w:keepLines w:val="0"/>
              <w:pageBreakBefore w:val="0"/>
              <w:kinsoku/>
              <w:wordWrap/>
              <w:overflowPunct/>
              <w:topLinePunct w:val="0"/>
              <w:bidi w:val="0"/>
              <w:snapToGrid/>
              <w:spacing w:after="0" w:line="240" w:lineRule="auto"/>
              <w:ind w:left="0" w:leftChars="0" w:firstLine="0" w:firstLineChars="0"/>
              <w:jc w:val="left"/>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zh-CN"/>
                <w14:textFill>
                  <w14:solidFill>
                    <w14:schemeClr w14:val="tx1"/>
                  </w14:solidFill>
                </w14:textFill>
              </w:rPr>
              <w:t>竞争性磋商</w:t>
            </w:r>
          </w:p>
        </w:tc>
      </w:tr>
      <w:tr w14:paraId="189FF644">
        <w:tblPrEx>
          <w:tblCellMar>
            <w:top w:w="0" w:type="dxa"/>
            <w:left w:w="108" w:type="dxa"/>
            <w:bottom w:w="0" w:type="dxa"/>
            <w:right w:w="108" w:type="dxa"/>
          </w:tblCellMar>
        </w:tblPrEx>
        <w:trPr>
          <w:trHeight w:val="20" w:hRule="atLeast"/>
          <w:jc w:val="center"/>
        </w:trPr>
        <w:tc>
          <w:tcPr>
            <w:tcW w:w="1263"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8F246CB">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评分办法</w:t>
            </w:r>
          </w:p>
        </w:tc>
        <w:tc>
          <w:tcPr>
            <w:tcW w:w="3736"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2159B95">
            <w:pPr>
              <w:keepNext w:val="0"/>
              <w:keepLines w:val="0"/>
              <w:pageBreakBefore w:val="0"/>
              <w:kinsoku/>
              <w:wordWrap/>
              <w:overflowPunct/>
              <w:topLinePunct w:val="0"/>
              <w:autoSpaceDE w:val="0"/>
              <w:autoSpaceDN w:val="0"/>
              <w:bidi w:val="0"/>
              <w:adjustRightInd w:val="0"/>
              <w:snapToGrid/>
              <w:spacing w:line="240" w:lineRule="auto"/>
              <w:ind w:firstLine="0" w:firstLineChars="0"/>
              <w:jc w:val="left"/>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spacing w:val="9"/>
                <w:sz w:val="24"/>
                <w:szCs w:val="24"/>
              </w:rPr>
              <w:t>综</w:t>
            </w:r>
            <w:r>
              <w:rPr>
                <w:rFonts w:hint="eastAsia" w:asciiTheme="minorEastAsia" w:hAnsiTheme="minorEastAsia" w:eastAsiaTheme="minorEastAsia" w:cstheme="minorEastAsia"/>
                <w:spacing w:val="7"/>
                <w:sz w:val="24"/>
                <w:szCs w:val="24"/>
              </w:rPr>
              <w:t>合评分法</w:t>
            </w:r>
          </w:p>
        </w:tc>
      </w:tr>
      <w:tr w14:paraId="054E8887">
        <w:tblPrEx>
          <w:tblCellMar>
            <w:top w:w="0" w:type="dxa"/>
            <w:left w:w="108" w:type="dxa"/>
            <w:bottom w:w="0" w:type="dxa"/>
            <w:right w:w="108" w:type="dxa"/>
          </w:tblCellMar>
        </w:tblPrEx>
        <w:trPr>
          <w:trHeight w:val="20" w:hRule="atLeast"/>
          <w:jc w:val="center"/>
        </w:trPr>
        <w:tc>
          <w:tcPr>
            <w:tcW w:w="1263"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80FBB5C">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项目分包个数</w:t>
            </w:r>
          </w:p>
        </w:tc>
        <w:tc>
          <w:tcPr>
            <w:tcW w:w="3736"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BE9DA03">
            <w:pPr>
              <w:keepNext w:val="0"/>
              <w:keepLines w:val="0"/>
              <w:pageBreakBefore w:val="0"/>
              <w:kinsoku/>
              <w:wordWrap/>
              <w:overflowPunct/>
              <w:topLinePunct w:val="0"/>
              <w:autoSpaceDE w:val="0"/>
              <w:autoSpaceDN w:val="0"/>
              <w:bidi w:val="0"/>
              <w:adjustRightInd w:val="0"/>
              <w:snapToGrid/>
              <w:spacing w:line="240" w:lineRule="auto"/>
              <w:ind w:firstLine="0" w:firstLineChars="0"/>
              <w:jc w:val="left"/>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不分包</w:t>
            </w:r>
          </w:p>
        </w:tc>
      </w:tr>
      <w:tr w14:paraId="1791092B">
        <w:tblPrEx>
          <w:tblCellMar>
            <w:top w:w="0" w:type="dxa"/>
            <w:left w:w="108" w:type="dxa"/>
            <w:bottom w:w="0" w:type="dxa"/>
            <w:right w:w="108" w:type="dxa"/>
          </w:tblCellMar>
        </w:tblPrEx>
        <w:trPr>
          <w:trHeight w:val="20" w:hRule="atLeast"/>
          <w:jc w:val="center"/>
        </w:trPr>
        <w:tc>
          <w:tcPr>
            <w:tcW w:w="1263"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2065808">
            <w:pPr>
              <w:keepNext w:val="0"/>
              <w:keepLines w:val="0"/>
              <w:pageBreakBefore w:val="0"/>
              <w:kinsoku/>
              <w:wordWrap/>
              <w:overflowPunct/>
              <w:topLinePunct w:val="0"/>
              <w:bidi w:val="0"/>
              <w:snapToGrid/>
              <w:spacing w:before="75" w:line="240" w:lineRule="auto"/>
              <w:ind w:left="0" w:leftChars="0" w:firstLine="0" w:firstLineChars="0"/>
              <w:jc w:val="center"/>
              <w:textAlignment w:val="auto"/>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pPr>
            <w:r>
              <w:rPr>
                <w:rFonts w:hint="eastAsia" w:asciiTheme="minorEastAsia" w:hAnsiTheme="minorEastAsia" w:eastAsiaTheme="minorEastAsia" w:cstheme="minorEastAsia"/>
                <w:spacing w:val="9"/>
                <w:sz w:val="24"/>
                <w:szCs w:val="24"/>
                <w:lang w:val="en-US" w:eastAsia="zh-CN"/>
              </w:rPr>
              <w:t>采购要求</w:t>
            </w:r>
          </w:p>
        </w:tc>
        <w:tc>
          <w:tcPr>
            <w:tcW w:w="3736"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4D498C4">
            <w:pPr>
              <w:numPr>
                <w:ilvl w:val="0"/>
                <w:numId w:val="0"/>
              </w:numPr>
              <w:spacing w:line="240" w:lineRule="auto"/>
              <w:jc w:val="left"/>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详见磋商文件“第六部分 磋商要求及技术参数”</w:t>
            </w:r>
          </w:p>
        </w:tc>
      </w:tr>
      <w:tr w14:paraId="0E6F0C79">
        <w:tblPrEx>
          <w:tblCellMar>
            <w:top w:w="0" w:type="dxa"/>
            <w:left w:w="108" w:type="dxa"/>
            <w:bottom w:w="0" w:type="dxa"/>
            <w:right w:w="108" w:type="dxa"/>
          </w:tblCellMar>
        </w:tblPrEx>
        <w:trPr>
          <w:trHeight w:val="20" w:hRule="atLeast"/>
          <w:jc w:val="center"/>
        </w:trPr>
        <w:tc>
          <w:tcPr>
            <w:tcW w:w="1263"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7EEC283">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spacing w:val="9"/>
                <w:sz w:val="24"/>
                <w:szCs w:val="24"/>
              </w:rPr>
              <w:t>磋</w:t>
            </w:r>
            <w:r>
              <w:rPr>
                <w:rFonts w:hint="eastAsia" w:asciiTheme="minorEastAsia" w:hAnsiTheme="minorEastAsia" w:eastAsiaTheme="minorEastAsia" w:cstheme="minorEastAsia"/>
                <w:spacing w:val="8"/>
                <w:sz w:val="24"/>
                <w:szCs w:val="24"/>
              </w:rPr>
              <w:t>商保证金</w:t>
            </w:r>
          </w:p>
        </w:tc>
        <w:tc>
          <w:tcPr>
            <w:tcW w:w="69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FEF666">
            <w:pPr>
              <w:keepNext w:val="0"/>
              <w:keepLines w:val="0"/>
              <w:pageBreakBefore w:val="0"/>
              <w:kinsoku/>
              <w:wordWrap/>
              <w:overflowPunct/>
              <w:topLinePunct w:val="0"/>
              <w:autoSpaceDE w:val="0"/>
              <w:autoSpaceDN w:val="0"/>
              <w:bidi w:val="0"/>
              <w:snapToGrid/>
              <w:spacing w:line="240" w:lineRule="auto"/>
              <w:ind w:left="0" w:leftChars="0" w:firstLine="0" w:firstLineChars="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zh-CN"/>
              </w:rPr>
              <w:t>磋</w:t>
            </w:r>
            <w:r>
              <w:rPr>
                <w:rFonts w:hint="eastAsia" w:asciiTheme="minorEastAsia" w:hAnsiTheme="minorEastAsia" w:eastAsiaTheme="minorEastAsia" w:cstheme="minorEastAsia"/>
                <w:b w:val="0"/>
                <w:bCs w:val="0"/>
                <w:sz w:val="24"/>
                <w:szCs w:val="24"/>
                <w:lang w:val="zh-CN" w:eastAsia="zh-CN"/>
              </w:rPr>
              <w:t>商保证金：</w:t>
            </w:r>
            <w:r>
              <w:rPr>
                <w:rFonts w:hint="eastAsia" w:asciiTheme="minorEastAsia" w:hAnsiTheme="minorEastAsia" w:eastAsiaTheme="minorEastAsia" w:cstheme="minorEastAsia"/>
                <w:b w:val="0"/>
                <w:bCs w:val="0"/>
                <w:sz w:val="24"/>
                <w:szCs w:val="24"/>
                <w:lang w:val="en-US" w:eastAsia="zh-CN"/>
              </w:rPr>
              <w:t>10000.00元（壹万元整）</w:t>
            </w:r>
          </w:p>
          <w:p w14:paraId="16A55ECF">
            <w:pPr>
              <w:keepNext w:val="0"/>
              <w:keepLines w:val="0"/>
              <w:pageBreakBefore w:val="0"/>
              <w:kinsoku/>
              <w:wordWrap/>
              <w:overflowPunct/>
              <w:topLinePunct w:val="0"/>
              <w:autoSpaceDE w:val="0"/>
              <w:autoSpaceDN w:val="0"/>
              <w:bidi w:val="0"/>
              <w:snapToGrid/>
              <w:spacing w:line="240" w:lineRule="auto"/>
              <w:ind w:left="0" w:leftChars="0" w:firstLine="0" w:firstLineChars="0"/>
              <w:jc w:val="both"/>
              <w:textAlignment w:val="auto"/>
              <w:rPr>
                <w:rFonts w:hint="eastAsia" w:asciiTheme="minorEastAsia" w:hAnsiTheme="minorEastAsia" w:eastAsiaTheme="minorEastAsia" w:cstheme="minorEastAsia"/>
                <w:b w:val="0"/>
                <w:bCs w:val="0"/>
                <w:sz w:val="24"/>
                <w:szCs w:val="24"/>
                <w:lang w:val="zh-CN"/>
              </w:rPr>
            </w:pPr>
            <w:r>
              <w:rPr>
                <w:rFonts w:hint="eastAsia" w:asciiTheme="minorEastAsia" w:hAnsiTheme="minorEastAsia" w:eastAsiaTheme="minorEastAsia" w:cstheme="minorEastAsia"/>
                <w:b w:val="0"/>
                <w:bCs w:val="0"/>
                <w:sz w:val="24"/>
                <w:szCs w:val="24"/>
                <w:lang w:val="zh-CN"/>
              </w:rPr>
              <w:t>收款单位：青海博涛工程项目管理有限公司</w:t>
            </w:r>
          </w:p>
          <w:p w14:paraId="43E72974">
            <w:pPr>
              <w:keepNext w:val="0"/>
              <w:keepLines w:val="0"/>
              <w:pageBreakBefore w:val="0"/>
              <w:kinsoku/>
              <w:wordWrap/>
              <w:overflowPunct/>
              <w:topLinePunct w:val="0"/>
              <w:autoSpaceDE w:val="0"/>
              <w:autoSpaceDN w:val="0"/>
              <w:bidi w:val="0"/>
              <w:snapToGrid/>
              <w:spacing w:line="240" w:lineRule="auto"/>
              <w:ind w:left="0" w:leftChars="0" w:firstLine="0" w:firstLineChars="0"/>
              <w:jc w:val="both"/>
              <w:textAlignment w:val="auto"/>
              <w:rPr>
                <w:rFonts w:hint="eastAsia" w:asciiTheme="minorEastAsia" w:hAnsiTheme="minorEastAsia" w:eastAsiaTheme="minorEastAsia" w:cstheme="minorEastAsia"/>
                <w:b w:val="0"/>
                <w:bCs w:val="0"/>
                <w:sz w:val="24"/>
                <w:szCs w:val="24"/>
                <w:lang w:val="zh-CN"/>
              </w:rPr>
            </w:pPr>
            <w:r>
              <w:rPr>
                <w:rFonts w:hint="eastAsia" w:asciiTheme="minorEastAsia" w:hAnsiTheme="minorEastAsia" w:eastAsiaTheme="minorEastAsia" w:cstheme="minorEastAsia"/>
                <w:b w:val="0"/>
                <w:bCs w:val="0"/>
                <w:sz w:val="24"/>
                <w:szCs w:val="24"/>
                <w:lang w:val="zh-CN"/>
              </w:rPr>
              <w:t>开户行：</w:t>
            </w:r>
            <w:r>
              <w:rPr>
                <w:rFonts w:hint="eastAsia" w:asciiTheme="minorEastAsia" w:hAnsiTheme="minorEastAsia" w:eastAsiaTheme="minorEastAsia" w:cstheme="minorEastAsia"/>
                <w:b w:val="0"/>
                <w:bCs w:val="0"/>
                <w:sz w:val="24"/>
                <w:szCs w:val="24"/>
                <w:lang w:val="en-US" w:eastAsia="zh-CN"/>
              </w:rPr>
              <w:t>中国银行股份有限公司西宁市新宁路支行</w:t>
            </w:r>
          </w:p>
          <w:p w14:paraId="2C3A7C38">
            <w:pPr>
              <w:keepNext w:val="0"/>
              <w:keepLines w:val="0"/>
              <w:pageBreakBefore w:val="0"/>
              <w:widowControl/>
              <w:suppressLineNumbers w:val="0"/>
              <w:kinsoku/>
              <w:wordWrap/>
              <w:overflowPunct/>
              <w:topLinePunct w:val="0"/>
              <w:bidi w:val="0"/>
              <w:snapToGrid/>
              <w:spacing w:line="240" w:lineRule="auto"/>
              <w:ind w:left="0" w:leftChars="0" w:firstLine="0" w:firstLineChars="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zh-CN" w:eastAsia="zh-CN"/>
              </w:rPr>
              <w:t>银行账号：</w:t>
            </w:r>
            <w:r>
              <w:rPr>
                <w:rFonts w:hint="eastAsia" w:asciiTheme="minorEastAsia" w:hAnsiTheme="minorEastAsia" w:eastAsiaTheme="minorEastAsia" w:cstheme="minorEastAsia"/>
                <w:b w:val="0"/>
                <w:bCs w:val="0"/>
                <w:sz w:val="24"/>
                <w:szCs w:val="24"/>
                <w:lang w:val="en-US" w:eastAsia="zh-CN"/>
              </w:rPr>
              <w:t>105068757274</w:t>
            </w:r>
          </w:p>
          <w:p w14:paraId="14CE11C8">
            <w:pPr>
              <w:keepNext w:val="0"/>
              <w:keepLines w:val="0"/>
              <w:pageBreakBefore w:val="0"/>
              <w:widowControl/>
              <w:suppressLineNumbers w:val="0"/>
              <w:kinsoku/>
              <w:wordWrap/>
              <w:overflowPunct/>
              <w:topLinePunct w:val="0"/>
              <w:bidi w:val="0"/>
              <w:snapToGrid/>
              <w:spacing w:line="240" w:lineRule="auto"/>
              <w:ind w:left="0" w:leftChars="0" w:firstLine="0" w:firstLineChars="0"/>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zh-CN" w:eastAsia="zh-CN"/>
              </w:rPr>
              <w:t>交纳时间：</w:t>
            </w:r>
            <w:r>
              <w:rPr>
                <w:rFonts w:hint="eastAsia" w:asciiTheme="minorEastAsia" w:hAnsiTheme="minorEastAsia" w:eastAsiaTheme="minorEastAsia" w:cstheme="minorEastAsia"/>
                <w:b w:val="0"/>
                <w:bCs w:val="0"/>
                <w:color w:val="000000"/>
                <w:kern w:val="0"/>
                <w:sz w:val="24"/>
                <w:szCs w:val="24"/>
                <w:lang w:val="en-US" w:eastAsia="zh-CN" w:bidi="ar"/>
              </w:rPr>
              <w:t>以投标人在投标截止期前（北京时间）的银行到账</w:t>
            </w:r>
          </w:p>
          <w:p w14:paraId="06C61CA0">
            <w:pPr>
              <w:keepNext w:val="0"/>
              <w:keepLines w:val="0"/>
              <w:pageBreakBefore w:val="0"/>
              <w:widowControl/>
              <w:suppressLineNumbers w:val="0"/>
              <w:kinsoku/>
              <w:wordWrap/>
              <w:overflowPunct/>
              <w:topLinePunct w:val="0"/>
              <w:bidi w:val="0"/>
              <w:snapToGrid/>
              <w:spacing w:line="240" w:lineRule="auto"/>
              <w:ind w:left="0" w:leftChars="0" w:firstLine="0" w:firstLineChars="0"/>
              <w:jc w:val="both"/>
              <w:textAlignment w:val="auto"/>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时间为准。</w:t>
            </w:r>
          </w:p>
          <w:p w14:paraId="3B062235">
            <w:pPr>
              <w:keepNext w:val="0"/>
              <w:keepLines w:val="0"/>
              <w:pageBreakBefore w:val="0"/>
              <w:widowControl/>
              <w:suppressLineNumbers w:val="0"/>
              <w:kinsoku/>
              <w:wordWrap/>
              <w:overflowPunct/>
              <w:topLinePunct w:val="0"/>
              <w:bidi w:val="0"/>
              <w:snapToGrid/>
              <w:spacing w:line="240" w:lineRule="auto"/>
              <w:ind w:left="0" w:leftChars="0" w:firstLine="0" w:firstLineChars="0"/>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kern w:val="0"/>
                <w:sz w:val="24"/>
                <w:szCs w:val="24"/>
                <w:lang w:val="en-US" w:eastAsia="zh-CN" w:bidi="ar"/>
              </w:rPr>
              <w:t>【注】投标人在缴纳投标保证金时，务必在“用途栏”中注明项目名称及编号。</w:t>
            </w:r>
          </w:p>
          <w:p w14:paraId="4C0C0EC2">
            <w:pPr>
              <w:keepNext w:val="0"/>
              <w:keepLines w:val="0"/>
              <w:pageBreakBefore w:val="0"/>
              <w:kinsoku/>
              <w:wordWrap/>
              <w:overflowPunct/>
              <w:topLinePunct w:val="0"/>
              <w:bidi w:val="0"/>
              <w:snapToGrid/>
              <w:spacing w:line="240" w:lineRule="auto"/>
              <w:ind w:left="0" w:leftChars="0" w:firstLine="0" w:firstLineChars="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zh-CN" w:eastAsia="zh-CN"/>
              </w:rPr>
              <w:t>如采购项目变更开标时间，则保证金交纳时间相应顺延</w:t>
            </w:r>
          </w:p>
        </w:tc>
      </w:tr>
      <w:tr w14:paraId="3B231AAC">
        <w:tblPrEx>
          <w:tblCellMar>
            <w:top w:w="0" w:type="dxa"/>
            <w:left w:w="108" w:type="dxa"/>
            <w:bottom w:w="0" w:type="dxa"/>
            <w:right w:w="108" w:type="dxa"/>
          </w:tblCellMar>
        </w:tblPrEx>
        <w:trPr>
          <w:trHeight w:val="20" w:hRule="atLeast"/>
          <w:jc w:val="center"/>
        </w:trPr>
        <w:tc>
          <w:tcPr>
            <w:tcW w:w="234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0E15F2">
            <w:pPr>
              <w:keepNext w:val="0"/>
              <w:keepLines w:val="0"/>
              <w:pageBreakBefore w:val="0"/>
              <w:kinsoku/>
              <w:wordWrap/>
              <w:overflowPunct/>
              <w:topLinePunct w:val="0"/>
              <w:bidi w:val="0"/>
              <w:snapToGrid/>
              <w:spacing w:line="240" w:lineRule="auto"/>
              <w:ind w:left="0" w:right="0" w:firstLine="0" w:firstLineChars="0"/>
              <w:jc w:val="center"/>
              <w:textAlignment w:val="auto"/>
              <w:rPr>
                <w:rFonts w:hint="eastAsia" w:asciiTheme="minorEastAsia" w:hAnsiTheme="minorEastAsia" w:eastAsiaTheme="minorEastAsia" w:cstheme="minorEastAsia"/>
                <w:sz w:val="24"/>
                <w:szCs w:val="24"/>
              </w:rPr>
            </w:pPr>
          </w:p>
          <w:p w14:paraId="0A48DFB1">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8"/>
                <w:sz w:val="24"/>
                <w:szCs w:val="24"/>
              </w:rPr>
              <w:t>缴费方式</w:t>
            </w:r>
          </w:p>
        </w:tc>
        <w:tc>
          <w:tcPr>
            <w:tcW w:w="69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81BD0E">
            <w:pPr>
              <w:keepNext w:val="0"/>
              <w:keepLines w:val="0"/>
              <w:pageBreakBefore w:val="0"/>
              <w:kinsoku/>
              <w:wordWrap/>
              <w:overflowPunct/>
              <w:topLinePunct w:val="0"/>
              <w:bidi w:val="0"/>
              <w:snapToGrid/>
              <w:spacing w:line="240" w:lineRule="auto"/>
              <w:ind w:left="0" w:leftChars="0" w:right="0" w:rightChars="0" w:firstLine="0" w:firstLineChars="0"/>
              <w:jc w:val="both"/>
              <w:textAlignment w:val="auto"/>
              <w:rPr>
                <w:rFonts w:hint="eastAsia" w:asciiTheme="minorEastAsia" w:hAnsiTheme="minorEastAsia" w:eastAsiaTheme="minorEastAsia" w:cstheme="minorEastAsia"/>
                <w:b w:val="0"/>
                <w:bCs w:val="0"/>
                <w:sz w:val="24"/>
                <w:szCs w:val="24"/>
                <w:lang w:val="zh-CN" w:eastAsia="zh-CN"/>
              </w:rPr>
            </w:pPr>
            <w:r>
              <w:rPr>
                <w:rFonts w:hint="eastAsia" w:asciiTheme="minorEastAsia" w:hAnsiTheme="minorEastAsia" w:eastAsiaTheme="minorEastAsia" w:cstheme="minorEastAsia"/>
                <w:spacing w:val="18"/>
                <w:sz w:val="24"/>
                <w:szCs w:val="24"/>
              </w:rPr>
              <w:t>缴</w:t>
            </w:r>
            <w:r>
              <w:rPr>
                <w:rFonts w:hint="eastAsia" w:asciiTheme="minorEastAsia" w:hAnsiTheme="minorEastAsia" w:eastAsiaTheme="minorEastAsia" w:cstheme="minorEastAsia"/>
                <w:spacing w:val="13"/>
                <w:sz w:val="24"/>
                <w:szCs w:val="24"/>
              </w:rPr>
              <w:t>费</w:t>
            </w:r>
            <w:r>
              <w:rPr>
                <w:rFonts w:hint="eastAsia" w:asciiTheme="minorEastAsia" w:hAnsiTheme="minorEastAsia" w:eastAsiaTheme="minorEastAsia" w:cstheme="minorEastAsia"/>
                <w:spacing w:val="9"/>
                <w:sz w:val="24"/>
                <w:szCs w:val="24"/>
              </w:rPr>
              <w:t>方式：投标保证金应当以支票、汇票、本票或者金融机构、担</w:t>
            </w:r>
            <w:r>
              <w:rPr>
                <w:rFonts w:hint="eastAsia" w:asciiTheme="minorEastAsia" w:hAnsiTheme="minorEastAsia" w:eastAsiaTheme="minorEastAsia" w:cstheme="minorEastAsia"/>
                <w:spacing w:val="18"/>
                <w:sz w:val="24"/>
                <w:szCs w:val="24"/>
              </w:rPr>
              <w:t>保</w:t>
            </w:r>
            <w:r>
              <w:rPr>
                <w:rFonts w:hint="eastAsia" w:asciiTheme="minorEastAsia" w:hAnsiTheme="minorEastAsia" w:eastAsiaTheme="minorEastAsia" w:cstheme="minorEastAsia"/>
                <w:spacing w:val="11"/>
                <w:sz w:val="24"/>
                <w:szCs w:val="24"/>
              </w:rPr>
              <w:t>机</w:t>
            </w:r>
            <w:r>
              <w:rPr>
                <w:rFonts w:hint="eastAsia" w:asciiTheme="minorEastAsia" w:hAnsiTheme="minorEastAsia" w:eastAsiaTheme="minorEastAsia" w:cstheme="minorEastAsia"/>
                <w:spacing w:val="9"/>
                <w:sz w:val="24"/>
                <w:szCs w:val="24"/>
              </w:rPr>
              <w:t>构出具的保函等非现金形式提交；通过银行转账的，必须由供</w:t>
            </w:r>
            <w:r>
              <w:rPr>
                <w:rFonts w:hint="eastAsia" w:asciiTheme="minorEastAsia" w:hAnsiTheme="minorEastAsia" w:eastAsiaTheme="minorEastAsia" w:cstheme="minorEastAsia"/>
                <w:spacing w:val="16"/>
                <w:sz w:val="24"/>
                <w:szCs w:val="24"/>
              </w:rPr>
              <w:t>应商</w:t>
            </w:r>
            <w:r>
              <w:rPr>
                <w:rFonts w:hint="eastAsia" w:asciiTheme="minorEastAsia" w:hAnsiTheme="minorEastAsia" w:eastAsiaTheme="minorEastAsia" w:cstheme="minorEastAsia"/>
                <w:spacing w:val="8"/>
                <w:sz w:val="24"/>
                <w:szCs w:val="24"/>
              </w:rPr>
              <w:t>从其基本账户(需提供开户许可证)汇(转)入采购代理机构指</w:t>
            </w:r>
            <w:r>
              <w:rPr>
                <w:rFonts w:hint="eastAsia" w:asciiTheme="minorEastAsia" w:hAnsiTheme="minorEastAsia" w:eastAsiaTheme="minorEastAsia" w:cstheme="minorEastAsia"/>
                <w:spacing w:val="4"/>
                <w:sz w:val="24"/>
                <w:szCs w:val="24"/>
              </w:rPr>
              <w:t>定账户；供应商未按照磋商文件要求提交投标保证金的，投标无效</w:t>
            </w:r>
            <w:r>
              <w:rPr>
                <w:rFonts w:hint="eastAsia" w:asciiTheme="minorEastAsia" w:hAnsiTheme="minorEastAsia" w:eastAsiaTheme="minorEastAsia" w:cstheme="minorEastAsia"/>
                <w:spacing w:val="2"/>
                <w:sz w:val="24"/>
                <w:szCs w:val="24"/>
              </w:rPr>
              <w:t>。</w:t>
            </w:r>
          </w:p>
        </w:tc>
      </w:tr>
      <w:tr w14:paraId="53B8BFD7">
        <w:tblPrEx>
          <w:tblCellMar>
            <w:top w:w="0" w:type="dxa"/>
            <w:left w:w="108" w:type="dxa"/>
            <w:bottom w:w="0" w:type="dxa"/>
            <w:right w:w="108" w:type="dxa"/>
          </w:tblCellMar>
        </w:tblPrEx>
        <w:trPr>
          <w:trHeight w:val="20" w:hRule="atLeast"/>
          <w:jc w:val="center"/>
        </w:trPr>
        <w:tc>
          <w:tcPr>
            <w:tcW w:w="234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0D3EF9">
            <w:pPr>
              <w:keepNext w:val="0"/>
              <w:keepLines w:val="0"/>
              <w:pageBreakBefore w:val="0"/>
              <w:kinsoku/>
              <w:wordWrap/>
              <w:overflowPunct/>
              <w:topLinePunct w:val="0"/>
              <w:bidi w:val="0"/>
              <w:snapToGrid/>
              <w:spacing w:line="240" w:lineRule="auto"/>
              <w:ind w:left="0" w:leftChars="0" w:right="0" w:firstLine="0" w:firstLineChars="0"/>
              <w:jc w:val="center"/>
              <w:textAlignment w:val="auto"/>
              <w:rPr>
                <w:rFonts w:hint="eastAsia" w:asciiTheme="minorEastAsia" w:hAnsiTheme="minorEastAsia" w:eastAsiaTheme="minorEastAsia" w:cstheme="minorEastAsia"/>
                <w:spacing w:val="13"/>
                <w:sz w:val="24"/>
                <w:szCs w:val="24"/>
              </w:rPr>
            </w:pPr>
          </w:p>
          <w:p w14:paraId="6897FCEA">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13"/>
                <w:sz w:val="24"/>
                <w:szCs w:val="24"/>
              </w:rPr>
              <w:t>磋</w:t>
            </w:r>
            <w:r>
              <w:rPr>
                <w:rFonts w:hint="eastAsia" w:asciiTheme="minorEastAsia" w:hAnsiTheme="minorEastAsia" w:eastAsiaTheme="minorEastAsia" w:cstheme="minorEastAsia"/>
                <w:spacing w:val="8"/>
                <w:sz w:val="24"/>
                <w:szCs w:val="24"/>
              </w:rPr>
              <w:t>商保证金退还</w:t>
            </w:r>
          </w:p>
        </w:tc>
        <w:tc>
          <w:tcPr>
            <w:tcW w:w="69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B91302">
            <w:pPr>
              <w:keepNext w:val="0"/>
              <w:keepLines w:val="0"/>
              <w:pageBreakBefore w:val="0"/>
              <w:kinsoku/>
              <w:wordWrap/>
              <w:overflowPunct/>
              <w:topLinePunct w:val="0"/>
              <w:bidi w:val="0"/>
              <w:snapToGrid/>
              <w:spacing w:line="240" w:lineRule="auto"/>
              <w:ind w:left="0" w:leftChars="0" w:right="0" w:rightChars="0" w:firstLine="0" w:firstLineChars="0"/>
              <w:jc w:val="both"/>
              <w:textAlignment w:val="auto"/>
              <w:rPr>
                <w:rFonts w:hint="eastAsia" w:asciiTheme="minorEastAsia" w:hAnsiTheme="minorEastAsia" w:eastAsiaTheme="minorEastAsia" w:cstheme="minorEastAsia"/>
                <w:b w:val="0"/>
                <w:bCs w:val="0"/>
                <w:sz w:val="24"/>
                <w:szCs w:val="24"/>
                <w:lang w:val="zh-CN" w:eastAsia="zh-CN"/>
              </w:rPr>
            </w:pPr>
            <w:r>
              <w:rPr>
                <w:rFonts w:hint="eastAsia" w:asciiTheme="minorEastAsia" w:hAnsiTheme="minorEastAsia" w:eastAsiaTheme="minorEastAsia" w:cstheme="minorEastAsia"/>
                <w:spacing w:val="6"/>
                <w:sz w:val="24"/>
                <w:szCs w:val="24"/>
              </w:rPr>
              <w:t>未中标人的投标保证金自中标通知书发出之日起5个工作日内退</w:t>
            </w:r>
            <w:r>
              <w:rPr>
                <w:rFonts w:hint="eastAsia" w:asciiTheme="minorEastAsia" w:hAnsiTheme="minorEastAsia" w:eastAsiaTheme="minorEastAsia" w:cstheme="minorEastAsia"/>
                <w:sz w:val="24"/>
                <w:szCs w:val="24"/>
              </w:rPr>
              <w:t>还</w:t>
            </w:r>
            <w:r>
              <w:rPr>
                <w:rFonts w:hint="eastAsia" w:asciiTheme="minorEastAsia" w:hAnsiTheme="minorEastAsia" w:eastAsiaTheme="minorEastAsia" w:cstheme="minorEastAsia"/>
                <w:spacing w:val="16"/>
                <w:sz w:val="24"/>
                <w:szCs w:val="24"/>
              </w:rPr>
              <w:t>(不</w:t>
            </w:r>
            <w:r>
              <w:rPr>
                <w:rFonts w:hint="eastAsia" w:asciiTheme="minorEastAsia" w:hAnsiTheme="minorEastAsia" w:eastAsiaTheme="minorEastAsia" w:cstheme="minorEastAsia"/>
                <w:spacing w:val="13"/>
                <w:sz w:val="24"/>
                <w:szCs w:val="24"/>
              </w:rPr>
              <w:t>退</w:t>
            </w:r>
            <w:r>
              <w:rPr>
                <w:rFonts w:hint="eastAsia" w:asciiTheme="minorEastAsia" w:hAnsiTheme="minorEastAsia" w:eastAsiaTheme="minorEastAsia" w:cstheme="minorEastAsia"/>
                <w:spacing w:val="8"/>
                <w:sz w:val="24"/>
                <w:szCs w:val="24"/>
              </w:rPr>
              <w:t>现金)；中标人的投标保证金，自政府采购合同签订之日起</w:t>
            </w:r>
            <w:r>
              <w:rPr>
                <w:rFonts w:hint="eastAsia" w:asciiTheme="minorEastAsia" w:hAnsiTheme="minorEastAsia" w:eastAsiaTheme="minorEastAsia" w:cstheme="minorEastAsia"/>
                <w:spacing w:val="6"/>
                <w:sz w:val="24"/>
                <w:szCs w:val="24"/>
              </w:rPr>
              <w:t>5个工</w:t>
            </w:r>
            <w:r>
              <w:rPr>
                <w:rFonts w:hint="eastAsia" w:asciiTheme="minorEastAsia" w:hAnsiTheme="minorEastAsia" w:eastAsiaTheme="minorEastAsia" w:cstheme="minorEastAsia"/>
                <w:spacing w:val="4"/>
                <w:sz w:val="24"/>
                <w:szCs w:val="24"/>
              </w:rPr>
              <w:t>作</w:t>
            </w:r>
            <w:r>
              <w:rPr>
                <w:rFonts w:hint="eastAsia" w:asciiTheme="minorEastAsia" w:hAnsiTheme="minorEastAsia" w:eastAsiaTheme="minorEastAsia" w:cstheme="minorEastAsia"/>
                <w:spacing w:val="3"/>
                <w:sz w:val="24"/>
                <w:szCs w:val="24"/>
              </w:rPr>
              <w:t>日内退还(不退现金)。</w:t>
            </w:r>
          </w:p>
        </w:tc>
      </w:tr>
      <w:tr w14:paraId="7913D06B">
        <w:tblPrEx>
          <w:tblCellMar>
            <w:top w:w="0" w:type="dxa"/>
            <w:left w:w="108" w:type="dxa"/>
            <w:bottom w:w="0" w:type="dxa"/>
            <w:right w:w="108" w:type="dxa"/>
          </w:tblCellMar>
        </w:tblPrEx>
        <w:trPr>
          <w:trHeight w:val="20" w:hRule="atLeast"/>
          <w:jc w:val="center"/>
        </w:trPr>
        <w:tc>
          <w:tcPr>
            <w:tcW w:w="1263"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3D59AA5">
            <w:pPr>
              <w:keepNext w:val="0"/>
              <w:keepLines w:val="0"/>
              <w:pageBreakBefore w:val="0"/>
              <w:kinsoku/>
              <w:wordWrap/>
              <w:overflowPunct/>
              <w:topLinePunct w:val="0"/>
              <w:bidi w:val="0"/>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sz w:val="24"/>
                <w:szCs w:val="24"/>
                <w:highlight w:val="none"/>
                <w:lang w:val="zh-CN" w:eastAsia="zh-CN"/>
              </w:rPr>
              <w:t>交货期</w:t>
            </w:r>
          </w:p>
        </w:tc>
        <w:tc>
          <w:tcPr>
            <w:tcW w:w="3736"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42732CC">
            <w:pPr>
              <w:keepNext w:val="0"/>
              <w:keepLines w:val="0"/>
              <w:pageBreakBefore w:val="0"/>
              <w:kinsoku/>
              <w:wordWrap/>
              <w:overflowPunct/>
              <w:topLinePunct w:val="0"/>
              <w:bidi w:val="0"/>
              <w:snapToGrid/>
              <w:spacing w:line="240" w:lineRule="auto"/>
              <w:ind w:left="0" w:leftChars="0" w:right="0" w:firstLine="0" w:firstLineChars="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highlight w:val="yellow"/>
                <w:lang w:val="zh-CN" w:eastAsia="zh-CN"/>
              </w:rPr>
              <w:t>自合同签订后</w:t>
            </w:r>
            <w:r>
              <w:rPr>
                <w:rFonts w:hint="eastAsia" w:asciiTheme="minorEastAsia" w:hAnsiTheme="minorEastAsia" w:eastAsiaTheme="minorEastAsia" w:cstheme="minorEastAsia"/>
                <w:sz w:val="24"/>
                <w:szCs w:val="24"/>
                <w:highlight w:val="yellow"/>
                <w:lang w:val="en-US" w:eastAsia="zh-CN"/>
              </w:rPr>
              <w:t>30个日历日完成到货、安装、调试、投入正式使用。</w:t>
            </w:r>
          </w:p>
        </w:tc>
      </w:tr>
      <w:tr w14:paraId="41A3C133">
        <w:tblPrEx>
          <w:tblCellMar>
            <w:top w:w="0" w:type="dxa"/>
            <w:left w:w="108" w:type="dxa"/>
            <w:bottom w:w="0" w:type="dxa"/>
            <w:right w:w="108" w:type="dxa"/>
          </w:tblCellMar>
        </w:tblPrEx>
        <w:trPr>
          <w:trHeight w:val="311" w:hRule="atLeast"/>
          <w:jc w:val="center"/>
        </w:trPr>
        <w:tc>
          <w:tcPr>
            <w:tcW w:w="1263"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EE56AFF">
            <w:pPr>
              <w:keepNext w:val="0"/>
              <w:keepLines w:val="0"/>
              <w:pageBreakBefore w:val="0"/>
              <w:kinsoku/>
              <w:wordWrap/>
              <w:overflowPunct/>
              <w:topLinePunct w:val="0"/>
              <w:bidi w:val="0"/>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sz w:val="24"/>
                <w:szCs w:val="24"/>
                <w:highlight w:val="none"/>
                <w:lang w:val="en-US" w:eastAsia="zh-CN"/>
              </w:rPr>
              <w:t>免费保质期</w:t>
            </w:r>
          </w:p>
        </w:tc>
        <w:tc>
          <w:tcPr>
            <w:tcW w:w="3736"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29AC1BA">
            <w:pPr>
              <w:keepNext w:val="0"/>
              <w:keepLines w:val="0"/>
              <w:pageBreakBefore w:val="0"/>
              <w:kinsoku/>
              <w:wordWrap/>
              <w:overflowPunct/>
              <w:topLinePunct w:val="0"/>
              <w:bidi w:val="0"/>
              <w:snapToGrid/>
              <w:spacing w:line="240" w:lineRule="auto"/>
              <w:ind w:left="0" w:leftChars="0" w:right="0" w:firstLine="0" w:firstLineChars="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highlight w:val="yellow"/>
                <w:lang w:val="en-US" w:eastAsia="zh-CN"/>
              </w:rPr>
              <w:t>一年</w:t>
            </w:r>
          </w:p>
        </w:tc>
      </w:tr>
      <w:tr w14:paraId="0D83E6C8">
        <w:tblPrEx>
          <w:tblCellMar>
            <w:top w:w="0" w:type="dxa"/>
            <w:left w:w="108" w:type="dxa"/>
            <w:bottom w:w="0" w:type="dxa"/>
            <w:right w:w="108" w:type="dxa"/>
          </w:tblCellMar>
        </w:tblPrEx>
        <w:trPr>
          <w:trHeight w:val="20" w:hRule="atLeast"/>
          <w:jc w:val="center"/>
        </w:trPr>
        <w:tc>
          <w:tcPr>
            <w:tcW w:w="1263"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8CC6976">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13"/>
                <w:sz w:val="24"/>
                <w:szCs w:val="24"/>
              </w:rPr>
              <w:t>递</w:t>
            </w:r>
            <w:r>
              <w:rPr>
                <w:rFonts w:hint="eastAsia" w:asciiTheme="minorEastAsia" w:hAnsiTheme="minorEastAsia" w:eastAsiaTheme="minorEastAsia" w:cstheme="minorEastAsia"/>
                <w:spacing w:val="8"/>
                <w:sz w:val="24"/>
                <w:szCs w:val="24"/>
              </w:rPr>
              <w:t>交响应文件方式</w:t>
            </w:r>
          </w:p>
        </w:tc>
        <w:tc>
          <w:tcPr>
            <w:tcW w:w="3736"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DB10A63">
            <w:pPr>
              <w:keepNext w:val="0"/>
              <w:keepLines w:val="0"/>
              <w:pageBreakBefore w:val="0"/>
              <w:kinsoku/>
              <w:wordWrap/>
              <w:overflowPunct/>
              <w:topLinePunct w:val="0"/>
              <w:bidi w:val="0"/>
              <w:snapToGrid/>
              <w:spacing w:line="240" w:lineRule="auto"/>
              <w:ind w:left="0" w:leftChars="0" w:right="0" w:rightChars="0" w:firstLine="0" w:firstLineChars="0"/>
              <w:jc w:val="left"/>
              <w:textAlignment w:val="auto"/>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2"/>
                <w:sz w:val="24"/>
                <w:szCs w:val="24"/>
              </w:rPr>
              <w:t>通</w:t>
            </w:r>
            <w:r>
              <w:rPr>
                <w:rFonts w:hint="eastAsia" w:asciiTheme="minorEastAsia" w:hAnsiTheme="minorEastAsia" w:eastAsiaTheme="minorEastAsia" w:cstheme="minorEastAsia"/>
                <w:spacing w:val="9"/>
                <w:sz w:val="24"/>
                <w:szCs w:val="24"/>
              </w:rPr>
              <w:t>过政采云平台上传响应文件</w:t>
            </w:r>
          </w:p>
        </w:tc>
      </w:tr>
      <w:tr w14:paraId="781DA8F1">
        <w:trPr>
          <w:trHeight w:val="20" w:hRule="atLeast"/>
          <w:jc w:val="center"/>
        </w:trPr>
        <w:tc>
          <w:tcPr>
            <w:tcW w:w="1263"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2DFCD68">
            <w:pPr>
              <w:keepNext w:val="0"/>
              <w:keepLines w:val="0"/>
              <w:pageBreakBefore w:val="0"/>
              <w:widowControl/>
              <w:suppressLineNumbers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b w:val="0"/>
                <w:bCs w:val="0"/>
                <w:color w:val="000000"/>
                <w:kern w:val="0"/>
                <w:sz w:val="24"/>
                <w:szCs w:val="24"/>
                <w:lang w:val="en-US" w:eastAsia="zh-CN" w:bidi="ar"/>
              </w:rPr>
              <w:t>递交磋商响应文件截止时间</w:t>
            </w:r>
          </w:p>
        </w:tc>
        <w:tc>
          <w:tcPr>
            <w:tcW w:w="3736"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7C8D72C">
            <w:pPr>
              <w:keepNext w:val="0"/>
              <w:keepLines w:val="0"/>
              <w:pageBreakBefore w:val="0"/>
              <w:widowControl/>
              <w:kinsoku/>
              <w:wordWrap/>
              <w:overflowPunct/>
              <w:topLinePunct w:val="0"/>
              <w:bidi w:val="0"/>
              <w:snapToGrid/>
              <w:spacing w:line="240" w:lineRule="auto"/>
              <w:ind w:left="0" w:leftChars="0" w:firstLine="0" w:firstLineChars="0"/>
              <w:jc w:val="left"/>
              <w:textAlignment w:val="auto"/>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b w:val="0"/>
                <w:bCs w:val="0"/>
                <w:color w:val="auto"/>
                <w:kern w:val="0"/>
                <w:sz w:val="24"/>
                <w:szCs w:val="24"/>
                <w:lang w:val="en-US" w:eastAsia="zh-CN"/>
              </w:rPr>
              <w:t>2024年10月25日14:30（北京时间）</w:t>
            </w:r>
          </w:p>
        </w:tc>
      </w:tr>
      <w:tr w14:paraId="3177D877">
        <w:tblPrEx>
          <w:tblCellMar>
            <w:top w:w="0" w:type="dxa"/>
            <w:left w:w="108" w:type="dxa"/>
            <w:bottom w:w="0" w:type="dxa"/>
            <w:right w:w="108" w:type="dxa"/>
          </w:tblCellMar>
        </w:tblPrEx>
        <w:trPr>
          <w:trHeight w:val="20" w:hRule="atLeast"/>
          <w:jc w:val="center"/>
        </w:trPr>
        <w:tc>
          <w:tcPr>
            <w:tcW w:w="1263"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5E7CEC1">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10"/>
                <w:sz w:val="24"/>
                <w:szCs w:val="24"/>
              </w:rPr>
              <w:t>答</w:t>
            </w:r>
            <w:r>
              <w:rPr>
                <w:rFonts w:hint="eastAsia" w:asciiTheme="minorEastAsia" w:hAnsiTheme="minorEastAsia" w:eastAsiaTheme="minorEastAsia" w:cstheme="minorEastAsia"/>
                <w:spacing w:val="8"/>
                <w:sz w:val="24"/>
                <w:szCs w:val="24"/>
              </w:rPr>
              <w:t>疑澄清方式</w:t>
            </w:r>
          </w:p>
        </w:tc>
        <w:tc>
          <w:tcPr>
            <w:tcW w:w="3736"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91A761C">
            <w:pPr>
              <w:keepNext w:val="0"/>
              <w:keepLines w:val="0"/>
              <w:pageBreakBefore w:val="0"/>
              <w:kinsoku/>
              <w:wordWrap/>
              <w:overflowPunct/>
              <w:topLinePunct w:val="0"/>
              <w:bidi w:val="0"/>
              <w:snapToGrid/>
              <w:spacing w:line="240" w:lineRule="auto"/>
              <w:ind w:left="0" w:leftChars="0" w:right="0" w:rightChars="0" w:firstLine="0" w:firstLineChars="0"/>
              <w:jc w:val="left"/>
              <w:textAlignment w:val="auto"/>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kern w:val="0"/>
                <w:sz w:val="24"/>
                <w:szCs w:val="24"/>
                <w:lang w:val="zh-CN"/>
              </w:rPr>
              <w:t>采用网上答疑。磋商供应商须提供准确的联系方式（手机和固定电话），应在规定的时间内进行答疑澄清，如在规定的时间内联系无果或未按时答疑的，视同放弃答疑。</w:t>
            </w:r>
          </w:p>
        </w:tc>
      </w:tr>
      <w:tr w14:paraId="609FD0EA">
        <w:trPr>
          <w:trHeight w:val="20" w:hRule="atLeast"/>
          <w:jc w:val="center"/>
        </w:trPr>
        <w:tc>
          <w:tcPr>
            <w:tcW w:w="1263"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EF521B7">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11"/>
                <w:sz w:val="24"/>
                <w:szCs w:val="24"/>
              </w:rPr>
              <w:t>合</w:t>
            </w:r>
            <w:r>
              <w:rPr>
                <w:rFonts w:hint="eastAsia" w:asciiTheme="minorEastAsia" w:hAnsiTheme="minorEastAsia" w:eastAsiaTheme="minorEastAsia" w:cstheme="minorEastAsia"/>
                <w:spacing w:val="8"/>
                <w:sz w:val="24"/>
                <w:szCs w:val="24"/>
              </w:rPr>
              <w:t>同签订有效期</w:t>
            </w:r>
          </w:p>
        </w:tc>
        <w:tc>
          <w:tcPr>
            <w:tcW w:w="3736"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4987E31">
            <w:pPr>
              <w:keepNext w:val="0"/>
              <w:keepLines w:val="0"/>
              <w:pageBreakBefore w:val="0"/>
              <w:kinsoku/>
              <w:wordWrap/>
              <w:overflowPunct/>
              <w:topLinePunct w:val="0"/>
              <w:bidi w:val="0"/>
              <w:snapToGrid/>
              <w:spacing w:line="240" w:lineRule="auto"/>
              <w:ind w:left="0" w:leftChars="0" w:right="0" w:rightChars="0" w:firstLine="0" w:firstLineChars="0"/>
              <w:jc w:val="left"/>
              <w:textAlignment w:val="auto"/>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4"/>
                <w:sz w:val="24"/>
                <w:szCs w:val="24"/>
              </w:rPr>
              <w:t>自成交通知</w:t>
            </w:r>
            <w:r>
              <w:rPr>
                <w:rFonts w:hint="eastAsia" w:asciiTheme="minorEastAsia" w:hAnsiTheme="minorEastAsia" w:eastAsiaTheme="minorEastAsia" w:cstheme="minorEastAsia"/>
                <w:spacing w:val="3"/>
                <w:sz w:val="24"/>
                <w:szCs w:val="24"/>
              </w:rPr>
              <w:t>书</w:t>
            </w:r>
            <w:r>
              <w:rPr>
                <w:rFonts w:hint="eastAsia" w:asciiTheme="minorEastAsia" w:hAnsiTheme="minorEastAsia" w:eastAsiaTheme="minorEastAsia" w:cstheme="minorEastAsia"/>
                <w:spacing w:val="2"/>
                <w:sz w:val="24"/>
                <w:szCs w:val="24"/>
              </w:rPr>
              <w:t>发出之日起30日内与采购人签订合同</w:t>
            </w:r>
          </w:p>
        </w:tc>
      </w:tr>
      <w:tr w14:paraId="4E958BAE">
        <w:tblPrEx>
          <w:tblCellMar>
            <w:top w:w="0" w:type="dxa"/>
            <w:left w:w="108" w:type="dxa"/>
            <w:bottom w:w="0" w:type="dxa"/>
            <w:right w:w="108" w:type="dxa"/>
          </w:tblCellMar>
        </w:tblPrEx>
        <w:trPr>
          <w:trHeight w:val="20" w:hRule="atLeast"/>
          <w:jc w:val="center"/>
        </w:trPr>
        <w:tc>
          <w:tcPr>
            <w:tcW w:w="1263"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8B11920">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9"/>
                <w:sz w:val="24"/>
                <w:szCs w:val="24"/>
              </w:rPr>
              <w:t>政府采购合同备案</w:t>
            </w:r>
          </w:p>
        </w:tc>
        <w:tc>
          <w:tcPr>
            <w:tcW w:w="3736"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CA3B10D">
            <w:pPr>
              <w:keepNext w:val="0"/>
              <w:keepLines w:val="0"/>
              <w:pageBreakBefore w:val="0"/>
              <w:kinsoku/>
              <w:wordWrap/>
              <w:overflowPunct/>
              <w:topLinePunct w:val="0"/>
              <w:bidi w:val="0"/>
              <w:snapToGrid/>
              <w:spacing w:line="240" w:lineRule="auto"/>
              <w:ind w:left="0" w:leftChars="0" w:right="0" w:firstLine="0" w:firstLineChars="0"/>
              <w:jc w:val="left"/>
              <w:textAlignment w:val="auto"/>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20"/>
                <w:sz w:val="24"/>
                <w:szCs w:val="24"/>
              </w:rPr>
              <w:t>采</w:t>
            </w:r>
            <w:r>
              <w:rPr>
                <w:rFonts w:hint="eastAsia" w:asciiTheme="minorEastAsia" w:hAnsiTheme="minorEastAsia" w:eastAsiaTheme="minorEastAsia" w:cstheme="minorEastAsia"/>
                <w:spacing w:val="10"/>
                <w:sz w:val="24"/>
                <w:szCs w:val="24"/>
              </w:rPr>
              <w:t>购合同全数返回采购代理机构鉴证，盖章。</w:t>
            </w:r>
          </w:p>
          <w:p w14:paraId="70101BF6">
            <w:pPr>
              <w:keepNext w:val="0"/>
              <w:keepLines w:val="0"/>
              <w:pageBreakBefore w:val="0"/>
              <w:kinsoku/>
              <w:wordWrap/>
              <w:overflowPunct/>
              <w:topLinePunct w:val="0"/>
              <w:bidi w:val="0"/>
              <w:snapToGrid/>
              <w:spacing w:line="240" w:lineRule="auto"/>
              <w:ind w:left="0" w:leftChars="0" w:right="0" w:rightChars="0" w:firstLine="0" w:firstLineChars="0"/>
              <w:jc w:val="left"/>
              <w:textAlignment w:val="auto"/>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采购代理机构留存两份</w:t>
            </w:r>
            <w:r>
              <w:rPr>
                <w:rFonts w:hint="eastAsia" w:asciiTheme="minorEastAsia" w:hAnsiTheme="minorEastAsia" w:eastAsiaTheme="minorEastAsia" w:cstheme="minorEastAsia"/>
                <w:spacing w:val="6"/>
                <w:sz w:val="24"/>
                <w:szCs w:val="24"/>
              </w:rPr>
              <w:t>原件备案。</w:t>
            </w:r>
          </w:p>
        </w:tc>
      </w:tr>
    </w:tbl>
    <w:p w14:paraId="4581BF41">
      <w:pPr>
        <w:spacing w:before="113" w:line="225" w:lineRule="auto"/>
        <w:ind w:left="2824"/>
        <w:rPr>
          <w:color w:val="000000" w:themeColor="text1"/>
          <w:sz w:val="36"/>
          <w:szCs w:val="36"/>
          <w:lang w:val="zh-CN"/>
          <w14:textFill>
            <w14:solidFill>
              <w14:schemeClr w14:val="tx1"/>
            </w14:solidFill>
          </w14:textFill>
        </w:rPr>
      </w:pPr>
      <w:r>
        <w:rPr>
          <w:color w:val="000000" w:themeColor="text1"/>
          <w:sz w:val="36"/>
          <w:szCs w:val="36"/>
          <w:lang w:val="zh-CN"/>
          <w14:textFill>
            <w14:solidFill>
              <w14:schemeClr w14:val="tx1"/>
            </w14:solidFill>
          </w14:textFill>
        </w:rPr>
        <w:br w:type="page"/>
      </w:r>
    </w:p>
    <w:p w14:paraId="1657FF95">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Theme="minorEastAsia" w:hAnsiTheme="minorEastAsia" w:eastAsiaTheme="minorEastAsia" w:cstheme="minorEastAsia"/>
          <w:bCs/>
          <w:color w:val="auto"/>
          <w:sz w:val="28"/>
          <w:szCs w:val="28"/>
        </w:rPr>
      </w:pPr>
      <w:bookmarkStart w:id="11" w:name="_Toc9415"/>
      <w:r>
        <w:rPr>
          <w:rFonts w:hint="eastAsia" w:asciiTheme="majorEastAsia" w:hAnsiTheme="majorEastAsia" w:eastAsiaTheme="majorEastAsia" w:cstheme="majorEastAsia"/>
          <w:b/>
          <w:bCs/>
          <w:color w:val="auto"/>
          <w:sz w:val="36"/>
          <w:szCs w:val="36"/>
          <w:lang w:val="en-US" w:eastAsia="zh-CN"/>
        </w:rPr>
        <w:t xml:space="preserve">第三部分 </w:t>
      </w:r>
      <w:r>
        <w:rPr>
          <w:rFonts w:hint="eastAsia" w:asciiTheme="majorEastAsia" w:hAnsiTheme="majorEastAsia" w:eastAsiaTheme="majorEastAsia" w:cstheme="majorEastAsia"/>
          <w:b/>
          <w:bCs/>
          <w:color w:val="auto"/>
          <w:sz w:val="36"/>
          <w:szCs w:val="36"/>
        </w:rPr>
        <w:t>供应商须知</w:t>
      </w:r>
      <w:bookmarkEnd w:id="11"/>
      <w:bookmarkStart w:id="12" w:name="_Toc325725997"/>
    </w:p>
    <w:bookmarkEnd w:id="12"/>
    <w:p w14:paraId="1973AED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color w:val="auto"/>
          <w:sz w:val="32"/>
          <w:szCs w:val="32"/>
        </w:rPr>
      </w:pPr>
      <w:bookmarkStart w:id="13" w:name="_Toc14943"/>
      <w:bookmarkStart w:id="14" w:name="_Toc16652"/>
      <w:bookmarkStart w:id="15" w:name="_Toc24622"/>
      <w:r>
        <w:rPr>
          <w:rFonts w:hint="eastAsia" w:asciiTheme="minorEastAsia" w:hAnsiTheme="minorEastAsia" w:eastAsiaTheme="minorEastAsia" w:cstheme="minorEastAsia"/>
          <w:b/>
          <w:color w:val="auto"/>
          <w:sz w:val="32"/>
          <w:szCs w:val="32"/>
        </w:rPr>
        <w:t>一、说  明</w:t>
      </w:r>
      <w:bookmarkEnd w:id="13"/>
      <w:bookmarkEnd w:id="14"/>
      <w:bookmarkEnd w:id="15"/>
    </w:p>
    <w:p w14:paraId="321FABC9">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Theme="minorEastAsia" w:hAnsiTheme="minorEastAsia" w:eastAsiaTheme="minorEastAsia" w:cstheme="minorEastAsia"/>
          <w:b/>
          <w:bCs w:val="0"/>
          <w:color w:val="auto"/>
          <w:sz w:val="28"/>
          <w:szCs w:val="28"/>
          <w:lang w:val="en-US" w:eastAsia="zh-CN"/>
        </w:rPr>
      </w:pPr>
      <w:bookmarkStart w:id="16" w:name="_Toc325725998"/>
      <w:bookmarkStart w:id="17" w:name="_Toc9770"/>
      <w:bookmarkStart w:id="18" w:name="_Toc26944"/>
      <w:bookmarkStart w:id="19" w:name="_Toc376936729"/>
      <w:r>
        <w:rPr>
          <w:rFonts w:hint="eastAsia" w:asciiTheme="minorEastAsia" w:hAnsiTheme="minorEastAsia" w:eastAsiaTheme="minorEastAsia" w:cstheme="minorEastAsia"/>
          <w:b/>
          <w:bCs w:val="0"/>
          <w:color w:val="auto"/>
          <w:sz w:val="28"/>
          <w:szCs w:val="28"/>
          <w:lang w:val="en-US" w:eastAsia="zh-CN"/>
        </w:rPr>
        <w:t>1.适用范围</w:t>
      </w:r>
      <w:bookmarkEnd w:id="16"/>
      <w:bookmarkEnd w:id="17"/>
      <w:bookmarkEnd w:id="18"/>
      <w:bookmarkEnd w:id="19"/>
    </w:p>
    <w:p w14:paraId="2C3B45BB">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本文件仅适用于此次采购项目。</w:t>
      </w:r>
    </w:p>
    <w:p w14:paraId="22ED6C42">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Theme="minorEastAsia" w:hAnsiTheme="minorEastAsia" w:eastAsiaTheme="minorEastAsia" w:cstheme="minorEastAsia"/>
          <w:b/>
          <w:bCs w:val="0"/>
          <w:color w:val="auto"/>
          <w:sz w:val="28"/>
          <w:szCs w:val="28"/>
          <w:lang w:val="en-US" w:eastAsia="zh-CN"/>
        </w:rPr>
      </w:pPr>
      <w:bookmarkStart w:id="20" w:name="_Toc325725999"/>
      <w:bookmarkStart w:id="21" w:name="_Toc21998"/>
      <w:bookmarkStart w:id="22" w:name="_Toc376936730"/>
      <w:bookmarkStart w:id="23" w:name="_Toc31556"/>
      <w:r>
        <w:rPr>
          <w:rFonts w:hint="eastAsia" w:asciiTheme="minorEastAsia" w:hAnsiTheme="minorEastAsia" w:eastAsiaTheme="minorEastAsia" w:cstheme="minorEastAsia"/>
          <w:b/>
          <w:bCs w:val="0"/>
          <w:color w:val="auto"/>
          <w:sz w:val="28"/>
          <w:szCs w:val="28"/>
          <w:lang w:val="en-US" w:eastAsia="zh-CN"/>
        </w:rPr>
        <w:t>2.采购方式、合格的</w:t>
      </w:r>
      <w:bookmarkEnd w:id="20"/>
      <w:bookmarkEnd w:id="21"/>
      <w:bookmarkEnd w:id="22"/>
      <w:r>
        <w:rPr>
          <w:rFonts w:hint="eastAsia" w:asciiTheme="minorEastAsia" w:hAnsiTheme="minorEastAsia" w:eastAsiaTheme="minorEastAsia" w:cstheme="minorEastAsia"/>
          <w:b/>
          <w:bCs w:val="0"/>
          <w:color w:val="auto"/>
          <w:sz w:val="28"/>
          <w:szCs w:val="28"/>
          <w:lang w:val="en-US" w:eastAsia="zh-CN"/>
        </w:rPr>
        <w:t>供应商</w:t>
      </w:r>
      <w:bookmarkEnd w:id="23"/>
    </w:p>
    <w:p w14:paraId="0201A7B9">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2.1本次采购采取竞争性磋商方式。</w:t>
      </w:r>
    </w:p>
    <w:p w14:paraId="41188C31">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2.2供应商资格条件：</w:t>
      </w:r>
    </w:p>
    <w:p w14:paraId="61D85341">
      <w:pPr>
        <w:keepNext w:val="0"/>
        <w:keepLines w:val="0"/>
        <w:pageBreakBefore w:val="0"/>
        <w:widowControl w:val="0"/>
        <w:kinsoku/>
        <w:wordWrap/>
        <w:overflowPunct/>
        <w:topLinePunct w:val="0"/>
        <w:autoSpaceDE/>
        <w:autoSpaceDN/>
        <w:bidi w:val="0"/>
        <w:adjustRightInd/>
        <w:snapToGrid/>
        <w:spacing w:line="360"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bookmarkStart w:id="24" w:name="_Toc8820"/>
      <w:bookmarkStart w:id="25" w:name="_Toc8805"/>
      <w:bookmarkStart w:id="26" w:name="_Toc325726000"/>
      <w:bookmarkStart w:id="27" w:name="_Toc376936731"/>
      <w:r>
        <w:rPr>
          <w:rFonts w:hint="eastAsia" w:asciiTheme="minorEastAsia" w:hAnsiTheme="minorEastAsia" w:eastAsiaTheme="minorEastAsia" w:cstheme="minorEastAsia"/>
          <w:b w:val="0"/>
          <w:bCs/>
          <w:color w:val="auto"/>
          <w:sz w:val="25"/>
          <w:szCs w:val="25"/>
          <w:lang w:val="en-US" w:eastAsia="zh-CN"/>
        </w:rPr>
        <w:t>详见“第一部分竞争性磋商公告”</w:t>
      </w:r>
    </w:p>
    <w:p w14:paraId="10DF3FDE">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lang w:val="en-US" w:eastAsia="zh-CN"/>
        </w:rPr>
        <w:t>3.磋商费用</w:t>
      </w:r>
      <w:bookmarkEnd w:id="24"/>
      <w:bookmarkEnd w:id="25"/>
      <w:bookmarkEnd w:id="26"/>
      <w:bookmarkEnd w:id="27"/>
    </w:p>
    <w:p w14:paraId="6C326D25">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无论磋商采购结果如何，供应商应自愿承担与参加本次磋商有关的费用。采购代理机构对供应商发生的费用不承担任何责任。</w:t>
      </w:r>
      <w:bookmarkStart w:id="28" w:name="_Toc18155"/>
      <w:bookmarkStart w:id="29" w:name="_Toc325726001"/>
      <w:bookmarkStart w:id="30" w:name="_Toc376936732"/>
    </w:p>
    <w:p w14:paraId="5FBC3B8F">
      <w:pPr>
        <w:keepNext w:val="0"/>
        <w:keepLines w:val="0"/>
        <w:pageBreakBefore w:val="0"/>
        <w:widowControl w:val="0"/>
        <w:kinsoku/>
        <w:wordWrap/>
        <w:overflowPunct/>
        <w:topLinePunct w:val="0"/>
        <w:autoSpaceDE/>
        <w:autoSpaceDN/>
        <w:bidi w:val="0"/>
        <w:adjustRightInd/>
        <w:snapToGrid/>
        <w:spacing w:line="25" w:lineRule="atLeast"/>
        <w:jc w:val="center"/>
        <w:textAlignment w:val="auto"/>
        <w:rPr>
          <w:rFonts w:hint="eastAsia" w:asciiTheme="minorEastAsia" w:hAnsiTheme="minorEastAsia" w:eastAsiaTheme="minorEastAsia" w:cstheme="minorEastAsia"/>
          <w:b/>
          <w:color w:val="auto"/>
          <w:sz w:val="25"/>
          <w:szCs w:val="25"/>
        </w:rPr>
      </w:pPr>
    </w:p>
    <w:p w14:paraId="4C8747F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color w:val="auto"/>
          <w:sz w:val="32"/>
          <w:szCs w:val="32"/>
        </w:rPr>
      </w:pPr>
      <w:bookmarkStart w:id="31" w:name="_Toc27798"/>
      <w:r>
        <w:rPr>
          <w:rFonts w:hint="eastAsia" w:asciiTheme="minorEastAsia" w:hAnsiTheme="minorEastAsia" w:eastAsiaTheme="minorEastAsia" w:cstheme="minorEastAsia"/>
          <w:b/>
          <w:color w:val="auto"/>
          <w:sz w:val="32"/>
          <w:szCs w:val="32"/>
        </w:rPr>
        <w:t>二、磋商文件说明</w:t>
      </w:r>
      <w:bookmarkEnd w:id="28"/>
      <w:bookmarkEnd w:id="29"/>
      <w:bookmarkEnd w:id="30"/>
      <w:bookmarkEnd w:id="31"/>
    </w:p>
    <w:p w14:paraId="0DAD9A37">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Theme="minorEastAsia" w:hAnsiTheme="minorEastAsia" w:eastAsiaTheme="minorEastAsia" w:cstheme="minorEastAsia"/>
          <w:b/>
          <w:bCs w:val="0"/>
          <w:color w:val="auto"/>
          <w:sz w:val="28"/>
          <w:szCs w:val="28"/>
          <w:lang w:val="en-US" w:eastAsia="zh-CN"/>
        </w:rPr>
      </w:pPr>
      <w:bookmarkStart w:id="32" w:name="_Toc376936733"/>
      <w:bookmarkStart w:id="33" w:name="_Toc325726002"/>
      <w:bookmarkStart w:id="34" w:name="_Toc14153"/>
      <w:bookmarkStart w:id="35" w:name="_Toc10649"/>
      <w:r>
        <w:rPr>
          <w:rFonts w:hint="eastAsia" w:asciiTheme="minorEastAsia" w:hAnsiTheme="minorEastAsia" w:eastAsiaTheme="minorEastAsia" w:cstheme="minorEastAsia"/>
          <w:b/>
          <w:bCs w:val="0"/>
          <w:color w:val="auto"/>
          <w:sz w:val="28"/>
          <w:szCs w:val="28"/>
          <w:lang w:val="en-US" w:eastAsia="zh-CN"/>
        </w:rPr>
        <w:t>4.磋商文件的构成</w:t>
      </w:r>
      <w:bookmarkEnd w:id="32"/>
      <w:bookmarkEnd w:id="33"/>
      <w:bookmarkEnd w:id="34"/>
      <w:bookmarkEnd w:id="35"/>
    </w:p>
    <w:p w14:paraId="7799FEE8">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4.1磋商文件包括：</w:t>
      </w:r>
    </w:p>
    <w:p w14:paraId="3DB5A6FD">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（1）竞争性磋商公告</w:t>
      </w:r>
    </w:p>
    <w:p w14:paraId="01D710C2">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（2）供应商须知前附表</w:t>
      </w:r>
    </w:p>
    <w:p w14:paraId="4007D356">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（3）供应商须知</w:t>
      </w:r>
    </w:p>
    <w:p w14:paraId="544136C6">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（4）合同条款及格式</w:t>
      </w:r>
    </w:p>
    <w:p w14:paraId="6ADB452B">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（5）响应文件格式</w:t>
      </w:r>
    </w:p>
    <w:p w14:paraId="0B9D044A">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（6）磋商要求及技术参数</w:t>
      </w:r>
    </w:p>
    <w:p w14:paraId="0CF3367E">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4.2供应商应认真阅读磋商文件中列示的事项、格式、条款和要求等内容。供应商应按磋商文件要求提交全部资料，并对磋商文件做出实质性响应。</w:t>
      </w:r>
    </w:p>
    <w:p w14:paraId="50BC4DE4">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Theme="minorEastAsia" w:hAnsiTheme="minorEastAsia" w:eastAsiaTheme="minorEastAsia" w:cstheme="minorEastAsia"/>
          <w:b/>
          <w:bCs w:val="0"/>
          <w:color w:val="auto"/>
          <w:sz w:val="28"/>
          <w:szCs w:val="28"/>
          <w:lang w:val="en-US" w:eastAsia="zh-CN"/>
        </w:rPr>
      </w:pPr>
      <w:bookmarkStart w:id="36" w:name="_Toc376936734"/>
      <w:bookmarkStart w:id="37" w:name="_Toc325726003"/>
      <w:bookmarkStart w:id="38" w:name="_Toc3451"/>
      <w:bookmarkStart w:id="39" w:name="_Toc6482"/>
      <w:r>
        <w:rPr>
          <w:rFonts w:hint="eastAsia" w:asciiTheme="minorEastAsia" w:hAnsiTheme="minorEastAsia" w:eastAsiaTheme="minorEastAsia" w:cstheme="minorEastAsia"/>
          <w:b/>
          <w:bCs w:val="0"/>
          <w:color w:val="auto"/>
          <w:sz w:val="28"/>
          <w:szCs w:val="28"/>
          <w:lang w:val="en-US" w:eastAsia="zh-CN"/>
        </w:rPr>
        <w:t>5.磋商文件的</w:t>
      </w:r>
      <w:bookmarkEnd w:id="36"/>
      <w:bookmarkEnd w:id="37"/>
      <w:r>
        <w:rPr>
          <w:rFonts w:hint="eastAsia" w:asciiTheme="minorEastAsia" w:hAnsiTheme="minorEastAsia" w:eastAsiaTheme="minorEastAsia" w:cstheme="minorEastAsia"/>
          <w:b/>
          <w:bCs w:val="0"/>
          <w:color w:val="auto"/>
          <w:sz w:val="28"/>
          <w:szCs w:val="28"/>
          <w:lang w:val="en-US" w:eastAsia="zh-CN"/>
        </w:rPr>
        <w:t>质疑</w:t>
      </w:r>
      <w:bookmarkEnd w:id="38"/>
      <w:bookmarkEnd w:id="39"/>
    </w:p>
    <w:p w14:paraId="7B329D4C">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5.1供应商对磋商文件有疑问的，可以向采购人、采购代理机构提出询问。</w:t>
      </w:r>
    </w:p>
    <w:p w14:paraId="3550B363">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5.2提出质疑的供应商应当符合《中华人民共和国政府采购法》第二十二条的相关规定，对磋商文件提出质疑的，应当在获取采购文件或者采购文件公告期限届满之日起7个工作日内，按法律法规及其规章的规定向采购人、采购代理机构书面提出书面质疑。</w:t>
      </w:r>
    </w:p>
    <w:p w14:paraId="5F0525B4">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5.3供应商认为磋商文件使自己的权益受到损害的，应以书面形式提出质疑（不接受匿名质疑），供应商须在法定质疑期内一次性提出针对同一采购程序环节的质疑。</w:t>
      </w:r>
    </w:p>
    <w:p w14:paraId="3CA6789E">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Theme="minorEastAsia" w:hAnsiTheme="minorEastAsia" w:eastAsiaTheme="minorEastAsia" w:cstheme="minorEastAsia"/>
          <w:b/>
          <w:bCs w:val="0"/>
          <w:color w:val="auto"/>
          <w:sz w:val="28"/>
          <w:szCs w:val="28"/>
          <w:lang w:val="en-US" w:eastAsia="zh-CN"/>
        </w:rPr>
      </w:pPr>
      <w:bookmarkStart w:id="40" w:name="_Toc26515"/>
      <w:bookmarkStart w:id="41" w:name="_Toc325726004"/>
      <w:bookmarkStart w:id="42" w:name="_Toc13050"/>
      <w:bookmarkStart w:id="43" w:name="_Toc376936735"/>
      <w:r>
        <w:rPr>
          <w:rFonts w:hint="eastAsia" w:asciiTheme="minorEastAsia" w:hAnsiTheme="minorEastAsia" w:eastAsiaTheme="minorEastAsia" w:cstheme="minorEastAsia"/>
          <w:b/>
          <w:bCs w:val="0"/>
          <w:color w:val="auto"/>
          <w:sz w:val="28"/>
          <w:szCs w:val="28"/>
          <w:lang w:val="en-US" w:eastAsia="zh-CN"/>
        </w:rPr>
        <w:t>6.磋商文件的澄清、修改</w:t>
      </w:r>
      <w:bookmarkEnd w:id="40"/>
      <w:bookmarkEnd w:id="41"/>
      <w:bookmarkEnd w:id="42"/>
      <w:bookmarkEnd w:id="43"/>
    </w:p>
    <w:p w14:paraId="61F6B7DB">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6.1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71858A83">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6.2在提交响应文件截止时间前，采购人、采购代理机构可以视采购具体情况，延长提交响应文件截止时间和开启时间，并在磋商文件中要求的提交响应文件截止时间和开启时间前，将变更公告发布在青海政府采购网上。</w:t>
      </w:r>
      <w:bookmarkStart w:id="44" w:name="_Toc325726005"/>
      <w:bookmarkStart w:id="45" w:name="_Toc23340"/>
      <w:bookmarkStart w:id="46" w:name="_Toc376936736"/>
    </w:p>
    <w:p w14:paraId="2E687FAE">
      <w:pPr>
        <w:keepNext w:val="0"/>
        <w:keepLines w:val="0"/>
        <w:pageBreakBefore w:val="0"/>
        <w:widowControl w:val="0"/>
        <w:kinsoku/>
        <w:wordWrap/>
        <w:overflowPunct/>
        <w:topLinePunct w:val="0"/>
        <w:autoSpaceDE/>
        <w:autoSpaceDN/>
        <w:bidi w:val="0"/>
        <w:adjustRightInd/>
        <w:snapToGrid/>
        <w:spacing w:line="25" w:lineRule="atLeast"/>
        <w:jc w:val="center"/>
        <w:textAlignment w:val="auto"/>
        <w:rPr>
          <w:rFonts w:hint="eastAsia" w:asciiTheme="minorEastAsia" w:hAnsiTheme="minorEastAsia" w:eastAsiaTheme="minorEastAsia" w:cstheme="minorEastAsia"/>
          <w:b/>
          <w:color w:val="auto"/>
          <w:sz w:val="25"/>
          <w:szCs w:val="25"/>
        </w:rPr>
      </w:pPr>
    </w:p>
    <w:p w14:paraId="1245454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color w:val="auto"/>
          <w:sz w:val="32"/>
          <w:szCs w:val="32"/>
        </w:rPr>
      </w:pPr>
      <w:bookmarkStart w:id="47" w:name="_Toc7397"/>
      <w:r>
        <w:rPr>
          <w:rFonts w:hint="eastAsia" w:asciiTheme="minorEastAsia" w:hAnsiTheme="minorEastAsia" w:eastAsiaTheme="minorEastAsia" w:cstheme="minorEastAsia"/>
          <w:b/>
          <w:color w:val="auto"/>
          <w:sz w:val="32"/>
          <w:szCs w:val="32"/>
        </w:rPr>
        <w:t>三、响应文件的编制</w:t>
      </w:r>
      <w:bookmarkEnd w:id="44"/>
      <w:bookmarkEnd w:id="45"/>
      <w:bookmarkEnd w:id="46"/>
      <w:bookmarkEnd w:id="47"/>
    </w:p>
    <w:p w14:paraId="0B0F8DCA">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Theme="minorEastAsia" w:hAnsiTheme="minorEastAsia" w:eastAsiaTheme="minorEastAsia" w:cstheme="minorEastAsia"/>
          <w:b/>
          <w:bCs w:val="0"/>
          <w:color w:val="auto"/>
          <w:sz w:val="28"/>
          <w:szCs w:val="28"/>
          <w:lang w:val="en-US" w:eastAsia="zh-CN"/>
        </w:rPr>
      </w:pPr>
      <w:bookmarkStart w:id="48" w:name="_Toc376936737"/>
      <w:bookmarkStart w:id="49" w:name="_Toc13057"/>
      <w:bookmarkStart w:id="50" w:name="_Toc9674"/>
      <w:bookmarkStart w:id="51" w:name="_Toc325726006"/>
      <w:r>
        <w:rPr>
          <w:rFonts w:hint="eastAsia" w:asciiTheme="minorEastAsia" w:hAnsiTheme="minorEastAsia" w:eastAsiaTheme="minorEastAsia" w:cstheme="minorEastAsia"/>
          <w:b/>
          <w:bCs w:val="0"/>
          <w:color w:val="auto"/>
          <w:sz w:val="28"/>
          <w:szCs w:val="28"/>
          <w:lang w:val="en-US" w:eastAsia="zh-CN"/>
        </w:rPr>
        <w:t>7.响应文件的语言及计量单位</w:t>
      </w:r>
      <w:bookmarkEnd w:id="48"/>
      <w:bookmarkEnd w:id="49"/>
      <w:bookmarkEnd w:id="50"/>
      <w:bookmarkEnd w:id="51"/>
    </w:p>
    <w:p w14:paraId="1771795B">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7.1供应商提交的响应文件以及供应商与采购代理机构就此磋商发生的所有来往函电均应使用简体中文。</w:t>
      </w:r>
    </w:p>
    <w:p w14:paraId="65991478">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7.2 除磋商文件中另有规定外，响应文件所使用的计量单位，均须采用国家法定计量单位。</w:t>
      </w:r>
    </w:p>
    <w:p w14:paraId="6430AE0A">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7.3附有外文资料的，须翻译成中文并加盖供应商公章，如果翻译的中文资料与外文资料存在差异和矛盾时，以中文资料为准。其准确性由供应商负责。</w:t>
      </w:r>
    </w:p>
    <w:p w14:paraId="11E74D13">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Theme="minorEastAsia" w:hAnsiTheme="minorEastAsia" w:eastAsiaTheme="minorEastAsia" w:cstheme="minorEastAsia"/>
          <w:b/>
          <w:bCs w:val="0"/>
          <w:color w:val="auto"/>
          <w:sz w:val="28"/>
          <w:szCs w:val="28"/>
          <w:lang w:val="en-US" w:eastAsia="zh-CN"/>
        </w:rPr>
      </w:pPr>
      <w:bookmarkStart w:id="52" w:name="_Toc376936743"/>
      <w:bookmarkStart w:id="53" w:name="_Toc325726012"/>
      <w:bookmarkStart w:id="54" w:name="_Toc17093"/>
      <w:bookmarkStart w:id="55" w:name="_Toc21569"/>
      <w:r>
        <w:rPr>
          <w:rFonts w:hint="eastAsia" w:asciiTheme="minorEastAsia" w:hAnsiTheme="minorEastAsia" w:eastAsiaTheme="minorEastAsia" w:cstheme="minorEastAsia"/>
          <w:b/>
          <w:bCs w:val="0"/>
          <w:color w:val="auto"/>
          <w:sz w:val="28"/>
          <w:szCs w:val="28"/>
          <w:lang w:val="en-US" w:eastAsia="zh-CN"/>
        </w:rPr>
        <w:t>8.磋商报价</w:t>
      </w:r>
    </w:p>
    <w:p w14:paraId="2ABCDC7B">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8.l磋商报价为总报价。</w:t>
      </w:r>
    </w:p>
    <w:p w14:paraId="4832917E">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8.2 磋商函中应注明磋商有效期。</w:t>
      </w:r>
    </w:p>
    <w:p w14:paraId="532F90D0">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8.3 投标供应商应根据磋商文件规定的格式完整填写所有内容，并保证所提供的全部资料真实可信，自愿承担相应责任。</w:t>
      </w:r>
    </w:p>
    <w:p w14:paraId="10B987CA">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8.4 磋商最后报价为闭口价，即成交后在合同有效期内价格不变。</w:t>
      </w:r>
    </w:p>
    <w:p w14:paraId="6CA74317">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8.5 磋商币种为人民币。</w:t>
      </w:r>
    </w:p>
    <w:p w14:paraId="5915E1F9">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lang w:val="en-US" w:eastAsia="zh-CN"/>
        </w:rPr>
        <w:t>9.磋商保证金</w:t>
      </w:r>
      <w:bookmarkEnd w:id="52"/>
      <w:bookmarkEnd w:id="53"/>
      <w:bookmarkEnd w:id="54"/>
      <w:bookmarkEnd w:id="55"/>
    </w:p>
    <w:p w14:paraId="4DBE7A25">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bookmarkStart w:id="56" w:name="_Toc325726013"/>
      <w:bookmarkStart w:id="57" w:name="_Toc32704"/>
      <w:bookmarkStart w:id="58" w:name="_Toc22044"/>
      <w:bookmarkStart w:id="59" w:name="_Toc376936744"/>
      <w:r>
        <w:rPr>
          <w:rFonts w:hint="eastAsia" w:asciiTheme="minorEastAsia" w:hAnsiTheme="minorEastAsia" w:eastAsiaTheme="minorEastAsia" w:cstheme="minorEastAsia"/>
          <w:b w:val="0"/>
          <w:bCs/>
          <w:color w:val="auto"/>
          <w:sz w:val="25"/>
          <w:szCs w:val="25"/>
          <w:lang w:val="en-US" w:eastAsia="zh-CN"/>
        </w:rPr>
        <w:t>详见“第二部分 供应商须知前附表”</w:t>
      </w:r>
    </w:p>
    <w:p w14:paraId="5CAED70E">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lang w:val="en-US" w:eastAsia="zh-CN"/>
        </w:rPr>
        <w:t>10.响应有效期</w:t>
      </w:r>
      <w:bookmarkEnd w:id="56"/>
      <w:bookmarkEnd w:id="57"/>
      <w:bookmarkEnd w:id="58"/>
      <w:bookmarkEnd w:id="59"/>
    </w:p>
    <w:p w14:paraId="1A519679">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自响应文件提交截止之日起60个日历日。（供应商须知前附表另有规定的除外）</w:t>
      </w:r>
    </w:p>
    <w:p w14:paraId="7425D8BA">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Theme="minorEastAsia" w:hAnsiTheme="minorEastAsia" w:eastAsiaTheme="minorEastAsia" w:cstheme="minorEastAsia"/>
          <w:b/>
          <w:bCs w:val="0"/>
          <w:color w:val="auto"/>
          <w:sz w:val="28"/>
          <w:szCs w:val="28"/>
          <w:lang w:val="en-US" w:eastAsia="zh-CN"/>
        </w:rPr>
      </w:pPr>
      <w:bookmarkStart w:id="60" w:name="_Toc31915"/>
      <w:bookmarkStart w:id="61" w:name="_Toc16445"/>
      <w:bookmarkStart w:id="62" w:name="_Toc325726008"/>
      <w:bookmarkStart w:id="63" w:name="_Toc376936739"/>
      <w:r>
        <w:rPr>
          <w:rFonts w:hint="eastAsia" w:asciiTheme="minorEastAsia" w:hAnsiTheme="minorEastAsia" w:eastAsiaTheme="minorEastAsia" w:cstheme="minorEastAsia"/>
          <w:b/>
          <w:bCs w:val="0"/>
          <w:color w:val="auto"/>
          <w:sz w:val="28"/>
          <w:szCs w:val="28"/>
          <w:lang w:val="en-US" w:eastAsia="zh-CN"/>
        </w:rPr>
        <w:t>11.响应文件构成</w:t>
      </w:r>
      <w:bookmarkEnd w:id="60"/>
      <w:bookmarkEnd w:id="61"/>
      <w:bookmarkEnd w:id="62"/>
      <w:bookmarkEnd w:id="63"/>
    </w:p>
    <w:p w14:paraId="66C36E9C">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11.1供应商应提交相关证明材料，作为其参加磋商和成交后有能力履行合同的证明。编写的响应文件须包括以下内容（格式详见磋商文件第五部分内容）：</w:t>
      </w:r>
    </w:p>
    <w:p w14:paraId="3CE75D39">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zh-CN" w:eastAsia="zh-CN"/>
        </w:rPr>
      </w:pPr>
      <w:r>
        <w:rPr>
          <w:rFonts w:hint="eastAsia" w:asciiTheme="minorEastAsia" w:hAnsiTheme="minorEastAsia" w:eastAsiaTheme="minorEastAsia" w:cstheme="minorEastAsia"/>
          <w:b w:val="0"/>
          <w:bCs/>
          <w:color w:val="auto"/>
          <w:sz w:val="25"/>
          <w:szCs w:val="25"/>
          <w:lang w:val="zh-CN" w:eastAsia="zh-CN"/>
        </w:rPr>
        <w:t>（1）响应文件封面</w:t>
      </w:r>
    </w:p>
    <w:p w14:paraId="39E19199">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zh-CN" w:eastAsia="zh-CN"/>
        </w:rPr>
      </w:pPr>
      <w:r>
        <w:rPr>
          <w:rFonts w:hint="eastAsia" w:asciiTheme="minorEastAsia" w:hAnsiTheme="minorEastAsia" w:eastAsiaTheme="minorEastAsia" w:cstheme="minorEastAsia"/>
          <w:b w:val="0"/>
          <w:bCs/>
          <w:color w:val="auto"/>
          <w:sz w:val="25"/>
          <w:szCs w:val="25"/>
          <w:lang w:val="zh-CN" w:eastAsia="zh-CN"/>
        </w:rPr>
        <w:t>（2）响应文件目录</w:t>
      </w:r>
    </w:p>
    <w:p w14:paraId="743230DF">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zh-CN" w:eastAsia="zh-CN"/>
        </w:rPr>
      </w:pPr>
      <w:r>
        <w:rPr>
          <w:rFonts w:hint="eastAsia" w:asciiTheme="minorEastAsia" w:hAnsiTheme="minorEastAsia" w:eastAsiaTheme="minorEastAsia" w:cstheme="minorEastAsia"/>
          <w:b w:val="0"/>
          <w:bCs/>
          <w:color w:val="auto"/>
          <w:sz w:val="25"/>
          <w:szCs w:val="25"/>
          <w:lang w:val="zh-CN" w:eastAsia="zh-CN"/>
        </w:rPr>
        <w:t>（3）磋商函</w:t>
      </w:r>
    </w:p>
    <w:p w14:paraId="650760C7">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zh-CN" w:eastAsia="zh-CN"/>
        </w:rPr>
      </w:pPr>
      <w:r>
        <w:rPr>
          <w:rFonts w:hint="eastAsia" w:asciiTheme="minorEastAsia" w:hAnsiTheme="minorEastAsia" w:eastAsiaTheme="minorEastAsia" w:cstheme="minorEastAsia"/>
          <w:b w:val="0"/>
          <w:bCs/>
          <w:color w:val="auto"/>
          <w:sz w:val="25"/>
          <w:szCs w:val="25"/>
          <w:lang w:val="zh-CN" w:eastAsia="zh-CN"/>
        </w:rPr>
        <w:t>（4）</w:t>
      </w:r>
      <w:r>
        <w:rPr>
          <w:rFonts w:hint="eastAsia" w:asciiTheme="minorEastAsia" w:hAnsiTheme="minorEastAsia" w:eastAsiaTheme="minorEastAsia" w:cstheme="minorEastAsia"/>
          <w:b w:val="0"/>
          <w:bCs/>
          <w:color w:val="auto"/>
          <w:sz w:val="25"/>
          <w:szCs w:val="25"/>
          <w:lang w:val="en-US" w:eastAsia="zh-CN"/>
        </w:rPr>
        <w:t>法定代表人证明书</w:t>
      </w:r>
    </w:p>
    <w:p w14:paraId="22B071D7">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zh-CN" w:eastAsia="zh-CN"/>
        </w:rPr>
      </w:pP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5</w:t>
      </w: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法定代表人授权书</w:t>
      </w:r>
    </w:p>
    <w:p w14:paraId="7C596E5B">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6</w:t>
      </w: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投标人承诺函</w:t>
      </w:r>
    </w:p>
    <w:p w14:paraId="3C5A5EBB">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zh-CN" w:eastAsia="zh-CN"/>
        </w:rPr>
      </w:pP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7</w:t>
      </w: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投标人</w:t>
      </w:r>
      <w:r>
        <w:rPr>
          <w:rFonts w:hint="eastAsia" w:asciiTheme="minorEastAsia" w:hAnsiTheme="minorEastAsia" w:eastAsiaTheme="minorEastAsia" w:cstheme="minorEastAsia"/>
          <w:b w:val="0"/>
          <w:bCs/>
          <w:color w:val="auto"/>
          <w:sz w:val="25"/>
          <w:szCs w:val="25"/>
          <w:lang w:val="zh-CN" w:eastAsia="zh-CN"/>
        </w:rPr>
        <w:t>诚信承诺书</w:t>
      </w:r>
    </w:p>
    <w:p w14:paraId="7083AE03">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zh-CN" w:eastAsia="zh-CN"/>
        </w:rPr>
      </w:pP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8</w:t>
      </w: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资格证明文件</w:t>
      </w:r>
    </w:p>
    <w:p w14:paraId="52F3C13E">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zh-CN" w:eastAsia="zh-CN"/>
        </w:rPr>
      </w:pP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9</w:t>
      </w: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财务状况、缴纳税收和社会保障资金证明</w:t>
      </w:r>
    </w:p>
    <w:p w14:paraId="2F85BC60">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zh-CN" w:eastAsia="zh-CN"/>
        </w:rPr>
      </w:pP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10</w:t>
      </w:r>
      <w:r>
        <w:rPr>
          <w:rFonts w:hint="eastAsia" w:asciiTheme="minorEastAsia" w:hAnsiTheme="minorEastAsia" w:eastAsiaTheme="minorEastAsia" w:cstheme="minorEastAsia"/>
          <w:b w:val="0"/>
          <w:bCs/>
          <w:color w:val="auto"/>
          <w:sz w:val="25"/>
          <w:szCs w:val="25"/>
          <w:lang w:val="zh-CN" w:eastAsia="zh-CN"/>
        </w:rPr>
        <w:t>）无重大违法记录声明</w:t>
      </w:r>
    </w:p>
    <w:p w14:paraId="0F628DFE">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11</w:t>
      </w: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磋商首次报价表</w:t>
      </w:r>
    </w:p>
    <w:p w14:paraId="5BE3023B">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zh-CN" w:eastAsia="zh-CN"/>
        </w:rPr>
      </w:pP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12</w:t>
      </w: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分项报价表</w:t>
      </w:r>
    </w:p>
    <w:p w14:paraId="605EFB7B">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13</w:t>
      </w: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技术规格响应表</w:t>
      </w:r>
    </w:p>
    <w:p w14:paraId="2A665557">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14</w:t>
      </w: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投标产品相关资料证明</w:t>
      </w:r>
    </w:p>
    <w:p w14:paraId="30D33458">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zh-CN" w:eastAsia="zh-CN"/>
        </w:rPr>
        <w:t>（1</w:t>
      </w:r>
      <w:r>
        <w:rPr>
          <w:rFonts w:hint="eastAsia" w:asciiTheme="minorEastAsia" w:hAnsiTheme="minorEastAsia" w:eastAsiaTheme="minorEastAsia" w:cstheme="minorEastAsia"/>
          <w:b w:val="0"/>
          <w:bCs/>
          <w:color w:val="auto"/>
          <w:sz w:val="25"/>
          <w:szCs w:val="25"/>
          <w:lang w:val="en-US" w:eastAsia="zh-CN"/>
        </w:rPr>
        <w:t>5</w:t>
      </w: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投标人的类似业绩证明材料</w:t>
      </w:r>
    </w:p>
    <w:p w14:paraId="55179986">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zh-CN" w:eastAsia="zh-CN"/>
        </w:rPr>
      </w:pP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16</w:t>
      </w: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具备履行合同所必须的设备和专业技术能力证明材料</w:t>
      </w:r>
    </w:p>
    <w:p w14:paraId="6AE40ED9">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zh-CN" w:eastAsia="zh-CN"/>
        </w:rPr>
      </w:pP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17</w:t>
      </w: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享受政府采购政策优惠的证明材料</w:t>
      </w:r>
    </w:p>
    <w:p w14:paraId="248FC12B">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18</w:t>
      </w: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项目管理实施方案及售后服务</w:t>
      </w:r>
    </w:p>
    <w:p w14:paraId="6BB4BA6A">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19</w:t>
      </w: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投标人在其他方面有必要说明的事项</w:t>
      </w:r>
    </w:p>
    <w:p w14:paraId="56F46651">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20</w:t>
      </w:r>
      <w:r>
        <w:rPr>
          <w:rFonts w:hint="eastAsia" w:asciiTheme="minorEastAsia" w:hAnsiTheme="minorEastAsia" w:eastAsiaTheme="minorEastAsia" w:cstheme="minorEastAsia"/>
          <w:b w:val="0"/>
          <w:bCs/>
          <w:color w:val="auto"/>
          <w:sz w:val="25"/>
          <w:szCs w:val="25"/>
          <w:lang w:val="zh-CN" w:eastAsia="zh-CN"/>
        </w:rPr>
        <w:t>）</w:t>
      </w:r>
      <w:r>
        <w:rPr>
          <w:rFonts w:hint="eastAsia" w:asciiTheme="minorEastAsia" w:hAnsiTheme="minorEastAsia" w:eastAsiaTheme="minorEastAsia" w:cstheme="minorEastAsia"/>
          <w:b w:val="0"/>
          <w:bCs/>
          <w:color w:val="auto"/>
          <w:sz w:val="25"/>
          <w:szCs w:val="25"/>
          <w:lang w:val="en-US" w:eastAsia="zh-CN"/>
        </w:rPr>
        <w:t>磋商最终报价表</w:t>
      </w:r>
    </w:p>
    <w:p w14:paraId="15556D0A">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注：磋商文件要求签字、盖章的地方必须由供应商的法定代表人或委托代理人按要求签字、盖章。供应商须按上述内容、顺序和格式编制响应文件，并按要求编制目录、页码。</w:t>
      </w:r>
      <w:bookmarkStart w:id="64" w:name="_Toc412617729"/>
      <w:bookmarkStart w:id="65" w:name="_Toc373392580"/>
      <w:bookmarkStart w:id="66" w:name="_Toc11377"/>
      <w:bookmarkStart w:id="67" w:name="_Toc16453"/>
    </w:p>
    <w:p w14:paraId="03B46C64">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lang w:val="en-US" w:eastAsia="zh-CN"/>
        </w:rPr>
        <w:t>12.响应文件编印和签署</w:t>
      </w:r>
      <w:bookmarkEnd w:id="64"/>
      <w:bookmarkEnd w:id="65"/>
      <w:bookmarkEnd w:id="66"/>
      <w:bookmarkEnd w:id="67"/>
      <w:bookmarkStart w:id="68" w:name="_Toc15102"/>
      <w:bookmarkStart w:id="69" w:name="_Toc412617730"/>
      <w:bookmarkStart w:id="70" w:name="_Toc371090029"/>
      <w:bookmarkStart w:id="71" w:name="_Toc376936748"/>
    </w:p>
    <w:p w14:paraId="0B11DF57">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3B7E7B1E">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firstLine="500" w:firstLineChars="200"/>
        <w:textAlignment w:val="auto"/>
        <w:rPr>
          <w:rFonts w:hint="eastAsia" w:asciiTheme="minorEastAsia" w:hAnsiTheme="minorEastAsia" w:eastAsiaTheme="minorEastAsia" w:cstheme="minorEastAsia"/>
          <w:color w:val="auto"/>
          <w:sz w:val="25"/>
          <w:szCs w:val="25"/>
        </w:rPr>
      </w:pPr>
    </w:p>
    <w:p w14:paraId="740327D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color w:val="auto"/>
          <w:sz w:val="32"/>
          <w:szCs w:val="32"/>
        </w:rPr>
      </w:pPr>
      <w:bookmarkStart w:id="72" w:name="_Toc21031"/>
      <w:r>
        <w:rPr>
          <w:rFonts w:hint="eastAsia" w:asciiTheme="minorEastAsia" w:hAnsiTheme="minorEastAsia" w:eastAsiaTheme="minorEastAsia" w:cstheme="minorEastAsia"/>
          <w:b/>
          <w:color w:val="auto"/>
          <w:sz w:val="32"/>
          <w:szCs w:val="32"/>
        </w:rPr>
        <w:t>四、响应文件的</w:t>
      </w:r>
      <w:bookmarkEnd w:id="68"/>
      <w:bookmarkEnd w:id="69"/>
      <w:r>
        <w:rPr>
          <w:rFonts w:hint="eastAsia" w:asciiTheme="minorEastAsia" w:hAnsiTheme="minorEastAsia" w:eastAsiaTheme="minorEastAsia" w:cstheme="minorEastAsia"/>
          <w:b/>
          <w:color w:val="auto"/>
          <w:sz w:val="32"/>
          <w:szCs w:val="32"/>
        </w:rPr>
        <w:t>提交</w:t>
      </w:r>
      <w:bookmarkEnd w:id="72"/>
    </w:p>
    <w:bookmarkEnd w:id="70"/>
    <w:bookmarkEnd w:id="71"/>
    <w:p w14:paraId="07618D9E">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Theme="minorEastAsia" w:hAnsiTheme="minorEastAsia" w:eastAsiaTheme="minorEastAsia" w:cstheme="minorEastAsia"/>
          <w:b/>
          <w:bCs w:val="0"/>
          <w:color w:val="auto"/>
          <w:sz w:val="28"/>
          <w:szCs w:val="28"/>
          <w:lang w:val="en-US" w:eastAsia="zh-CN"/>
        </w:rPr>
      </w:pPr>
      <w:bookmarkStart w:id="73" w:name="_Toc23823"/>
      <w:bookmarkStart w:id="74" w:name="_Toc1176"/>
      <w:bookmarkStart w:id="75" w:name="_Toc373392582"/>
      <w:bookmarkStart w:id="76" w:name="_Toc325726016"/>
      <w:bookmarkStart w:id="77" w:name="_Toc412617731"/>
      <w:bookmarkStart w:id="78" w:name="_Toc373392583"/>
      <w:bookmarkStart w:id="79" w:name="_Toc412617732"/>
      <w:bookmarkStart w:id="80" w:name="_Toc4009"/>
      <w:bookmarkStart w:id="81" w:name="_Toc325726017"/>
      <w:bookmarkStart w:id="82" w:name="_Toc30756"/>
      <w:bookmarkStart w:id="83" w:name="_Toc376936749"/>
      <w:bookmarkStart w:id="84" w:name="_Toc371090030"/>
      <w:r>
        <w:rPr>
          <w:rFonts w:hint="eastAsia" w:asciiTheme="minorEastAsia" w:hAnsiTheme="minorEastAsia" w:eastAsiaTheme="minorEastAsia" w:cstheme="minorEastAsia"/>
          <w:b/>
          <w:bCs w:val="0"/>
          <w:color w:val="auto"/>
          <w:sz w:val="28"/>
          <w:szCs w:val="28"/>
          <w:lang w:val="en-US" w:eastAsia="zh-CN"/>
        </w:rPr>
        <w:t>13.响应文件的</w:t>
      </w:r>
      <w:bookmarkEnd w:id="73"/>
      <w:bookmarkEnd w:id="74"/>
      <w:bookmarkEnd w:id="75"/>
      <w:bookmarkEnd w:id="76"/>
      <w:bookmarkEnd w:id="77"/>
      <w:r>
        <w:rPr>
          <w:rFonts w:hint="eastAsia" w:asciiTheme="minorEastAsia" w:hAnsiTheme="minorEastAsia" w:eastAsiaTheme="minorEastAsia" w:cstheme="minorEastAsia"/>
          <w:b/>
          <w:bCs w:val="0"/>
          <w:color w:val="auto"/>
          <w:sz w:val="28"/>
          <w:szCs w:val="28"/>
          <w:lang w:val="en-US" w:eastAsia="zh-CN"/>
        </w:rPr>
        <w:t>提交</w:t>
      </w:r>
    </w:p>
    <w:p w14:paraId="4E0B2745">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1FE42AE7">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lang w:val="en-US" w:eastAsia="zh-CN"/>
        </w:rPr>
        <w:t>14.提交响应文件截止时间</w:t>
      </w:r>
    </w:p>
    <w:p w14:paraId="0BDDB8EC">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14.1提交响应文件截止时间详见“供应商须知前附表”。</w:t>
      </w:r>
    </w:p>
    <w:p w14:paraId="70579407">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14.2采购代理机构将拒绝接受在提交响应文件截止时间之后提交的响应文件</w:t>
      </w:r>
      <w:bookmarkEnd w:id="78"/>
      <w:bookmarkEnd w:id="79"/>
      <w:bookmarkEnd w:id="80"/>
      <w:bookmarkEnd w:id="81"/>
      <w:bookmarkEnd w:id="82"/>
      <w:r>
        <w:rPr>
          <w:rFonts w:hint="eastAsia" w:asciiTheme="minorEastAsia" w:hAnsiTheme="minorEastAsia" w:eastAsiaTheme="minorEastAsia" w:cstheme="minorEastAsia"/>
          <w:b w:val="0"/>
          <w:bCs/>
          <w:color w:val="auto"/>
          <w:sz w:val="25"/>
          <w:szCs w:val="25"/>
          <w:lang w:val="en-US" w:eastAsia="zh-CN"/>
        </w:rPr>
        <w:t>。</w:t>
      </w:r>
      <w:bookmarkEnd w:id="83"/>
      <w:bookmarkEnd w:id="84"/>
      <w:bookmarkStart w:id="85" w:name="_Toc325726019"/>
      <w:bookmarkStart w:id="86" w:name="_Toc376936750"/>
      <w:bookmarkStart w:id="87" w:name="_Toc9147"/>
    </w:p>
    <w:p w14:paraId="330D76D9">
      <w:pPr>
        <w:keepNext w:val="0"/>
        <w:keepLines w:val="0"/>
        <w:pageBreakBefore w:val="0"/>
        <w:widowControl w:val="0"/>
        <w:kinsoku/>
        <w:wordWrap/>
        <w:overflowPunct/>
        <w:topLinePunct w:val="0"/>
        <w:autoSpaceDE/>
        <w:autoSpaceDN/>
        <w:bidi w:val="0"/>
        <w:adjustRightInd/>
        <w:snapToGrid/>
        <w:spacing w:line="25" w:lineRule="atLeast"/>
        <w:jc w:val="center"/>
        <w:textAlignment w:val="auto"/>
        <w:rPr>
          <w:rFonts w:hint="eastAsia" w:asciiTheme="minorEastAsia" w:hAnsiTheme="minorEastAsia" w:eastAsiaTheme="minorEastAsia" w:cstheme="minorEastAsia"/>
          <w:b/>
          <w:color w:val="auto"/>
          <w:sz w:val="25"/>
          <w:szCs w:val="25"/>
        </w:rPr>
      </w:pPr>
      <w:bookmarkStart w:id="88" w:name="_Toc5644"/>
    </w:p>
    <w:p w14:paraId="0C71517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color w:val="auto"/>
          <w:sz w:val="32"/>
          <w:szCs w:val="32"/>
        </w:rPr>
      </w:pPr>
      <w:bookmarkStart w:id="89" w:name="_Toc770"/>
      <w:r>
        <w:rPr>
          <w:rFonts w:hint="eastAsia" w:asciiTheme="minorEastAsia" w:hAnsiTheme="minorEastAsia" w:eastAsiaTheme="minorEastAsia" w:cstheme="minorEastAsia"/>
          <w:b/>
          <w:color w:val="auto"/>
          <w:sz w:val="32"/>
          <w:szCs w:val="32"/>
        </w:rPr>
        <w:t>五、</w:t>
      </w:r>
      <w:bookmarkEnd w:id="85"/>
      <w:bookmarkEnd w:id="86"/>
      <w:r>
        <w:rPr>
          <w:rFonts w:hint="eastAsia" w:asciiTheme="minorEastAsia" w:hAnsiTheme="minorEastAsia" w:eastAsiaTheme="minorEastAsia" w:cstheme="minorEastAsia"/>
          <w:b/>
          <w:color w:val="auto"/>
          <w:sz w:val="32"/>
          <w:szCs w:val="32"/>
        </w:rPr>
        <w:t>磋商过程</w:t>
      </w:r>
      <w:bookmarkEnd w:id="87"/>
      <w:bookmarkEnd w:id="88"/>
      <w:bookmarkEnd w:id="89"/>
    </w:p>
    <w:p w14:paraId="5833D067">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Theme="minorEastAsia" w:hAnsiTheme="minorEastAsia" w:eastAsiaTheme="minorEastAsia" w:cstheme="minorEastAsia"/>
          <w:b/>
          <w:bCs w:val="0"/>
          <w:color w:val="auto"/>
          <w:sz w:val="28"/>
          <w:szCs w:val="28"/>
          <w:lang w:val="en-US" w:eastAsia="zh-CN"/>
        </w:rPr>
      </w:pPr>
      <w:bookmarkStart w:id="90" w:name="_Toc376936751"/>
      <w:bookmarkStart w:id="91" w:name="_Toc325726020"/>
      <w:bookmarkStart w:id="92" w:name="_Toc26723"/>
      <w:bookmarkStart w:id="93" w:name="_Toc15630"/>
      <w:r>
        <w:rPr>
          <w:rFonts w:hint="eastAsia" w:asciiTheme="minorEastAsia" w:hAnsiTheme="minorEastAsia" w:eastAsiaTheme="minorEastAsia" w:cstheme="minorEastAsia"/>
          <w:b/>
          <w:bCs w:val="0"/>
          <w:color w:val="auto"/>
          <w:sz w:val="28"/>
          <w:szCs w:val="28"/>
          <w:lang w:val="en-US" w:eastAsia="zh-CN"/>
        </w:rPr>
        <w:t>15.</w:t>
      </w:r>
      <w:bookmarkEnd w:id="90"/>
      <w:bookmarkEnd w:id="91"/>
      <w:r>
        <w:rPr>
          <w:rFonts w:hint="eastAsia" w:asciiTheme="minorEastAsia" w:hAnsiTheme="minorEastAsia" w:eastAsiaTheme="minorEastAsia" w:cstheme="minorEastAsia"/>
          <w:b/>
          <w:bCs w:val="0"/>
          <w:color w:val="auto"/>
          <w:sz w:val="28"/>
          <w:szCs w:val="28"/>
          <w:lang w:val="en-US" w:eastAsia="zh-CN"/>
        </w:rPr>
        <w:t>磋商过程</w:t>
      </w:r>
      <w:bookmarkEnd w:id="92"/>
      <w:bookmarkEnd w:id="93"/>
    </w:p>
    <w:p w14:paraId="2928FF06">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5"/>
          <w:szCs w:val="25"/>
        </w:rPr>
      </w:pPr>
      <w:r>
        <w:rPr>
          <w:rFonts w:hint="eastAsia" w:asciiTheme="minorEastAsia" w:hAnsiTheme="minorEastAsia" w:eastAsiaTheme="minorEastAsia" w:cstheme="minorEastAsia"/>
          <w:color w:val="auto"/>
          <w:sz w:val="25"/>
          <w:szCs w:val="25"/>
        </w:rPr>
        <w:t>15.1采购人、采购代理机构按本磋商文件中确定的时间和地点组织本项目的磋商活动。供应商应由其法定代表人或委托代理人参加。</w:t>
      </w:r>
    </w:p>
    <w:p w14:paraId="0E670692">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5"/>
          <w:szCs w:val="25"/>
        </w:rPr>
      </w:pPr>
      <w:r>
        <w:rPr>
          <w:rFonts w:hint="eastAsia" w:asciiTheme="minorEastAsia" w:hAnsiTheme="minorEastAsia" w:eastAsiaTheme="minorEastAsia" w:cstheme="minorEastAsia"/>
          <w:color w:val="auto"/>
          <w:sz w:val="25"/>
          <w:szCs w:val="25"/>
        </w:rPr>
        <w:t>15.2磋商时，对不同文字文本响应文件的解释发生异议的，以中文文本为准。</w:t>
      </w:r>
    </w:p>
    <w:p w14:paraId="4479CC11">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5"/>
          <w:szCs w:val="25"/>
        </w:rPr>
      </w:pPr>
      <w:r>
        <w:rPr>
          <w:rFonts w:hint="eastAsia" w:asciiTheme="minorEastAsia" w:hAnsiTheme="minorEastAsia" w:eastAsiaTheme="minorEastAsia" w:cstheme="minorEastAsia"/>
          <w:color w:val="auto"/>
          <w:sz w:val="25"/>
          <w:szCs w:val="25"/>
        </w:rPr>
        <w:t>15.3磋商工作由采购人或采购代理机构组织。</w:t>
      </w:r>
    </w:p>
    <w:p w14:paraId="6D70EB5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5"/>
          <w:szCs w:val="25"/>
        </w:rPr>
      </w:pPr>
      <w:r>
        <w:rPr>
          <w:rFonts w:hint="eastAsia" w:asciiTheme="minorEastAsia" w:hAnsiTheme="minorEastAsia" w:eastAsiaTheme="minorEastAsia" w:cstheme="minorEastAsia"/>
          <w:color w:val="auto"/>
          <w:sz w:val="25"/>
          <w:szCs w:val="25"/>
        </w:rPr>
        <w:t>15.4磋商过程有专人记录，并存档备查。</w:t>
      </w:r>
    </w:p>
    <w:p w14:paraId="7B79CD3F">
      <w:pPr>
        <w:keepNext w:val="0"/>
        <w:keepLines w:val="0"/>
        <w:pageBreakBefore w:val="0"/>
        <w:widowControl w:val="0"/>
        <w:kinsoku/>
        <w:wordWrap/>
        <w:overflowPunct/>
        <w:topLinePunct w:val="0"/>
        <w:autoSpaceDE/>
        <w:autoSpaceDN/>
        <w:bidi w:val="0"/>
        <w:adjustRightInd/>
        <w:snapToGrid/>
        <w:spacing w:line="25" w:lineRule="atLeast"/>
        <w:jc w:val="center"/>
        <w:textAlignment w:val="auto"/>
        <w:rPr>
          <w:rFonts w:hint="eastAsia" w:asciiTheme="minorEastAsia" w:hAnsiTheme="minorEastAsia" w:eastAsiaTheme="minorEastAsia" w:cstheme="minorEastAsia"/>
          <w:b/>
          <w:color w:val="auto"/>
          <w:sz w:val="25"/>
          <w:szCs w:val="25"/>
        </w:rPr>
      </w:pPr>
      <w:bookmarkStart w:id="94" w:name="_Toc19030"/>
      <w:bookmarkStart w:id="95" w:name="_Toc376936752"/>
      <w:bookmarkStart w:id="96" w:name="_Toc325726021"/>
      <w:bookmarkStart w:id="97" w:name="_Toc18107"/>
    </w:p>
    <w:p w14:paraId="09E0A26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color w:val="auto"/>
          <w:sz w:val="25"/>
          <w:szCs w:val="25"/>
        </w:rPr>
      </w:pPr>
      <w:bookmarkStart w:id="98" w:name="_Toc21753"/>
      <w:r>
        <w:rPr>
          <w:rFonts w:hint="eastAsia" w:asciiTheme="minorEastAsia" w:hAnsiTheme="minorEastAsia" w:eastAsiaTheme="minorEastAsia" w:cstheme="minorEastAsia"/>
          <w:b/>
          <w:color w:val="auto"/>
          <w:sz w:val="32"/>
          <w:szCs w:val="32"/>
        </w:rPr>
        <w:t>六、磋商程序及方法</w:t>
      </w:r>
      <w:bookmarkEnd w:id="94"/>
      <w:bookmarkEnd w:id="95"/>
      <w:bookmarkEnd w:id="96"/>
      <w:bookmarkEnd w:id="97"/>
      <w:bookmarkEnd w:id="98"/>
    </w:p>
    <w:p w14:paraId="31ABD79C">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Theme="minorEastAsia" w:hAnsiTheme="minorEastAsia" w:eastAsiaTheme="minorEastAsia" w:cstheme="minorEastAsia"/>
          <w:b/>
          <w:bCs w:val="0"/>
          <w:color w:val="auto"/>
          <w:sz w:val="28"/>
          <w:szCs w:val="28"/>
          <w:lang w:val="en-US" w:eastAsia="zh-CN"/>
        </w:rPr>
      </w:pPr>
      <w:bookmarkStart w:id="99" w:name="_Toc16935"/>
      <w:bookmarkStart w:id="100" w:name="_Toc26121"/>
      <w:bookmarkStart w:id="101" w:name="_Toc376936753"/>
      <w:bookmarkStart w:id="102" w:name="_Toc325726022"/>
      <w:r>
        <w:rPr>
          <w:rFonts w:hint="eastAsia" w:asciiTheme="minorEastAsia" w:hAnsiTheme="minorEastAsia" w:eastAsiaTheme="minorEastAsia" w:cstheme="minorEastAsia"/>
          <w:b/>
          <w:bCs w:val="0"/>
          <w:color w:val="auto"/>
          <w:sz w:val="28"/>
          <w:szCs w:val="28"/>
          <w:lang w:val="en-US" w:eastAsia="zh-CN"/>
        </w:rPr>
        <w:t>16.磋商小组</w:t>
      </w:r>
      <w:bookmarkEnd w:id="99"/>
      <w:bookmarkEnd w:id="100"/>
      <w:bookmarkEnd w:id="101"/>
      <w:bookmarkEnd w:id="102"/>
    </w:p>
    <w:p w14:paraId="7E457917">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16.1 采购人根据采购项目的特点依法组建磋商小组，其成员由具有一定专业水平的技术、经济等方面的专家和采购人代表等三人以上单数组成。其中技术、经济等方面的专家不少于成员总数的三分之二。</w:t>
      </w:r>
    </w:p>
    <w:p w14:paraId="1222C519">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16.2磋商由采购人或采购代理机构负责组织，具体磋商事务由依法组建的磋商小组负责，并独立履行下列职责：</w:t>
      </w:r>
    </w:p>
    <w:p w14:paraId="36B87B06">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（1）审查响应文件是否符合磋商文件要求，并做出评价；</w:t>
      </w:r>
    </w:p>
    <w:p w14:paraId="3641AFB9">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（2）要求供应商对响应文件有关事项做出解释或澄清；</w:t>
      </w:r>
    </w:p>
    <w:p w14:paraId="187FDDD5">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（3）推荐预成交候选供应商；</w:t>
      </w:r>
    </w:p>
    <w:p w14:paraId="2A29DD78">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（4）对非法干预评审工作的人员和机构进行举报或投诉。</w:t>
      </w:r>
    </w:p>
    <w:p w14:paraId="6D1DB9B0">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16.3磋商小组应遵守并履行下列义务：</w:t>
      </w:r>
    </w:p>
    <w:p w14:paraId="5AF9EE0D">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（1）遵纪守法，客观、公平、公正、廉洁地履行职责；</w:t>
      </w:r>
    </w:p>
    <w:p w14:paraId="5DF4D866">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（2）按照磋商文件规定的评审办法和评审标准进行评审，磋商小组成员对评审意见承担责任；</w:t>
      </w:r>
    </w:p>
    <w:p w14:paraId="2C7B90D2">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（3）对响应文件、磋商情况和磋商中获悉的商业秘密保密；</w:t>
      </w:r>
    </w:p>
    <w:p w14:paraId="35A1757E">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（4）参与评审报告的起草；</w:t>
      </w:r>
    </w:p>
    <w:p w14:paraId="28443E30">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（5）解答供应商及有关方面的质疑；</w:t>
      </w:r>
    </w:p>
    <w:p w14:paraId="6D7851D1">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（6）配合纪检部门进行投诉处理工作。</w:t>
      </w:r>
    </w:p>
    <w:p w14:paraId="3EB8CD43">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16.4磋商小组所有成员应当集中与单一供应商分别进行磋商，并给予所有参加磋商的供应商平等的磋商机会。</w:t>
      </w:r>
    </w:p>
    <w:p w14:paraId="5D7769EE">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16.5磋商工作在严格保密的情况下依法开展，任何单位和个人不得非法干预、影响磋商工作和磋商结果。</w:t>
      </w:r>
    </w:p>
    <w:p w14:paraId="2C8110F6">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Theme="minorEastAsia" w:hAnsiTheme="minorEastAsia" w:eastAsiaTheme="minorEastAsia" w:cstheme="minorEastAsia"/>
          <w:b/>
          <w:bCs w:val="0"/>
          <w:color w:val="auto"/>
          <w:sz w:val="28"/>
          <w:szCs w:val="28"/>
          <w:lang w:val="en-US" w:eastAsia="zh-CN"/>
        </w:rPr>
      </w:pPr>
      <w:bookmarkStart w:id="103" w:name="_Toc325726023"/>
      <w:bookmarkStart w:id="104" w:name="_Toc27086"/>
      <w:bookmarkStart w:id="105" w:name="_Toc376936754"/>
      <w:bookmarkStart w:id="106" w:name="_Toc14694"/>
      <w:r>
        <w:rPr>
          <w:rFonts w:hint="eastAsia" w:asciiTheme="minorEastAsia" w:hAnsiTheme="minorEastAsia" w:eastAsiaTheme="minorEastAsia" w:cstheme="minorEastAsia"/>
          <w:b/>
          <w:bCs w:val="0"/>
          <w:color w:val="auto"/>
          <w:sz w:val="28"/>
          <w:szCs w:val="28"/>
          <w:lang w:val="en-US" w:eastAsia="zh-CN"/>
        </w:rPr>
        <w:t>17.磋商程序</w:t>
      </w:r>
      <w:bookmarkEnd w:id="103"/>
      <w:bookmarkEnd w:id="104"/>
      <w:bookmarkEnd w:id="105"/>
      <w:bookmarkEnd w:id="106"/>
    </w:p>
    <w:p w14:paraId="4E120EB9">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kern w:val="2"/>
          <w:sz w:val="25"/>
          <w:szCs w:val="25"/>
          <w:lang w:val="en-US" w:eastAsia="zh-CN"/>
        </w:rPr>
      </w:pPr>
      <w:bookmarkStart w:id="107" w:name="_Toc20611"/>
      <w:bookmarkStart w:id="108" w:name="_Toc325726024"/>
      <w:bookmarkStart w:id="109" w:name="_Toc13668"/>
      <w:bookmarkStart w:id="110" w:name="_Toc376936755"/>
      <w:r>
        <w:rPr>
          <w:rFonts w:hint="eastAsia" w:asciiTheme="minorEastAsia" w:hAnsiTheme="minorEastAsia" w:eastAsiaTheme="minorEastAsia" w:cstheme="minorEastAsia"/>
          <w:b w:val="0"/>
          <w:bCs/>
          <w:color w:val="auto"/>
          <w:kern w:val="2"/>
          <w:sz w:val="25"/>
          <w:szCs w:val="25"/>
          <w:lang w:val="en-US" w:eastAsia="zh-CN"/>
        </w:rPr>
        <w:t>17.1进入磋商阶段后，磋商小组成员按照客观、公正、审慎的原则，根据磋商文件规定的评审程序、评审方法和评审标准进行独立评审，负责审议所有响应文件，并按先初审、后详审的程序对响应文件进行评审、评分。未实质性响应磋商文件的按无效响应处理，磋商小组应当告知提交响应文件的供应商。</w:t>
      </w:r>
    </w:p>
    <w:p w14:paraId="586E36AF">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kern w:val="2"/>
          <w:sz w:val="25"/>
          <w:szCs w:val="25"/>
          <w:lang w:val="en-US" w:eastAsia="zh-CN"/>
        </w:rPr>
      </w:pPr>
      <w:r>
        <w:rPr>
          <w:rFonts w:hint="eastAsia" w:asciiTheme="minorEastAsia" w:hAnsiTheme="minorEastAsia" w:eastAsiaTheme="minorEastAsia" w:cstheme="minorEastAsia"/>
          <w:b w:val="0"/>
          <w:bCs/>
          <w:color w:val="auto"/>
          <w:kern w:val="2"/>
          <w:sz w:val="25"/>
          <w:szCs w:val="25"/>
          <w:lang w:val="en-US" w:eastAsia="zh-CN"/>
        </w:rPr>
        <w:t>17.2初审阶段为资格性审查和符合性审查。响应文件在响应磋商文件要求方面出现的偏离，分为实质性偏离和非实质性偏离。</w:t>
      </w:r>
    </w:p>
    <w:p w14:paraId="66C66643">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kern w:val="2"/>
          <w:sz w:val="25"/>
          <w:szCs w:val="25"/>
          <w:lang w:val="en-US" w:eastAsia="zh-CN"/>
        </w:rPr>
      </w:pPr>
      <w:r>
        <w:rPr>
          <w:rFonts w:hint="eastAsia" w:asciiTheme="minorEastAsia" w:hAnsiTheme="minorEastAsia" w:eastAsiaTheme="minorEastAsia" w:cstheme="minorEastAsia"/>
          <w:b w:val="0"/>
          <w:bCs/>
          <w:color w:val="auto"/>
          <w:kern w:val="2"/>
          <w:sz w:val="25"/>
          <w:szCs w:val="25"/>
          <w:lang w:val="en-US" w:eastAsia="zh-CN"/>
        </w:rPr>
        <w:t>17.2.1实质性偏离是指响应文件未能实质性响应磋商文件的要求。以下情况属于实质性偏离，响应文件有下列情况之一的，按无效响应处理。</w:t>
      </w:r>
    </w:p>
    <w:p w14:paraId="795E29F3">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kern w:val="2"/>
          <w:sz w:val="25"/>
          <w:szCs w:val="25"/>
          <w:lang w:val="en-US" w:eastAsia="zh-CN"/>
        </w:rPr>
      </w:pPr>
      <w:r>
        <w:rPr>
          <w:rFonts w:hint="eastAsia" w:asciiTheme="minorEastAsia" w:hAnsiTheme="minorEastAsia" w:eastAsiaTheme="minorEastAsia" w:cstheme="minorEastAsia"/>
          <w:b w:val="0"/>
          <w:bCs/>
          <w:color w:val="auto"/>
          <w:kern w:val="2"/>
          <w:sz w:val="25"/>
          <w:szCs w:val="25"/>
          <w:lang w:val="en-US" w:eastAsia="zh-CN"/>
        </w:rPr>
        <w:t>（1）不符合第</w:t>
      </w:r>
      <w:r>
        <w:rPr>
          <w:rFonts w:hint="eastAsia" w:asciiTheme="minorEastAsia" w:hAnsiTheme="minorEastAsia" w:eastAsiaTheme="minorEastAsia" w:cstheme="minorEastAsia"/>
          <w:b w:val="0"/>
          <w:bCs/>
          <w:color w:val="auto"/>
          <w:kern w:val="2"/>
          <w:sz w:val="25"/>
          <w:szCs w:val="25"/>
          <w:lang w:val="zh-CN" w:eastAsia="zh-CN"/>
        </w:rPr>
        <w:t>2</w:t>
      </w:r>
      <w:r>
        <w:rPr>
          <w:rFonts w:hint="eastAsia" w:asciiTheme="minorEastAsia" w:hAnsiTheme="minorEastAsia" w:eastAsiaTheme="minorEastAsia" w:cstheme="minorEastAsia"/>
          <w:b w:val="0"/>
          <w:bCs/>
          <w:color w:val="auto"/>
          <w:kern w:val="2"/>
          <w:sz w:val="25"/>
          <w:szCs w:val="25"/>
          <w:lang w:val="en-US" w:eastAsia="zh-CN"/>
        </w:rPr>
        <w:t>.</w:t>
      </w:r>
      <w:r>
        <w:rPr>
          <w:rFonts w:hint="eastAsia" w:asciiTheme="minorEastAsia" w:hAnsiTheme="minorEastAsia" w:eastAsiaTheme="minorEastAsia" w:cstheme="minorEastAsia"/>
          <w:b w:val="0"/>
          <w:bCs/>
          <w:color w:val="auto"/>
          <w:kern w:val="2"/>
          <w:sz w:val="25"/>
          <w:szCs w:val="25"/>
          <w:lang w:val="zh-CN" w:eastAsia="zh-CN"/>
        </w:rPr>
        <w:t>2款“合格的供应商”之规定的；</w:t>
      </w:r>
    </w:p>
    <w:p w14:paraId="792F741D">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kern w:val="2"/>
          <w:sz w:val="25"/>
          <w:szCs w:val="25"/>
          <w:lang w:val="zh-CN" w:eastAsia="zh-CN"/>
        </w:rPr>
      </w:pPr>
      <w:r>
        <w:rPr>
          <w:rFonts w:hint="eastAsia" w:asciiTheme="minorEastAsia" w:hAnsiTheme="minorEastAsia" w:eastAsiaTheme="minorEastAsia" w:cstheme="minorEastAsia"/>
          <w:b w:val="0"/>
          <w:bCs/>
          <w:color w:val="auto"/>
          <w:kern w:val="2"/>
          <w:sz w:val="25"/>
          <w:szCs w:val="25"/>
          <w:lang w:val="en-US" w:eastAsia="zh-CN"/>
        </w:rPr>
        <w:t>（2）</w:t>
      </w:r>
      <w:r>
        <w:rPr>
          <w:rFonts w:hint="eastAsia" w:asciiTheme="minorEastAsia" w:hAnsiTheme="minorEastAsia" w:eastAsiaTheme="minorEastAsia" w:cstheme="minorEastAsia"/>
          <w:b w:val="0"/>
          <w:bCs/>
          <w:color w:val="auto"/>
          <w:kern w:val="2"/>
          <w:sz w:val="25"/>
          <w:szCs w:val="25"/>
          <w:lang w:val="zh-CN" w:eastAsia="zh-CN"/>
        </w:rPr>
        <w:t>未按磋商文件要求提交或未足额提交磋商保证金的；</w:t>
      </w:r>
    </w:p>
    <w:p w14:paraId="458F9ECC">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kern w:val="2"/>
          <w:sz w:val="25"/>
          <w:szCs w:val="25"/>
          <w:lang w:val="en-US" w:eastAsia="zh-CN"/>
        </w:rPr>
      </w:pPr>
      <w:r>
        <w:rPr>
          <w:rFonts w:hint="eastAsia" w:asciiTheme="minorEastAsia" w:hAnsiTheme="minorEastAsia" w:eastAsiaTheme="minorEastAsia" w:cstheme="minorEastAsia"/>
          <w:b w:val="0"/>
          <w:bCs/>
          <w:color w:val="auto"/>
          <w:kern w:val="2"/>
          <w:sz w:val="25"/>
          <w:szCs w:val="25"/>
          <w:lang w:val="zh-CN" w:eastAsia="zh-CN"/>
        </w:rPr>
        <w:t>（3）未按第11.1（1）-（</w:t>
      </w:r>
      <w:r>
        <w:rPr>
          <w:rFonts w:hint="eastAsia" w:asciiTheme="minorEastAsia" w:hAnsiTheme="minorEastAsia" w:eastAsiaTheme="minorEastAsia" w:cstheme="minorEastAsia"/>
          <w:b w:val="0"/>
          <w:bCs/>
          <w:color w:val="auto"/>
          <w:kern w:val="2"/>
          <w:sz w:val="25"/>
          <w:szCs w:val="25"/>
          <w:lang w:val="en-US" w:eastAsia="zh-CN"/>
        </w:rPr>
        <w:t>21</w:t>
      </w:r>
      <w:r>
        <w:rPr>
          <w:rFonts w:hint="eastAsia" w:asciiTheme="minorEastAsia" w:hAnsiTheme="minorEastAsia" w:eastAsiaTheme="minorEastAsia" w:cstheme="minorEastAsia"/>
          <w:b w:val="0"/>
          <w:bCs/>
          <w:color w:val="auto"/>
          <w:kern w:val="2"/>
          <w:sz w:val="25"/>
          <w:szCs w:val="25"/>
          <w:lang w:val="zh-CN" w:eastAsia="zh-CN"/>
        </w:rPr>
        <w:t>）要求提供相关资料的；</w:t>
      </w:r>
    </w:p>
    <w:p w14:paraId="391E2174">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kern w:val="2"/>
          <w:sz w:val="25"/>
          <w:szCs w:val="25"/>
          <w:lang w:val="en-US" w:eastAsia="zh-CN"/>
        </w:rPr>
      </w:pPr>
      <w:r>
        <w:rPr>
          <w:rFonts w:hint="eastAsia" w:asciiTheme="minorEastAsia" w:hAnsiTheme="minorEastAsia" w:eastAsiaTheme="minorEastAsia" w:cstheme="minorEastAsia"/>
          <w:b w:val="0"/>
          <w:bCs/>
          <w:color w:val="auto"/>
          <w:kern w:val="2"/>
          <w:sz w:val="25"/>
          <w:szCs w:val="25"/>
          <w:lang w:val="en-US" w:eastAsia="zh-CN"/>
        </w:rPr>
        <w:t>（4）响应文件内容没有按磋商文件规定和要求签字、盖章的；</w:t>
      </w:r>
    </w:p>
    <w:p w14:paraId="1C48E8EB">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kern w:val="2"/>
          <w:sz w:val="25"/>
          <w:szCs w:val="25"/>
          <w:lang w:val="en-US" w:eastAsia="zh-CN"/>
        </w:rPr>
      </w:pPr>
      <w:r>
        <w:rPr>
          <w:rFonts w:hint="eastAsia" w:asciiTheme="minorEastAsia" w:hAnsiTheme="minorEastAsia" w:eastAsiaTheme="minorEastAsia" w:cstheme="minorEastAsia"/>
          <w:b w:val="0"/>
          <w:bCs/>
          <w:color w:val="auto"/>
          <w:kern w:val="2"/>
          <w:sz w:val="25"/>
          <w:szCs w:val="25"/>
          <w:lang w:val="en-US" w:eastAsia="zh-CN"/>
        </w:rPr>
        <w:t>（5）响应文件不符合磋商文件规定的格式、顺序要求的；</w:t>
      </w:r>
    </w:p>
    <w:p w14:paraId="73404AB8">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kern w:val="2"/>
          <w:sz w:val="25"/>
          <w:szCs w:val="25"/>
          <w:lang w:val="en-US" w:eastAsia="zh-CN"/>
        </w:rPr>
      </w:pPr>
      <w:r>
        <w:rPr>
          <w:rFonts w:hint="eastAsia" w:asciiTheme="minorEastAsia" w:hAnsiTheme="minorEastAsia" w:eastAsiaTheme="minorEastAsia" w:cstheme="minorEastAsia"/>
          <w:b w:val="0"/>
          <w:bCs/>
          <w:color w:val="auto"/>
          <w:kern w:val="2"/>
          <w:sz w:val="25"/>
          <w:szCs w:val="25"/>
          <w:lang w:val="en-US" w:eastAsia="zh-CN"/>
        </w:rPr>
        <w:t>（6）交货期、响应有效期最终不能满足磋商文件要求的；</w:t>
      </w:r>
    </w:p>
    <w:p w14:paraId="06D85AFB">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kern w:val="2"/>
          <w:sz w:val="25"/>
          <w:szCs w:val="25"/>
          <w:lang w:val="en-US" w:eastAsia="zh-CN"/>
        </w:rPr>
      </w:pPr>
      <w:r>
        <w:rPr>
          <w:rFonts w:hint="eastAsia" w:asciiTheme="minorEastAsia" w:hAnsiTheme="minorEastAsia" w:eastAsiaTheme="minorEastAsia" w:cstheme="minorEastAsia"/>
          <w:b w:val="0"/>
          <w:bCs/>
          <w:color w:val="auto"/>
          <w:kern w:val="2"/>
          <w:sz w:val="25"/>
          <w:szCs w:val="25"/>
          <w:lang w:val="en-US" w:eastAsia="zh-CN"/>
        </w:rPr>
        <w:t>（7）</w:t>
      </w:r>
      <w:r>
        <w:rPr>
          <w:rFonts w:hint="eastAsia" w:asciiTheme="minorEastAsia" w:hAnsiTheme="minorEastAsia" w:eastAsiaTheme="minorEastAsia" w:cstheme="minorEastAsia"/>
          <w:b w:val="0"/>
          <w:bCs/>
          <w:color w:val="auto"/>
          <w:kern w:val="2"/>
          <w:sz w:val="25"/>
          <w:szCs w:val="25"/>
          <w:lang w:val="zh-CN" w:eastAsia="zh-CN"/>
        </w:rPr>
        <w:t>产品的技术参数、技术标准不符合采购项目目的和实际需求的</w:t>
      </w:r>
      <w:r>
        <w:rPr>
          <w:rFonts w:hint="eastAsia" w:asciiTheme="minorEastAsia" w:hAnsiTheme="minorEastAsia" w:eastAsiaTheme="minorEastAsia" w:cstheme="minorEastAsia"/>
          <w:b w:val="0"/>
          <w:bCs/>
          <w:color w:val="auto"/>
          <w:kern w:val="2"/>
          <w:sz w:val="25"/>
          <w:szCs w:val="25"/>
          <w:lang w:val="en-US" w:eastAsia="zh-CN"/>
        </w:rPr>
        <w:t>；</w:t>
      </w:r>
    </w:p>
    <w:p w14:paraId="1012092A">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kern w:val="2"/>
          <w:sz w:val="25"/>
          <w:szCs w:val="25"/>
          <w:lang w:val="en-US" w:eastAsia="zh-CN"/>
        </w:rPr>
      </w:pPr>
      <w:r>
        <w:rPr>
          <w:rFonts w:hint="eastAsia" w:asciiTheme="minorEastAsia" w:hAnsiTheme="minorEastAsia" w:eastAsiaTheme="minorEastAsia" w:cstheme="minorEastAsia"/>
          <w:b w:val="0"/>
          <w:bCs/>
          <w:color w:val="auto"/>
          <w:kern w:val="2"/>
          <w:sz w:val="25"/>
          <w:szCs w:val="25"/>
          <w:lang w:val="en-US" w:eastAsia="zh-CN"/>
        </w:rPr>
        <w:t>（8）响应文件中附有采购人不能接受的条件的；</w:t>
      </w:r>
    </w:p>
    <w:p w14:paraId="032890EB">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kern w:val="2"/>
          <w:sz w:val="25"/>
          <w:szCs w:val="25"/>
          <w:lang w:val="en-US" w:eastAsia="zh-CN"/>
        </w:rPr>
      </w:pPr>
      <w:r>
        <w:rPr>
          <w:rFonts w:hint="eastAsia" w:asciiTheme="minorEastAsia" w:hAnsiTheme="minorEastAsia" w:eastAsiaTheme="minorEastAsia" w:cstheme="minorEastAsia"/>
          <w:b w:val="0"/>
          <w:bCs/>
          <w:color w:val="auto"/>
          <w:kern w:val="2"/>
          <w:sz w:val="25"/>
          <w:szCs w:val="25"/>
          <w:lang w:val="en-US" w:eastAsia="zh-CN"/>
        </w:rPr>
        <w:t>（9）报价超过采购预算额度或最高限价的；</w:t>
      </w:r>
    </w:p>
    <w:p w14:paraId="26DA0AF7">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kern w:val="2"/>
          <w:sz w:val="25"/>
          <w:szCs w:val="25"/>
          <w:lang w:val="en-US" w:eastAsia="zh-CN"/>
        </w:rPr>
      </w:pPr>
      <w:r>
        <w:rPr>
          <w:rFonts w:hint="eastAsia" w:asciiTheme="minorEastAsia" w:hAnsiTheme="minorEastAsia" w:eastAsiaTheme="minorEastAsia" w:cstheme="minorEastAsia"/>
          <w:b w:val="0"/>
          <w:bCs/>
          <w:color w:val="auto"/>
          <w:kern w:val="2"/>
          <w:sz w:val="25"/>
          <w:szCs w:val="25"/>
          <w:lang w:val="en-US" w:eastAsia="zh-CN"/>
        </w:rPr>
        <w:t>（10）法律、法规规定的其他情形。</w:t>
      </w:r>
    </w:p>
    <w:p w14:paraId="4C12FBA4">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kern w:val="2"/>
          <w:sz w:val="25"/>
          <w:szCs w:val="25"/>
          <w:lang w:val="en-US" w:eastAsia="zh-CN"/>
        </w:rPr>
      </w:pPr>
      <w:r>
        <w:rPr>
          <w:rFonts w:hint="eastAsia" w:asciiTheme="minorEastAsia" w:hAnsiTheme="minorEastAsia" w:eastAsiaTheme="minorEastAsia" w:cstheme="minorEastAsia"/>
          <w:b w:val="0"/>
          <w:bCs/>
          <w:color w:val="auto"/>
          <w:kern w:val="2"/>
          <w:sz w:val="25"/>
          <w:szCs w:val="25"/>
          <w:lang w:val="en-US" w:eastAsia="zh-CN"/>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7309B4A5">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kern w:val="2"/>
          <w:sz w:val="25"/>
          <w:szCs w:val="25"/>
          <w:lang w:val="en-US" w:eastAsia="zh-CN"/>
        </w:rPr>
      </w:pPr>
      <w:r>
        <w:rPr>
          <w:rFonts w:hint="eastAsia" w:asciiTheme="minorEastAsia" w:hAnsiTheme="minorEastAsia" w:eastAsiaTheme="minorEastAsia" w:cstheme="minorEastAsia"/>
          <w:b w:val="0"/>
          <w:bCs/>
          <w:color w:val="auto"/>
          <w:kern w:val="2"/>
          <w:sz w:val="25"/>
          <w:szCs w:val="25"/>
          <w:lang w:val="en-US" w:eastAsia="zh-CN"/>
        </w:rPr>
        <w:t>磋商小组要求供应商澄清、说明或者更正响应文件应当以书面形式做出。供应商的澄清、说明或者更正应当由法定代表人或其授权代表签字或者加盖公章。由授权代表签字的，应当附法定代表人授权书。</w:t>
      </w:r>
    </w:p>
    <w:p w14:paraId="755FC00A">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kern w:val="2"/>
          <w:sz w:val="25"/>
          <w:szCs w:val="25"/>
          <w:lang w:val="en-US" w:eastAsia="zh-CN"/>
        </w:rPr>
      </w:pPr>
      <w:r>
        <w:rPr>
          <w:rFonts w:hint="eastAsia" w:asciiTheme="minorEastAsia" w:hAnsiTheme="minorEastAsia" w:eastAsiaTheme="minorEastAsia" w:cstheme="minorEastAsia"/>
          <w:b w:val="0"/>
          <w:bCs/>
          <w:color w:val="auto"/>
          <w:kern w:val="2"/>
          <w:sz w:val="25"/>
          <w:szCs w:val="25"/>
          <w:lang w:val="en-US" w:eastAsia="zh-CN"/>
        </w:rPr>
        <w:t>17.2.3 响应文件报价出现前后不一致的，按照下列规定修正：</w:t>
      </w:r>
    </w:p>
    <w:p w14:paraId="607CE9E3">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kern w:val="2"/>
          <w:sz w:val="25"/>
          <w:szCs w:val="25"/>
          <w:lang w:val="en-US" w:eastAsia="zh-CN"/>
        </w:rPr>
      </w:pPr>
      <w:r>
        <w:rPr>
          <w:rFonts w:hint="eastAsia" w:asciiTheme="minorEastAsia" w:hAnsiTheme="minorEastAsia" w:eastAsiaTheme="minorEastAsia" w:cstheme="minorEastAsia"/>
          <w:b w:val="0"/>
          <w:bCs/>
          <w:color w:val="auto"/>
          <w:kern w:val="2"/>
          <w:sz w:val="25"/>
          <w:szCs w:val="25"/>
          <w:lang w:val="en-US" w:eastAsia="zh-CN"/>
        </w:rPr>
        <w:t>（1）响应文件中首次报价一览表内容与响应文件中分项报价表相应内容不一致的，以分项报价表为准；</w:t>
      </w:r>
    </w:p>
    <w:p w14:paraId="15ED55B3">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kern w:val="2"/>
          <w:sz w:val="25"/>
          <w:szCs w:val="25"/>
          <w:lang w:val="en-US" w:eastAsia="zh-CN"/>
        </w:rPr>
      </w:pPr>
      <w:r>
        <w:rPr>
          <w:rFonts w:hint="eastAsia" w:asciiTheme="minorEastAsia" w:hAnsiTheme="minorEastAsia" w:eastAsiaTheme="minorEastAsia" w:cstheme="minorEastAsia"/>
          <w:b w:val="0"/>
          <w:bCs/>
          <w:color w:val="auto"/>
          <w:kern w:val="2"/>
          <w:sz w:val="25"/>
          <w:szCs w:val="25"/>
          <w:lang w:val="en-US" w:eastAsia="zh-CN"/>
        </w:rPr>
        <w:t>（2）大写金额和小写金额不一致的，以大写金额为准；</w:t>
      </w:r>
    </w:p>
    <w:p w14:paraId="296CCCE2">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kern w:val="2"/>
          <w:sz w:val="25"/>
          <w:szCs w:val="25"/>
          <w:lang w:val="en-US" w:eastAsia="zh-CN"/>
        </w:rPr>
      </w:pPr>
      <w:r>
        <w:rPr>
          <w:rFonts w:hint="eastAsia" w:asciiTheme="minorEastAsia" w:hAnsiTheme="minorEastAsia" w:eastAsiaTheme="minorEastAsia" w:cstheme="minorEastAsia"/>
          <w:b w:val="0"/>
          <w:bCs/>
          <w:color w:val="auto"/>
          <w:kern w:val="2"/>
          <w:sz w:val="25"/>
          <w:szCs w:val="25"/>
          <w:lang w:val="en-US" w:eastAsia="zh-CN"/>
        </w:rPr>
        <w:t>（3）单价金额小数点或者百分比有明显错位的，以分项报价表的总价为准，并修改单价；</w:t>
      </w:r>
    </w:p>
    <w:p w14:paraId="1A0296E8">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kern w:val="2"/>
          <w:sz w:val="25"/>
          <w:szCs w:val="25"/>
          <w:lang w:val="en-US" w:eastAsia="zh-CN"/>
        </w:rPr>
      </w:pPr>
      <w:r>
        <w:rPr>
          <w:rFonts w:hint="eastAsia" w:asciiTheme="minorEastAsia" w:hAnsiTheme="minorEastAsia" w:eastAsiaTheme="minorEastAsia" w:cstheme="minorEastAsia"/>
          <w:b w:val="0"/>
          <w:bCs/>
          <w:color w:val="auto"/>
          <w:kern w:val="2"/>
          <w:sz w:val="25"/>
          <w:szCs w:val="25"/>
          <w:lang w:val="en-US" w:eastAsia="zh-CN"/>
        </w:rPr>
        <w:t>（4）总价金额与按单价汇总金额不一致的，以单价金额计算结果为准。</w:t>
      </w:r>
    </w:p>
    <w:p w14:paraId="21669AB3">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kern w:val="2"/>
          <w:sz w:val="25"/>
          <w:szCs w:val="25"/>
          <w:lang w:val="en-US" w:eastAsia="zh-CN"/>
        </w:rPr>
      </w:pPr>
      <w:r>
        <w:rPr>
          <w:rFonts w:hint="eastAsia" w:asciiTheme="minorEastAsia" w:hAnsiTheme="minorEastAsia" w:eastAsiaTheme="minorEastAsia" w:cstheme="minorEastAsia"/>
          <w:b w:val="0"/>
          <w:bCs/>
          <w:color w:val="auto"/>
          <w:kern w:val="2"/>
          <w:sz w:val="25"/>
          <w:szCs w:val="25"/>
          <w:lang w:val="en-US" w:eastAsia="zh-CN"/>
        </w:rPr>
        <w:t>同时出现2种以上不一致的，按照前款规定的顺序修正。修正后的报价按17.2.2第二款的规定经供应商确认后产生约束力。</w:t>
      </w:r>
    </w:p>
    <w:p w14:paraId="30AFED60">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kern w:val="2"/>
          <w:sz w:val="25"/>
          <w:szCs w:val="25"/>
          <w:lang w:val="en-US" w:eastAsia="zh-CN"/>
        </w:rPr>
      </w:pPr>
      <w:r>
        <w:rPr>
          <w:rFonts w:hint="eastAsia" w:asciiTheme="minorEastAsia" w:hAnsiTheme="minorEastAsia" w:eastAsiaTheme="minorEastAsia" w:cstheme="minorEastAsia"/>
          <w:b w:val="0"/>
          <w:bCs/>
          <w:color w:val="auto"/>
          <w:kern w:val="2"/>
          <w:sz w:val="25"/>
          <w:szCs w:val="25"/>
          <w:lang w:val="en-US" w:eastAsia="zh-CN"/>
        </w:rPr>
        <w:t>17.2.4在响应文件初审、详审过程中，如果磋商小组成员出现对评审结果有不同意见的，应当以书面形式反映，评审报告中应注明该不同意见。磋商小组成员拒绝在评审报告中签字又不书面说明其不同意见和理由的，视为同意磋商结果。</w:t>
      </w:r>
    </w:p>
    <w:p w14:paraId="68DF1BAF">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kern w:val="2"/>
          <w:sz w:val="25"/>
          <w:szCs w:val="25"/>
          <w:lang w:val="en-US" w:eastAsia="zh-CN"/>
        </w:rPr>
      </w:pPr>
      <w:r>
        <w:rPr>
          <w:rFonts w:hint="eastAsia" w:asciiTheme="minorEastAsia" w:hAnsiTheme="minorEastAsia" w:eastAsiaTheme="minorEastAsia" w:cstheme="minorEastAsia"/>
          <w:b w:val="0"/>
          <w:bCs/>
          <w:color w:val="auto"/>
          <w:kern w:val="2"/>
          <w:sz w:val="25"/>
          <w:szCs w:val="25"/>
          <w:lang w:val="en-US" w:eastAsia="zh-CN"/>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210F720C">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kern w:val="2"/>
          <w:sz w:val="25"/>
          <w:szCs w:val="25"/>
          <w:lang w:val="en-US" w:eastAsia="zh-CN"/>
        </w:rPr>
      </w:pPr>
      <w:r>
        <w:rPr>
          <w:rFonts w:hint="eastAsia" w:asciiTheme="minorEastAsia" w:hAnsiTheme="minorEastAsia" w:eastAsiaTheme="minorEastAsia" w:cstheme="minorEastAsia"/>
          <w:b w:val="0"/>
          <w:bCs/>
          <w:color w:val="auto"/>
          <w:kern w:val="2"/>
          <w:sz w:val="25"/>
          <w:szCs w:val="25"/>
          <w:lang w:val="en-US" w:eastAsia="zh-CN"/>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7BBE6BE1">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kern w:val="2"/>
          <w:sz w:val="25"/>
          <w:szCs w:val="25"/>
          <w:lang w:val="en-US" w:eastAsia="zh-CN"/>
        </w:rPr>
      </w:pPr>
      <w:r>
        <w:rPr>
          <w:rFonts w:hint="eastAsia" w:asciiTheme="minorEastAsia" w:hAnsiTheme="minorEastAsia" w:eastAsiaTheme="minorEastAsia" w:cstheme="minorEastAsia"/>
          <w:b w:val="0"/>
          <w:bCs/>
          <w:color w:val="auto"/>
          <w:kern w:val="2"/>
          <w:sz w:val="25"/>
          <w:szCs w:val="25"/>
          <w:lang w:val="en-US" w:eastAsia="zh-CN"/>
        </w:rPr>
        <w:t>17.5使用综合评分法的采购项目，提供相同品牌产品且通过资格审查、符合性审查的不同供应商参加同一合同项下采购的，按一家供应商计算，评审后得分最高的同品牌供应商获得成交候选人推荐资格；评审得分相同的，由评审委员会按照磋商报价最低的优先；磋商报价也相等的，技术得分高的优先；技术得分也相等的，由采购人自行确定一个供应商获得成交候选人推荐资格。</w:t>
      </w:r>
    </w:p>
    <w:p w14:paraId="5D0FDE0D">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kern w:val="2"/>
          <w:sz w:val="25"/>
          <w:szCs w:val="25"/>
          <w:lang w:val="en-US" w:eastAsia="zh-CN"/>
        </w:rPr>
      </w:pPr>
      <w:r>
        <w:rPr>
          <w:rFonts w:hint="eastAsia" w:asciiTheme="minorEastAsia" w:hAnsiTheme="minorEastAsia" w:eastAsiaTheme="minorEastAsia" w:cstheme="minorEastAsia"/>
          <w:b w:val="0"/>
          <w:bCs/>
          <w:color w:val="auto"/>
          <w:kern w:val="2"/>
          <w:sz w:val="25"/>
          <w:szCs w:val="25"/>
          <w:lang w:val="en-US" w:eastAsia="zh-CN"/>
        </w:rPr>
        <w:t>确定一个供应商获得成交候选人推荐资格，磋商文件未规定的采取随机抽取方式确定，其他同品牌供应商不作为成交候选人。</w:t>
      </w:r>
    </w:p>
    <w:p w14:paraId="1A7E83B5">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kern w:val="2"/>
          <w:sz w:val="25"/>
          <w:szCs w:val="25"/>
          <w:lang w:val="en-US" w:eastAsia="zh-CN"/>
        </w:rPr>
      </w:pPr>
      <w:r>
        <w:rPr>
          <w:rFonts w:hint="eastAsia" w:asciiTheme="minorEastAsia" w:hAnsiTheme="minorEastAsia" w:eastAsiaTheme="minorEastAsia" w:cstheme="minorEastAsia"/>
          <w:b w:val="0"/>
          <w:bCs/>
          <w:color w:val="auto"/>
          <w:kern w:val="2"/>
          <w:sz w:val="25"/>
          <w:szCs w:val="25"/>
          <w:lang w:val="en-US" w:eastAsia="zh-CN"/>
        </w:rPr>
        <w:t>非单一产品采购项目，采购人应当根据采购项目技术构成、产品价格比重等合理确定核心产品，并在磋商文件中载明。多家供应商提供的核心产品品牌相同的，按前两款规定处理。</w:t>
      </w:r>
    </w:p>
    <w:p w14:paraId="6D91A0B0">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lang w:val="en-US" w:eastAsia="zh-CN"/>
        </w:rPr>
        <w:t>18.评审办法</w:t>
      </w:r>
      <w:bookmarkEnd w:id="107"/>
      <w:bookmarkEnd w:id="108"/>
      <w:bookmarkEnd w:id="109"/>
      <w:bookmarkEnd w:id="110"/>
    </w:p>
    <w:p w14:paraId="61FC3C72">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18.1依照《中华人民共和国政府采购法》、《中华人民共和国政府采购法实施条例》、《政府采购竞争性磋商采购方式管理暂行办法》的规定，结合该项目的特点制定本评审办法。本次评审采用综合评分法。</w:t>
      </w:r>
      <w:bookmarkStart w:id="111" w:name="_Toc376936756"/>
      <w:bookmarkStart w:id="112" w:name="_Toc325726025"/>
    </w:p>
    <w:p w14:paraId="0234A7FA">
      <w:pPr>
        <w:keepNext w:val="0"/>
        <w:keepLines w:val="0"/>
        <w:pageBreakBefore w:val="0"/>
        <w:widowControl w:val="0"/>
        <w:kinsoku/>
        <w:wordWrap/>
        <w:overflowPunct/>
        <w:topLinePunct w:val="0"/>
        <w:autoSpaceDE/>
        <w:autoSpaceDN/>
        <w:bidi w:val="0"/>
        <w:adjustRightInd/>
        <w:snapToGrid/>
        <w:spacing w:line="312" w:lineRule="auto"/>
        <w:ind w:left="0" w:leftChars="0" w:firstLine="502" w:firstLineChars="200"/>
        <w:textAlignment w:val="auto"/>
        <w:rPr>
          <w:rFonts w:hint="eastAsia" w:asciiTheme="minorEastAsia" w:hAnsiTheme="minorEastAsia" w:eastAsiaTheme="minorEastAsia" w:cstheme="minorEastAsia"/>
          <w:b/>
          <w:bCs w:val="0"/>
          <w:color w:val="auto"/>
          <w:sz w:val="25"/>
          <w:szCs w:val="25"/>
          <w:lang w:val="en-US" w:eastAsia="zh-CN"/>
        </w:rPr>
      </w:pPr>
      <w:r>
        <w:rPr>
          <w:rFonts w:hint="eastAsia" w:asciiTheme="minorEastAsia" w:hAnsiTheme="minorEastAsia" w:eastAsiaTheme="minorEastAsia" w:cstheme="minorEastAsia"/>
          <w:b/>
          <w:bCs w:val="0"/>
          <w:color w:val="auto"/>
          <w:sz w:val="25"/>
          <w:szCs w:val="25"/>
          <w:lang w:val="en-US" w:eastAsia="zh-CN"/>
        </w:rPr>
        <w:t>18.2评审标准和分值分配：</w:t>
      </w:r>
    </w:p>
    <w:tbl>
      <w:tblPr>
        <w:tblStyle w:val="63"/>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501"/>
        <w:gridCol w:w="1236"/>
        <w:gridCol w:w="5494"/>
      </w:tblGrid>
      <w:tr w14:paraId="4381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282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9122E1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lang w:val="zh-CN" w:eastAsia="zh-CN"/>
              </w:rPr>
            </w:pPr>
            <w:bookmarkStart w:id="113" w:name="_Toc22988"/>
            <w:r>
              <w:rPr>
                <w:rFonts w:hint="eastAsia" w:asciiTheme="minorEastAsia" w:hAnsiTheme="minorEastAsia" w:eastAsiaTheme="minorEastAsia" w:cstheme="minorEastAsia"/>
                <w:b w:val="0"/>
                <w:bCs/>
                <w:color w:val="auto"/>
                <w:sz w:val="24"/>
                <w:szCs w:val="24"/>
                <w:lang w:val="zh-CN" w:eastAsia="zh-CN"/>
              </w:rPr>
              <w:t>评审因素</w:t>
            </w:r>
          </w:p>
        </w:tc>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AC228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lang w:val="zh-CN" w:eastAsia="zh-CN"/>
              </w:rPr>
            </w:pPr>
            <w:r>
              <w:rPr>
                <w:rFonts w:hint="eastAsia" w:asciiTheme="minorEastAsia" w:hAnsiTheme="minorEastAsia" w:eastAsiaTheme="minorEastAsia" w:cstheme="minorEastAsia"/>
                <w:b w:val="0"/>
                <w:bCs/>
                <w:color w:val="auto"/>
                <w:sz w:val="24"/>
                <w:szCs w:val="24"/>
                <w:lang w:val="zh-CN" w:eastAsia="zh-CN"/>
              </w:rPr>
              <w:t>评审分数</w:t>
            </w:r>
          </w:p>
        </w:tc>
        <w:tc>
          <w:tcPr>
            <w:tcW w:w="549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CFBDE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lang w:val="zh-CN" w:eastAsia="zh-CN"/>
              </w:rPr>
            </w:pPr>
            <w:r>
              <w:rPr>
                <w:rFonts w:hint="eastAsia" w:asciiTheme="minorEastAsia" w:hAnsiTheme="minorEastAsia" w:eastAsiaTheme="minorEastAsia" w:cstheme="minorEastAsia"/>
                <w:b w:val="0"/>
                <w:bCs/>
                <w:color w:val="auto"/>
                <w:sz w:val="24"/>
                <w:szCs w:val="24"/>
                <w:lang w:val="zh-CN" w:eastAsia="zh-CN"/>
              </w:rPr>
              <w:t>评审标准</w:t>
            </w:r>
          </w:p>
        </w:tc>
      </w:tr>
      <w:tr w14:paraId="1399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1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3888D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lang w:val="zh-CN" w:eastAsia="zh-CN"/>
              </w:rPr>
            </w:pPr>
            <w:r>
              <w:rPr>
                <w:rFonts w:hint="eastAsia" w:asciiTheme="minorEastAsia" w:hAnsiTheme="minorEastAsia" w:eastAsiaTheme="minorEastAsia" w:cstheme="minorEastAsia"/>
                <w:b w:val="0"/>
                <w:bCs/>
                <w:color w:val="auto"/>
                <w:sz w:val="24"/>
                <w:szCs w:val="24"/>
                <w:lang w:val="zh-CN" w:eastAsia="zh-CN"/>
              </w:rPr>
              <w:t>投标报价30分</w:t>
            </w:r>
          </w:p>
        </w:tc>
        <w:tc>
          <w:tcPr>
            <w:tcW w:w="150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46FDA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lang w:val="zh-CN" w:eastAsia="zh-CN"/>
              </w:rPr>
            </w:pPr>
            <w:r>
              <w:rPr>
                <w:rFonts w:hint="eastAsia" w:asciiTheme="minorEastAsia" w:hAnsiTheme="minorEastAsia" w:eastAsiaTheme="minorEastAsia" w:cstheme="minorEastAsia"/>
                <w:b w:val="0"/>
                <w:bCs/>
                <w:color w:val="auto"/>
                <w:sz w:val="24"/>
                <w:szCs w:val="24"/>
                <w:lang w:val="zh-CN" w:eastAsia="zh-CN"/>
              </w:rPr>
              <w:t>报价分</w:t>
            </w:r>
          </w:p>
        </w:tc>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4019D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zh-CN" w:eastAsia="zh-CN"/>
              </w:rPr>
              <w:t>30</w:t>
            </w:r>
            <w:r>
              <w:rPr>
                <w:rFonts w:hint="eastAsia" w:asciiTheme="minorEastAsia" w:hAnsiTheme="minorEastAsia" w:eastAsiaTheme="minorEastAsia" w:cstheme="minorEastAsia"/>
                <w:b w:val="0"/>
                <w:bCs/>
                <w:color w:val="auto"/>
                <w:sz w:val="24"/>
                <w:szCs w:val="24"/>
                <w:lang w:val="en-US" w:eastAsia="zh-CN"/>
              </w:rPr>
              <w:t>分</w:t>
            </w:r>
          </w:p>
        </w:tc>
        <w:tc>
          <w:tcPr>
            <w:tcW w:w="549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B248FE">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heme="minorEastAsia" w:hAnsiTheme="minorEastAsia" w:eastAsiaTheme="minorEastAsia" w:cstheme="minorEastAsia"/>
                <w:b w:val="0"/>
                <w:bCs/>
                <w:color w:val="auto"/>
                <w:sz w:val="24"/>
                <w:szCs w:val="24"/>
                <w:lang w:val="zh-CN" w:eastAsia="zh-CN"/>
              </w:rPr>
            </w:pPr>
            <w:r>
              <w:rPr>
                <w:rFonts w:hint="eastAsia" w:asciiTheme="minorEastAsia" w:hAnsiTheme="minorEastAsia" w:eastAsiaTheme="minorEastAsia" w:cstheme="minorEastAsia"/>
                <w:b w:val="0"/>
                <w:bCs/>
                <w:color w:val="auto"/>
                <w:sz w:val="24"/>
                <w:szCs w:val="24"/>
                <w:lang w:val="zh-CN" w:eastAsia="zh-CN"/>
              </w:rPr>
              <w:t>在所有的有效磋商报价中，以最低磋商报价为基准价，其价格分为满分。其他供应商的报价分统一按下列公式计算：磋商报价得分=(评标基准价／磋商报价)×价格权值（30%）×100（四舍五入后保留小数点后两位）。</w:t>
            </w:r>
          </w:p>
          <w:p w14:paraId="12394AF0">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heme="minorEastAsia" w:hAnsiTheme="minorEastAsia" w:eastAsiaTheme="minorEastAsia" w:cstheme="minorEastAsia"/>
                <w:b w:val="0"/>
                <w:bCs/>
                <w:color w:val="auto"/>
                <w:sz w:val="24"/>
                <w:szCs w:val="24"/>
                <w:lang w:val="zh-CN" w:eastAsia="zh-CN"/>
              </w:rPr>
            </w:pPr>
            <w:r>
              <w:rPr>
                <w:rFonts w:hint="eastAsia" w:asciiTheme="minorEastAsia" w:hAnsiTheme="minorEastAsia" w:eastAsiaTheme="minorEastAsia" w:cstheme="minorEastAsia"/>
                <w:b w:val="0"/>
                <w:bCs/>
                <w:color w:val="auto"/>
                <w:sz w:val="24"/>
                <w:szCs w:val="24"/>
                <w:lang w:val="zh-CN" w:eastAsia="zh-CN"/>
              </w:rPr>
              <w:t>注：1</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lang w:val="zh-CN" w:eastAsia="zh-CN"/>
              </w:rPr>
              <w:t>根据《政府采购促进中小企业发展暂行办法》的相关规定，对小型和微型企业制造（生产）产品的价格给予</w:t>
            </w:r>
            <w:r>
              <w:rPr>
                <w:rFonts w:hint="eastAsia" w:asciiTheme="minorEastAsia" w:hAnsiTheme="minorEastAsia" w:eastAsiaTheme="minorEastAsia" w:cstheme="minorEastAsia"/>
                <w:b w:val="0"/>
                <w:bCs/>
                <w:color w:val="auto"/>
                <w:sz w:val="24"/>
                <w:szCs w:val="24"/>
                <w:lang w:val="en-US" w:eastAsia="zh-CN"/>
              </w:rPr>
              <w:t>10</w:t>
            </w:r>
            <w:r>
              <w:rPr>
                <w:rFonts w:hint="eastAsia" w:asciiTheme="minorEastAsia" w:hAnsiTheme="minorEastAsia" w:eastAsiaTheme="minorEastAsia" w:cstheme="minorEastAsia"/>
                <w:b w:val="0"/>
                <w:bCs/>
                <w:color w:val="auto"/>
                <w:sz w:val="24"/>
                <w:szCs w:val="24"/>
                <w:lang w:val="zh-CN" w:eastAsia="zh-CN"/>
              </w:rPr>
              <w:t>%的扣除，用扣除后的价格参与评审。</w:t>
            </w:r>
          </w:p>
          <w:p w14:paraId="55A1330E">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heme="minorEastAsia" w:hAnsiTheme="minorEastAsia" w:eastAsiaTheme="minorEastAsia" w:cstheme="minorEastAsia"/>
                <w:b w:val="0"/>
                <w:bCs/>
                <w:color w:val="auto"/>
                <w:sz w:val="24"/>
                <w:szCs w:val="24"/>
                <w:lang w:val="zh-CN" w:eastAsia="zh-CN"/>
              </w:rPr>
            </w:pPr>
            <w:r>
              <w:rPr>
                <w:rFonts w:hint="eastAsia" w:asciiTheme="minorEastAsia" w:hAnsiTheme="minorEastAsia" w:eastAsiaTheme="minorEastAsia" w:cstheme="minorEastAsia"/>
                <w:b w:val="0"/>
                <w:bCs/>
                <w:color w:val="auto"/>
                <w:sz w:val="24"/>
                <w:szCs w:val="24"/>
                <w:lang w:val="zh-CN" w:eastAsia="zh-CN"/>
              </w:rPr>
              <w:t>2</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lang w:val="zh-CN" w:eastAsia="zh-CN"/>
              </w:rPr>
              <w:t>监狱企业、残疾人福利性单位属于小型、微型企业的，不重复享受政策。</w:t>
            </w:r>
          </w:p>
        </w:tc>
      </w:tr>
      <w:tr w14:paraId="681A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320" w:type="dxa"/>
            <w:vMerge w:val="restart"/>
            <w:tcBorders>
              <w:top w:val="single" w:color="auto" w:sz="4" w:space="0"/>
              <w:left w:val="single" w:color="auto" w:sz="4" w:space="0"/>
              <w:right w:val="single" w:color="auto" w:sz="4" w:space="0"/>
            </w:tcBorders>
            <w:shd w:val="clear" w:color="000000" w:fill="FFFFFF"/>
            <w:noWrap/>
            <w:vAlign w:val="center"/>
          </w:tcPr>
          <w:p w14:paraId="6F82886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zh-CN" w:eastAsia="zh-CN"/>
              </w:rPr>
              <w:t>技术</w:t>
            </w:r>
            <w:r>
              <w:rPr>
                <w:rFonts w:hint="eastAsia" w:asciiTheme="minorEastAsia" w:hAnsiTheme="minorEastAsia" w:eastAsiaTheme="minorEastAsia" w:cstheme="minorEastAsia"/>
                <w:b w:val="0"/>
                <w:bCs/>
                <w:color w:val="auto"/>
                <w:sz w:val="24"/>
                <w:szCs w:val="24"/>
                <w:lang w:val="en-US" w:eastAsia="zh-CN"/>
              </w:rPr>
              <w:t>评价52分</w:t>
            </w:r>
          </w:p>
        </w:tc>
        <w:tc>
          <w:tcPr>
            <w:tcW w:w="150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ABF08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lang w:val="zh-CN" w:eastAsia="zh-CN"/>
              </w:rPr>
            </w:pPr>
            <w:r>
              <w:rPr>
                <w:rFonts w:hint="eastAsia" w:asciiTheme="minorEastAsia" w:hAnsiTheme="minorEastAsia" w:eastAsiaTheme="minorEastAsia" w:cstheme="minorEastAsia"/>
                <w:b w:val="0"/>
                <w:bCs/>
                <w:color w:val="auto"/>
                <w:sz w:val="24"/>
                <w:szCs w:val="24"/>
                <w:lang w:val="zh-CN" w:eastAsia="zh-CN"/>
              </w:rPr>
              <w:t>技术参数</w:t>
            </w:r>
          </w:p>
        </w:tc>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32EB0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34分</w:t>
            </w:r>
          </w:p>
        </w:tc>
        <w:tc>
          <w:tcPr>
            <w:tcW w:w="549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6A0708">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heme="minorEastAsia" w:hAnsiTheme="minorEastAsia" w:eastAsiaTheme="minorEastAsia" w:cstheme="minorEastAsia"/>
                <w:b w:val="0"/>
                <w:bCs/>
                <w:color w:val="auto"/>
                <w:sz w:val="24"/>
                <w:szCs w:val="24"/>
                <w:lang w:val="zh-CN" w:eastAsia="zh-CN"/>
              </w:rPr>
            </w:pPr>
            <w:r>
              <w:rPr>
                <w:rFonts w:hint="eastAsia" w:asciiTheme="minorEastAsia" w:hAnsiTheme="minorEastAsia" w:eastAsiaTheme="minorEastAsia" w:cstheme="minorEastAsia"/>
                <w:b w:val="0"/>
                <w:bCs/>
                <w:color w:val="auto"/>
                <w:sz w:val="24"/>
                <w:szCs w:val="24"/>
                <w:lang w:val="zh-CN" w:eastAsia="zh-CN"/>
              </w:rPr>
              <w:t>投标产品技术参数和配置完全满足或高于招标文件要求的得</w:t>
            </w:r>
            <w:r>
              <w:rPr>
                <w:rFonts w:hint="eastAsia" w:asciiTheme="minorEastAsia" w:hAnsiTheme="minorEastAsia" w:eastAsiaTheme="minorEastAsia" w:cstheme="minorEastAsia"/>
                <w:b w:val="0"/>
                <w:bCs/>
                <w:color w:val="auto"/>
                <w:sz w:val="24"/>
                <w:szCs w:val="24"/>
                <w:lang w:val="en-US" w:eastAsia="zh-CN"/>
              </w:rPr>
              <w:t>4</w:t>
            </w:r>
            <w:r>
              <w:rPr>
                <w:rFonts w:hint="eastAsia" w:asciiTheme="minorEastAsia" w:hAnsiTheme="minorEastAsia" w:eastAsiaTheme="minorEastAsia" w:cstheme="minorEastAsia"/>
                <w:b w:val="0"/>
                <w:bCs/>
                <w:color w:val="auto"/>
                <w:sz w:val="24"/>
                <w:szCs w:val="24"/>
                <w:lang w:val="zh-CN" w:eastAsia="zh-CN"/>
              </w:rPr>
              <w:t>分，所投产品</w:t>
            </w:r>
            <w:r>
              <w:rPr>
                <w:rFonts w:hint="eastAsia" w:asciiTheme="minorEastAsia" w:hAnsiTheme="minorEastAsia" w:eastAsiaTheme="minorEastAsia" w:cstheme="minorEastAsia"/>
                <w:b w:val="0"/>
                <w:bCs/>
                <w:color w:val="auto"/>
                <w:sz w:val="24"/>
                <w:szCs w:val="24"/>
                <w:lang w:val="en-US" w:eastAsia="zh-CN"/>
              </w:rPr>
              <w:t>每有一项负偏离扣2分，</w:t>
            </w:r>
            <w:r>
              <w:rPr>
                <w:rFonts w:hint="eastAsia" w:asciiTheme="minorEastAsia" w:hAnsiTheme="minorEastAsia" w:eastAsiaTheme="minorEastAsia" w:cstheme="minorEastAsia"/>
                <w:b w:val="0"/>
                <w:bCs/>
                <w:color w:val="auto"/>
                <w:sz w:val="24"/>
                <w:szCs w:val="24"/>
                <w:lang w:val="zh-CN" w:eastAsia="zh-CN"/>
              </w:rPr>
              <w:t>扣完该项得分为止；以不超过三项为限；有四项以上（含四项）负偏离的，该项为零分（此项评分以产品彩页或检验报告或生产厂家的技术文件等为依据）。</w:t>
            </w:r>
          </w:p>
        </w:tc>
      </w:tr>
      <w:tr w14:paraId="3670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320" w:type="dxa"/>
            <w:vMerge w:val="continue"/>
            <w:tcBorders>
              <w:left w:val="single" w:color="auto" w:sz="4" w:space="0"/>
              <w:right w:val="single" w:color="auto" w:sz="4" w:space="0"/>
            </w:tcBorders>
            <w:shd w:val="clear" w:color="000000" w:fill="FFFFFF"/>
            <w:noWrap/>
            <w:vAlign w:val="center"/>
          </w:tcPr>
          <w:p w14:paraId="7478EF08">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center"/>
              <w:textAlignment w:val="auto"/>
              <w:rPr>
                <w:rFonts w:hint="eastAsia" w:asciiTheme="minorEastAsia" w:hAnsiTheme="minorEastAsia" w:eastAsiaTheme="minorEastAsia" w:cstheme="minorEastAsia"/>
                <w:b w:val="0"/>
                <w:bCs/>
                <w:color w:val="auto"/>
                <w:sz w:val="24"/>
                <w:szCs w:val="24"/>
                <w:lang w:val="zh-CN" w:eastAsia="zh-CN"/>
              </w:rPr>
            </w:pPr>
          </w:p>
        </w:tc>
        <w:tc>
          <w:tcPr>
            <w:tcW w:w="150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56E1F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lang w:val="zh-CN" w:eastAsia="zh-CN"/>
              </w:rPr>
            </w:pPr>
            <w:r>
              <w:rPr>
                <w:rFonts w:hint="eastAsia" w:asciiTheme="minorEastAsia" w:hAnsiTheme="minorEastAsia" w:eastAsiaTheme="minorEastAsia" w:cstheme="minorEastAsia"/>
                <w:b w:val="0"/>
                <w:bCs/>
                <w:color w:val="auto"/>
                <w:sz w:val="24"/>
                <w:szCs w:val="24"/>
                <w:lang w:val="zh-CN" w:eastAsia="zh-CN"/>
              </w:rPr>
              <w:t>环保和节能</w:t>
            </w:r>
          </w:p>
        </w:tc>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5AAC9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2分</w:t>
            </w:r>
          </w:p>
        </w:tc>
        <w:tc>
          <w:tcPr>
            <w:tcW w:w="549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FC20CE">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heme="minorEastAsia" w:hAnsiTheme="minorEastAsia" w:eastAsiaTheme="minorEastAsia" w:cstheme="minorEastAsia"/>
                <w:b w:val="0"/>
                <w:bCs/>
                <w:color w:val="auto"/>
                <w:sz w:val="24"/>
                <w:szCs w:val="24"/>
                <w:lang w:val="zh-CN" w:eastAsia="zh-CN"/>
              </w:rPr>
            </w:pPr>
            <w:r>
              <w:rPr>
                <w:rFonts w:hint="eastAsia" w:asciiTheme="minorEastAsia" w:hAnsiTheme="minorEastAsia" w:eastAsiaTheme="minorEastAsia" w:cstheme="minorEastAsia"/>
                <w:b w:val="0"/>
                <w:bCs/>
                <w:color w:val="auto"/>
                <w:sz w:val="24"/>
                <w:szCs w:val="24"/>
                <w:lang w:val="en-US" w:eastAsia="zh-CN"/>
              </w:rPr>
              <w:t>所投</w:t>
            </w:r>
            <w:r>
              <w:rPr>
                <w:rFonts w:hint="eastAsia" w:asciiTheme="minorEastAsia" w:hAnsiTheme="minorEastAsia" w:eastAsiaTheme="minorEastAsia" w:cstheme="minorEastAsia"/>
                <w:b w:val="0"/>
                <w:bCs/>
                <w:color w:val="auto"/>
                <w:sz w:val="24"/>
                <w:szCs w:val="24"/>
                <w:lang w:val="zh-CN" w:eastAsia="zh-CN"/>
              </w:rPr>
              <w:t>产品具有环保认证证书的，得</w:t>
            </w: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lang w:val="zh-CN" w:eastAsia="zh-CN"/>
              </w:rPr>
              <w:t>分；具有节能认证证书的，得</w:t>
            </w: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lang w:val="zh-CN" w:eastAsia="zh-CN"/>
              </w:rPr>
              <w:t>分；未提供不得分。该项得分的认定以《国家节能产品认证证书》、《中国环境标志产品认证证书》</w:t>
            </w:r>
            <w:r>
              <w:rPr>
                <w:rFonts w:hint="eastAsia" w:asciiTheme="minorEastAsia" w:hAnsiTheme="minorEastAsia" w:eastAsiaTheme="minorEastAsia" w:cstheme="minorEastAsia"/>
                <w:b w:val="0"/>
                <w:bCs/>
                <w:color w:val="auto"/>
                <w:sz w:val="24"/>
                <w:szCs w:val="24"/>
                <w:lang w:val="en-US" w:eastAsia="zh-CN"/>
              </w:rPr>
              <w:t>复印件</w:t>
            </w:r>
            <w:r>
              <w:rPr>
                <w:rFonts w:hint="eastAsia" w:asciiTheme="minorEastAsia" w:hAnsiTheme="minorEastAsia" w:eastAsiaTheme="minorEastAsia" w:cstheme="minorEastAsia"/>
                <w:b w:val="0"/>
                <w:bCs/>
                <w:color w:val="auto"/>
                <w:sz w:val="24"/>
                <w:szCs w:val="24"/>
                <w:lang w:val="zh-CN" w:eastAsia="zh-CN"/>
              </w:rPr>
              <w:t>。</w:t>
            </w:r>
          </w:p>
        </w:tc>
      </w:tr>
      <w:tr w14:paraId="2315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320" w:type="dxa"/>
            <w:vMerge w:val="continue"/>
            <w:tcBorders>
              <w:left w:val="single" w:color="auto" w:sz="4" w:space="0"/>
              <w:right w:val="single" w:color="auto" w:sz="4" w:space="0"/>
            </w:tcBorders>
            <w:shd w:val="clear" w:color="000000" w:fill="FFFFFF"/>
            <w:noWrap/>
            <w:vAlign w:val="center"/>
          </w:tcPr>
          <w:p w14:paraId="15FFD6FF">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center"/>
              <w:textAlignment w:val="auto"/>
              <w:rPr>
                <w:rFonts w:hint="eastAsia" w:asciiTheme="minorEastAsia" w:hAnsiTheme="minorEastAsia" w:eastAsiaTheme="minorEastAsia" w:cstheme="minorEastAsia"/>
                <w:b w:val="0"/>
                <w:bCs/>
                <w:color w:val="auto"/>
                <w:sz w:val="24"/>
                <w:szCs w:val="24"/>
                <w:lang w:val="zh-CN" w:eastAsia="zh-CN"/>
              </w:rPr>
            </w:pPr>
          </w:p>
        </w:tc>
        <w:tc>
          <w:tcPr>
            <w:tcW w:w="150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928F9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lang w:val="zh-CN" w:eastAsia="zh-CN"/>
              </w:rPr>
            </w:pPr>
            <w:r>
              <w:rPr>
                <w:rFonts w:hint="eastAsia" w:asciiTheme="minorEastAsia" w:hAnsiTheme="minorEastAsia" w:eastAsiaTheme="minorEastAsia" w:cstheme="minorEastAsia"/>
                <w:b w:val="0"/>
                <w:bCs/>
                <w:color w:val="auto"/>
                <w:sz w:val="24"/>
                <w:szCs w:val="24"/>
                <w:lang w:val="en-US" w:eastAsia="zh-CN"/>
              </w:rPr>
              <w:t>实施方案及质量保证措施</w:t>
            </w:r>
          </w:p>
        </w:tc>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1A233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9分</w:t>
            </w:r>
          </w:p>
        </w:tc>
        <w:tc>
          <w:tcPr>
            <w:tcW w:w="549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C5BA1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heme="minorEastAsia" w:hAnsiTheme="minorEastAsia" w:eastAsiaTheme="minorEastAsia" w:cstheme="minorEastAsia"/>
                <w:b w:val="0"/>
                <w:bCs/>
                <w:color w:val="auto"/>
                <w:sz w:val="24"/>
                <w:szCs w:val="24"/>
                <w:lang w:val="zh-CN" w:eastAsia="zh-CN"/>
              </w:rPr>
            </w:pPr>
            <w:r>
              <w:rPr>
                <w:rFonts w:hint="eastAsia" w:asciiTheme="minorEastAsia" w:hAnsiTheme="minorEastAsia" w:eastAsiaTheme="minorEastAsia" w:cstheme="minorEastAsia"/>
                <w:b w:val="0"/>
                <w:bCs/>
                <w:color w:val="auto"/>
                <w:sz w:val="24"/>
                <w:szCs w:val="24"/>
                <w:lang w:val="en-US" w:eastAsia="zh-CN"/>
              </w:rPr>
              <w:t>投标供应商针对本项目特点制定详细的项目管理机构配备、实施方案及质量保证措施。设置的项目管理机构配备与项目实施方案及质量保证措施内容具体且完全符合项目实际需求且得当合理的得9分；设置的项目管理机构配备与项目实施方案及质量保证措施基本符合项目实际需求的得7分；设置的项目管理机构配备与项目实施方案及质量保证措施不完全符合项目实际需求的得5分；未提供和其他情况不得分。</w:t>
            </w:r>
          </w:p>
        </w:tc>
      </w:tr>
      <w:tr w14:paraId="00C6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20" w:type="dxa"/>
            <w:vMerge w:val="continue"/>
            <w:tcBorders>
              <w:left w:val="single" w:color="auto" w:sz="4" w:space="0"/>
              <w:bottom w:val="single" w:color="auto" w:sz="4" w:space="0"/>
              <w:right w:val="single" w:color="auto" w:sz="4" w:space="0"/>
            </w:tcBorders>
            <w:shd w:val="clear" w:color="000000" w:fill="FFFFFF"/>
            <w:noWrap/>
            <w:vAlign w:val="center"/>
          </w:tcPr>
          <w:p w14:paraId="501DE77B">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center"/>
              <w:textAlignment w:val="auto"/>
              <w:rPr>
                <w:rFonts w:hint="eastAsia" w:asciiTheme="minorEastAsia" w:hAnsiTheme="minorEastAsia" w:eastAsiaTheme="minorEastAsia" w:cstheme="minorEastAsia"/>
                <w:b w:val="0"/>
                <w:bCs/>
                <w:color w:val="auto"/>
                <w:sz w:val="24"/>
                <w:szCs w:val="24"/>
                <w:lang w:val="zh-CN" w:eastAsia="zh-CN"/>
              </w:rPr>
            </w:pPr>
          </w:p>
        </w:tc>
        <w:tc>
          <w:tcPr>
            <w:tcW w:w="150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2802C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lang w:val="zh-CN" w:eastAsia="zh-CN"/>
              </w:rPr>
            </w:pPr>
            <w:r>
              <w:rPr>
                <w:rFonts w:hint="eastAsia" w:asciiTheme="minorEastAsia" w:hAnsiTheme="minorEastAsia" w:eastAsiaTheme="minorEastAsia" w:cstheme="minorEastAsia"/>
                <w:b w:val="0"/>
                <w:bCs/>
                <w:color w:val="auto"/>
                <w:sz w:val="24"/>
                <w:szCs w:val="24"/>
                <w:lang w:val="en-US" w:eastAsia="zh-CN"/>
              </w:rPr>
              <w:t>供货、配送及安装方案</w:t>
            </w:r>
          </w:p>
        </w:tc>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430B7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7分</w:t>
            </w:r>
          </w:p>
        </w:tc>
        <w:tc>
          <w:tcPr>
            <w:tcW w:w="549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D64D7B">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投标供应商结合本项目的特点制定供货、配送及安装方案，横向比较；内容全面完整、措施合理且符合项目实际需求的得7分；内容部分满足、措施相对合理的得5分；方案内容和措施过于简洁且不全面的得3分；未提供和其他情况不得分。</w:t>
            </w:r>
          </w:p>
        </w:tc>
      </w:tr>
      <w:tr w14:paraId="5F39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1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B60AB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zh-CN" w:eastAsia="zh-CN"/>
              </w:rPr>
              <w:t>商务评价</w:t>
            </w:r>
            <w:r>
              <w:rPr>
                <w:rFonts w:hint="eastAsia" w:asciiTheme="minorEastAsia" w:hAnsiTheme="minorEastAsia" w:eastAsiaTheme="minorEastAsia" w:cstheme="minorEastAsia"/>
                <w:b w:val="0"/>
                <w:bCs/>
                <w:color w:val="auto"/>
                <w:sz w:val="24"/>
                <w:szCs w:val="24"/>
                <w:lang w:val="en-US" w:eastAsia="zh-CN"/>
              </w:rPr>
              <w:t>3分</w:t>
            </w:r>
          </w:p>
        </w:tc>
        <w:tc>
          <w:tcPr>
            <w:tcW w:w="150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4F445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类似业绩情况</w:t>
            </w:r>
          </w:p>
        </w:tc>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36F19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3分</w:t>
            </w:r>
          </w:p>
        </w:tc>
        <w:tc>
          <w:tcPr>
            <w:tcW w:w="549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E1E6DA">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提供自2021年1月1日至今完成的类似业绩证明材料，每有一份得3分；满分3分。不提供不得分。</w:t>
            </w:r>
          </w:p>
          <w:p w14:paraId="5BE655E2">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注：需提供包含中标通知书或合同（合同包含合同首页、标的及金额所在页、交货合同签字盖章页的扫描（或复印）件）。</w:t>
            </w:r>
          </w:p>
        </w:tc>
      </w:tr>
      <w:tr w14:paraId="75CF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1320" w:type="dxa"/>
            <w:vMerge w:val="restart"/>
            <w:tcBorders>
              <w:top w:val="single" w:color="auto" w:sz="4" w:space="0"/>
              <w:left w:val="single" w:color="auto" w:sz="4" w:space="0"/>
              <w:right w:val="single" w:color="auto" w:sz="4" w:space="0"/>
            </w:tcBorders>
            <w:shd w:val="clear" w:color="000000" w:fill="FFFFFF"/>
            <w:noWrap/>
            <w:vAlign w:val="center"/>
          </w:tcPr>
          <w:p w14:paraId="71B7A95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lang w:val="zh-CN" w:eastAsia="zh-CN"/>
              </w:rPr>
            </w:pPr>
            <w:r>
              <w:rPr>
                <w:rFonts w:hint="eastAsia" w:asciiTheme="minorEastAsia" w:hAnsiTheme="minorEastAsia" w:eastAsiaTheme="minorEastAsia" w:cstheme="minorEastAsia"/>
                <w:b w:val="0"/>
                <w:bCs/>
                <w:color w:val="auto"/>
                <w:sz w:val="24"/>
                <w:szCs w:val="24"/>
                <w:lang w:val="en-US" w:eastAsia="zh-CN"/>
              </w:rPr>
              <w:t>售后服务15</w:t>
            </w:r>
            <w:r>
              <w:rPr>
                <w:rFonts w:hint="eastAsia" w:asciiTheme="minorEastAsia" w:hAnsiTheme="minorEastAsia" w:eastAsiaTheme="minorEastAsia" w:cstheme="minorEastAsia"/>
                <w:b w:val="0"/>
                <w:bCs/>
                <w:color w:val="auto"/>
                <w:sz w:val="24"/>
                <w:szCs w:val="24"/>
                <w:lang w:val="zh-CN" w:eastAsia="zh-CN"/>
              </w:rPr>
              <w:t>分</w:t>
            </w:r>
          </w:p>
        </w:tc>
        <w:tc>
          <w:tcPr>
            <w:tcW w:w="150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99E3B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lang w:val="zh-CN" w:eastAsia="zh-CN"/>
              </w:rPr>
            </w:pPr>
            <w:r>
              <w:rPr>
                <w:rFonts w:hint="eastAsia" w:asciiTheme="minorEastAsia" w:hAnsiTheme="minorEastAsia" w:eastAsiaTheme="minorEastAsia" w:cstheme="minorEastAsia"/>
                <w:b w:val="0"/>
                <w:bCs/>
                <w:color w:val="auto"/>
                <w:sz w:val="24"/>
                <w:szCs w:val="24"/>
                <w:lang w:val="zh-CN" w:eastAsia="zh-CN"/>
              </w:rPr>
              <w:t>售后服务体系</w:t>
            </w:r>
          </w:p>
        </w:tc>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EDD63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5分</w:t>
            </w:r>
          </w:p>
        </w:tc>
        <w:tc>
          <w:tcPr>
            <w:tcW w:w="549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4EDF9C">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投标</w:t>
            </w:r>
            <w:r>
              <w:rPr>
                <w:rFonts w:hint="eastAsia" w:asciiTheme="minorEastAsia" w:hAnsiTheme="minorEastAsia" w:eastAsiaTheme="minorEastAsia" w:cstheme="minorEastAsia"/>
                <w:b w:val="0"/>
                <w:bCs/>
                <w:color w:val="auto"/>
                <w:sz w:val="24"/>
                <w:szCs w:val="24"/>
                <w:lang w:val="zh-CN" w:eastAsia="zh-CN"/>
              </w:rPr>
              <w:t>供应商根据招标文件要求提供本项目制定合理的售后服务方案，内容完全符合本项目实际需求及项目情况的得</w:t>
            </w:r>
            <w:r>
              <w:rPr>
                <w:rFonts w:hint="eastAsia" w:asciiTheme="minorEastAsia" w:hAnsiTheme="minorEastAsia" w:eastAsiaTheme="minorEastAsia" w:cstheme="minorEastAsia"/>
                <w:b w:val="0"/>
                <w:bCs/>
                <w:color w:val="auto"/>
                <w:sz w:val="24"/>
                <w:szCs w:val="24"/>
                <w:lang w:val="en-US" w:eastAsia="zh-CN"/>
              </w:rPr>
              <w:t>5</w:t>
            </w:r>
            <w:r>
              <w:rPr>
                <w:rFonts w:hint="eastAsia" w:asciiTheme="minorEastAsia" w:hAnsiTheme="minorEastAsia" w:eastAsiaTheme="minorEastAsia" w:cstheme="minorEastAsia"/>
                <w:b w:val="0"/>
                <w:bCs/>
                <w:color w:val="auto"/>
                <w:sz w:val="24"/>
                <w:szCs w:val="24"/>
                <w:lang w:val="zh-CN" w:eastAsia="zh-CN"/>
              </w:rPr>
              <w:t>分；</w:t>
            </w:r>
            <w:r>
              <w:rPr>
                <w:rFonts w:hint="eastAsia" w:asciiTheme="minorEastAsia" w:hAnsiTheme="minorEastAsia" w:eastAsiaTheme="minorEastAsia" w:cstheme="minorEastAsia"/>
                <w:b w:val="0"/>
                <w:bCs/>
                <w:color w:val="auto"/>
                <w:sz w:val="24"/>
                <w:szCs w:val="24"/>
                <w:lang w:val="en-US" w:eastAsia="zh-CN"/>
              </w:rPr>
              <w:t>内容基本符合项目要求得3分；内容过于简洁且不全面的得1分；不提供不得分。</w:t>
            </w:r>
          </w:p>
        </w:tc>
      </w:tr>
      <w:tr w14:paraId="2A47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1320" w:type="dxa"/>
            <w:vMerge w:val="continue"/>
            <w:tcBorders>
              <w:left w:val="single" w:color="auto" w:sz="4" w:space="0"/>
              <w:right w:val="single" w:color="auto" w:sz="4" w:space="0"/>
            </w:tcBorders>
            <w:shd w:val="clear" w:color="000000" w:fill="FFFFFF"/>
            <w:noWrap/>
            <w:vAlign w:val="center"/>
          </w:tcPr>
          <w:p w14:paraId="24E17B3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lang w:val="en-US" w:eastAsia="zh-CN"/>
              </w:rPr>
            </w:pPr>
          </w:p>
        </w:tc>
        <w:tc>
          <w:tcPr>
            <w:tcW w:w="150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6DD4E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lang w:val="zh-CN" w:eastAsia="zh-CN"/>
              </w:rPr>
            </w:pPr>
            <w:r>
              <w:rPr>
                <w:rFonts w:hint="eastAsia" w:asciiTheme="minorEastAsia" w:hAnsiTheme="minorEastAsia" w:eastAsiaTheme="minorEastAsia" w:cstheme="minorEastAsia"/>
                <w:b w:val="0"/>
                <w:bCs/>
                <w:color w:val="auto"/>
                <w:sz w:val="24"/>
                <w:szCs w:val="24"/>
                <w:lang w:val="zh-CN" w:eastAsia="zh-CN"/>
              </w:rPr>
              <w:t>培训计划措施及培训承诺</w:t>
            </w:r>
          </w:p>
        </w:tc>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026AC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5分</w:t>
            </w:r>
          </w:p>
        </w:tc>
        <w:tc>
          <w:tcPr>
            <w:tcW w:w="549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87552B">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投标</w:t>
            </w:r>
            <w:r>
              <w:rPr>
                <w:rFonts w:hint="eastAsia" w:asciiTheme="minorEastAsia" w:hAnsiTheme="minorEastAsia" w:eastAsiaTheme="minorEastAsia" w:cstheme="minorEastAsia"/>
                <w:b w:val="0"/>
                <w:bCs/>
                <w:color w:val="auto"/>
                <w:sz w:val="24"/>
                <w:szCs w:val="24"/>
                <w:lang w:val="zh-CN" w:eastAsia="zh-CN"/>
              </w:rPr>
              <w:t>供应商针对本项目有培训计划、措施及培训承诺</w:t>
            </w:r>
            <w:r>
              <w:rPr>
                <w:rFonts w:hint="eastAsia" w:asciiTheme="minorEastAsia" w:hAnsiTheme="minorEastAsia" w:eastAsiaTheme="minorEastAsia" w:cstheme="minorEastAsia"/>
                <w:b w:val="0"/>
                <w:bCs/>
                <w:color w:val="auto"/>
                <w:sz w:val="24"/>
                <w:szCs w:val="24"/>
                <w:lang w:val="en-US" w:eastAsia="zh-CN"/>
              </w:rPr>
              <w:t>且内容完全符合本项目</w:t>
            </w:r>
            <w:r>
              <w:rPr>
                <w:rFonts w:hint="eastAsia" w:asciiTheme="minorEastAsia" w:hAnsiTheme="minorEastAsia" w:eastAsiaTheme="minorEastAsia" w:cstheme="minorEastAsia"/>
                <w:b w:val="0"/>
                <w:bCs/>
                <w:color w:val="auto"/>
                <w:sz w:val="24"/>
                <w:szCs w:val="24"/>
                <w:lang w:val="zh-CN" w:eastAsia="zh-CN"/>
              </w:rPr>
              <w:t>实际需求及项目情况的得</w:t>
            </w:r>
            <w:r>
              <w:rPr>
                <w:rFonts w:hint="eastAsia" w:asciiTheme="minorEastAsia" w:hAnsiTheme="minorEastAsia" w:eastAsiaTheme="minorEastAsia" w:cstheme="minorEastAsia"/>
                <w:b w:val="0"/>
                <w:bCs/>
                <w:color w:val="auto"/>
                <w:sz w:val="24"/>
                <w:szCs w:val="24"/>
                <w:lang w:val="en-US" w:eastAsia="zh-CN"/>
              </w:rPr>
              <w:t>5</w:t>
            </w:r>
            <w:r>
              <w:rPr>
                <w:rFonts w:hint="eastAsia" w:asciiTheme="minorEastAsia" w:hAnsiTheme="minorEastAsia" w:eastAsiaTheme="minorEastAsia" w:cstheme="minorEastAsia"/>
                <w:b w:val="0"/>
                <w:bCs/>
                <w:color w:val="auto"/>
                <w:sz w:val="24"/>
                <w:szCs w:val="24"/>
                <w:lang w:val="zh-CN" w:eastAsia="zh-CN"/>
              </w:rPr>
              <w:t>分；</w:t>
            </w:r>
            <w:r>
              <w:rPr>
                <w:rFonts w:hint="eastAsia" w:asciiTheme="minorEastAsia" w:hAnsiTheme="minorEastAsia" w:eastAsiaTheme="minorEastAsia" w:cstheme="minorEastAsia"/>
                <w:b w:val="0"/>
                <w:bCs/>
                <w:color w:val="auto"/>
                <w:sz w:val="24"/>
                <w:szCs w:val="24"/>
                <w:lang w:val="en-US" w:eastAsia="zh-CN"/>
              </w:rPr>
              <w:t>内容基本符合项目要求得3分；内容过于简洁且不全面的得1分；不提供不得分。</w:t>
            </w:r>
          </w:p>
        </w:tc>
      </w:tr>
      <w:tr w14:paraId="47B3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1320" w:type="dxa"/>
            <w:vMerge w:val="continue"/>
            <w:tcBorders>
              <w:left w:val="single" w:color="auto" w:sz="4" w:space="0"/>
              <w:bottom w:val="single" w:color="auto" w:sz="4" w:space="0"/>
              <w:right w:val="single" w:color="auto" w:sz="4" w:space="0"/>
            </w:tcBorders>
            <w:shd w:val="clear" w:color="000000" w:fill="FFFFFF"/>
            <w:noWrap/>
            <w:vAlign w:val="center"/>
          </w:tcPr>
          <w:p w14:paraId="6B3EADC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lang w:val="en-US" w:eastAsia="zh-CN"/>
              </w:rPr>
            </w:pPr>
          </w:p>
        </w:tc>
        <w:tc>
          <w:tcPr>
            <w:tcW w:w="150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97FD9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lang w:val="zh-CN" w:eastAsia="zh-CN"/>
              </w:rPr>
            </w:pPr>
            <w:r>
              <w:rPr>
                <w:rFonts w:hint="eastAsia" w:asciiTheme="minorEastAsia" w:hAnsiTheme="minorEastAsia" w:eastAsiaTheme="minorEastAsia" w:cstheme="minorEastAsia"/>
                <w:b w:val="0"/>
                <w:bCs/>
                <w:color w:val="auto"/>
                <w:sz w:val="24"/>
                <w:szCs w:val="24"/>
                <w:lang w:val="zh-CN" w:eastAsia="zh-CN"/>
              </w:rPr>
              <w:t>售后服务承诺</w:t>
            </w:r>
          </w:p>
        </w:tc>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9002B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5分</w:t>
            </w:r>
          </w:p>
        </w:tc>
        <w:tc>
          <w:tcPr>
            <w:tcW w:w="549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15978B">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投标</w:t>
            </w:r>
            <w:r>
              <w:rPr>
                <w:rFonts w:hint="eastAsia" w:asciiTheme="minorEastAsia" w:hAnsiTheme="minorEastAsia" w:eastAsiaTheme="minorEastAsia" w:cstheme="minorEastAsia"/>
                <w:b w:val="0"/>
                <w:bCs/>
                <w:color w:val="auto"/>
                <w:sz w:val="24"/>
                <w:szCs w:val="24"/>
                <w:lang w:val="zh-CN" w:eastAsia="zh-CN"/>
              </w:rPr>
              <w:t>供应商对所投产品售后服务响应时间，投标人在1小时内响应，12小时内赶赴现场维修的，得</w:t>
            </w:r>
            <w:r>
              <w:rPr>
                <w:rFonts w:hint="eastAsia" w:asciiTheme="minorEastAsia" w:hAnsiTheme="minorEastAsia" w:eastAsiaTheme="minorEastAsia" w:cstheme="minorEastAsia"/>
                <w:b w:val="0"/>
                <w:bCs/>
                <w:color w:val="auto"/>
                <w:sz w:val="24"/>
                <w:szCs w:val="24"/>
                <w:lang w:val="en-US" w:eastAsia="zh-CN"/>
              </w:rPr>
              <w:t>5</w:t>
            </w:r>
            <w:r>
              <w:rPr>
                <w:rFonts w:hint="eastAsia" w:asciiTheme="minorEastAsia" w:hAnsiTheme="minorEastAsia" w:eastAsiaTheme="minorEastAsia" w:cstheme="minorEastAsia"/>
                <w:b w:val="0"/>
                <w:bCs/>
                <w:color w:val="auto"/>
                <w:sz w:val="24"/>
                <w:szCs w:val="24"/>
                <w:lang w:val="zh-CN" w:eastAsia="zh-CN"/>
              </w:rPr>
              <w:t>分；投标人在 2小时内响应，24小时内赶赴现场维修的，得</w:t>
            </w:r>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lang w:val="zh-CN" w:eastAsia="zh-CN"/>
              </w:rPr>
              <w:t>分；投标人在3小时内响应，36小时内赶赴现场维修的，得</w:t>
            </w: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lang w:val="zh-CN" w:eastAsia="zh-CN"/>
              </w:rPr>
              <w:t>分。不提供不得分。</w:t>
            </w:r>
          </w:p>
        </w:tc>
      </w:tr>
    </w:tbl>
    <w:p w14:paraId="5681CD78">
      <w:pPr>
        <w:keepNext w:val="0"/>
        <w:keepLines w:val="0"/>
        <w:pageBreakBefore w:val="0"/>
        <w:widowControl w:val="0"/>
        <w:kinsoku/>
        <w:wordWrap/>
        <w:overflowPunct/>
        <w:topLinePunct w:val="0"/>
        <w:autoSpaceDE/>
        <w:autoSpaceDN/>
        <w:bidi w:val="0"/>
        <w:spacing w:line="24" w:lineRule="atLeast"/>
        <w:ind w:left="0" w:leftChars="0" w:firstLine="0" w:firstLineChars="0"/>
        <w:jc w:val="both"/>
        <w:textAlignment w:val="auto"/>
        <w:rPr>
          <w:rFonts w:hint="eastAsia" w:asciiTheme="minorEastAsia" w:hAnsiTheme="minorEastAsia" w:eastAsiaTheme="minorEastAsia" w:cstheme="minorEastAsia"/>
          <w:b/>
          <w:color w:val="auto"/>
          <w:sz w:val="25"/>
          <w:szCs w:val="25"/>
        </w:rPr>
      </w:pPr>
    </w:p>
    <w:p w14:paraId="7B18B772">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Theme="minorEastAsia" w:hAnsiTheme="minorEastAsia" w:eastAsiaTheme="minorEastAsia" w:cstheme="minorEastAsia"/>
          <w:b/>
          <w:color w:val="auto"/>
          <w:sz w:val="32"/>
          <w:szCs w:val="32"/>
        </w:rPr>
      </w:pPr>
      <w:bookmarkStart w:id="114" w:name="_Toc28206"/>
      <w:r>
        <w:rPr>
          <w:rFonts w:hint="eastAsia" w:asciiTheme="minorEastAsia" w:hAnsiTheme="minorEastAsia" w:eastAsiaTheme="minorEastAsia" w:cstheme="minorEastAsia"/>
          <w:b/>
          <w:color w:val="auto"/>
          <w:sz w:val="32"/>
          <w:szCs w:val="32"/>
        </w:rPr>
        <w:t>七、</w:t>
      </w:r>
      <w:bookmarkEnd w:id="111"/>
      <w:bookmarkEnd w:id="112"/>
      <w:r>
        <w:rPr>
          <w:rFonts w:hint="eastAsia" w:asciiTheme="minorEastAsia" w:hAnsiTheme="minorEastAsia" w:eastAsiaTheme="minorEastAsia" w:cstheme="minorEastAsia"/>
          <w:b/>
          <w:color w:val="auto"/>
          <w:sz w:val="32"/>
          <w:szCs w:val="32"/>
        </w:rPr>
        <w:t>确定成交供应商</w:t>
      </w:r>
      <w:bookmarkEnd w:id="113"/>
      <w:bookmarkEnd w:id="114"/>
    </w:p>
    <w:p w14:paraId="2C290FC1">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Theme="minorEastAsia" w:hAnsiTheme="minorEastAsia" w:eastAsiaTheme="minorEastAsia" w:cstheme="minorEastAsia"/>
          <w:b/>
          <w:bCs w:val="0"/>
          <w:color w:val="auto"/>
          <w:sz w:val="28"/>
          <w:szCs w:val="28"/>
          <w:lang w:val="en-US" w:eastAsia="zh-CN"/>
        </w:rPr>
      </w:pPr>
      <w:bookmarkStart w:id="115" w:name="_Toc28889"/>
      <w:bookmarkStart w:id="116" w:name="_Toc17038"/>
      <w:bookmarkStart w:id="117" w:name="_Toc22501"/>
      <w:bookmarkStart w:id="118" w:name="_Toc325726028"/>
      <w:bookmarkStart w:id="119" w:name="_Toc376936759"/>
      <w:bookmarkStart w:id="120" w:name="_Toc325726027"/>
      <w:r>
        <w:rPr>
          <w:rFonts w:hint="eastAsia" w:asciiTheme="minorEastAsia" w:hAnsiTheme="minorEastAsia" w:eastAsiaTheme="minorEastAsia" w:cstheme="minorEastAsia"/>
          <w:b/>
          <w:bCs w:val="0"/>
          <w:color w:val="auto"/>
          <w:sz w:val="28"/>
          <w:szCs w:val="28"/>
          <w:lang w:val="en-US" w:eastAsia="zh-CN"/>
        </w:rPr>
        <w:t>19.推荐并确定成交供应商</w:t>
      </w:r>
      <w:bookmarkEnd w:id="115"/>
      <w:bookmarkEnd w:id="116"/>
    </w:p>
    <w:p w14:paraId="6560EC63">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EFBBC73">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lang w:val="en-US" w:eastAsia="zh-CN"/>
        </w:rPr>
        <w:t>20.成交通知</w:t>
      </w:r>
      <w:bookmarkEnd w:id="117"/>
      <w:bookmarkEnd w:id="118"/>
      <w:bookmarkEnd w:id="119"/>
    </w:p>
    <w:p w14:paraId="32A9CB30">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20.1采购人或者采购代理机构应当在成交供应商确定后2个工作日内，在青海政府采购网上公告成交结果，同时向成交供应商发出成交通知书。</w:t>
      </w:r>
    </w:p>
    <w:p w14:paraId="7B0A7327">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20.2《成交通知书》发出后，采购人改变成交结果的，或者成交供应商无正当理由放弃成交项目的，依法承担法律责任。</w:t>
      </w:r>
    </w:p>
    <w:p w14:paraId="7CDB55BA">
      <w:pPr>
        <w:keepNext w:val="0"/>
        <w:keepLines w:val="0"/>
        <w:pageBreakBefore w:val="0"/>
        <w:widowControl w:val="0"/>
        <w:kinsoku/>
        <w:wordWrap/>
        <w:overflowPunct/>
        <w:topLinePunct w:val="0"/>
        <w:autoSpaceDE/>
        <w:autoSpaceDN/>
        <w:bidi w:val="0"/>
        <w:spacing w:line="24" w:lineRule="atLeast"/>
        <w:jc w:val="center"/>
        <w:textAlignment w:val="auto"/>
        <w:rPr>
          <w:rFonts w:hint="eastAsia" w:asciiTheme="minorEastAsia" w:hAnsiTheme="minorEastAsia" w:eastAsiaTheme="minorEastAsia" w:cstheme="minorEastAsia"/>
          <w:b/>
          <w:color w:val="auto"/>
          <w:sz w:val="25"/>
          <w:szCs w:val="25"/>
        </w:rPr>
      </w:pPr>
      <w:bookmarkStart w:id="121" w:name="_Toc3463"/>
      <w:bookmarkStart w:id="122" w:name="_Toc376936758"/>
    </w:p>
    <w:p w14:paraId="5BCBF937">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Theme="minorEastAsia" w:hAnsiTheme="minorEastAsia" w:eastAsiaTheme="minorEastAsia" w:cstheme="minorEastAsia"/>
          <w:b/>
          <w:color w:val="auto"/>
          <w:sz w:val="32"/>
          <w:szCs w:val="32"/>
        </w:rPr>
      </w:pPr>
      <w:bookmarkStart w:id="123" w:name="_Toc32563"/>
      <w:r>
        <w:rPr>
          <w:rFonts w:hint="eastAsia" w:asciiTheme="minorEastAsia" w:hAnsiTheme="minorEastAsia" w:eastAsiaTheme="minorEastAsia" w:cstheme="minorEastAsia"/>
          <w:b/>
          <w:color w:val="auto"/>
          <w:sz w:val="32"/>
          <w:szCs w:val="32"/>
        </w:rPr>
        <w:t>八、授予合同</w:t>
      </w:r>
      <w:bookmarkEnd w:id="120"/>
      <w:bookmarkEnd w:id="121"/>
      <w:bookmarkEnd w:id="122"/>
      <w:bookmarkEnd w:id="123"/>
    </w:p>
    <w:p w14:paraId="3E318238">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Theme="minorEastAsia" w:hAnsiTheme="minorEastAsia" w:eastAsiaTheme="minorEastAsia" w:cstheme="minorEastAsia"/>
          <w:b/>
          <w:bCs w:val="0"/>
          <w:color w:val="auto"/>
          <w:sz w:val="28"/>
          <w:szCs w:val="28"/>
          <w:lang w:val="en-US" w:eastAsia="zh-CN"/>
        </w:rPr>
      </w:pPr>
      <w:bookmarkStart w:id="124" w:name="_Toc7724"/>
      <w:bookmarkStart w:id="125" w:name="_Toc325726029"/>
      <w:bookmarkStart w:id="126" w:name="_Toc376936760"/>
      <w:r>
        <w:rPr>
          <w:rFonts w:hint="eastAsia" w:asciiTheme="minorEastAsia" w:hAnsiTheme="minorEastAsia" w:eastAsiaTheme="minorEastAsia" w:cstheme="minorEastAsia"/>
          <w:b/>
          <w:bCs w:val="0"/>
          <w:color w:val="auto"/>
          <w:sz w:val="28"/>
          <w:szCs w:val="28"/>
          <w:lang w:val="en-US" w:eastAsia="zh-CN"/>
        </w:rPr>
        <w:t>21.签订合同</w:t>
      </w:r>
      <w:bookmarkEnd w:id="124"/>
      <w:bookmarkEnd w:id="125"/>
      <w:bookmarkEnd w:id="126"/>
    </w:p>
    <w:p w14:paraId="457E14E3">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bookmarkStart w:id="127" w:name="_Toc325726030"/>
      <w:bookmarkStart w:id="128" w:name="_Toc376936761"/>
      <w:bookmarkStart w:id="129" w:name="_Toc9292"/>
      <w:r>
        <w:rPr>
          <w:rFonts w:hint="eastAsia" w:asciiTheme="minorEastAsia" w:hAnsiTheme="minorEastAsia" w:eastAsiaTheme="minorEastAsia" w:cstheme="minorEastAsia"/>
          <w:b w:val="0"/>
          <w:bCs/>
          <w:color w:val="auto"/>
          <w:sz w:val="25"/>
          <w:szCs w:val="25"/>
          <w:lang w:val="en-US" w:eastAsia="zh-CN"/>
        </w:rPr>
        <w:t>21.1采购人与成交供应商双方应当自《成交通知书》发出之日起30日内，签订采购合同，送采购代理机构备案。</w:t>
      </w:r>
    </w:p>
    <w:p w14:paraId="1FF46309">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21.2 签订合同前，成交供应商应当以支票、汇票、本票等非现金形式缴纳成交金额</w:t>
      </w:r>
      <w:r>
        <w:rPr>
          <w:rFonts w:hint="eastAsia" w:asciiTheme="minorEastAsia" w:hAnsiTheme="minorEastAsia" w:eastAsiaTheme="minorEastAsia" w:cstheme="minorEastAsia"/>
          <w:b w:val="0"/>
          <w:bCs/>
          <w:color w:val="auto"/>
          <w:sz w:val="25"/>
          <w:szCs w:val="25"/>
          <w:u w:val="single"/>
          <w:lang w:val="en-US" w:eastAsia="zh-CN"/>
        </w:rPr>
        <w:t xml:space="preserve">    </w:t>
      </w:r>
      <w:r>
        <w:rPr>
          <w:rFonts w:hint="eastAsia" w:asciiTheme="minorEastAsia" w:hAnsiTheme="minorEastAsia" w:eastAsiaTheme="minorEastAsia" w:cstheme="minorEastAsia"/>
          <w:b w:val="0"/>
          <w:bCs/>
          <w:color w:val="auto"/>
          <w:sz w:val="25"/>
          <w:szCs w:val="25"/>
          <w:lang w:val="en-US" w:eastAsia="zh-CN"/>
        </w:rPr>
        <w:t>的履约保证金到采购人指定的账户。（具体以签订合同为准）</w:t>
      </w:r>
    </w:p>
    <w:p w14:paraId="587D5BAC">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21.3成交供应商拒绝与采购人签订合同的，采购人可以按照评审报告推荐的中标或者成交候选人名单排序，确定下一候选人为中标或者成交供应商，也可以重新开展政府采购活动。</w:t>
      </w:r>
    </w:p>
    <w:p w14:paraId="752FACB7">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21.4采购人不得向成交供应商提出任何不合理的要求作为订立合同的条件，采购人和成交供应商不得私下订立背离合同实质性内容的协议。</w:t>
      </w:r>
    </w:p>
    <w:p w14:paraId="1A94E8DD">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21.5磋商文件、成交供应商的响应文件、成交通知书及其澄清、说明文件、承诺等，均为签订采购合同的依据，作为采购合同的组成部分。</w:t>
      </w:r>
    </w:p>
    <w:p w14:paraId="1F009D18">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21.6采购合同签订之日起2个工作日内，由采购人将采购合同在青海政府采购网上公告，但采购合同中涉及国家秘密、商业秘密的内容除外。</w:t>
      </w:r>
    </w:p>
    <w:p w14:paraId="013C4E9F">
      <w:pPr>
        <w:keepNext w:val="0"/>
        <w:keepLines w:val="0"/>
        <w:pageBreakBefore w:val="0"/>
        <w:widowControl w:val="0"/>
        <w:kinsoku/>
        <w:wordWrap/>
        <w:overflowPunct/>
        <w:topLinePunct w:val="0"/>
        <w:autoSpaceDE/>
        <w:autoSpaceDN/>
        <w:bidi w:val="0"/>
        <w:spacing w:line="24" w:lineRule="atLeast"/>
        <w:jc w:val="center"/>
        <w:textAlignment w:val="auto"/>
        <w:rPr>
          <w:rFonts w:hint="eastAsia" w:asciiTheme="minorEastAsia" w:hAnsiTheme="minorEastAsia" w:eastAsiaTheme="minorEastAsia" w:cstheme="minorEastAsia"/>
          <w:b/>
          <w:color w:val="auto"/>
          <w:sz w:val="25"/>
          <w:szCs w:val="25"/>
        </w:rPr>
      </w:pPr>
    </w:p>
    <w:p w14:paraId="51E481DE">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Theme="minorEastAsia" w:hAnsiTheme="minorEastAsia" w:eastAsiaTheme="minorEastAsia" w:cstheme="minorEastAsia"/>
          <w:b/>
          <w:color w:val="auto"/>
          <w:sz w:val="32"/>
          <w:szCs w:val="32"/>
        </w:rPr>
      </w:pPr>
      <w:bookmarkStart w:id="130" w:name="_Toc22633"/>
      <w:r>
        <w:rPr>
          <w:rFonts w:hint="eastAsia" w:asciiTheme="minorEastAsia" w:hAnsiTheme="minorEastAsia" w:eastAsiaTheme="minorEastAsia" w:cstheme="minorEastAsia"/>
          <w:b/>
          <w:color w:val="auto"/>
          <w:sz w:val="32"/>
          <w:szCs w:val="32"/>
        </w:rPr>
        <w:t>九、</w:t>
      </w:r>
      <w:bookmarkEnd w:id="127"/>
      <w:bookmarkEnd w:id="128"/>
      <w:bookmarkEnd w:id="129"/>
      <w:r>
        <w:rPr>
          <w:rFonts w:hint="eastAsia" w:asciiTheme="minorEastAsia" w:hAnsiTheme="minorEastAsia" w:eastAsiaTheme="minorEastAsia" w:cstheme="minorEastAsia"/>
          <w:b/>
          <w:color w:val="auto"/>
          <w:sz w:val="32"/>
          <w:szCs w:val="32"/>
        </w:rPr>
        <w:t>询问与质疑</w:t>
      </w:r>
      <w:bookmarkEnd w:id="130"/>
    </w:p>
    <w:p w14:paraId="174E5ABF">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Theme="minorEastAsia" w:hAnsiTheme="minorEastAsia" w:eastAsiaTheme="minorEastAsia" w:cstheme="minorEastAsia"/>
          <w:b/>
          <w:bCs w:val="0"/>
          <w:color w:val="auto"/>
          <w:sz w:val="28"/>
          <w:szCs w:val="28"/>
          <w:lang w:val="en-US" w:eastAsia="zh-CN"/>
        </w:rPr>
      </w:pPr>
      <w:bookmarkStart w:id="131" w:name="_Toc25982_WPSOffice_Level3"/>
      <w:bookmarkStart w:id="132" w:name="_Toc23314_WPSOffice_Level3"/>
      <w:bookmarkStart w:id="133" w:name="_Toc14109"/>
      <w:bookmarkStart w:id="134" w:name="_Toc29785"/>
      <w:bookmarkStart w:id="135" w:name="_Toc21641"/>
      <w:bookmarkStart w:id="136" w:name="_Toc17332"/>
      <w:bookmarkStart w:id="137" w:name="_Toc325726031"/>
      <w:bookmarkStart w:id="138" w:name="_Toc376936762"/>
      <w:r>
        <w:rPr>
          <w:rFonts w:hint="eastAsia" w:asciiTheme="minorEastAsia" w:hAnsiTheme="minorEastAsia" w:eastAsiaTheme="minorEastAsia" w:cstheme="minorEastAsia"/>
          <w:b/>
          <w:bCs w:val="0"/>
          <w:color w:val="auto"/>
          <w:sz w:val="28"/>
          <w:szCs w:val="28"/>
          <w:lang w:val="en-US" w:eastAsia="zh-CN"/>
        </w:rPr>
        <w:t>22.对采购过程、结果的询问及质疑</w:t>
      </w:r>
      <w:bookmarkEnd w:id="131"/>
      <w:bookmarkEnd w:id="132"/>
      <w:bookmarkEnd w:id="133"/>
      <w:bookmarkEnd w:id="134"/>
      <w:bookmarkEnd w:id="135"/>
    </w:p>
    <w:p w14:paraId="34801805">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22.1供应商对政府采购过程、结果有疑问的，可以向采购人、采购代理机构提出询问。</w:t>
      </w:r>
    </w:p>
    <w:p w14:paraId="77BB66D4">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22.2参与所质疑项目的供应商认为采购过程、成交结果使自己的权益受到损害的，可以在知道或者应知其权益受到损害之日起7个工作日内，以书面形式向采购人、采购代理机构提出质疑。</w:t>
      </w:r>
    </w:p>
    <w:p w14:paraId="0342702C">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22.3供应商应在法定质疑期内一次性提出针对同一采购程序环节的质疑。</w:t>
      </w:r>
    </w:p>
    <w:p w14:paraId="6DD507FE">
      <w:pPr>
        <w:keepNext w:val="0"/>
        <w:keepLines w:val="0"/>
        <w:pageBreakBefore w:val="0"/>
        <w:widowControl w:val="0"/>
        <w:kinsoku/>
        <w:wordWrap/>
        <w:overflowPunct/>
        <w:topLinePunct w:val="0"/>
        <w:autoSpaceDE/>
        <w:autoSpaceDN/>
        <w:bidi w:val="0"/>
        <w:spacing w:line="24" w:lineRule="atLeast"/>
        <w:jc w:val="center"/>
        <w:textAlignment w:val="auto"/>
        <w:rPr>
          <w:rFonts w:hint="eastAsia" w:asciiTheme="minorEastAsia" w:hAnsiTheme="minorEastAsia" w:eastAsiaTheme="minorEastAsia" w:cstheme="minorEastAsia"/>
          <w:b/>
          <w:color w:val="auto"/>
          <w:sz w:val="25"/>
          <w:szCs w:val="25"/>
        </w:rPr>
      </w:pPr>
      <w:bookmarkStart w:id="139" w:name="_Toc22889"/>
      <w:bookmarkStart w:id="140" w:name="_Toc11509_WPSOffice_Level2"/>
      <w:bookmarkStart w:id="141" w:name="_Toc28133"/>
      <w:bookmarkStart w:id="142" w:name="_Toc22201076"/>
      <w:bookmarkStart w:id="143" w:name="_Toc21832"/>
      <w:bookmarkStart w:id="144" w:name="_Toc6866_WPSOffice_Level2"/>
      <w:bookmarkStart w:id="145" w:name="_Toc4534"/>
      <w:bookmarkStart w:id="146" w:name="_Toc34637771"/>
      <w:bookmarkStart w:id="147" w:name="_Toc9701_WPSOffice_Level2"/>
    </w:p>
    <w:p w14:paraId="6BFC4D97">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Theme="minorEastAsia" w:hAnsiTheme="minorEastAsia" w:eastAsiaTheme="minorEastAsia" w:cstheme="minorEastAsia"/>
          <w:b/>
          <w:color w:val="auto"/>
          <w:sz w:val="32"/>
          <w:szCs w:val="32"/>
        </w:rPr>
      </w:pPr>
      <w:bookmarkStart w:id="148" w:name="_Toc352"/>
      <w:r>
        <w:rPr>
          <w:rFonts w:hint="eastAsia" w:asciiTheme="minorEastAsia" w:hAnsiTheme="minorEastAsia" w:eastAsiaTheme="minorEastAsia" w:cstheme="minorEastAsia"/>
          <w:b/>
          <w:color w:val="auto"/>
          <w:sz w:val="32"/>
          <w:szCs w:val="32"/>
        </w:rPr>
        <w:t>十、政府采购政策</w:t>
      </w:r>
      <w:bookmarkEnd w:id="139"/>
      <w:bookmarkEnd w:id="140"/>
      <w:bookmarkEnd w:id="141"/>
      <w:bookmarkEnd w:id="142"/>
      <w:bookmarkEnd w:id="143"/>
      <w:bookmarkEnd w:id="144"/>
      <w:bookmarkEnd w:id="145"/>
      <w:bookmarkEnd w:id="146"/>
      <w:bookmarkEnd w:id="147"/>
      <w:bookmarkEnd w:id="148"/>
    </w:p>
    <w:p w14:paraId="5FE90F46">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Theme="minorEastAsia" w:hAnsiTheme="minorEastAsia" w:eastAsiaTheme="minorEastAsia" w:cstheme="minorEastAsia"/>
          <w:b/>
          <w:bCs w:val="0"/>
          <w:color w:val="auto"/>
          <w:sz w:val="28"/>
          <w:szCs w:val="28"/>
          <w:lang w:val="en-US" w:eastAsia="zh-CN"/>
        </w:rPr>
      </w:pPr>
      <w:bookmarkStart w:id="149" w:name="_Toc22921"/>
      <w:bookmarkStart w:id="150" w:name="_Toc16893"/>
      <w:bookmarkStart w:id="151" w:name="_Toc17253_WPSOffice_Level3"/>
      <w:bookmarkStart w:id="152" w:name="_Toc19360_WPSOffice_Level3"/>
      <w:bookmarkStart w:id="153" w:name="_Toc27584"/>
      <w:r>
        <w:rPr>
          <w:rFonts w:hint="eastAsia" w:asciiTheme="minorEastAsia" w:hAnsiTheme="minorEastAsia" w:eastAsiaTheme="minorEastAsia" w:cstheme="minorEastAsia"/>
          <w:b/>
          <w:bCs w:val="0"/>
          <w:color w:val="auto"/>
          <w:sz w:val="28"/>
          <w:szCs w:val="28"/>
          <w:lang w:val="en-US" w:eastAsia="zh-CN"/>
        </w:rPr>
        <w:t>23.政府采购政策</w:t>
      </w:r>
      <w:bookmarkEnd w:id="149"/>
      <w:bookmarkEnd w:id="150"/>
      <w:bookmarkEnd w:id="151"/>
      <w:bookmarkEnd w:id="152"/>
      <w:bookmarkEnd w:id="153"/>
    </w:p>
    <w:p w14:paraId="3BB47A98">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23.1节能产品、环境标志产品的采购：</w:t>
      </w:r>
    </w:p>
    <w:p w14:paraId="258878A7">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24067485">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23.2价格评审优惠：</w:t>
      </w:r>
    </w:p>
    <w:p w14:paraId="5A729AF9">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 xml:space="preserve">在政府采购活动中，供应商提供的货物符合下列情形的，享受《政府采购促进中小企业发展管理办法》规定的中小企业扶持政策: </w:t>
      </w:r>
    </w:p>
    <w:p w14:paraId="7657988D">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(1)在货物采购项目中，货物由中小企业制造，即货物由中小企业生产且使用该中小企业商号或者注册商标；</w:t>
      </w:r>
    </w:p>
    <w:p w14:paraId="3FD62793">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对于经主管预算单位统筹后未预留份额专门面向中小企业采购的采购项目，以及预留份额项目中的非预留部分采购包，采购人、采购代理机构应当对符合《政府采购促进中小企业发展管理办法》规定的小微企业报价给予10%-20%的扣除，用扣除后的价格参加评审。适用招标投标法的政府采购工程建设项目，采用综合评估法但未采用低价优先法计算价格分的，评审时应当在采用原报价进行评分的基础上增加其价格得分的3%-5%作为其价格分。</w:t>
      </w:r>
    </w:p>
    <w:p w14:paraId="39C8185A">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C6D7405">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4）中小企业参加政府采购活动，应当出具《政府采购促进中小企业发展管理办法》规定的《中小企业声明函》(附件)，否则不得享受相关中小企业扶持政策。任何单位和个人不得要求供应商提供《中小企业声明函》之外的中小企业身份证明文件。</w:t>
      </w:r>
    </w:p>
    <w:p w14:paraId="3A031779">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 xml:space="preserve">（5）监狱企业、残疾人福利性单位视同小型、微型企业，享受评审中价格扣除等促进中小企业发展的政府采购政策。 </w:t>
      </w:r>
    </w:p>
    <w:p w14:paraId="68AE8831">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23.3供应商同时符合小型、微型企业及监狱企业、残疾人福利性单位要求的，评审时只有一种类型享受价格评审优惠政策；</w:t>
      </w:r>
    </w:p>
    <w:p w14:paraId="5CAD5B3C">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23.4响应文件符合本章前款规定的，供应商应提供相关证明资料，且所提供资料必须真实可信。如有虚假，将依法承担相应责任。</w:t>
      </w:r>
    </w:p>
    <w:p w14:paraId="36C014F9">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23.5进口产品是指符合《政府采购进口产品管理办法》（财库〔2007〕119号）和《关于政府采购进口产品管理有关问题的通知》（财办库〔2008〕248号）文件规定的产品。除【供应商须知前附表】另有规定外，采购项目拒绝进口产品参加。本款规定同意购买进口产品的，不限制满足磋商文件要求的国内产品参与采购。</w:t>
      </w:r>
    </w:p>
    <w:p w14:paraId="39E0E8B2">
      <w:pPr>
        <w:keepNext w:val="0"/>
        <w:keepLines w:val="0"/>
        <w:pageBreakBefore w:val="0"/>
        <w:widowControl w:val="0"/>
        <w:kinsoku/>
        <w:wordWrap/>
        <w:overflowPunct/>
        <w:topLinePunct w:val="0"/>
        <w:autoSpaceDE/>
        <w:autoSpaceDN/>
        <w:bidi w:val="0"/>
        <w:spacing w:line="24" w:lineRule="atLeast"/>
        <w:jc w:val="center"/>
        <w:textAlignment w:val="auto"/>
        <w:rPr>
          <w:rFonts w:hint="eastAsia" w:asciiTheme="minorEastAsia" w:hAnsiTheme="minorEastAsia" w:eastAsiaTheme="minorEastAsia" w:cstheme="minorEastAsia"/>
          <w:b/>
          <w:color w:val="auto"/>
          <w:sz w:val="25"/>
          <w:szCs w:val="25"/>
        </w:rPr>
      </w:pPr>
    </w:p>
    <w:p w14:paraId="71011692">
      <w:pPr>
        <w:keepNext w:val="0"/>
        <w:keepLines w:val="0"/>
        <w:pageBreakBefore w:val="0"/>
        <w:widowControl w:val="0"/>
        <w:kinsoku/>
        <w:wordWrap/>
        <w:overflowPunct/>
        <w:topLinePunct w:val="0"/>
        <w:autoSpaceDE/>
        <w:autoSpaceDN/>
        <w:bidi w:val="0"/>
        <w:spacing w:line="24" w:lineRule="atLeast"/>
        <w:jc w:val="center"/>
        <w:textAlignment w:val="auto"/>
        <w:outlineLvl w:val="9"/>
        <w:rPr>
          <w:rFonts w:hint="eastAsia" w:asciiTheme="minorEastAsia" w:hAnsiTheme="minorEastAsia" w:eastAsiaTheme="minorEastAsia" w:cstheme="minorEastAsia"/>
          <w:b/>
          <w:color w:val="auto"/>
          <w:sz w:val="25"/>
          <w:szCs w:val="25"/>
        </w:rPr>
      </w:pPr>
      <w:bookmarkStart w:id="154" w:name="_Toc7264"/>
      <w:r>
        <w:rPr>
          <w:rFonts w:hint="eastAsia" w:asciiTheme="minorEastAsia" w:hAnsiTheme="minorEastAsia" w:eastAsiaTheme="minorEastAsia" w:cstheme="minorEastAsia"/>
          <w:b/>
          <w:color w:val="auto"/>
          <w:sz w:val="32"/>
          <w:szCs w:val="32"/>
        </w:rPr>
        <w:t>十一、磋商活动终止</w:t>
      </w:r>
      <w:bookmarkEnd w:id="154"/>
    </w:p>
    <w:p w14:paraId="186EA2FA">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lang w:val="en-US" w:eastAsia="zh-CN"/>
        </w:rPr>
        <w:t>24. 终止情形</w:t>
      </w:r>
      <w:bookmarkEnd w:id="136"/>
    </w:p>
    <w:bookmarkEnd w:id="137"/>
    <w:bookmarkEnd w:id="138"/>
    <w:p w14:paraId="02546EC4">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bookmarkStart w:id="155" w:name="_Toc325726032"/>
      <w:r>
        <w:rPr>
          <w:rFonts w:hint="eastAsia" w:asciiTheme="minorEastAsia" w:hAnsiTheme="minorEastAsia" w:eastAsiaTheme="minorEastAsia" w:cstheme="minorEastAsia"/>
          <w:b w:val="0"/>
          <w:bCs/>
          <w:color w:val="auto"/>
          <w:sz w:val="25"/>
          <w:szCs w:val="25"/>
          <w:lang w:val="en-US" w:eastAsia="zh-CN"/>
        </w:rPr>
        <w:t>24.1出现下列情形之一的，采购代理机构应当终止竞争性磋商采购活动，发布项目终止公告并说明原因，重新开展采购活动：</w:t>
      </w:r>
    </w:p>
    <w:p w14:paraId="25F3346C">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（1）因情况变化，不再符合规定的竞争性磋商采购方式适用情形的；</w:t>
      </w:r>
    </w:p>
    <w:p w14:paraId="008744D9">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（2）出现影响采购公正的违法、违规行为的；</w:t>
      </w:r>
    </w:p>
    <w:p w14:paraId="3887615C">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（3）除《政府采购竞争性磋商采购方式管理暂行办法》第二十一条第三款规定的情形外，在采购过程中符合要求的供应商或者报价未超过采购预算或采购控制价的供应商不足3家的。</w:t>
      </w:r>
    </w:p>
    <w:p w14:paraId="6731B0AF">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24.2终止磋商活动后，由采购代理机构发布终止公告并说明原因。</w:t>
      </w:r>
    </w:p>
    <w:p w14:paraId="4DC01892">
      <w:pPr>
        <w:keepNext w:val="0"/>
        <w:keepLines w:val="0"/>
        <w:pageBreakBefore w:val="0"/>
        <w:widowControl w:val="0"/>
        <w:kinsoku/>
        <w:wordWrap/>
        <w:overflowPunct/>
        <w:topLinePunct w:val="0"/>
        <w:autoSpaceDE/>
        <w:autoSpaceDN/>
        <w:bidi w:val="0"/>
        <w:spacing w:line="24" w:lineRule="atLeast"/>
        <w:jc w:val="center"/>
        <w:textAlignment w:val="auto"/>
        <w:rPr>
          <w:rFonts w:hint="eastAsia" w:asciiTheme="minorEastAsia" w:hAnsiTheme="minorEastAsia" w:eastAsiaTheme="minorEastAsia" w:cstheme="minorEastAsia"/>
          <w:b/>
          <w:color w:val="auto"/>
          <w:sz w:val="25"/>
          <w:szCs w:val="25"/>
        </w:rPr>
      </w:pPr>
      <w:bookmarkStart w:id="156" w:name="_Toc376936763"/>
      <w:bookmarkStart w:id="157" w:name="_Toc597"/>
    </w:p>
    <w:p w14:paraId="383FE38C">
      <w:pPr>
        <w:keepNext w:val="0"/>
        <w:keepLines w:val="0"/>
        <w:pageBreakBefore w:val="0"/>
        <w:widowControl w:val="0"/>
        <w:kinsoku/>
        <w:wordWrap/>
        <w:overflowPunct/>
        <w:topLinePunct w:val="0"/>
        <w:autoSpaceDE/>
        <w:autoSpaceDN/>
        <w:bidi w:val="0"/>
        <w:spacing w:line="24" w:lineRule="atLeast"/>
        <w:jc w:val="center"/>
        <w:textAlignment w:val="auto"/>
        <w:outlineLvl w:val="9"/>
        <w:rPr>
          <w:rFonts w:hint="eastAsia" w:asciiTheme="minorEastAsia" w:hAnsiTheme="minorEastAsia" w:eastAsiaTheme="minorEastAsia" w:cstheme="minorEastAsia"/>
          <w:b/>
          <w:color w:val="auto"/>
          <w:sz w:val="32"/>
          <w:szCs w:val="32"/>
        </w:rPr>
      </w:pPr>
      <w:bookmarkStart w:id="158" w:name="_Toc11939"/>
      <w:r>
        <w:rPr>
          <w:rFonts w:hint="eastAsia" w:asciiTheme="minorEastAsia" w:hAnsiTheme="minorEastAsia" w:eastAsiaTheme="minorEastAsia" w:cstheme="minorEastAsia"/>
          <w:b/>
          <w:color w:val="auto"/>
          <w:sz w:val="32"/>
          <w:szCs w:val="32"/>
        </w:rPr>
        <w:t>十二、处罚</w:t>
      </w:r>
      <w:bookmarkEnd w:id="155"/>
      <w:bookmarkEnd w:id="156"/>
      <w:bookmarkEnd w:id="157"/>
      <w:bookmarkEnd w:id="158"/>
    </w:p>
    <w:p w14:paraId="1C8F9535">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Theme="minorEastAsia" w:hAnsiTheme="minorEastAsia" w:eastAsiaTheme="minorEastAsia" w:cstheme="minorEastAsia"/>
          <w:b/>
          <w:bCs w:val="0"/>
          <w:color w:val="auto"/>
          <w:sz w:val="28"/>
          <w:szCs w:val="28"/>
          <w:lang w:val="en-US" w:eastAsia="zh-CN"/>
        </w:rPr>
      </w:pPr>
      <w:bookmarkStart w:id="159" w:name="_Toc325726033"/>
      <w:bookmarkStart w:id="160" w:name="_Toc376936764"/>
      <w:bookmarkStart w:id="161" w:name="_Toc6480"/>
      <w:r>
        <w:rPr>
          <w:rFonts w:hint="eastAsia" w:asciiTheme="minorEastAsia" w:hAnsiTheme="minorEastAsia" w:eastAsiaTheme="minorEastAsia" w:cstheme="minorEastAsia"/>
          <w:b/>
          <w:bCs w:val="0"/>
          <w:color w:val="auto"/>
          <w:sz w:val="28"/>
          <w:szCs w:val="28"/>
          <w:lang w:val="en-US" w:eastAsia="zh-CN"/>
        </w:rPr>
        <w:t>25.处罚情形</w:t>
      </w:r>
      <w:bookmarkEnd w:id="159"/>
      <w:bookmarkEnd w:id="160"/>
      <w:bookmarkEnd w:id="161"/>
    </w:p>
    <w:p w14:paraId="4FFACD89">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有下列情形之一的，供应商的磋商保证金不予退还；成交供应商的成交结果无效，履约保证金不予退还。情节严重的，报省财政厅依法进行处理：</w:t>
      </w:r>
    </w:p>
    <w:p w14:paraId="47FD9D5D">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25.1供应商在提交响应文件截止时间之后撤回响应文件的。</w:t>
      </w:r>
    </w:p>
    <w:p w14:paraId="01C9134A">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25.2供应商在响应文件中提供虚假材料的。</w:t>
      </w:r>
    </w:p>
    <w:p w14:paraId="55324066">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25.3采取不正当手段诋毁、排挤其他供应商的。</w:t>
      </w:r>
    </w:p>
    <w:p w14:paraId="45D6DFB3">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25.4有恶意串通等不正当竞争行为的。</w:t>
      </w:r>
    </w:p>
    <w:p w14:paraId="56276494">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25.5成交后无正当理由拒不与采购人签订采购合同的。</w:t>
      </w:r>
    </w:p>
    <w:p w14:paraId="4376225F">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25.6未按照磋商文件、响应文件确定的事项签订采购合同的。</w:t>
      </w:r>
    </w:p>
    <w:p w14:paraId="3BA53EBA">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25.7擅自变更、中止或者终止政府采购合同的。</w:t>
      </w:r>
    </w:p>
    <w:p w14:paraId="7C253061">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25.8成交供应商签订合同后，因种种原因不能履约或无故拖延履约期的。</w:t>
      </w:r>
    </w:p>
    <w:p w14:paraId="53B1630C">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25.9法律、法规规定的其他情形的。</w:t>
      </w:r>
    </w:p>
    <w:p w14:paraId="10B7427B">
      <w:pPr>
        <w:keepNext w:val="0"/>
        <w:keepLines w:val="0"/>
        <w:pageBreakBefore w:val="0"/>
        <w:widowControl w:val="0"/>
        <w:kinsoku/>
        <w:wordWrap/>
        <w:overflowPunct/>
        <w:topLinePunct w:val="0"/>
        <w:autoSpaceDE/>
        <w:autoSpaceDN/>
        <w:bidi w:val="0"/>
        <w:spacing w:line="24" w:lineRule="atLeast"/>
        <w:jc w:val="center"/>
        <w:textAlignment w:val="auto"/>
        <w:rPr>
          <w:rFonts w:hint="eastAsia" w:asciiTheme="minorEastAsia" w:hAnsiTheme="minorEastAsia" w:eastAsiaTheme="minorEastAsia" w:cstheme="minorEastAsia"/>
          <w:b/>
          <w:color w:val="auto"/>
          <w:sz w:val="25"/>
          <w:szCs w:val="25"/>
        </w:rPr>
      </w:pPr>
      <w:bookmarkStart w:id="162" w:name="_Toc376936765"/>
      <w:bookmarkStart w:id="163" w:name="_Toc8057"/>
      <w:bookmarkStart w:id="164" w:name="_Toc325726034"/>
    </w:p>
    <w:p w14:paraId="69573E22">
      <w:pPr>
        <w:keepNext w:val="0"/>
        <w:keepLines w:val="0"/>
        <w:pageBreakBefore w:val="0"/>
        <w:widowControl w:val="0"/>
        <w:kinsoku/>
        <w:wordWrap/>
        <w:overflowPunct/>
        <w:topLinePunct w:val="0"/>
        <w:autoSpaceDE/>
        <w:autoSpaceDN/>
        <w:bidi w:val="0"/>
        <w:spacing w:line="24" w:lineRule="atLeast"/>
        <w:jc w:val="center"/>
        <w:textAlignment w:val="auto"/>
        <w:outlineLvl w:val="9"/>
        <w:rPr>
          <w:rFonts w:hint="eastAsia" w:asciiTheme="minorEastAsia" w:hAnsiTheme="minorEastAsia" w:eastAsiaTheme="minorEastAsia" w:cstheme="minorEastAsia"/>
          <w:b/>
          <w:color w:val="auto"/>
          <w:sz w:val="32"/>
          <w:szCs w:val="32"/>
        </w:rPr>
      </w:pPr>
      <w:bookmarkStart w:id="165" w:name="_Toc8003"/>
      <w:r>
        <w:rPr>
          <w:rFonts w:hint="eastAsia" w:asciiTheme="minorEastAsia" w:hAnsiTheme="minorEastAsia" w:eastAsiaTheme="minorEastAsia" w:cstheme="minorEastAsia"/>
          <w:b/>
          <w:color w:val="auto"/>
          <w:sz w:val="32"/>
          <w:szCs w:val="32"/>
          <w:lang w:val="en-US" w:eastAsia="zh-CN"/>
        </w:rPr>
        <w:t>十三、</w:t>
      </w:r>
      <w:r>
        <w:rPr>
          <w:rFonts w:hint="eastAsia" w:asciiTheme="minorEastAsia" w:hAnsiTheme="minorEastAsia" w:eastAsiaTheme="minorEastAsia" w:cstheme="minorEastAsia"/>
          <w:b/>
          <w:color w:val="auto"/>
          <w:sz w:val="32"/>
          <w:szCs w:val="32"/>
        </w:rPr>
        <w:t>其他</w:t>
      </w:r>
      <w:bookmarkEnd w:id="162"/>
      <w:bookmarkEnd w:id="163"/>
      <w:bookmarkEnd w:id="164"/>
      <w:bookmarkEnd w:id="165"/>
    </w:p>
    <w:p w14:paraId="3832BFA8">
      <w:pPr>
        <w:keepNext w:val="0"/>
        <w:keepLines w:val="0"/>
        <w:pageBreakBefore w:val="0"/>
        <w:widowControl w:val="0"/>
        <w:kinsoku/>
        <w:wordWrap/>
        <w:overflowPunct/>
        <w:topLinePunct w:val="0"/>
        <w:autoSpaceDE/>
        <w:autoSpaceDN/>
        <w:bidi w:val="0"/>
        <w:adjustRightInd/>
        <w:snapToGrid/>
        <w:spacing w:line="312" w:lineRule="auto"/>
        <w:ind w:left="0" w:leftChars="0" w:firstLine="500" w:firstLineChars="200"/>
        <w:textAlignment w:val="auto"/>
        <w:rPr>
          <w:rFonts w:hint="eastAsia" w:asciiTheme="minorEastAsia" w:hAnsiTheme="minorEastAsia" w:eastAsiaTheme="minorEastAsia" w:cstheme="minorEastAsia"/>
          <w:b w:val="0"/>
          <w:bCs/>
          <w:color w:val="auto"/>
          <w:sz w:val="25"/>
          <w:szCs w:val="25"/>
          <w:lang w:val="en-US" w:eastAsia="zh-CN"/>
        </w:rPr>
      </w:pPr>
      <w:r>
        <w:rPr>
          <w:rFonts w:hint="eastAsia" w:asciiTheme="minorEastAsia" w:hAnsiTheme="minorEastAsia" w:eastAsiaTheme="minorEastAsia" w:cstheme="minorEastAsia"/>
          <w:b w:val="0"/>
          <w:bCs/>
          <w:color w:val="auto"/>
          <w:sz w:val="25"/>
          <w:szCs w:val="25"/>
          <w:lang w:val="en-US" w:eastAsia="zh-CN"/>
        </w:rPr>
        <w:t>其他未尽事宜，按照《中华人民共和国政府采购法》、《中华人民共和国民法典》、《中华人民共和国政府采购法实施条例》、《政府采购竞争性磋商采购方式管理暂行办法》等法律法规的有关条款执行。</w:t>
      </w:r>
    </w:p>
    <w:p w14:paraId="17895E66">
      <w:pPr>
        <w:keepNext w:val="0"/>
        <w:keepLines w:val="0"/>
        <w:pageBreakBefore w:val="0"/>
        <w:widowControl w:val="0"/>
        <w:kinsoku/>
        <w:wordWrap/>
        <w:overflowPunct/>
        <w:topLinePunct w:val="0"/>
        <w:autoSpaceDE/>
        <w:autoSpaceDN/>
        <w:bidi w:val="0"/>
        <w:adjustRightInd/>
        <w:snapToGrid/>
        <w:spacing w:line="312" w:lineRule="auto"/>
        <w:ind w:left="0" w:leftChars="0" w:firstLine="520" w:firstLineChars="200"/>
        <w:textAlignment w:val="auto"/>
        <w:rPr>
          <w:rFonts w:hint="eastAsia" w:asciiTheme="minorEastAsia" w:hAnsiTheme="minorEastAsia" w:eastAsiaTheme="minorEastAsia" w:cstheme="minorEastAsia"/>
          <w:b w:val="0"/>
          <w:bCs/>
          <w:color w:val="auto"/>
          <w:sz w:val="26"/>
          <w:szCs w:val="26"/>
          <w:lang w:val="en-US" w:eastAsia="zh-CN"/>
        </w:rPr>
      </w:pPr>
      <w:r>
        <w:rPr>
          <w:rFonts w:hint="eastAsia" w:asciiTheme="minorEastAsia" w:hAnsiTheme="minorEastAsia" w:eastAsiaTheme="minorEastAsia" w:cstheme="minorEastAsia"/>
          <w:b w:val="0"/>
          <w:bCs/>
          <w:color w:val="auto"/>
          <w:sz w:val="26"/>
          <w:szCs w:val="26"/>
          <w:lang w:val="en-US" w:eastAsia="zh-CN"/>
        </w:rPr>
        <w:br w:type="page"/>
      </w:r>
    </w:p>
    <w:p w14:paraId="17B3A6D3">
      <w:pPr>
        <w:pStyle w:val="4"/>
        <w:ind w:left="0" w:leftChars="0" w:firstLine="0" w:firstLineChars="0"/>
        <w:jc w:val="center"/>
        <w:outlineLvl w:val="0"/>
        <w:rPr>
          <w:rFonts w:hint="eastAsia"/>
          <w:highlight w:val="none"/>
        </w:rPr>
      </w:pPr>
      <w:bookmarkStart w:id="166" w:name="_Toc27417"/>
      <w:bookmarkStart w:id="167" w:name="_Toc19901"/>
      <w:r>
        <w:rPr>
          <w:rFonts w:hint="eastAsia" w:asciiTheme="majorEastAsia" w:hAnsiTheme="majorEastAsia" w:eastAsiaTheme="majorEastAsia" w:cstheme="majorEastAsia"/>
          <w:b/>
          <w:bCs w:val="0"/>
          <w:sz w:val="36"/>
          <w:szCs w:val="36"/>
          <w:highlight w:val="none"/>
        </w:rPr>
        <w:t>第四部分</w:t>
      </w:r>
      <w:r>
        <w:rPr>
          <w:rFonts w:hint="eastAsia" w:asciiTheme="majorEastAsia" w:hAnsiTheme="majorEastAsia" w:eastAsiaTheme="majorEastAsia" w:cstheme="majorEastAsia"/>
          <w:b/>
          <w:bCs w:val="0"/>
          <w:sz w:val="36"/>
          <w:szCs w:val="36"/>
          <w:highlight w:val="none"/>
          <w:lang w:val="en-US" w:eastAsia="zh-CN"/>
        </w:rPr>
        <w:t xml:space="preserve"> </w:t>
      </w:r>
      <w:r>
        <w:rPr>
          <w:rFonts w:hint="eastAsia" w:asciiTheme="majorEastAsia" w:hAnsiTheme="majorEastAsia" w:eastAsiaTheme="majorEastAsia" w:cstheme="majorEastAsia"/>
          <w:b/>
          <w:bCs w:val="0"/>
          <w:sz w:val="36"/>
          <w:szCs w:val="36"/>
          <w:highlight w:val="none"/>
        </w:rPr>
        <w:t>合同条款及格式</w:t>
      </w:r>
      <w:bookmarkEnd w:id="166"/>
      <w:bookmarkEnd w:id="167"/>
    </w:p>
    <w:p w14:paraId="216D9B0F">
      <w:pPr>
        <w:spacing w:line="520" w:lineRule="exact"/>
        <w:rPr>
          <w:rFonts w:hint="eastAsia"/>
          <w:highlight w:val="none"/>
        </w:rPr>
      </w:pPr>
    </w:p>
    <w:p w14:paraId="3445EA48">
      <w:pPr>
        <w:spacing w:line="520" w:lineRule="exact"/>
        <w:rPr>
          <w:rFonts w:hint="eastAsia"/>
          <w:highlight w:val="none"/>
        </w:rPr>
      </w:pPr>
    </w:p>
    <w:p w14:paraId="6CDFA492">
      <w:pPr>
        <w:pStyle w:val="17"/>
        <w:rPr>
          <w:b/>
          <w:sz w:val="28"/>
          <w:szCs w:val="28"/>
          <w:highlight w:val="none"/>
        </w:rPr>
      </w:pPr>
    </w:p>
    <w:p w14:paraId="3E385FE6">
      <w:pPr>
        <w:spacing w:line="360" w:lineRule="auto"/>
        <w:ind w:firstLine="1372" w:firstLineChars="286"/>
        <w:jc w:val="both"/>
        <w:outlineLvl w:val="9"/>
        <w:rPr>
          <w:rFonts w:hint="eastAsia"/>
          <w:sz w:val="48"/>
          <w:szCs w:val="48"/>
          <w:highlight w:val="none"/>
        </w:rPr>
      </w:pPr>
      <w:bookmarkStart w:id="168" w:name="_Toc136942763"/>
    </w:p>
    <w:p w14:paraId="3698F595">
      <w:pPr>
        <w:pageBreakBefore w:val="0"/>
        <w:widowControl/>
        <w:kinsoku/>
        <w:wordWrap/>
        <w:overflowPunct/>
        <w:topLinePunct w:val="0"/>
        <w:autoSpaceDE/>
        <w:autoSpaceDN/>
        <w:bidi w:val="0"/>
        <w:adjustRightInd/>
        <w:spacing w:line="520" w:lineRule="exact"/>
        <w:ind w:firstLine="1372" w:firstLineChars="286"/>
        <w:jc w:val="both"/>
        <w:textAlignment w:val="auto"/>
        <w:outlineLvl w:val="9"/>
        <w:rPr>
          <w:rFonts w:hint="eastAsia"/>
          <w:sz w:val="48"/>
          <w:szCs w:val="48"/>
          <w:highlight w:val="none"/>
        </w:rPr>
      </w:pPr>
    </w:p>
    <w:p w14:paraId="1563D0B3">
      <w:pPr>
        <w:pageBreakBefore w:val="0"/>
        <w:widowControl/>
        <w:kinsoku/>
        <w:wordWrap/>
        <w:overflowPunct/>
        <w:topLinePunct w:val="0"/>
        <w:autoSpaceDE/>
        <w:autoSpaceDN/>
        <w:bidi w:val="0"/>
        <w:adjustRightInd/>
        <w:spacing w:line="520" w:lineRule="exact"/>
        <w:ind w:firstLine="1493" w:firstLineChars="286"/>
        <w:jc w:val="both"/>
        <w:textAlignment w:val="auto"/>
        <w:outlineLvl w:val="9"/>
        <w:rPr>
          <w:rFonts w:hint="eastAsia"/>
          <w:b/>
          <w:bCs/>
          <w:sz w:val="52"/>
          <w:szCs w:val="52"/>
          <w:highlight w:val="none"/>
        </w:rPr>
      </w:pPr>
      <w:bookmarkStart w:id="169" w:name="_Toc28323"/>
      <w:r>
        <w:rPr>
          <w:rFonts w:hint="eastAsia"/>
          <w:b/>
          <w:bCs/>
          <w:sz w:val="52"/>
          <w:szCs w:val="52"/>
          <w:highlight w:val="none"/>
        </w:rPr>
        <w:t>青海省政府采购项目合同书</w:t>
      </w:r>
      <w:bookmarkEnd w:id="168"/>
      <w:bookmarkEnd w:id="169"/>
    </w:p>
    <w:p w14:paraId="4BD9003B">
      <w:pPr>
        <w:pageBreakBefore w:val="0"/>
        <w:widowControl/>
        <w:kinsoku/>
        <w:wordWrap/>
        <w:overflowPunct/>
        <w:topLinePunct w:val="0"/>
        <w:autoSpaceDE/>
        <w:autoSpaceDN/>
        <w:bidi w:val="0"/>
        <w:adjustRightInd/>
        <w:spacing w:line="520" w:lineRule="exact"/>
        <w:ind w:firstLine="480"/>
        <w:textAlignment w:val="auto"/>
        <w:rPr>
          <w:rFonts w:hint="eastAsia"/>
          <w:highlight w:val="none"/>
        </w:rPr>
      </w:pPr>
    </w:p>
    <w:p w14:paraId="4D1060EA">
      <w:pPr>
        <w:pageBreakBefore w:val="0"/>
        <w:widowControl/>
        <w:kinsoku/>
        <w:wordWrap/>
        <w:overflowPunct/>
        <w:topLinePunct w:val="0"/>
        <w:autoSpaceDE/>
        <w:autoSpaceDN/>
        <w:bidi w:val="0"/>
        <w:adjustRightInd/>
        <w:spacing w:line="520" w:lineRule="exact"/>
        <w:ind w:firstLine="480"/>
        <w:textAlignment w:val="auto"/>
        <w:rPr>
          <w:rFonts w:hint="eastAsia"/>
          <w:highlight w:val="none"/>
        </w:rPr>
      </w:pPr>
    </w:p>
    <w:p w14:paraId="3930F707">
      <w:pPr>
        <w:pageBreakBefore w:val="0"/>
        <w:widowControl/>
        <w:kinsoku/>
        <w:wordWrap/>
        <w:overflowPunct/>
        <w:topLinePunct w:val="0"/>
        <w:autoSpaceDE/>
        <w:autoSpaceDN/>
        <w:bidi w:val="0"/>
        <w:adjustRightInd/>
        <w:spacing w:line="520" w:lineRule="exact"/>
        <w:ind w:firstLine="0" w:firstLineChars="0"/>
        <w:textAlignment w:val="auto"/>
        <w:rPr>
          <w:rFonts w:hint="eastAsia"/>
          <w:highlight w:val="none"/>
        </w:rPr>
      </w:pPr>
    </w:p>
    <w:p w14:paraId="54BDB586">
      <w:pPr>
        <w:pageBreakBefore w:val="0"/>
        <w:widowControl/>
        <w:kinsoku/>
        <w:wordWrap/>
        <w:overflowPunct/>
        <w:topLinePunct w:val="0"/>
        <w:autoSpaceDE/>
        <w:autoSpaceDN/>
        <w:bidi w:val="0"/>
        <w:adjustRightInd/>
        <w:spacing w:line="520" w:lineRule="exact"/>
        <w:ind w:firstLine="480"/>
        <w:textAlignment w:val="auto"/>
        <w:rPr>
          <w:rFonts w:hint="eastAsia"/>
          <w:highlight w:val="none"/>
        </w:rPr>
      </w:pPr>
    </w:p>
    <w:p w14:paraId="297D4A60">
      <w:pPr>
        <w:pageBreakBefore w:val="0"/>
        <w:widowControl/>
        <w:kinsoku/>
        <w:wordWrap/>
        <w:overflowPunct/>
        <w:topLinePunct w:val="0"/>
        <w:autoSpaceDE/>
        <w:autoSpaceDN/>
        <w:bidi w:val="0"/>
        <w:adjustRightInd/>
        <w:spacing w:line="520" w:lineRule="exact"/>
        <w:ind w:left="0" w:leftChars="0" w:firstLine="562" w:firstLineChars="200"/>
        <w:textAlignment w:val="auto"/>
        <w:rPr>
          <w:rFonts w:hint="eastAsia" w:asciiTheme="minorEastAsia" w:hAnsiTheme="minorEastAsia" w:eastAsiaTheme="minorEastAsia" w:cstheme="minorEastAsia"/>
          <w:b/>
          <w:sz w:val="28"/>
          <w:szCs w:val="28"/>
          <w:highlight w:val="none"/>
          <w:u w:val="single"/>
        </w:rPr>
      </w:pPr>
      <w:r>
        <w:rPr>
          <w:rFonts w:hint="eastAsia" w:asciiTheme="minorEastAsia" w:hAnsiTheme="minorEastAsia" w:eastAsiaTheme="minorEastAsia" w:cstheme="minorEastAsia"/>
          <w:b/>
          <w:sz w:val="28"/>
          <w:szCs w:val="28"/>
          <w:highlight w:val="none"/>
        </w:rPr>
        <w:t>项目名称：</w:t>
      </w:r>
      <w:r>
        <w:rPr>
          <w:rFonts w:hint="eastAsia" w:asciiTheme="minorEastAsia" w:hAnsiTheme="minorEastAsia" w:eastAsiaTheme="minorEastAsia" w:cstheme="minorEastAsia"/>
          <w:b/>
          <w:sz w:val="28"/>
          <w:szCs w:val="28"/>
          <w:highlight w:val="none"/>
          <w:u w:val="single"/>
          <w:lang w:eastAsia="zh-CN"/>
        </w:rPr>
        <w:t>乌兰县公安局交通管理大队区间测速安装项目</w:t>
      </w:r>
      <w:r>
        <w:rPr>
          <w:rFonts w:hint="eastAsia" w:asciiTheme="minorEastAsia" w:hAnsiTheme="minorEastAsia" w:eastAsiaTheme="minorEastAsia" w:cstheme="minorEastAsia"/>
          <w:b/>
          <w:sz w:val="28"/>
          <w:szCs w:val="28"/>
          <w:highlight w:val="none"/>
          <w:u w:val="single"/>
        </w:rPr>
        <w:t xml:space="preserve">                                  </w:t>
      </w:r>
    </w:p>
    <w:p w14:paraId="7F08F4B0">
      <w:pPr>
        <w:pageBreakBefore w:val="0"/>
        <w:widowControl/>
        <w:kinsoku/>
        <w:wordWrap/>
        <w:overflowPunct/>
        <w:topLinePunct w:val="0"/>
        <w:autoSpaceDE/>
        <w:autoSpaceDN/>
        <w:bidi w:val="0"/>
        <w:adjustRightInd/>
        <w:spacing w:line="520" w:lineRule="exact"/>
        <w:ind w:left="0" w:leftChars="0" w:firstLine="562" w:firstLineChars="200"/>
        <w:textAlignment w:val="auto"/>
        <w:rPr>
          <w:rFonts w:hint="eastAsia" w:asciiTheme="minorEastAsia" w:hAnsiTheme="minorEastAsia" w:eastAsiaTheme="minorEastAsia" w:cstheme="minorEastAsia"/>
          <w:b/>
          <w:sz w:val="28"/>
          <w:szCs w:val="28"/>
          <w:highlight w:val="none"/>
          <w:u w:val="single"/>
        </w:rPr>
      </w:pPr>
      <w:r>
        <w:rPr>
          <w:rFonts w:hint="eastAsia" w:asciiTheme="minorEastAsia" w:hAnsiTheme="minorEastAsia" w:eastAsiaTheme="minorEastAsia" w:cstheme="minorEastAsia"/>
          <w:b/>
          <w:sz w:val="28"/>
          <w:szCs w:val="28"/>
          <w:highlight w:val="none"/>
        </w:rPr>
        <w:t>项目编号：</w:t>
      </w:r>
      <w:r>
        <w:rPr>
          <w:rFonts w:hint="default" w:asciiTheme="minorEastAsia" w:hAnsiTheme="minorEastAsia" w:eastAsiaTheme="minorEastAsia" w:cstheme="minorEastAsia"/>
          <w:b/>
          <w:sz w:val="28"/>
          <w:szCs w:val="28"/>
          <w:highlight w:val="none"/>
          <w:u w:val="single"/>
          <w:lang w:eastAsia="zh-CN"/>
        </w:rPr>
        <w:t>青海博涛竞磋（货物）2024-003</w:t>
      </w:r>
      <w:r>
        <w:rPr>
          <w:rFonts w:hint="eastAsia" w:asciiTheme="minorEastAsia" w:hAnsiTheme="minorEastAsia" w:eastAsiaTheme="minorEastAsia" w:cstheme="minorEastAsia"/>
          <w:b/>
          <w:sz w:val="28"/>
          <w:szCs w:val="28"/>
          <w:highlight w:val="none"/>
          <w:u w:val="single"/>
        </w:rPr>
        <w:t xml:space="preserve">                                 </w:t>
      </w:r>
      <w:r>
        <w:rPr>
          <w:rFonts w:hint="eastAsia" w:asciiTheme="minorEastAsia" w:hAnsiTheme="minorEastAsia" w:eastAsiaTheme="minorEastAsia" w:cstheme="minorEastAsia"/>
          <w:b/>
          <w:sz w:val="28"/>
          <w:szCs w:val="28"/>
          <w:highlight w:val="none"/>
        </w:rPr>
        <w:t xml:space="preserve">                                              </w:t>
      </w:r>
    </w:p>
    <w:p w14:paraId="2248B5FF">
      <w:pPr>
        <w:pageBreakBefore w:val="0"/>
        <w:widowControl/>
        <w:kinsoku/>
        <w:wordWrap/>
        <w:overflowPunct/>
        <w:topLinePunct w:val="0"/>
        <w:autoSpaceDE/>
        <w:autoSpaceDN/>
        <w:bidi w:val="0"/>
        <w:adjustRightInd/>
        <w:spacing w:line="520" w:lineRule="exact"/>
        <w:textAlignment w:val="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采购合同编号：</w:t>
      </w:r>
      <w:r>
        <w:rPr>
          <w:rFonts w:hint="eastAsia" w:asciiTheme="minorEastAsia" w:hAnsiTheme="minorEastAsia" w:eastAsiaTheme="minorEastAsia" w:cstheme="minorEastAsia"/>
          <w:b/>
          <w:sz w:val="28"/>
          <w:szCs w:val="28"/>
          <w:highlight w:val="none"/>
          <w:u w:val="single"/>
          <w:lang w:val="en-US" w:eastAsia="zh-CN"/>
        </w:rPr>
        <w:t>QHBT-2024-003</w:t>
      </w:r>
      <w:r>
        <w:rPr>
          <w:rFonts w:hint="eastAsia" w:asciiTheme="minorEastAsia" w:hAnsiTheme="minorEastAsia" w:eastAsiaTheme="minorEastAsia" w:cstheme="minorEastAsia"/>
          <w:b/>
          <w:sz w:val="28"/>
          <w:szCs w:val="28"/>
          <w:highlight w:val="none"/>
          <w:u w:val="single"/>
        </w:rPr>
        <w:t xml:space="preserve">               </w:t>
      </w:r>
      <w:r>
        <w:rPr>
          <w:rFonts w:hint="eastAsia" w:asciiTheme="minorEastAsia" w:hAnsiTheme="minorEastAsia" w:eastAsiaTheme="minorEastAsia" w:cstheme="minorEastAsia"/>
          <w:b/>
          <w:sz w:val="28"/>
          <w:szCs w:val="28"/>
          <w:highlight w:val="none"/>
        </w:rPr>
        <w:t xml:space="preserve">                                                   </w:t>
      </w:r>
      <w:r>
        <w:rPr>
          <w:rFonts w:hint="eastAsia" w:asciiTheme="minorEastAsia" w:hAnsiTheme="minorEastAsia" w:eastAsiaTheme="minorEastAsia" w:cstheme="minorEastAsia"/>
          <w:b/>
          <w:sz w:val="28"/>
          <w:szCs w:val="28"/>
          <w:highlight w:val="none"/>
          <w:u w:val="none"/>
        </w:rPr>
        <w:t xml:space="preserve">                       </w:t>
      </w:r>
      <w:r>
        <w:rPr>
          <w:rFonts w:hint="eastAsia" w:asciiTheme="minorEastAsia" w:hAnsiTheme="minorEastAsia" w:eastAsiaTheme="minorEastAsia" w:cstheme="minorEastAsia"/>
          <w:b/>
          <w:sz w:val="28"/>
          <w:szCs w:val="28"/>
          <w:highlight w:val="none"/>
          <w:u w:val="single"/>
        </w:rPr>
        <w:t xml:space="preserve"> </w:t>
      </w:r>
      <w:r>
        <w:rPr>
          <w:rFonts w:hint="eastAsia" w:asciiTheme="minorEastAsia" w:hAnsiTheme="minorEastAsia" w:eastAsiaTheme="minorEastAsia" w:cstheme="minorEastAsia"/>
          <w:b/>
          <w:sz w:val="28"/>
          <w:szCs w:val="28"/>
          <w:highlight w:val="none"/>
          <w:lang w:val="en-US" w:eastAsia="zh-CN"/>
        </w:rPr>
        <w:t xml:space="preserve">    </w:t>
      </w:r>
      <w:r>
        <w:rPr>
          <w:rFonts w:hint="eastAsia" w:asciiTheme="minorEastAsia" w:hAnsiTheme="minorEastAsia" w:eastAsiaTheme="minorEastAsia" w:cstheme="minorEastAsia"/>
          <w:b/>
          <w:sz w:val="28"/>
          <w:szCs w:val="28"/>
          <w:highlight w:val="none"/>
          <w:u w:val="single"/>
        </w:rPr>
        <w:t xml:space="preserve">                             </w:t>
      </w:r>
      <w:r>
        <w:rPr>
          <w:rFonts w:hint="eastAsia" w:asciiTheme="minorEastAsia" w:hAnsiTheme="minorEastAsia" w:eastAsiaTheme="minorEastAsia" w:cstheme="minorEastAsia"/>
          <w:b/>
          <w:sz w:val="28"/>
          <w:szCs w:val="28"/>
          <w:highlight w:val="none"/>
        </w:rPr>
        <w:t xml:space="preserve">                                     </w:t>
      </w:r>
    </w:p>
    <w:p w14:paraId="3967A51D">
      <w:pPr>
        <w:pageBreakBefore w:val="0"/>
        <w:widowControl/>
        <w:kinsoku/>
        <w:wordWrap/>
        <w:overflowPunct/>
        <w:topLinePunct w:val="0"/>
        <w:autoSpaceDE/>
        <w:autoSpaceDN/>
        <w:bidi w:val="0"/>
        <w:adjustRightInd/>
        <w:spacing w:line="520" w:lineRule="exact"/>
        <w:ind w:firstLine="602"/>
        <w:jc w:val="left"/>
        <w:textAlignment w:val="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采购</w:t>
      </w:r>
      <w:r>
        <w:rPr>
          <w:rFonts w:hint="eastAsia" w:asciiTheme="minorEastAsia" w:hAnsiTheme="minorEastAsia" w:eastAsiaTheme="minorEastAsia" w:cstheme="minorEastAsia"/>
          <w:b/>
          <w:sz w:val="28"/>
          <w:szCs w:val="28"/>
          <w:highlight w:val="none"/>
          <w:lang w:val="en-US" w:eastAsia="zh-CN"/>
        </w:rPr>
        <w:t>单位</w:t>
      </w:r>
      <w:r>
        <w:rPr>
          <w:rFonts w:hint="eastAsia" w:asciiTheme="minorEastAsia" w:hAnsiTheme="minorEastAsia" w:eastAsiaTheme="minorEastAsia" w:cstheme="minorEastAsia"/>
          <w:b/>
          <w:sz w:val="28"/>
          <w:szCs w:val="28"/>
          <w:highlight w:val="none"/>
        </w:rPr>
        <w:t>：</w:t>
      </w:r>
      <w:r>
        <w:rPr>
          <w:rFonts w:hint="eastAsia" w:asciiTheme="minorEastAsia" w:hAnsiTheme="minorEastAsia" w:eastAsiaTheme="minorEastAsia" w:cstheme="minorEastAsia"/>
          <w:b/>
          <w:sz w:val="28"/>
          <w:szCs w:val="28"/>
          <w:highlight w:val="none"/>
          <w:u w:val="single"/>
        </w:rPr>
        <w:t xml:space="preserve">                        </w:t>
      </w:r>
      <w:r>
        <w:rPr>
          <w:rFonts w:hint="eastAsia" w:asciiTheme="minorEastAsia" w:hAnsiTheme="minorEastAsia" w:eastAsiaTheme="minorEastAsia" w:cstheme="minorEastAsia"/>
          <w:b/>
          <w:sz w:val="28"/>
          <w:szCs w:val="28"/>
          <w:highlight w:val="none"/>
        </w:rPr>
        <w:t>（盖章）</w:t>
      </w:r>
    </w:p>
    <w:p w14:paraId="4A950D09">
      <w:pPr>
        <w:pageBreakBefore w:val="0"/>
        <w:widowControl/>
        <w:kinsoku/>
        <w:wordWrap/>
        <w:overflowPunct/>
        <w:topLinePunct w:val="0"/>
        <w:autoSpaceDE/>
        <w:autoSpaceDN/>
        <w:bidi w:val="0"/>
        <w:adjustRightInd/>
        <w:spacing w:line="520" w:lineRule="exact"/>
        <w:ind w:firstLine="602"/>
        <w:jc w:val="left"/>
        <w:textAlignment w:val="auto"/>
        <w:rPr>
          <w:rFonts w:hint="eastAsia" w:asciiTheme="minorEastAsia" w:hAnsiTheme="minorEastAsia" w:eastAsiaTheme="minorEastAsia" w:cstheme="minorEastAsia"/>
          <w:b/>
          <w:sz w:val="28"/>
          <w:szCs w:val="28"/>
          <w:highlight w:val="none"/>
          <w:u w:val="single"/>
        </w:rPr>
      </w:pPr>
      <w:r>
        <w:rPr>
          <w:rFonts w:hint="eastAsia" w:asciiTheme="minorEastAsia" w:hAnsiTheme="minorEastAsia" w:eastAsiaTheme="minorEastAsia" w:cstheme="minorEastAsia"/>
          <w:b/>
          <w:sz w:val="28"/>
          <w:szCs w:val="28"/>
          <w:highlight w:val="none"/>
        </w:rPr>
        <w:t>成交供应商：</w:t>
      </w:r>
      <w:r>
        <w:rPr>
          <w:rFonts w:hint="eastAsia" w:asciiTheme="minorEastAsia" w:hAnsiTheme="minorEastAsia" w:eastAsiaTheme="minorEastAsia" w:cstheme="minorEastAsia"/>
          <w:b/>
          <w:sz w:val="28"/>
          <w:szCs w:val="28"/>
          <w:highlight w:val="none"/>
          <w:u w:val="single"/>
        </w:rPr>
        <w:t xml:space="preserve">                      </w:t>
      </w:r>
      <w:r>
        <w:rPr>
          <w:rFonts w:hint="eastAsia" w:asciiTheme="minorEastAsia" w:hAnsiTheme="minorEastAsia" w:eastAsiaTheme="minorEastAsia" w:cstheme="minorEastAsia"/>
          <w:b/>
          <w:sz w:val="28"/>
          <w:szCs w:val="28"/>
          <w:highlight w:val="none"/>
        </w:rPr>
        <w:t>（盖章）</w:t>
      </w:r>
    </w:p>
    <w:p w14:paraId="5B640809">
      <w:pPr>
        <w:pageBreakBefore w:val="0"/>
        <w:widowControl/>
        <w:kinsoku/>
        <w:wordWrap/>
        <w:overflowPunct/>
        <w:topLinePunct w:val="0"/>
        <w:autoSpaceDE/>
        <w:autoSpaceDN/>
        <w:bidi w:val="0"/>
        <w:adjustRightInd/>
        <w:spacing w:line="520" w:lineRule="exact"/>
        <w:ind w:firstLine="602"/>
        <w:jc w:val="center"/>
        <w:textAlignment w:val="auto"/>
        <w:rPr>
          <w:rFonts w:hint="eastAsia" w:asciiTheme="minorEastAsia" w:hAnsiTheme="minorEastAsia" w:eastAsiaTheme="minorEastAsia" w:cstheme="minorEastAsia"/>
          <w:b/>
          <w:sz w:val="28"/>
          <w:szCs w:val="28"/>
          <w:highlight w:val="none"/>
          <w:lang w:val="en-US" w:eastAsia="zh-CN"/>
        </w:rPr>
      </w:pPr>
    </w:p>
    <w:p w14:paraId="07D21BAC">
      <w:pPr>
        <w:pageBreakBefore w:val="0"/>
        <w:widowControl/>
        <w:kinsoku/>
        <w:wordWrap/>
        <w:overflowPunct/>
        <w:topLinePunct w:val="0"/>
        <w:autoSpaceDE/>
        <w:autoSpaceDN/>
        <w:bidi w:val="0"/>
        <w:adjustRightInd/>
        <w:spacing w:line="520" w:lineRule="exact"/>
        <w:jc w:val="center"/>
        <w:textAlignment w:val="auto"/>
        <w:rPr>
          <w:b/>
          <w:sz w:val="30"/>
          <w:szCs w:val="30"/>
          <w:highlight w:val="none"/>
        </w:rPr>
      </w:pPr>
      <w:r>
        <w:rPr>
          <w:rFonts w:hint="eastAsia" w:asciiTheme="minorEastAsia" w:hAnsiTheme="minorEastAsia" w:eastAsiaTheme="minorEastAsia" w:cstheme="minorEastAsia"/>
          <w:b/>
          <w:sz w:val="28"/>
          <w:szCs w:val="28"/>
          <w:highlight w:val="none"/>
          <w:lang w:val="en-US" w:eastAsia="zh-CN"/>
        </w:rPr>
        <w:t>招标</w:t>
      </w:r>
      <w:r>
        <w:rPr>
          <w:rFonts w:hint="eastAsia" w:asciiTheme="minorEastAsia" w:hAnsiTheme="minorEastAsia" w:eastAsiaTheme="minorEastAsia" w:cstheme="minorEastAsia"/>
          <w:b/>
          <w:sz w:val="28"/>
          <w:szCs w:val="28"/>
          <w:highlight w:val="none"/>
        </w:rPr>
        <w:t>日期：</w:t>
      </w:r>
      <w:r>
        <w:rPr>
          <w:rFonts w:hint="eastAsia" w:asciiTheme="minorEastAsia" w:hAnsiTheme="minorEastAsia" w:eastAsiaTheme="minorEastAsia" w:cstheme="minorEastAsia"/>
          <w:b/>
          <w:sz w:val="28"/>
          <w:szCs w:val="28"/>
          <w:highlight w:val="none"/>
          <w:u w:val="single"/>
        </w:rPr>
        <w:t xml:space="preserve">                      </w:t>
      </w:r>
    </w:p>
    <w:p w14:paraId="013A1F75">
      <w:pPr>
        <w:pageBreakBefore w:val="0"/>
        <w:widowControl/>
        <w:kinsoku/>
        <w:wordWrap/>
        <w:overflowPunct/>
        <w:topLinePunct w:val="0"/>
        <w:autoSpaceDE/>
        <w:autoSpaceDN/>
        <w:bidi w:val="0"/>
        <w:adjustRightInd/>
        <w:spacing w:line="340" w:lineRule="exact"/>
        <w:ind w:firstLine="0" w:firstLineChars="0"/>
        <w:jc w:val="left"/>
        <w:textAlignment w:val="auto"/>
        <w:rPr>
          <w:rFonts w:ascii="新宋体" w:hAnsi="新宋体" w:eastAsia="新宋体" w:cs="新宋体"/>
          <w:spacing w:val="12"/>
          <w:sz w:val="28"/>
          <w:szCs w:val="28"/>
          <w14:textOutline w14:w="5103" w14:cap="sq" w14:cmpd="sng">
            <w14:solidFill>
              <w14:srgbClr w14:val="000000"/>
            </w14:solidFill>
            <w14:prstDash w14:val="solid"/>
            <w14:bevel/>
          </w14:textOutline>
        </w:rPr>
      </w:pPr>
    </w:p>
    <w:p w14:paraId="2E5817FC">
      <w:pPr>
        <w:pageBreakBefore w:val="0"/>
        <w:widowControl/>
        <w:kinsoku/>
        <w:wordWrap/>
        <w:overflowPunct/>
        <w:topLinePunct w:val="0"/>
        <w:autoSpaceDE/>
        <w:autoSpaceDN/>
        <w:bidi w:val="0"/>
        <w:adjustRightInd/>
        <w:spacing w:line="340" w:lineRule="exact"/>
        <w:ind w:firstLine="0" w:firstLineChars="0"/>
        <w:jc w:val="center"/>
        <w:textAlignment w:val="auto"/>
        <w:rPr>
          <w:rFonts w:hint="eastAsia" w:ascii="宋体" w:hAnsi="宋体" w:eastAsia="宋体"/>
          <w:b/>
          <w:highlight w:val="none"/>
          <w:lang w:val="en-US" w:eastAsia="zh-CN"/>
        </w:rPr>
      </w:pPr>
      <w:r>
        <w:rPr>
          <w:rFonts w:hint="eastAsia" w:ascii="宋体" w:hAnsi="宋体" w:eastAsia="宋体" w:cs="宋体"/>
          <w:spacing w:val="12"/>
          <w:sz w:val="28"/>
          <w:szCs w:val="28"/>
          <w14:textOutline w14:w="5103" w14:cap="sq" w14:cmpd="sng">
            <w14:solidFill>
              <w14:srgbClr w14:val="000000"/>
            </w14:solidFill>
            <w14:prstDash w14:val="solid"/>
            <w14:bevel/>
          </w14:textOutline>
        </w:rPr>
        <w:t>(</w:t>
      </w:r>
      <w:r>
        <w:rPr>
          <w:rFonts w:hint="eastAsia" w:ascii="宋体" w:hAnsi="宋体" w:eastAsia="宋体" w:cs="宋体"/>
          <w:spacing w:val="9"/>
          <w:sz w:val="28"/>
          <w:szCs w:val="28"/>
          <w14:textOutline w14:w="5103" w14:cap="sq" w14:cmpd="sng">
            <w14:solidFill>
              <w14:srgbClr w14:val="000000"/>
            </w14:solidFill>
            <w14:prstDash w14:val="solid"/>
            <w14:bevel/>
          </w14:textOutline>
        </w:rPr>
        <w:t>注</w:t>
      </w:r>
      <w:r>
        <w:rPr>
          <w:rFonts w:hint="eastAsia" w:ascii="宋体" w:hAnsi="宋体" w:eastAsia="宋体" w:cs="宋体"/>
          <w:spacing w:val="6"/>
          <w:sz w:val="28"/>
          <w:szCs w:val="28"/>
          <w14:textOutline w14:w="5103" w14:cap="sq" w14:cmpd="sng">
            <w14:solidFill>
              <w14:srgbClr w14:val="000000"/>
            </w14:solidFill>
            <w14:prstDash w14:val="solid"/>
            <w14:bevel/>
          </w14:textOutline>
        </w:rPr>
        <w:t>：此合同仅供参考，具体事项及条款，待中标后，由甲方拟定。)</w:t>
      </w:r>
      <w:r>
        <w:rPr>
          <w:rFonts w:ascii="宋体" w:hAnsi="宋体"/>
          <w:b/>
          <w:highlight w:val="none"/>
        </w:rPr>
        <w:br w:type="page"/>
      </w:r>
    </w:p>
    <w:p w14:paraId="0FCEC2BE">
      <w:pPr>
        <w:pageBreakBefore w:val="0"/>
        <w:kinsoku/>
        <w:wordWrap/>
        <w:overflowPunct/>
        <w:topLinePunct w:val="0"/>
        <w:autoSpaceDE w:val="0"/>
        <w:autoSpaceDN w:val="0"/>
        <w:bidi w:val="0"/>
        <w:adjustRightInd w:val="0"/>
        <w:spacing w:beforeAutospacing="0" w:afterAutospacing="0" w:line="360" w:lineRule="exac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 xml:space="preserve">采 购 人（以下简称甲方）： </w:t>
      </w:r>
    </w:p>
    <w:p w14:paraId="656B57F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供 应 商（以下简称乙方）：</w:t>
      </w:r>
    </w:p>
    <w:p w14:paraId="77E0196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甲、乙双方根据</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b w:val="0"/>
          <w:bCs w:val="0"/>
          <w:sz w:val="24"/>
          <w:szCs w:val="24"/>
          <w:u w:val="single"/>
          <w:lang w:eastAsia="zh-CN" w:bidi="zh-TW"/>
        </w:rPr>
        <w:t>乌兰县公安局交通管理大队区间测速安装项目</w:t>
      </w:r>
      <w:r>
        <w:rPr>
          <w:rFonts w:hint="eastAsia" w:asciiTheme="minorEastAsia" w:hAnsiTheme="minorEastAsia" w:eastAsiaTheme="minorEastAsia" w:cstheme="minorEastAsia"/>
          <w:b w:val="0"/>
          <w:bCs w:val="0"/>
          <w:sz w:val="24"/>
          <w:szCs w:val="24"/>
          <w:u w:val="single"/>
          <w:lang w:val="zh-CN"/>
        </w:rPr>
        <w:t>（</w:t>
      </w:r>
      <w:r>
        <w:rPr>
          <w:rFonts w:hint="eastAsia" w:asciiTheme="minorEastAsia" w:hAnsiTheme="minorEastAsia" w:eastAsiaTheme="minorEastAsia" w:cstheme="minorEastAsia"/>
          <w:b w:val="0"/>
          <w:bCs w:val="0"/>
          <w:sz w:val="24"/>
          <w:szCs w:val="24"/>
          <w:lang w:val="zh-CN"/>
        </w:rPr>
        <w:t>项目编号：</w:t>
      </w:r>
      <w:r>
        <w:rPr>
          <w:rFonts w:hint="default" w:asciiTheme="minorEastAsia" w:hAnsiTheme="minorEastAsia" w:eastAsiaTheme="minorEastAsia" w:cstheme="minorEastAsia"/>
          <w:b w:val="0"/>
          <w:bCs w:val="0"/>
          <w:sz w:val="24"/>
          <w:szCs w:val="24"/>
          <w:u w:val="single"/>
          <w:lang w:eastAsia="zh-CN" w:bidi="zh-TW"/>
        </w:rPr>
        <w:t>青海博涛竞磋（货物）2024-003</w:t>
      </w:r>
      <w:r>
        <w:rPr>
          <w:rFonts w:hint="eastAsia" w:asciiTheme="minorEastAsia" w:hAnsiTheme="minorEastAsia" w:eastAsiaTheme="minorEastAsia" w:cstheme="minorEastAsia"/>
          <w:b w:val="0"/>
          <w:bCs w:val="0"/>
          <w:sz w:val="24"/>
          <w:szCs w:val="24"/>
          <w:u w:val="single"/>
          <w:lang w:val="zh-TW" w:eastAsia="zh-CN" w:bidi="zh-TW"/>
        </w:rPr>
        <w:t xml:space="preserve"> </w:t>
      </w:r>
      <w:r>
        <w:rPr>
          <w:rFonts w:hint="eastAsia" w:asciiTheme="minorEastAsia" w:hAnsiTheme="minorEastAsia" w:eastAsiaTheme="minorEastAsia" w:cstheme="minorEastAsia"/>
          <w:sz w:val="24"/>
          <w:szCs w:val="24"/>
        </w:rPr>
        <w:t>）的磋商文件要求和</w:t>
      </w:r>
      <w:r>
        <w:rPr>
          <w:rFonts w:hint="eastAsia" w:asciiTheme="minorEastAsia" w:hAnsiTheme="minorEastAsia" w:eastAsiaTheme="minorEastAsia" w:cstheme="minorEastAsia"/>
          <w:sz w:val="24"/>
          <w:szCs w:val="24"/>
          <w:lang w:eastAsia="zh-CN"/>
        </w:rPr>
        <w:t>集中采购机构</w:t>
      </w:r>
      <w:r>
        <w:rPr>
          <w:rFonts w:hint="eastAsia" w:asciiTheme="minorEastAsia" w:hAnsiTheme="minorEastAsia" w:eastAsiaTheme="minorEastAsia" w:cstheme="minorEastAsia"/>
          <w:sz w:val="24"/>
          <w:szCs w:val="24"/>
        </w:rPr>
        <w:t>出具的《成交通知书》，</w:t>
      </w:r>
      <w:r>
        <w:rPr>
          <w:rFonts w:hint="eastAsia" w:asciiTheme="minorEastAsia" w:hAnsiTheme="minorEastAsia" w:eastAsiaTheme="minorEastAsia" w:cstheme="minorEastAsia"/>
          <w:color w:val="000000"/>
          <w:kern w:val="0"/>
          <w:sz w:val="24"/>
          <w:szCs w:val="24"/>
          <w:lang w:val="en-US" w:eastAsia="zh-CN" w:bidi="ar"/>
        </w:rPr>
        <w:t>并经双方协商一致，</w:t>
      </w:r>
      <w:r>
        <w:rPr>
          <w:rFonts w:hint="eastAsia" w:asciiTheme="minorEastAsia" w:hAnsiTheme="minorEastAsia" w:eastAsiaTheme="minorEastAsia" w:cstheme="minorEastAsia"/>
          <w:bCs/>
          <w:sz w:val="24"/>
          <w:szCs w:val="24"/>
        </w:rPr>
        <w:t>达成合同总价款为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none"/>
          <w:lang w:eastAsia="zh-CN"/>
        </w:rPr>
        <w:t>的</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w:t>
      </w: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bCs/>
          <w:sz w:val="24"/>
          <w:szCs w:val="24"/>
        </w:rPr>
        <w:t>合同</w:t>
      </w:r>
      <w:r>
        <w:rPr>
          <w:rFonts w:hint="eastAsia" w:asciiTheme="minorEastAsia" w:hAnsiTheme="minorEastAsia" w:eastAsiaTheme="minorEastAsia" w:cstheme="minorEastAsia"/>
          <w:bCs/>
          <w:sz w:val="24"/>
          <w:szCs w:val="24"/>
          <w:lang w:eastAsia="zh-CN"/>
        </w:rPr>
        <w:t>。</w:t>
      </w:r>
    </w:p>
    <w:p w14:paraId="32C25A87">
      <w:pPr>
        <w:keepNext w:val="0"/>
        <w:keepLines w:val="0"/>
        <w:pageBreakBefore w:val="0"/>
        <w:kinsoku/>
        <w:wordWrap/>
        <w:overflowPunct/>
        <w:topLinePunct w:val="0"/>
        <w:autoSpaceDE w:val="0"/>
        <w:autoSpaceDN w:val="0"/>
        <w:bidi w:val="0"/>
        <w:adjustRightInd w:val="0"/>
        <w:snapToGrid/>
        <w:spacing w:line="360" w:lineRule="exact"/>
        <w:ind w:firstLine="480" w:firstLineChars="200"/>
        <w:textAlignment w:val="auto"/>
        <w:rPr>
          <w:rFonts w:hint="eastAsia" w:asciiTheme="minorEastAsia" w:hAnsiTheme="minorEastAsia" w:eastAsiaTheme="minorEastAsia" w:cstheme="minorEastAsia"/>
          <w:sz w:val="24"/>
          <w:szCs w:val="24"/>
          <w:lang w:val="zh-CN"/>
        </w:rPr>
      </w:pPr>
      <w:bookmarkStart w:id="170" w:name="_Toc5726"/>
      <w:r>
        <w:rPr>
          <w:rFonts w:hint="eastAsia" w:asciiTheme="minorEastAsia" w:hAnsiTheme="minorEastAsia" w:eastAsiaTheme="minorEastAsia" w:cstheme="minorEastAsia"/>
          <w:sz w:val="24"/>
          <w:szCs w:val="24"/>
          <w:lang w:val="zh-CN"/>
        </w:rPr>
        <w:t>一、签订本政府采购合同的依据</w:t>
      </w:r>
    </w:p>
    <w:p w14:paraId="198EF683">
      <w:pPr>
        <w:keepNext w:val="0"/>
        <w:keepLines w:val="0"/>
        <w:pageBreakBefore w:val="0"/>
        <w:kinsoku/>
        <w:wordWrap/>
        <w:overflowPunct/>
        <w:topLinePunct w:val="0"/>
        <w:autoSpaceDE w:val="0"/>
        <w:autoSpaceDN w:val="0"/>
        <w:bidi w:val="0"/>
        <w:adjustRightInd w:val="0"/>
        <w:snapToGrid/>
        <w:spacing w:line="36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本政府采购合同所附下列文件是构成本政府采购合同不可分割的部分：</w:t>
      </w:r>
    </w:p>
    <w:p w14:paraId="5B4DAB01">
      <w:pPr>
        <w:keepNext w:val="0"/>
        <w:keepLines w:val="0"/>
        <w:pageBreakBefore w:val="0"/>
        <w:widowControl/>
        <w:suppressLineNumbers w:val="0"/>
        <w:kinsoku/>
        <w:wordWrap/>
        <w:overflowPunct/>
        <w:topLinePunct w:val="0"/>
        <w:bidi w:val="0"/>
        <w:snapToGrid/>
        <w:spacing w:line="36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1.竞争性磋商文件； </w:t>
      </w:r>
    </w:p>
    <w:p w14:paraId="41A2BCB9">
      <w:pPr>
        <w:keepNext w:val="0"/>
        <w:keepLines w:val="0"/>
        <w:pageBreakBefore w:val="0"/>
        <w:widowControl/>
        <w:suppressLineNumbers w:val="0"/>
        <w:kinsoku/>
        <w:wordWrap/>
        <w:overflowPunct/>
        <w:topLinePunct w:val="0"/>
        <w:bidi w:val="0"/>
        <w:snapToGrid/>
        <w:spacing w:line="36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2.竞争性磋商文件的更正、变更公告； </w:t>
      </w:r>
    </w:p>
    <w:p w14:paraId="7C8DC441">
      <w:pPr>
        <w:keepNext w:val="0"/>
        <w:keepLines w:val="0"/>
        <w:pageBreakBefore w:val="0"/>
        <w:widowControl/>
        <w:suppressLineNumbers w:val="0"/>
        <w:kinsoku/>
        <w:wordWrap/>
        <w:overflowPunct/>
        <w:topLinePunct w:val="0"/>
        <w:bidi w:val="0"/>
        <w:snapToGrid/>
        <w:spacing w:line="36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3.成交供应商提交的竞争性磋商响应文件； </w:t>
      </w:r>
    </w:p>
    <w:p w14:paraId="6D0B5B8A">
      <w:pPr>
        <w:keepNext w:val="0"/>
        <w:keepLines w:val="0"/>
        <w:pageBreakBefore w:val="0"/>
        <w:widowControl/>
        <w:suppressLineNumbers w:val="0"/>
        <w:kinsoku/>
        <w:wordWrap/>
        <w:overflowPunct/>
        <w:topLinePunct w:val="0"/>
        <w:bidi w:val="0"/>
        <w:snapToGrid/>
        <w:spacing w:line="36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4.竞争性磋商文件中规定的政府采购合同通用条款； </w:t>
      </w:r>
    </w:p>
    <w:p w14:paraId="0C85DF2A">
      <w:pPr>
        <w:keepNext w:val="0"/>
        <w:keepLines w:val="0"/>
        <w:pageBreakBefore w:val="0"/>
        <w:widowControl/>
        <w:suppressLineNumbers w:val="0"/>
        <w:kinsoku/>
        <w:wordWrap/>
        <w:overflowPunct/>
        <w:topLinePunct w:val="0"/>
        <w:bidi w:val="0"/>
        <w:snapToGrid/>
        <w:spacing w:line="36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5.成交通知书； </w:t>
      </w:r>
    </w:p>
    <w:p w14:paraId="5B71EBBE">
      <w:pPr>
        <w:keepNext w:val="0"/>
        <w:keepLines w:val="0"/>
        <w:pageBreakBefore w:val="0"/>
        <w:widowControl/>
        <w:suppressLineNumbers w:val="0"/>
        <w:kinsoku/>
        <w:wordWrap/>
        <w:overflowPunct/>
        <w:topLinePunct w:val="0"/>
        <w:bidi w:val="0"/>
        <w:snapToGrid/>
        <w:spacing w:line="36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6.履约保证金缴费证明； </w:t>
      </w:r>
    </w:p>
    <w:p w14:paraId="47D5EA27">
      <w:pPr>
        <w:keepNext w:val="0"/>
        <w:keepLines w:val="0"/>
        <w:pageBreakBefore w:val="0"/>
        <w:widowControl/>
        <w:suppressLineNumbers w:val="0"/>
        <w:kinsoku/>
        <w:wordWrap/>
        <w:overflowPunct/>
        <w:topLinePunct w:val="0"/>
        <w:bidi w:val="0"/>
        <w:snapToGrid/>
        <w:spacing w:line="360" w:lineRule="exact"/>
        <w:ind w:firstLine="480" w:firstLineChars="200"/>
        <w:jc w:val="lef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lang w:val="zh-CN"/>
        </w:rPr>
        <w:t>县级预算单位政府采购计划备案表</w:t>
      </w:r>
    </w:p>
    <w:p w14:paraId="0BF0CF3D">
      <w:pPr>
        <w:keepNext w:val="0"/>
        <w:keepLines w:val="0"/>
        <w:pageBreakBefore w:val="0"/>
        <w:widowControl/>
        <w:suppressLineNumbers w:val="0"/>
        <w:kinsoku/>
        <w:wordWrap/>
        <w:overflowPunct/>
        <w:topLinePunct w:val="0"/>
        <w:bidi w:val="0"/>
        <w:snapToGrid/>
        <w:spacing w:line="360" w:lineRule="exact"/>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8.甲、乙双方签订的补充协议。</w:t>
      </w:r>
    </w:p>
    <w:p w14:paraId="626CFA2A">
      <w:pPr>
        <w:keepNext w:val="0"/>
        <w:keepLines w:val="0"/>
        <w:pageBreakBefore w:val="0"/>
        <w:widowControl/>
        <w:suppressLineNumbers w:val="0"/>
        <w:kinsoku/>
        <w:wordWrap/>
        <w:overflowPunct/>
        <w:topLinePunct w:val="0"/>
        <w:bidi w:val="0"/>
        <w:snapToGrid/>
        <w:spacing w:line="36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zh-CN"/>
        </w:rPr>
        <w:t xml:space="preserve">二、合同标的及金额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rPr>
        <w:t>单位：元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89"/>
        <w:gridCol w:w="861"/>
        <w:gridCol w:w="856"/>
        <w:gridCol w:w="1256"/>
        <w:gridCol w:w="994"/>
        <w:gridCol w:w="885"/>
        <w:gridCol w:w="730"/>
        <w:gridCol w:w="926"/>
      </w:tblGrid>
      <w:tr w14:paraId="3F8E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763" w:type="dxa"/>
            <w:noWrap w:val="0"/>
            <w:vAlign w:val="center"/>
          </w:tcPr>
          <w:p w14:paraId="36716958">
            <w:pPr>
              <w:keepNext w:val="0"/>
              <w:keepLines w:val="0"/>
              <w:pageBreakBefore w:val="0"/>
              <w:kinsoku/>
              <w:wordWrap/>
              <w:overflowPunct/>
              <w:topLinePunct w:val="0"/>
              <w:bidi w:val="0"/>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序号</w:t>
            </w:r>
          </w:p>
        </w:tc>
        <w:tc>
          <w:tcPr>
            <w:tcW w:w="1289" w:type="dxa"/>
            <w:noWrap w:val="0"/>
            <w:vAlign w:val="center"/>
          </w:tcPr>
          <w:p w14:paraId="511FB750">
            <w:pPr>
              <w:keepNext w:val="0"/>
              <w:keepLines w:val="0"/>
              <w:pageBreakBefore w:val="0"/>
              <w:kinsoku/>
              <w:wordWrap/>
              <w:overflowPunct/>
              <w:topLinePunct w:val="0"/>
              <w:bidi w:val="0"/>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产品</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名称</w:t>
            </w:r>
          </w:p>
        </w:tc>
        <w:tc>
          <w:tcPr>
            <w:tcW w:w="861" w:type="dxa"/>
            <w:noWrap w:val="0"/>
            <w:vAlign w:val="center"/>
          </w:tcPr>
          <w:p w14:paraId="5F345C1D">
            <w:pPr>
              <w:keepNext w:val="0"/>
              <w:keepLines w:val="0"/>
              <w:pageBreakBefore w:val="0"/>
              <w:kinsoku/>
              <w:wordWrap/>
              <w:overflowPunct/>
              <w:topLinePunct w:val="0"/>
              <w:bidi w:val="0"/>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品牌</w:t>
            </w:r>
          </w:p>
        </w:tc>
        <w:tc>
          <w:tcPr>
            <w:tcW w:w="856" w:type="dxa"/>
            <w:noWrap w:val="0"/>
            <w:vAlign w:val="center"/>
          </w:tcPr>
          <w:p w14:paraId="1D04BBCE">
            <w:pPr>
              <w:keepNext w:val="0"/>
              <w:keepLines w:val="0"/>
              <w:pageBreakBefore w:val="0"/>
              <w:kinsoku/>
              <w:wordWrap/>
              <w:overflowPunct/>
              <w:topLinePunct w:val="0"/>
              <w:bidi w:val="0"/>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w:t>
            </w:r>
          </w:p>
          <w:p w14:paraId="1B311D61">
            <w:pPr>
              <w:keepNext w:val="0"/>
              <w:keepLines w:val="0"/>
              <w:pageBreakBefore w:val="0"/>
              <w:kinsoku/>
              <w:wordWrap/>
              <w:overflowPunct/>
              <w:topLinePunct w:val="0"/>
              <w:bidi w:val="0"/>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型号</w:t>
            </w:r>
          </w:p>
        </w:tc>
        <w:tc>
          <w:tcPr>
            <w:tcW w:w="1256" w:type="dxa"/>
            <w:noWrap w:val="0"/>
            <w:vAlign w:val="center"/>
          </w:tcPr>
          <w:p w14:paraId="35B28B74">
            <w:pPr>
              <w:keepNext w:val="0"/>
              <w:keepLines w:val="0"/>
              <w:pageBreakBefore w:val="0"/>
              <w:kinsoku/>
              <w:wordWrap/>
              <w:overflowPunct/>
              <w:topLinePunct w:val="0"/>
              <w:bidi w:val="0"/>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生产厂家</w:t>
            </w:r>
          </w:p>
        </w:tc>
        <w:tc>
          <w:tcPr>
            <w:tcW w:w="994" w:type="dxa"/>
            <w:noWrap w:val="0"/>
            <w:vAlign w:val="center"/>
          </w:tcPr>
          <w:p w14:paraId="4A8E0D2D">
            <w:pPr>
              <w:keepNext w:val="0"/>
              <w:keepLines w:val="0"/>
              <w:pageBreakBefore w:val="0"/>
              <w:kinsoku/>
              <w:wordWrap/>
              <w:overflowPunct/>
              <w:topLinePunct w:val="0"/>
              <w:bidi w:val="0"/>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数量及单位</w:t>
            </w:r>
          </w:p>
        </w:tc>
        <w:tc>
          <w:tcPr>
            <w:tcW w:w="885" w:type="dxa"/>
            <w:noWrap w:val="0"/>
            <w:vAlign w:val="center"/>
          </w:tcPr>
          <w:p w14:paraId="229BFF77">
            <w:pPr>
              <w:keepNext w:val="0"/>
              <w:keepLines w:val="0"/>
              <w:pageBreakBefore w:val="0"/>
              <w:kinsoku/>
              <w:wordWrap/>
              <w:overflowPunct/>
              <w:topLinePunct w:val="0"/>
              <w:bidi w:val="0"/>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单价</w:t>
            </w:r>
          </w:p>
        </w:tc>
        <w:tc>
          <w:tcPr>
            <w:tcW w:w="730" w:type="dxa"/>
            <w:noWrap w:val="0"/>
            <w:vAlign w:val="center"/>
          </w:tcPr>
          <w:p w14:paraId="0FB81C57">
            <w:pPr>
              <w:keepNext w:val="0"/>
              <w:keepLines w:val="0"/>
              <w:pageBreakBefore w:val="0"/>
              <w:kinsoku/>
              <w:wordWrap/>
              <w:overflowPunct/>
              <w:topLinePunct w:val="0"/>
              <w:bidi w:val="0"/>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eastAsia="zh-CN"/>
              </w:rPr>
              <w:t>总</w:t>
            </w:r>
            <w:r>
              <w:rPr>
                <w:rFonts w:hint="eastAsia" w:asciiTheme="minorEastAsia" w:hAnsiTheme="minorEastAsia" w:eastAsiaTheme="minorEastAsia" w:cstheme="minorEastAsia"/>
                <w:sz w:val="24"/>
                <w:szCs w:val="24"/>
              </w:rPr>
              <w:t>价</w:t>
            </w:r>
          </w:p>
        </w:tc>
        <w:tc>
          <w:tcPr>
            <w:tcW w:w="926" w:type="dxa"/>
            <w:noWrap w:val="0"/>
            <w:vAlign w:val="center"/>
          </w:tcPr>
          <w:p w14:paraId="12D7630A">
            <w:pPr>
              <w:keepNext w:val="0"/>
              <w:keepLines w:val="0"/>
              <w:pageBreakBefore w:val="0"/>
              <w:kinsoku/>
              <w:wordWrap/>
              <w:overflowPunct/>
              <w:topLinePunct w:val="0"/>
              <w:bidi w:val="0"/>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rPr>
              <w:t>备注</w:t>
            </w:r>
          </w:p>
        </w:tc>
      </w:tr>
      <w:tr w14:paraId="5648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63" w:type="dxa"/>
            <w:noWrap w:val="0"/>
            <w:vAlign w:val="center"/>
          </w:tcPr>
          <w:p w14:paraId="72F0798E">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1289" w:type="dxa"/>
            <w:noWrap w:val="0"/>
            <w:vAlign w:val="center"/>
          </w:tcPr>
          <w:p w14:paraId="110C5126">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861" w:type="dxa"/>
            <w:noWrap w:val="0"/>
            <w:vAlign w:val="center"/>
          </w:tcPr>
          <w:p w14:paraId="5DF8EEC4">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856" w:type="dxa"/>
            <w:noWrap w:val="0"/>
            <w:vAlign w:val="center"/>
          </w:tcPr>
          <w:p w14:paraId="29EA99A7">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1256" w:type="dxa"/>
            <w:noWrap w:val="0"/>
            <w:vAlign w:val="center"/>
          </w:tcPr>
          <w:p w14:paraId="7D41864A">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994" w:type="dxa"/>
            <w:noWrap w:val="0"/>
            <w:vAlign w:val="center"/>
          </w:tcPr>
          <w:p w14:paraId="667CDC8F">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885" w:type="dxa"/>
            <w:noWrap w:val="0"/>
            <w:vAlign w:val="center"/>
          </w:tcPr>
          <w:p w14:paraId="2EF1DCFB">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730" w:type="dxa"/>
            <w:noWrap w:val="0"/>
            <w:vAlign w:val="center"/>
          </w:tcPr>
          <w:p w14:paraId="23C577CF">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926" w:type="dxa"/>
            <w:noWrap w:val="0"/>
            <w:vAlign w:val="center"/>
          </w:tcPr>
          <w:p w14:paraId="2EC46C36">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r>
      <w:tr w14:paraId="0807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63" w:type="dxa"/>
            <w:noWrap w:val="0"/>
            <w:vAlign w:val="center"/>
          </w:tcPr>
          <w:p w14:paraId="42C7BF45">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1289" w:type="dxa"/>
            <w:noWrap w:val="0"/>
            <w:vAlign w:val="center"/>
          </w:tcPr>
          <w:p w14:paraId="6D978B69">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861" w:type="dxa"/>
            <w:noWrap w:val="0"/>
            <w:vAlign w:val="center"/>
          </w:tcPr>
          <w:p w14:paraId="52E086A9">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856" w:type="dxa"/>
            <w:noWrap w:val="0"/>
            <w:vAlign w:val="center"/>
          </w:tcPr>
          <w:p w14:paraId="024528E7">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1256" w:type="dxa"/>
            <w:noWrap w:val="0"/>
            <w:vAlign w:val="center"/>
          </w:tcPr>
          <w:p w14:paraId="241407CB">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994" w:type="dxa"/>
            <w:noWrap w:val="0"/>
            <w:vAlign w:val="center"/>
          </w:tcPr>
          <w:p w14:paraId="42EB0F99">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885" w:type="dxa"/>
            <w:noWrap w:val="0"/>
            <w:vAlign w:val="center"/>
          </w:tcPr>
          <w:p w14:paraId="5629F1B7">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730" w:type="dxa"/>
            <w:noWrap w:val="0"/>
            <w:vAlign w:val="center"/>
          </w:tcPr>
          <w:p w14:paraId="20104B92">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926" w:type="dxa"/>
            <w:noWrap w:val="0"/>
            <w:vAlign w:val="center"/>
          </w:tcPr>
          <w:p w14:paraId="7E7EAD69">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r>
      <w:tr w14:paraId="5EE8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63" w:type="dxa"/>
            <w:noWrap w:val="0"/>
            <w:vAlign w:val="center"/>
          </w:tcPr>
          <w:p w14:paraId="3ABFB858">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1289" w:type="dxa"/>
            <w:noWrap w:val="0"/>
            <w:vAlign w:val="center"/>
          </w:tcPr>
          <w:p w14:paraId="379582EF">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861" w:type="dxa"/>
            <w:noWrap w:val="0"/>
            <w:vAlign w:val="center"/>
          </w:tcPr>
          <w:p w14:paraId="5FCC4A31">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856" w:type="dxa"/>
            <w:noWrap w:val="0"/>
            <w:vAlign w:val="center"/>
          </w:tcPr>
          <w:p w14:paraId="4E7C36E9">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1256" w:type="dxa"/>
            <w:noWrap w:val="0"/>
            <w:vAlign w:val="center"/>
          </w:tcPr>
          <w:p w14:paraId="19F08075">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994" w:type="dxa"/>
            <w:noWrap w:val="0"/>
            <w:vAlign w:val="center"/>
          </w:tcPr>
          <w:p w14:paraId="1D77D2C5">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885" w:type="dxa"/>
            <w:noWrap w:val="0"/>
            <w:vAlign w:val="center"/>
          </w:tcPr>
          <w:p w14:paraId="209EFC4E">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730" w:type="dxa"/>
            <w:noWrap w:val="0"/>
            <w:vAlign w:val="center"/>
          </w:tcPr>
          <w:p w14:paraId="1E4BB54F">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c>
          <w:tcPr>
            <w:tcW w:w="926" w:type="dxa"/>
            <w:noWrap w:val="0"/>
            <w:vAlign w:val="center"/>
          </w:tcPr>
          <w:p w14:paraId="61C56561">
            <w:pPr>
              <w:keepNext w:val="0"/>
              <w:keepLines w:val="0"/>
              <w:pageBreakBefore w:val="0"/>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p>
        </w:tc>
      </w:tr>
    </w:tbl>
    <w:p w14:paraId="5DD9B756">
      <w:pPr>
        <w:keepNext w:val="0"/>
        <w:keepLines w:val="0"/>
        <w:pageBreakBefore w:val="0"/>
        <w:kinsoku/>
        <w:wordWrap/>
        <w:overflowPunct/>
        <w:topLinePunct w:val="0"/>
        <w:autoSpaceDE w:val="0"/>
        <w:autoSpaceDN w:val="0"/>
        <w:bidi w:val="0"/>
        <w:adjustRightInd w:val="0"/>
        <w:snapToGrid/>
        <w:spacing w:line="360" w:lineRule="exact"/>
        <w:ind w:left="0" w:leftChars="0" w:firstLine="0" w:firstLineChars="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                      </w:t>
      </w:r>
    </w:p>
    <w:p w14:paraId="5B12CAC7">
      <w:pPr>
        <w:keepNext w:val="0"/>
        <w:keepLines w:val="0"/>
        <w:pageBreakBefore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根据上述政府采购合同文件要求，本政府采购合同的总金额为人民币 </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（大写）</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元。</w:t>
      </w:r>
    </w:p>
    <w:p w14:paraId="30960AB4">
      <w:pPr>
        <w:pageBreakBefore w:val="0"/>
        <w:kinsoku/>
        <w:wordWrap/>
        <w:overflowPunct/>
        <w:topLinePunct w:val="0"/>
        <w:autoSpaceDE w:val="0"/>
        <w:autoSpaceDN w:val="0"/>
        <w:bidi w:val="0"/>
        <w:adjustRightInd w:val="0"/>
        <w:spacing w:beforeAutospacing="0" w:afterAutospacing="0" w:line="36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本合同以人民币进行结算，合同总价包括：</w:t>
      </w:r>
      <w:r>
        <w:rPr>
          <w:kern w:val="0"/>
          <w:sz w:val="24"/>
          <w:lang w:val="zh-CN"/>
        </w:rPr>
        <w:t>应包含全部</w:t>
      </w:r>
      <w:r>
        <w:rPr>
          <w:sz w:val="24"/>
        </w:rPr>
        <w:t>产品费、验收费、手续费、包装费、运输费、保险费、安装费、培训费、售前、售中、售后服务费、招标代理费、税金及不可预见费等全部费用</w:t>
      </w:r>
      <w:r>
        <w:rPr>
          <w:kern w:val="0"/>
          <w:sz w:val="24"/>
          <w:lang w:val="zh-CN"/>
        </w:rPr>
        <w:t>。</w:t>
      </w:r>
    </w:p>
    <w:p w14:paraId="6A0AFA24">
      <w:pPr>
        <w:keepNext w:val="0"/>
        <w:keepLines w:val="0"/>
        <w:pageBreakBefore w:val="0"/>
        <w:numPr>
          <w:ilvl w:val="0"/>
          <w:numId w:val="19"/>
        </w:numPr>
        <w:kinsoku/>
        <w:wordWrap/>
        <w:overflowPunct/>
        <w:topLinePunct w:val="0"/>
        <w:bidi w:val="0"/>
        <w:snapToGrid/>
        <w:spacing w:line="360" w:lineRule="exact"/>
        <w:ind w:firstLine="48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交付时间、地点和要求</w:t>
      </w:r>
    </w:p>
    <w:p w14:paraId="41B99C6A">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zh-CN"/>
        </w:rPr>
        <w:t>交货时间：</w:t>
      </w:r>
      <w:r>
        <w:rPr>
          <w:rFonts w:hint="eastAsia" w:asciiTheme="minorEastAsia" w:hAnsiTheme="minorEastAsia" w:eastAsiaTheme="minorEastAsia" w:cstheme="minorEastAsia"/>
          <w:kern w:val="0"/>
          <w:sz w:val="24"/>
          <w:szCs w:val="24"/>
          <w:lang w:val="zh-CN"/>
        </w:rPr>
        <w:t>签订合同后</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个工作日；交货地点：</w:t>
      </w:r>
      <w:r>
        <w:rPr>
          <w:rFonts w:hint="eastAsia" w:asciiTheme="minorEastAsia" w:hAnsiTheme="minorEastAsia" w:eastAsiaTheme="minorEastAsia" w:cstheme="minorEastAsia"/>
          <w:kern w:val="0"/>
          <w:sz w:val="24"/>
          <w:szCs w:val="24"/>
          <w:u w:val="single"/>
        </w:rPr>
        <w:t>甲方指定交货地点</w:t>
      </w:r>
      <w:r>
        <w:rPr>
          <w:rFonts w:hint="eastAsia" w:asciiTheme="minorEastAsia" w:hAnsiTheme="minorEastAsia" w:eastAsiaTheme="minorEastAsia" w:cstheme="minorEastAsia"/>
          <w:kern w:val="0"/>
          <w:sz w:val="24"/>
          <w:szCs w:val="24"/>
          <w:lang w:val="zh-CN"/>
        </w:rPr>
        <w:t>。</w:t>
      </w:r>
    </w:p>
    <w:p w14:paraId="376FD016">
      <w:pPr>
        <w:keepNext w:val="0"/>
        <w:keepLines w:val="0"/>
        <w:pageBreakBefore w:val="0"/>
        <w:numPr>
          <w:ilvl w:val="0"/>
          <w:numId w:val="0"/>
        </w:numPr>
        <w:kinsoku/>
        <w:wordWrap/>
        <w:overflowPunct/>
        <w:topLinePunct w:val="0"/>
        <w:bidi w:val="0"/>
        <w:snapToGrid/>
        <w:spacing w:line="360" w:lineRule="exact"/>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zh-CN"/>
        </w:rPr>
        <w:t>乙方提供不符合磋商文件和本合同规定的产品，甲方有权拒绝接受。</w:t>
      </w:r>
    </w:p>
    <w:p w14:paraId="6CC87D33">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zh-CN"/>
        </w:rPr>
        <w:t>乙方应将提供产品的装箱清单、用户手册、原厂保修卡、随机资料、工具和备品、备件等交付给甲方，如有缺失应及时补齐，否则视为逾期交货。</w:t>
      </w:r>
    </w:p>
    <w:p w14:paraId="0CFF631B">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zh-CN"/>
        </w:rPr>
        <w:t>甲方应当在到货（安装、调试完）后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lang w:val="zh-CN"/>
        </w:rPr>
        <w:t>个工作日内进行验收，逾期不验收的，乙方可视为验收合格。验收合格后，由甲乙双方签署产品验收单并加盖采购人公章，甲乙双方各执一份。</w:t>
      </w:r>
    </w:p>
    <w:p w14:paraId="5A45BFF5">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zh-CN"/>
        </w:rPr>
        <w:t>甲方应提供该项目验收报告交同级财政监管部门，由财政部门按规定程序抽验后办理资金拨付。</w:t>
      </w:r>
    </w:p>
    <w:p w14:paraId="604F53D2">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zh-CN"/>
        </w:rPr>
        <w:t>甲方在验收过程中发现乙方有违约问题，可按磋商文件的规定要求乙方及时予以解决。</w:t>
      </w:r>
    </w:p>
    <w:p w14:paraId="5621030B">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zh-CN"/>
        </w:rPr>
        <w:t>乙方向甲方提供产品相关完税销售发票。</w:t>
      </w:r>
    </w:p>
    <w:p w14:paraId="707E17B8">
      <w:pPr>
        <w:keepNext w:val="0"/>
        <w:keepLines w:val="0"/>
        <w:pageBreakBefore w:val="0"/>
        <w:kinsoku/>
        <w:wordWrap/>
        <w:overflowPunct/>
        <w:topLinePunct w:val="0"/>
        <w:autoSpaceDE w:val="0"/>
        <w:autoSpaceDN w:val="0"/>
        <w:bidi w:val="0"/>
        <w:adjustRightInd w:val="0"/>
        <w:snapToGrid/>
        <w:spacing w:line="36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四、付款方式</w:t>
      </w:r>
    </w:p>
    <w:p w14:paraId="0E59C9B7">
      <w:pPr>
        <w:pageBreakBefore w:val="0"/>
        <w:kinsoku/>
        <w:wordWrap/>
        <w:overflowPunct/>
        <w:topLinePunct w:val="0"/>
        <w:autoSpaceDE w:val="0"/>
        <w:autoSpaceDN w:val="0"/>
        <w:bidi w:val="0"/>
        <w:adjustRightInd w:val="0"/>
        <w:spacing w:beforeAutospacing="0" w:afterAutospacing="0" w:line="360" w:lineRule="exact"/>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甲方向乙方在</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个工作日内支付合同总价款的</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作为预付款（预付款比例原则上不低于合同金额的30%），即人民币（大写）：</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元。乙方所交付的产品由甲方验收，验收合格后按合同金额向乙方支付合同总价款的100%。（具体付款方式、付款比例等事项在签订合同时由甲、乙双方自行约定）  </w:t>
      </w:r>
    </w:p>
    <w:p w14:paraId="6179599A">
      <w:pPr>
        <w:keepNext w:val="0"/>
        <w:keepLines w:val="0"/>
        <w:pageBreakBefore w:val="0"/>
        <w:kinsoku/>
        <w:wordWrap/>
        <w:overflowPunct/>
        <w:topLinePunct w:val="0"/>
        <w:autoSpaceDE w:val="0"/>
        <w:autoSpaceDN w:val="0"/>
        <w:bidi w:val="0"/>
        <w:adjustRightInd w:val="0"/>
        <w:snapToGrid/>
        <w:spacing w:line="36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五、合同的变更、终止与转让</w:t>
      </w:r>
    </w:p>
    <w:p w14:paraId="7C6EADAF">
      <w:pPr>
        <w:keepNext w:val="0"/>
        <w:keepLines w:val="0"/>
        <w:pageBreakBefore w:val="0"/>
        <w:kinsoku/>
        <w:wordWrap/>
        <w:overflowPunct/>
        <w:topLinePunct w:val="0"/>
        <w:autoSpaceDE w:val="0"/>
        <w:autoSpaceDN w:val="0"/>
        <w:bidi w:val="0"/>
        <w:adjustRightInd w:val="0"/>
        <w:snapToGrid/>
        <w:spacing w:line="36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1.除《中华人民共和国政府采购法》第50条规定的情形外，本合同一经签订，甲乙双方不得擅自变更、中止或终止。</w:t>
      </w:r>
    </w:p>
    <w:p w14:paraId="54123A83">
      <w:pPr>
        <w:keepNext w:val="0"/>
        <w:keepLines w:val="0"/>
        <w:pageBreakBefore w:val="0"/>
        <w:kinsoku/>
        <w:wordWrap/>
        <w:overflowPunct/>
        <w:topLinePunct w:val="0"/>
        <w:autoSpaceDE w:val="0"/>
        <w:autoSpaceDN w:val="0"/>
        <w:bidi w:val="0"/>
        <w:adjustRightInd w:val="0"/>
        <w:snapToGrid/>
        <w:spacing w:line="36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2.乙方不得擅自转让其应履行的合同义务。</w:t>
      </w:r>
    </w:p>
    <w:p w14:paraId="5F710762">
      <w:pPr>
        <w:pageBreakBefore w:val="0"/>
        <w:kinsoku/>
        <w:wordWrap/>
        <w:overflowPunct/>
        <w:topLinePunct w:val="0"/>
        <w:autoSpaceDE w:val="0"/>
        <w:autoSpaceDN w:val="0"/>
        <w:bidi w:val="0"/>
        <w:adjustRightInd w:val="0"/>
        <w:spacing w:beforeAutospacing="0" w:afterAutospacing="0" w:line="360" w:lineRule="exact"/>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六、违约责任</w:t>
      </w:r>
    </w:p>
    <w:p w14:paraId="08FD05CE">
      <w:pPr>
        <w:pageBreakBefore w:val="0"/>
        <w:kinsoku/>
        <w:wordWrap/>
        <w:overflowPunct/>
        <w:topLinePunct w:val="0"/>
        <w:autoSpaceDE w:val="0"/>
        <w:autoSpaceDN w:val="0"/>
        <w:bidi w:val="0"/>
        <w:adjustRightInd w:val="0"/>
        <w:spacing w:beforeAutospacing="0" w:afterAutospacing="0" w:line="360" w:lineRule="exact"/>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86236A0">
      <w:pPr>
        <w:pageBreakBefore w:val="0"/>
        <w:kinsoku/>
        <w:wordWrap/>
        <w:overflowPunct/>
        <w:topLinePunct w:val="0"/>
        <w:autoSpaceDE w:val="0"/>
        <w:autoSpaceDN w:val="0"/>
        <w:bidi w:val="0"/>
        <w:adjustRightInd w:val="0"/>
        <w:spacing w:beforeAutospacing="0" w:afterAutospacing="0" w:line="360" w:lineRule="exact"/>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乙方提供的货物如侵犯了第三方权益而引发纠纷或诉讼的，均由乙方负责交涉并承担全部责任。</w:t>
      </w:r>
    </w:p>
    <w:p w14:paraId="5C2213AA">
      <w:pPr>
        <w:pageBreakBefore w:val="0"/>
        <w:kinsoku/>
        <w:wordWrap/>
        <w:overflowPunct/>
        <w:topLinePunct w:val="0"/>
        <w:autoSpaceDE w:val="0"/>
        <w:autoSpaceDN w:val="0"/>
        <w:bidi w:val="0"/>
        <w:adjustRightInd w:val="0"/>
        <w:spacing w:beforeAutospacing="0" w:afterAutospacing="0" w:line="360" w:lineRule="exact"/>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因包装、运输引起的货物损坏，按质量不合格处罚。</w:t>
      </w:r>
    </w:p>
    <w:p w14:paraId="1CE4E3CE">
      <w:pPr>
        <w:pageBreakBefore w:val="0"/>
        <w:kinsoku/>
        <w:wordWrap/>
        <w:overflowPunct/>
        <w:topLinePunct w:val="0"/>
        <w:autoSpaceDE w:val="0"/>
        <w:autoSpaceDN w:val="0"/>
        <w:bidi w:val="0"/>
        <w:adjustRightInd w:val="0"/>
        <w:spacing w:beforeAutospacing="0" w:afterAutospacing="0" w:line="360" w:lineRule="exact"/>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zh-CN"/>
        </w:rPr>
        <w:t>甲方无故延期接受货物和乙方逾期交货的，每天应向对方偿付未交货物的货款</w:t>
      </w: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‰的违约金，但违约金累计不得超过违约货款的</w:t>
      </w: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，超过</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lang w:val="zh-CN"/>
        </w:rPr>
        <w:t>天对方有权解除合同，违约方承担因此给对方造成的经济损失</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w:t>
      </w:r>
    </w:p>
    <w:p w14:paraId="7DF8E608">
      <w:pPr>
        <w:pageBreakBefore w:val="0"/>
        <w:kinsoku/>
        <w:wordWrap/>
        <w:overflowPunct/>
        <w:topLinePunct w:val="0"/>
        <w:autoSpaceDE w:val="0"/>
        <w:autoSpaceDN w:val="0"/>
        <w:bidi w:val="0"/>
        <w:adjustRightInd w:val="0"/>
        <w:spacing w:beforeAutospacing="0" w:afterAutospacing="0" w:line="360" w:lineRule="exact"/>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乙方未按本合同和磋商响应文件中规定的服务承诺提供售后服务的，乙方应按本合同合计金额的</w:t>
      </w: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向甲方支付违约金。</w:t>
      </w:r>
    </w:p>
    <w:p w14:paraId="1E2522A9">
      <w:pPr>
        <w:pageBreakBefore w:val="0"/>
        <w:kinsoku/>
        <w:wordWrap/>
        <w:overflowPunct/>
        <w:topLinePunct w:val="0"/>
        <w:autoSpaceDE w:val="0"/>
        <w:autoSpaceDN w:val="0"/>
        <w:bidi w:val="0"/>
        <w:adjustRightInd w:val="0"/>
        <w:spacing w:beforeAutospacing="0" w:afterAutospacing="0" w:line="360" w:lineRule="exact"/>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r>
        <w:rPr>
          <w:rFonts w:hint="eastAsia" w:asciiTheme="minorEastAsia" w:hAnsiTheme="minorEastAsia" w:eastAsiaTheme="minorEastAsia" w:cstheme="minorEastAsia"/>
          <w:kern w:val="0"/>
          <w:sz w:val="24"/>
          <w:szCs w:val="24"/>
          <w:lang w:val="zh-CN"/>
        </w:rPr>
        <w:t>乙方提供的货物在质量保证期内，因设计、工艺或材料的缺陷和其它质量原因造成的问题，由乙方负责，费用从履约保证金中扣除，不足另补。</w:t>
      </w:r>
    </w:p>
    <w:p w14:paraId="4084418D">
      <w:pPr>
        <w:pageBreakBefore w:val="0"/>
        <w:kinsoku/>
        <w:wordWrap/>
        <w:overflowPunct/>
        <w:topLinePunct w:val="0"/>
        <w:autoSpaceDE w:val="0"/>
        <w:autoSpaceDN w:val="0"/>
        <w:bidi w:val="0"/>
        <w:adjustRightInd w:val="0"/>
        <w:spacing w:beforeAutospacing="0" w:afterAutospacing="0" w:line="360" w:lineRule="exact"/>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kern w:val="0"/>
          <w:sz w:val="24"/>
          <w:szCs w:val="24"/>
          <w:lang w:val="zh-CN"/>
        </w:rPr>
        <w:t>其它违约行为按违约货款额</w:t>
      </w: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收取违约金并赔偿经济损失。</w:t>
      </w:r>
    </w:p>
    <w:p w14:paraId="19282891">
      <w:pPr>
        <w:pageBreakBefore w:val="0"/>
        <w:kinsoku/>
        <w:wordWrap/>
        <w:overflowPunct/>
        <w:topLinePunct w:val="0"/>
        <w:autoSpaceDE w:val="0"/>
        <w:autoSpaceDN w:val="0"/>
        <w:bidi w:val="0"/>
        <w:adjustRightInd w:val="0"/>
        <w:spacing w:beforeAutospacing="0" w:afterAutospacing="0" w:line="360" w:lineRule="exact"/>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七、不可抗力</w:t>
      </w:r>
    </w:p>
    <w:p w14:paraId="540F7EAA">
      <w:pPr>
        <w:pageBreakBefore w:val="0"/>
        <w:kinsoku/>
        <w:wordWrap/>
        <w:overflowPunct/>
        <w:topLinePunct w:val="0"/>
        <w:autoSpaceDE w:val="0"/>
        <w:autoSpaceDN w:val="0"/>
        <w:bidi w:val="0"/>
        <w:adjustRightInd w:val="0"/>
        <w:spacing w:beforeAutospacing="0" w:afterAutospacing="0" w:line="360" w:lineRule="exact"/>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不可抗力使合同的某些内容有变更必要的，双方应通过协商在</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lang w:val="zh-CN"/>
        </w:rPr>
        <w:t>天内达成进一步履行合同的协议，因不可抗力致使合同不能履行的，合同终止。</w:t>
      </w:r>
    </w:p>
    <w:p w14:paraId="16A73FA4">
      <w:pPr>
        <w:pageBreakBefore w:val="0"/>
        <w:kinsoku/>
        <w:wordWrap/>
        <w:overflowPunct/>
        <w:topLinePunct w:val="0"/>
        <w:autoSpaceDE w:val="0"/>
        <w:autoSpaceDN w:val="0"/>
        <w:bidi w:val="0"/>
        <w:adjustRightInd w:val="0"/>
        <w:spacing w:beforeAutospacing="0" w:afterAutospacing="0" w:line="360" w:lineRule="exact"/>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除法律、法规规定的不可抗力情形外，双方约定</w:t>
      </w:r>
      <w:r>
        <w:rPr>
          <w:rFonts w:hint="eastAsia" w:asciiTheme="minorEastAsia" w:hAnsiTheme="minorEastAsia" w:eastAsiaTheme="minorEastAsia" w:cstheme="minorEastAsia"/>
          <w:kern w:val="0"/>
          <w:sz w:val="24"/>
          <w:szCs w:val="24"/>
          <w:u w:val="none"/>
          <w:lang w:val="zh-CN"/>
        </w:rPr>
        <w:t>出现</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lang w:val="zh-CN"/>
        </w:rPr>
        <w:t>情况亦视为不可抗力。</w:t>
      </w:r>
    </w:p>
    <w:p w14:paraId="1FB7D9AA">
      <w:pPr>
        <w:keepNext w:val="0"/>
        <w:keepLines w:val="0"/>
        <w:pageBreakBefore w:val="0"/>
        <w:kinsoku/>
        <w:wordWrap/>
        <w:overflowPunct/>
        <w:topLinePunct w:val="0"/>
        <w:autoSpaceDE w:val="0"/>
        <w:autoSpaceDN w:val="0"/>
        <w:bidi w:val="0"/>
        <w:adjustRightInd w:val="0"/>
        <w:snapToGrid/>
        <w:spacing w:line="36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八、知识产权：详见合同通用条款</w:t>
      </w:r>
    </w:p>
    <w:p w14:paraId="2D1E6BC2">
      <w:pPr>
        <w:keepNext w:val="0"/>
        <w:keepLines w:val="0"/>
        <w:pageBreakBefore w:val="0"/>
        <w:kinsoku/>
        <w:wordWrap/>
        <w:overflowPunct/>
        <w:topLinePunct w:val="0"/>
        <w:autoSpaceDE w:val="0"/>
        <w:autoSpaceDN w:val="0"/>
        <w:bidi w:val="0"/>
        <w:adjustRightInd w:val="0"/>
        <w:snapToGrid/>
        <w:spacing w:line="36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九、其他约定：</w:t>
      </w:r>
    </w:p>
    <w:p w14:paraId="3C57B469">
      <w:pPr>
        <w:keepNext w:val="0"/>
        <w:keepLines w:val="0"/>
        <w:pageBreakBefore w:val="0"/>
        <w:kinsoku/>
        <w:wordWrap/>
        <w:overflowPunct/>
        <w:topLinePunct w:val="0"/>
        <w:autoSpaceDE w:val="0"/>
        <w:autoSpaceDN w:val="0"/>
        <w:bidi w:val="0"/>
        <w:adjustRightInd w:val="0"/>
        <w:snapToGrid/>
        <w:spacing w:line="36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十、合同争议解决</w:t>
      </w:r>
    </w:p>
    <w:p w14:paraId="647D796A">
      <w:pPr>
        <w:keepNext w:val="0"/>
        <w:keepLines w:val="0"/>
        <w:pageBreakBefore w:val="0"/>
        <w:kinsoku/>
        <w:wordWrap/>
        <w:overflowPunct/>
        <w:topLinePunct w:val="0"/>
        <w:autoSpaceDE w:val="0"/>
        <w:autoSpaceDN w:val="0"/>
        <w:bidi w:val="0"/>
        <w:adjustRightInd w:val="0"/>
        <w:snapToGrid/>
        <w:spacing w:line="36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1.因产品质量问题发生争议的，应邀请国家认可的质量检测机构进行鉴定。产品符合标准的，鉴定费由甲方承担；产品不符合标准的，鉴定费由乙方承担。</w:t>
      </w:r>
    </w:p>
    <w:p w14:paraId="54E21EE9">
      <w:pPr>
        <w:keepNext w:val="0"/>
        <w:keepLines w:val="0"/>
        <w:pageBreakBefore w:val="0"/>
        <w:kinsoku/>
        <w:wordWrap/>
        <w:overflowPunct/>
        <w:topLinePunct w:val="0"/>
        <w:autoSpaceDE w:val="0"/>
        <w:autoSpaceDN w:val="0"/>
        <w:bidi w:val="0"/>
        <w:adjustRightInd w:val="0"/>
        <w:snapToGrid/>
        <w:spacing w:line="36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2.因履行本合同引起的或与本合同有关的争议，甲乙双方应首先通过友好协商解决，如果协商不能解决，可向甲方所在地仲裁委员会申请仲裁或向甲方所在地人民法院提起诉讼。</w:t>
      </w:r>
    </w:p>
    <w:p w14:paraId="627B0A8D">
      <w:pPr>
        <w:keepNext w:val="0"/>
        <w:keepLines w:val="0"/>
        <w:pageBreakBefore w:val="0"/>
        <w:kinsoku/>
        <w:wordWrap/>
        <w:overflowPunct/>
        <w:topLinePunct w:val="0"/>
        <w:autoSpaceDE w:val="0"/>
        <w:autoSpaceDN w:val="0"/>
        <w:bidi w:val="0"/>
        <w:adjustRightInd w:val="0"/>
        <w:snapToGrid/>
        <w:spacing w:line="36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3.诉讼期间，本合同继续履行。</w:t>
      </w:r>
    </w:p>
    <w:p w14:paraId="256C2488">
      <w:pPr>
        <w:keepNext w:val="0"/>
        <w:keepLines w:val="0"/>
        <w:pageBreakBefore w:val="0"/>
        <w:kinsoku/>
        <w:wordWrap/>
        <w:overflowPunct/>
        <w:topLinePunct w:val="0"/>
        <w:autoSpaceDE w:val="0"/>
        <w:autoSpaceDN w:val="0"/>
        <w:bidi w:val="0"/>
        <w:adjustRightInd w:val="0"/>
        <w:snapToGrid/>
        <w:spacing w:line="36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十一、合同生效及其它：</w:t>
      </w:r>
    </w:p>
    <w:p w14:paraId="0E71640C">
      <w:pPr>
        <w:keepNext w:val="0"/>
        <w:keepLines w:val="0"/>
        <w:pageBreakBefore w:val="0"/>
        <w:kinsoku/>
        <w:wordWrap/>
        <w:overflowPunct/>
        <w:topLinePunct w:val="0"/>
        <w:autoSpaceDE w:val="0"/>
        <w:autoSpaceDN w:val="0"/>
        <w:bidi w:val="0"/>
        <w:adjustRightInd w:val="0"/>
        <w:snapToGrid/>
        <w:spacing w:line="36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1.本合同一式六份，经双方签字，并加盖公章即为生效。</w:t>
      </w:r>
    </w:p>
    <w:p w14:paraId="776B617A">
      <w:pPr>
        <w:keepNext w:val="0"/>
        <w:keepLines w:val="0"/>
        <w:pageBreakBefore w:val="0"/>
        <w:kinsoku/>
        <w:wordWrap/>
        <w:overflowPunct/>
        <w:topLinePunct w:val="0"/>
        <w:autoSpaceDE w:val="0"/>
        <w:autoSpaceDN w:val="0"/>
        <w:bidi w:val="0"/>
        <w:adjustRightInd w:val="0"/>
        <w:snapToGrid/>
        <w:spacing w:line="36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2.本合同未尽事宜，按民法典有关规定处理。</w:t>
      </w:r>
    </w:p>
    <w:p w14:paraId="45BC2B50">
      <w:pPr>
        <w:keepNext w:val="0"/>
        <w:keepLines w:val="0"/>
        <w:pageBreakBefore w:val="0"/>
        <w:kinsoku/>
        <w:wordWrap/>
        <w:overflowPunct/>
        <w:topLinePunct w:val="0"/>
        <w:autoSpaceDE w:val="0"/>
        <w:autoSpaceDN w:val="0"/>
        <w:bidi w:val="0"/>
        <w:adjustRightInd w:val="0"/>
        <w:snapToGrid/>
        <w:spacing w:line="36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3.本合同的组成包含《合同通用条款》</w:t>
      </w:r>
    </w:p>
    <w:bookmarkEnd w:id="170"/>
    <w:p w14:paraId="6B5092CE">
      <w:pPr>
        <w:pageBreakBefore w:val="0"/>
        <w:kinsoku/>
        <w:wordWrap/>
        <w:overflowPunct/>
        <w:topLinePunct w:val="0"/>
        <w:autoSpaceDE w:val="0"/>
        <w:autoSpaceDN w:val="0"/>
        <w:bidi w:val="0"/>
        <w:adjustRightInd w:val="0"/>
        <w:spacing w:beforeAutospacing="0" w:afterAutospacing="0" w:line="360" w:lineRule="exact"/>
        <w:rPr>
          <w:rFonts w:hint="eastAsia" w:asciiTheme="minorEastAsia" w:hAnsiTheme="minorEastAsia" w:eastAsiaTheme="minorEastAsia" w:cstheme="minorEastAsia"/>
          <w:b w:val="0"/>
          <w:bCs/>
          <w:kern w:val="0"/>
          <w:sz w:val="24"/>
          <w:szCs w:val="24"/>
          <w:lang w:val="zh-CN"/>
        </w:rPr>
      </w:pPr>
    </w:p>
    <w:p w14:paraId="6CBADB42">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甲方（盖章）：</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乙方（盖章）：</w:t>
      </w:r>
    </w:p>
    <w:p w14:paraId="44A2D846">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法定代表人或委托代理人</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法定代表人或委托代理人</w:t>
      </w:r>
      <w:r>
        <w:rPr>
          <w:rFonts w:hint="eastAsia" w:asciiTheme="minorEastAsia" w:hAnsiTheme="minorEastAsia" w:eastAsiaTheme="minorEastAsia" w:cstheme="minorEastAsia"/>
          <w:kern w:val="0"/>
          <w:sz w:val="24"/>
          <w:szCs w:val="24"/>
        </w:rPr>
        <w:t>：</w:t>
      </w:r>
    </w:p>
    <w:p w14:paraId="42D3F477">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开户银行：</w:t>
      </w:r>
      <w:r>
        <w:rPr>
          <w:rFonts w:hint="eastAsia" w:asciiTheme="minorEastAsia" w:hAnsiTheme="minorEastAsia" w:eastAsiaTheme="minorEastAsia" w:cstheme="minorEastAsia"/>
          <w:kern w:val="0"/>
          <w:sz w:val="24"/>
          <w:szCs w:val="24"/>
        </w:rPr>
        <w:t xml:space="preserve">     </w:t>
      </w:r>
    </w:p>
    <w:p w14:paraId="464B6788">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联系电话：</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账号：</w:t>
      </w:r>
    </w:p>
    <w:p w14:paraId="709A3FC3">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bookmarkStart w:id="171" w:name="_Toc6477_WPSOffice_Level3"/>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联系电话：</w:t>
      </w:r>
    </w:p>
    <w:bookmarkEnd w:id="171"/>
    <w:p w14:paraId="5C8F8164">
      <w:pPr>
        <w:autoSpaceDE w:val="0"/>
        <w:autoSpaceDN w:val="0"/>
        <w:adjustRightIn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签</w:t>
      </w:r>
      <w:bookmarkStart w:id="172" w:name="_Toc23201_WPSOffice_Level3"/>
      <w:r>
        <w:rPr>
          <w:rFonts w:hint="eastAsia" w:asciiTheme="minorEastAsia" w:hAnsiTheme="minorEastAsia" w:eastAsiaTheme="minorEastAsia" w:cstheme="minorEastAsia"/>
          <w:kern w:val="0"/>
          <w:sz w:val="24"/>
          <w:szCs w:val="24"/>
          <w:lang w:val="zh-CN"/>
        </w:rPr>
        <w:t>约时间：</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年</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月</w:t>
      </w:r>
      <w:r>
        <w:rPr>
          <w:rFonts w:hint="eastAsia" w:asciiTheme="minorEastAsia" w:hAnsiTheme="minorEastAsia" w:eastAsiaTheme="minorEastAsia" w:cstheme="minorEastAsia"/>
          <w:kern w:val="0"/>
          <w:sz w:val="24"/>
          <w:szCs w:val="24"/>
        </w:rPr>
        <w:t xml:space="preserve"> </w:t>
      </w:r>
      <w:bookmarkEnd w:id="172"/>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日</w:t>
      </w:r>
    </w:p>
    <w:p w14:paraId="64A1601E">
      <w:pPr>
        <w:pageBreakBefore w:val="0"/>
        <w:kinsoku/>
        <w:wordWrap/>
        <w:overflowPunct/>
        <w:topLinePunct w:val="0"/>
        <w:autoSpaceDE w:val="0"/>
        <w:autoSpaceDN w:val="0"/>
        <w:bidi w:val="0"/>
        <w:adjustRightInd w:val="0"/>
        <w:spacing w:beforeAutospacing="0" w:afterAutospacing="0" w:line="360" w:lineRule="exact"/>
        <w:ind w:firstLine="480" w:firstLineChars="200"/>
        <w:rPr>
          <w:rFonts w:hint="eastAsia" w:asciiTheme="minorEastAsia" w:hAnsiTheme="minorEastAsia" w:eastAsiaTheme="minorEastAsia" w:cstheme="minorEastAsia"/>
          <w:b w:val="0"/>
          <w:bCs/>
          <w:kern w:val="0"/>
          <w:sz w:val="24"/>
          <w:szCs w:val="24"/>
          <w:lang w:val="zh-CN"/>
        </w:rPr>
      </w:pPr>
    </w:p>
    <w:p w14:paraId="1283CBC5">
      <w:pPr>
        <w:pageBreakBefore w:val="0"/>
        <w:kinsoku/>
        <w:wordWrap/>
        <w:overflowPunct/>
        <w:topLinePunct w:val="0"/>
        <w:autoSpaceDE w:val="0"/>
        <w:autoSpaceDN w:val="0"/>
        <w:bidi w:val="0"/>
        <w:adjustRightInd w:val="0"/>
        <w:spacing w:beforeAutospacing="0" w:afterAutospacing="0" w:line="360" w:lineRule="exact"/>
        <w:ind w:firstLine="480" w:firstLineChars="200"/>
        <w:rPr>
          <w:rFonts w:hint="eastAsia" w:asciiTheme="minorEastAsia" w:hAnsiTheme="minorEastAsia" w:eastAsiaTheme="minorEastAsia" w:cstheme="minorEastAsia"/>
          <w:b w:val="0"/>
          <w:bCs/>
          <w:kern w:val="0"/>
          <w:sz w:val="24"/>
          <w:szCs w:val="24"/>
          <w:lang w:val="zh-CN"/>
        </w:rPr>
      </w:pPr>
    </w:p>
    <w:p w14:paraId="00F5E26A">
      <w:pPr>
        <w:pageBreakBefore w:val="0"/>
        <w:kinsoku/>
        <w:wordWrap/>
        <w:overflowPunct/>
        <w:topLinePunct w:val="0"/>
        <w:autoSpaceDE w:val="0"/>
        <w:autoSpaceDN w:val="0"/>
        <w:bidi w:val="0"/>
        <w:adjustRightInd w:val="0"/>
        <w:spacing w:beforeAutospacing="0" w:afterAutospacing="0" w:line="360" w:lineRule="exact"/>
        <w:ind w:firstLine="480" w:firstLineChars="200"/>
        <w:rPr>
          <w:rFonts w:hint="eastAsia" w:asciiTheme="minorEastAsia" w:hAnsiTheme="minorEastAsia" w:eastAsiaTheme="minorEastAsia" w:cstheme="minorEastAsia"/>
          <w:b w:val="0"/>
          <w:bCs/>
          <w:kern w:val="0"/>
          <w:sz w:val="24"/>
          <w:szCs w:val="24"/>
          <w:lang w:val="zh-CN"/>
        </w:rPr>
      </w:pPr>
    </w:p>
    <w:p w14:paraId="11C58D1A">
      <w:pPr>
        <w:pageBreakBefore w:val="0"/>
        <w:kinsoku/>
        <w:wordWrap/>
        <w:overflowPunct/>
        <w:topLinePunct w:val="0"/>
        <w:autoSpaceDE w:val="0"/>
        <w:autoSpaceDN w:val="0"/>
        <w:bidi w:val="0"/>
        <w:adjustRightInd w:val="0"/>
        <w:spacing w:beforeAutospacing="0" w:afterAutospacing="0" w:line="360" w:lineRule="exact"/>
        <w:ind w:firstLine="480" w:firstLineChars="200"/>
        <w:rPr>
          <w:rFonts w:hint="eastAsia" w:asciiTheme="minorEastAsia" w:hAnsiTheme="minorEastAsia" w:eastAsiaTheme="minorEastAsia" w:cstheme="minorEastAsia"/>
          <w:b w:val="0"/>
          <w:bCs/>
          <w:kern w:val="0"/>
          <w:sz w:val="24"/>
          <w:szCs w:val="24"/>
          <w:lang w:val="zh-CN"/>
        </w:rPr>
      </w:pPr>
    </w:p>
    <w:p w14:paraId="4F77229E">
      <w:pPr>
        <w:pageBreakBefore w:val="0"/>
        <w:kinsoku/>
        <w:wordWrap/>
        <w:overflowPunct/>
        <w:topLinePunct w:val="0"/>
        <w:autoSpaceDE w:val="0"/>
        <w:autoSpaceDN w:val="0"/>
        <w:bidi w:val="0"/>
        <w:adjustRightInd w:val="0"/>
        <w:spacing w:beforeAutospacing="0" w:afterAutospacing="0" w:line="360" w:lineRule="exact"/>
        <w:ind w:firstLine="480" w:firstLineChars="200"/>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lang w:val="zh-CN"/>
        </w:rPr>
        <w:t>合同备案部门：</w:t>
      </w:r>
      <w:r>
        <w:rPr>
          <w:rFonts w:hint="eastAsia" w:asciiTheme="minorEastAsia" w:hAnsiTheme="minorEastAsia" w:eastAsiaTheme="minorEastAsia" w:cstheme="minorEastAsia"/>
          <w:b w:val="0"/>
          <w:bCs w:val="0"/>
          <w:sz w:val="24"/>
          <w:szCs w:val="24"/>
          <w:highlight w:val="none"/>
          <w:lang w:eastAsia="zh-CN"/>
        </w:rPr>
        <w:t>青海博涛工程项目管理有限公司</w:t>
      </w:r>
      <w:r>
        <w:rPr>
          <w:rFonts w:hint="eastAsia" w:asciiTheme="minorEastAsia" w:hAnsiTheme="minorEastAsia" w:eastAsiaTheme="minorEastAsia" w:cstheme="minorEastAsia"/>
          <w:b w:val="0"/>
          <w:bCs/>
          <w:kern w:val="0"/>
          <w:sz w:val="24"/>
          <w:szCs w:val="24"/>
        </w:rPr>
        <w:t xml:space="preserve">  </w:t>
      </w:r>
    </w:p>
    <w:p w14:paraId="13A36FE7">
      <w:pPr>
        <w:pageBreakBefore w:val="0"/>
        <w:kinsoku/>
        <w:wordWrap/>
        <w:overflowPunct/>
        <w:topLinePunct w:val="0"/>
        <w:autoSpaceDE w:val="0"/>
        <w:autoSpaceDN w:val="0"/>
        <w:bidi w:val="0"/>
        <w:adjustRightInd w:val="0"/>
        <w:spacing w:beforeAutospacing="0" w:afterAutospacing="0" w:line="360" w:lineRule="exact"/>
        <w:ind w:firstLine="480" w:firstLineChars="200"/>
        <w:rPr>
          <w:rFonts w:hint="eastAsia" w:asciiTheme="minorEastAsia" w:hAnsiTheme="minorEastAsia" w:eastAsiaTheme="minorEastAsia" w:cstheme="minorEastAsia"/>
          <w:b w:val="0"/>
          <w:bCs/>
          <w:kern w:val="0"/>
          <w:sz w:val="24"/>
          <w:szCs w:val="24"/>
          <w:lang w:val="zh-CN"/>
        </w:rPr>
      </w:pPr>
      <w:r>
        <w:rPr>
          <w:rFonts w:hint="eastAsia" w:asciiTheme="minorEastAsia" w:hAnsiTheme="minorEastAsia" w:eastAsiaTheme="minorEastAsia" w:cstheme="minorEastAsia"/>
          <w:b w:val="0"/>
          <w:bCs/>
          <w:kern w:val="0"/>
          <w:sz w:val="24"/>
          <w:szCs w:val="24"/>
          <w:lang w:val="zh-CN"/>
        </w:rPr>
        <w:t xml:space="preserve">负责人或经办人：                          </w:t>
      </w:r>
    </w:p>
    <w:p w14:paraId="1B801ADA">
      <w:pPr>
        <w:pageBreakBefore w:val="0"/>
        <w:kinsoku/>
        <w:wordWrap/>
        <w:overflowPunct/>
        <w:topLinePunct w:val="0"/>
        <w:autoSpaceDE w:val="0"/>
        <w:autoSpaceDN w:val="0"/>
        <w:bidi w:val="0"/>
        <w:adjustRightInd w:val="0"/>
        <w:spacing w:beforeAutospacing="0" w:afterAutospacing="0" w:line="360" w:lineRule="exact"/>
        <w:ind w:firstLine="480" w:firstLineChars="200"/>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lang w:val="zh-CN"/>
        </w:rPr>
        <w:t>合同备案时间：</w:t>
      </w:r>
      <w:r>
        <w:rPr>
          <w:rFonts w:hint="eastAsia" w:asciiTheme="minorEastAsia" w:hAnsiTheme="minorEastAsia" w:eastAsiaTheme="minorEastAsia" w:cstheme="minorEastAsia"/>
          <w:b w:val="0"/>
          <w:bCs/>
          <w:kern w:val="0"/>
          <w:sz w:val="24"/>
          <w:szCs w:val="24"/>
        </w:rPr>
        <w:t xml:space="preserve">   </w:t>
      </w:r>
      <w:r>
        <w:rPr>
          <w:rFonts w:hint="eastAsia" w:asciiTheme="minorEastAsia" w:hAnsiTheme="minorEastAsia" w:eastAsiaTheme="minorEastAsia" w:cstheme="minorEastAsia"/>
          <w:b w:val="0"/>
          <w:bCs/>
          <w:kern w:val="0"/>
          <w:sz w:val="24"/>
          <w:szCs w:val="24"/>
          <w:lang w:val="zh-CN"/>
        </w:rPr>
        <w:t>年</w:t>
      </w:r>
      <w:r>
        <w:rPr>
          <w:rFonts w:hint="eastAsia" w:asciiTheme="minorEastAsia" w:hAnsiTheme="minorEastAsia" w:eastAsiaTheme="minorEastAsia" w:cstheme="minorEastAsia"/>
          <w:b w:val="0"/>
          <w:bCs/>
          <w:kern w:val="0"/>
          <w:sz w:val="24"/>
          <w:szCs w:val="24"/>
        </w:rPr>
        <w:t xml:space="preserve">  </w:t>
      </w:r>
      <w:r>
        <w:rPr>
          <w:rFonts w:hint="eastAsia" w:asciiTheme="minorEastAsia" w:hAnsiTheme="minorEastAsia" w:eastAsiaTheme="minorEastAsia" w:cstheme="minorEastAsia"/>
          <w:b w:val="0"/>
          <w:bCs/>
          <w:kern w:val="0"/>
          <w:sz w:val="24"/>
          <w:szCs w:val="24"/>
          <w:lang w:val="zh-CN"/>
        </w:rPr>
        <w:t>月</w:t>
      </w:r>
      <w:r>
        <w:rPr>
          <w:rFonts w:hint="eastAsia" w:asciiTheme="minorEastAsia" w:hAnsiTheme="minorEastAsia" w:eastAsiaTheme="minorEastAsia" w:cstheme="minorEastAsia"/>
          <w:b w:val="0"/>
          <w:bCs/>
          <w:kern w:val="0"/>
          <w:sz w:val="24"/>
          <w:szCs w:val="24"/>
        </w:rPr>
        <w:t xml:space="preserve">  </w:t>
      </w:r>
      <w:r>
        <w:rPr>
          <w:rFonts w:hint="eastAsia" w:asciiTheme="minorEastAsia" w:hAnsiTheme="minorEastAsia" w:eastAsiaTheme="minorEastAsia" w:cstheme="minorEastAsia"/>
          <w:b w:val="0"/>
          <w:bCs/>
          <w:kern w:val="0"/>
          <w:sz w:val="24"/>
          <w:szCs w:val="24"/>
          <w:lang w:val="zh-CN"/>
        </w:rPr>
        <w:t>日</w:t>
      </w:r>
    </w:p>
    <w:p w14:paraId="0EE1BB1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4B5156B8">
      <w:pPr>
        <w:pStyle w:val="4"/>
        <w:spacing w:line="520" w:lineRule="exact"/>
        <w:ind w:left="0" w:leftChars="0" w:firstLine="0" w:firstLineChars="0"/>
        <w:jc w:val="center"/>
        <w:outlineLvl w:val="0"/>
        <w:rPr>
          <w:rFonts w:hint="eastAsia" w:hAnsi="宋体" w:cs="宋体"/>
          <w:b/>
          <w:bCs w:val="0"/>
          <w:sz w:val="44"/>
          <w:szCs w:val="44"/>
          <w:highlight w:val="none"/>
        </w:rPr>
      </w:pPr>
      <w:bookmarkStart w:id="173" w:name="_Toc30411"/>
      <w:bookmarkStart w:id="174" w:name="_Toc24105"/>
      <w:r>
        <w:rPr>
          <w:rFonts w:hint="eastAsia" w:hAnsi="宋体" w:cs="宋体"/>
          <w:b/>
          <w:bCs w:val="0"/>
          <w:sz w:val="36"/>
          <w:szCs w:val="36"/>
          <w:highlight w:val="none"/>
        </w:rPr>
        <w:t>第</w:t>
      </w:r>
      <w:r>
        <w:rPr>
          <w:rFonts w:hint="eastAsia" w:hAnsi="宋体" w:cs="宋体"/>
          <w:b/>
          <w:bCs w:val="0"/>
          <w:sz w:val="36"/>
          <w:szCs w:val="36"/>
          <w:highlight w:val="none"/>
          <w:lang w:val="en-US" w:eastAsia="zh-CN"/>
        </w:rPr>
        <w:t>五</w:t>
      </w:r>
      <w:r>
        <w:rPr>
          <w:rFonts w:hint="eastAsia" w:hAnsi="宋体" w:cs="宋体"/>
          <w:b/>
          <w:bCs w:val="0"/>
          <w:sz w:val="36"/>
          <w:szCs w:val="36"/>
          <w:highlight w:val="none"/>
        </w:rPr>
        <w:t>部分</w:t>
      </w:r>
      <w:r>
        <w:rPr>
          <w:rFonts w:hint="eastAsia" w:hAnsi="宋体" w:cs="宋体"/>
          <w:b/>
          <w:bCs w:val="0"/>
          <w:sz w:val="36"/>
          <w:szCs w:val="36"/>
          <w:highlight w:val="none"/>
          <w:lang w:val="en-US" w:eastAsia="zh-CN"/>
        </w:rPr>
        <w:t xml:space="preserve"> </w:t>
      </w:r>
      <w:r>
        <w:rPr>
          <w:rFonts w:hint="eastAsia" w:hAnsi="宋体" w:cs="宋体"/>
          <w:b/>
          <w:bCs w:val="0"/>
          <w:sz w:val="36"/>
          <w:szCs w:val="36"/>
          <w:highlight w:val="none"/>
        </w:rPr>
        <w:t>响应文件格式</w:t>
      </w:r>
      <w:bookmarkEnd w:id="173"/>
      <w:bookmarkEnd w:id="174"/>
    </w:p>
    <w:p w14:paraId="55656A7A">
      <w:pPr>
        <w:spacing w:line="520" w:lineRule="exact"/>
        <w:ind w:firstLine="630" w:firstLineChars="224"/>
        <w:rPr>
          <w:rFonts w:hint="eastAsia"/>
          <w:b/>
          <w:bCs/>
          <w:sz w:val="28"/>
          <w:szCs w:val="28"/>
          <w:highlight w:val="none"/>
          <w:lang w:val="zh-CN"/>
        </w:rPr>
      </w:pPr>
    </w:p>
    <w:p w14:paraId="76947114">
      <w:pPr>
        <w:spacing w:line="520" w:lineRule="exact"/>
        <w:ind w:firstLine="630" w:firstLineChars="224"/>
        <w:rPr>
          <w:rFonts w:hint="eastAsia"/>
          <w:b/>
          <w:bCs/>
          <w:sz w:val="28"/>
          <w:szCs w:val="28"/>
          <w:highlight w:val="none"/>
          <w:lang w:val="zh-CN"/>
        </w:rPr>
      </w:pPr>
      <w:r>
        <w:rPr>
          <w:rFonts w:hint="eastAsia"/>
          <w:b/>
          <w:bCs/>
          <w:sz w:val="28"/>
          <w:szCs w:val="28"/>
          <w:highlight w:val="none"/>
          <w:lang w:val="zh-CN"/>
        </w:rPr>
        <w:t>供应商应严格按照本格式要求编制响应文件，上传至政采云系统并编制相应页码。</w:t>
      </w:r>
    </w:p>
    <w:p w14:paraId="152B3619">
      <w:pPr>
        <w:spacing w:line="520" w:lineRule="exact"/>
        <w:ind w:firstLine="630" w:firstLineChars="224"/>
        <w:rPr>
          <w:rFonts w:hint="eastAsia"/>
          <w:b/>
          <w:bCs/>
          <w:sz w:val="28"/>
          <w:szCs w:val="28"/>
          <w:highlight w:val="none"/>
          <w:lang w:val="zh-CN"/>
        </w:rPr>
      </w:pPr>
    </w:p>
    <w:p w14:paraId="76B322EF">
      <w:pPr>
        <w:pStyle w:val="59"/>
        <w:spacing w:line="520" w:lineRule="exact"/>
        <w:jc w:val="left"/>
        <w:outlineLvl w:val="1"/>
        <w:rPr>
          <w:rFonts w:hint="eastAsia"/>
          <w:b w:val="0"/>
          <w:sz w:val="28"/>
          <w:szCs w:val="28"/>
          <w:highlight w:val="none"/>
          <w:lang w:eastAsia="zh-CN"/>
        </w:rPr>
      </w:pPr>
      <w:r>
        <w:rPr>
          <w:rFonts w:hint="eastAsia"/>
          <w:b w:val="0"/>
          <w:sz w:val="28"/>
          <w:szCs w:val="28"/>
          <w:highlight w:val="none"/>
          <w:lang w:eastAsia="zh-CN"/>
        </w:rPr>
        <w:br w:type="page"/>
      </w:r>
      <w:bookmarkStart w:id="175" w:name="_Toc10476"/>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附件1：响应文件封面</w:t>
      </w:r>
      <w:bookmarkEnd w:id="175"/>
    </w:p>
    <w:p w14:paraId="34994FA6">
      <w:pPr>
        <w:spacing w:line="520" w:lineRule="exact"/>
        <w:ind w:firstLine="2072" w:firstLineChars="400"/>
        <w:rPr>
          <w:rFonts w:ascii="宋体" w:hAnsi="宋体" w:eastAsia="宋体" w:cs="宋体"/>
          <w:spacing w:val="-1"/>
          <w:sz w:val="52"/>
          <w:szCs w:val="52"/>
          <w14:textOutline w14:w="9461" w14:cap="sq" w14:cmpd="sng">
            <w14:solidFill>
              <w14:srgbClr w14:val="000000"/>
            </w14:solidFill>
            <w14:prstDash w14:val="solid"/>
            <w14:bevel/>
          </w14:textOutline>
        </w:rPr>
      </w:pPr>
    </w:p>
    <w:p w14:paraId="562D0ABF">
      <w:pPr>
        <w:spacing w:line="520" w:lineRule="exact"/>
        <w:ind w:firstLine="2072" w:firstLineChars="400"/>
        <w:rPr>
          <w:rFonts w:ascii="宋体" w:hAnsi="宋体" w:eastAsia="宋体" w:cs="宋体"/>
          <w:spacing w:val="-1"/>
          <w:sz w:val="52"/>
          <w:szCs w:val="52"/>
          <w14:textOutline w14:w="9461" w14:cap="sq" w14:cmpd="sng">
            <w14:solidFill>
              <w14:srgbClr w14:val="000000"/>
            </w14:solidFill>
            <w14:prstDash w14:val="solid"/>
            <w14:bevel/>
          </w14:textOutline>
        </w:rPr>
      </w:pPr>
    </w:p>
    <w:p w14:paraId="4731F3D1">
      <w:pPr>
        <w:spacing w:line="520" w:lineRule="exact"/>
        <w:ind w:firstLine="2072" w:firstLineChars="400"/>
        <w:rPr>
          <w:rFonts w:ascii="宋体" w:hAnsi="宋体" w:eastAsia="宋体" w:cs="宋体"/>
          <w:spacing w:val="-1"/>
          <w:sz w:val="52"/>
          <w:szCs w:val="52"/>
          <w14:textOutline w14:w="9461" w14:cap="sq" w14:cmpd="sng">
            <w14:solidFill>
              <w14:srgbClr w14:val="000000"/>
            </w14:solidFill>
            <w14:prstDash w14:val="solid"/>
            <w14:bevel/>
          </w14:textOutline>
        </w:rPr>
      </w:pPr>
    </w:p>
    <w:p w14:paraId="6AC57A29">
      <w:pPr>
        <w:spacing w:line="520" w:lineRule="exact"/>
        <w:ind w:left="0" w:leftChars="0" w:firstLine="0" w:firstLineChars="0"/>
        <w:jc w:val="center"/>
        <w:rPr>
          <w:rFonts w:hint="eastAsia"/>
          <w:b/>
          <w:bCs/>
          <w:sz w:val="36"/>
          <w:szCs w:val="36"/>
          <w:highlight w:val="none"/>
        </w:rPr>
      </w:pPr>
      <w:r>
        <w:rPr>
          <w:rFonts w:ascii="宋体" w:hAnsi="宋体" w:eastAsia="宋体" w:cs="宋体"/>
          <w:spacing w:val="-1"/>
          <w:sz w:val="52"/>
          <w:szCs w:val="52"/>
          <w14:textOutline w14:w="9461" w14:cap="sq" w14:cmpd="sng">
            <w14:solidFill>
              <w14:srgbClr w14:val="000000"/>
            </w14:solidFill>
            <w14:prstDash w14:val="solid"/>
            <w14:bevel/>
          </w14:textOutline>
        </w:rPr>
        <w:t>青海省政</w:t>
      </w:r>
      <w:r>
        <w:rPr>
          <w:rFonts w:ascii="宋体" w:hAnsi="宋体" w:eastAsia="宋体" w:cs="宋体"/>
          <w:sz w:val="52"/>
          <w:szCs w:val="52"/>
          <w14:textOutline w14:w="9461" w14:cap="sq" w14:cmpd="sng">
            <w14:solidFill>
              <w14:srgbClr w14:val="000000"/>
            </w14:solidFill>
            <w14:prstDash w14:val="solid"/>
            <w14:bevel/>
          </w14:textOutline>
        </w:rPr>
        <w:t>府采购项目</w:t>
      </w:r>
    </w:p>
    <w:p w14:paraId="6BBE2848">
      <w:pPr>
        <w:spacing w:line="520" w:lineRule="exact"/>
        <w:ind w:firstLine="1446"/>
        <w:rPr>
          <w:rFonts w:hint="eastAsia"/>
          <w:b/>
          <w:sz w:val="72"/>
          <w:szCs w:val="72"/>
          <w:highlight w:val="none"/>
        </w:rPr>
      </w:pPr>
    </w:p>
    <w:p w14:paraId="735A35BD">
      <w:pPr>
        <w:spacing w:line="520" w:lineRule="exact"/>
        <w:ind w:left="0" w:leftChars="0" w:firstLine="0" w:firstLineChars="0"/>
        <w:jc w:val="center"/>
        <w:rPr>
          <w:rFonts w:hint="eastAsia" w:ascii="宋体" w:hAnsi="宋体" w:eastAsia="宋体" w:cs="宋体"/>
          <w:spacing w:val="-1"/>
          <w:sz w:val="52"/>
          <w:szCs w:val="52"/>
          <w14:textOutline w14:w="9461" w14:cap="sq" w14:cmpd="sng">
            <w14:solidFill>
              <w14:srgbClr w14:val="000000"/>
            </w14:solidFill>
            <w14:prstDash w14:val="solid"/>
            <w14:bevel/>
          </w14:textOutline>
        </w:rPr>
      </w:pPr>
      <w:r>
        <w:rPr>
          <w:rFonts w:hint="eastAsia" w:ascii="宋体" w:hAnsi="宋体" w:eastAsia="宋体" w:cs="宋体"/>
          <w:spacing w:val="-1"/>
          <w:sz w:val="52"/>
          <w:szCs w:val="52"/>
          <w14:textOutline w14:w="9461" w14:cap="sq" w14:cmpd="sng">
            <w14:solidFill>
              <w14:srgbClr w14:val="000000"/>
            </w14:solidFill>
            <w14:prstDash w14:val="solid"/>
            <w14:bevel/>
          </w14:textOutline>
        </w:rPr>
        <w:t>响应文件</w:t>
      </w:r>
    </w:p>
    <w:p w14:paraId="021B2BF9">
      <w:pPr>
        <w:spacing w:line="520" w:lineRule="exact"/>
        <w:rPr>
          <w:rFonts w:hint="eastAsia"/>
          <w:b/>
          <w:highlight w:val="none"/>
        </w:rPr>
      </w:pPr>
    </w:p>
    <w:p w14:paraId="032EFCE1">
      <w:pPr>
        <w:adjustRightInd w:val="0"/>
        <w:spacing w:line="520" w:lineRule="exact"/>
        <w:textAlignment w:val="baseline"/>
        <w:rPr>
          <w:rFonts w:hint="eastAsia"/>
          <w:b/>
          <w:bCs/>
          <w:highlight w:val="none"/>
        </w:rPr>
      </w:pPr>
    </w:p>
    <w:p w14:paraId="042D91BE">
      <w:pPr>
        <w:adjustRightInd w:val="0"/>
        <w:spacing w:line="520" w:lineRule="exact"/>
        <w:ind w:left="0" w:leftChars="0" w:firstLine="0" w:firstLineChars="0"/>
        <w:textAlignment w:val="baseline"/>
        <w:rPr>
          <w:rFonts w:hint="eastAsia"/>
          <w:b/>
          <w:bCs/>
          <w:sz w:val="36"/>
          <w:szCs w:val="36"/>
          <w:highlight w:val="none"/>
          <w:lang w:val="en-US" w:eastAsia="zh-CN"/>
        </w:rPr>
      </w:pPr>
    </w:p>
    <w:p w14:paraId="24373C33">
      <w:pPr>
        <w:adjustRightInd w:val="0"/>
        <w:spacing w:line="520" w:lineRule="exact"/>
        <w:ind w:left="0" w:leftChars="0" w:firstLine="0" w:firstLineChars="0"/>
        <w:textAlignment w:val="baseline"/>
        <w:rPr>
          <w:rFonts w:hint="eastAsia"/>
          <w:b/>
          <w:bCs/>
          <w:sz w:val="36"/>
          <w:szCs w:val="36"/>
          <w:highlight w:val="none"/>
          <w:lang w:val="en-US" w:eastAsia="zh-CN"/>
        </w:rPr>
      </w:pPr>
    </w:p>
    <w:p w14:paraId="00AB9569">
      <w:pPr>
        <w:spacing w:line="520" w:lineRule="exact"/>
        <w:ind w:left="0" w:leftChars="0" w:firstLine="716" w:firstLineChars="200"/>
        <w:jc w:val="both"/>
        <w:rPr>
          <w:rFonts w:hint="default" w:ascii="宋体" w:hAnsi="宋体" w:cs="宋体"/>
          <w:b w:val="0"/>
          <w:bCs w:val="0"/>
          <w:spacing w:val="-1"/>
          <w:sz w:val="36"/>
          <w:szCs w:val="36"/>
          <w:lang w:eastAsia="zh-CN"/>
          <w14:textOutline w14:w="9461" w14:cap="sq" w14:cmpd="sng">
            <w14:solidFill>
              <w14:srgbClr w14:val="000000"/>
            </w14:solidFill>
            <w14:prstDash w14:val="solid"/>
            <w14:bevel/>
          </w14:textOutline>
        </w:rPr>
      </w:pPr>
      <w:r>
        <w:rPr>
          <w:rFonts w:hint="eastAsia" w:ascii="宋体" w:hAnsi="宋体" w:eastAsia="宋体" w:cs="宋体"/>
          <w:b w:val="0"/>
          <w:bCs w:val="0"/>
          <w:spacing w:val="-1"/>
          <w:sz w:val="36"/>
          <w:szCs w:val="36"/>
          <w:lang w:val="en-US" w:eastAsia="zh-CN"/>
          <w14:textOutline w14:w="9461" w14:cap="sq" w14:cmpd="sng">
            <w14:solidFill>
              <w14:srgbClr w14:val="000000"/>
            </w14:solidFill>
            <w14:prstDash w14:val="solid"/>
            <w14:bevel/>
          </w14:textOutline>
        </w:rPr>
        <w:t>项目编号</w:t>
      </w:r>
      <w:r>
        <w:rPr>
          <w:rFonts w:hint="eastAsia" w:ascii="宋体" w:hAnsi="宋体" w:eastAsia="宋体" w:cs="宋体"/>
          <w:b w:val="0"/>
          <w:bCs w:val="0"/>
          <w:spacing w:val="-1"/>
          <w:sz w:val="36"/>
          <w:szCs w:val="36"/>
          <w:lang w:eastAsia="zh-CN"/>
          <w14:textOutline w14:w="9461" w14:cap="sq" w14:cmpd="sng">
            <w14:solidFill>
              <w14:srgbClr w14:val="000000"/>
            </w14:solidFill>
            <w14:prstDash w14:val="solid"/>
            <w14:bevel/>
          </w14:textOutline>
        </w:rPr>
        <w:t>：</w:t>
      </w:r>
      <w:r>
        <w:rPr>
          <w:rFonts w:hint="default" w:ascii="宋体" w:hAnsi="宋体" w:cs="宋体"/>
          <w:b w:val="0"/>
          <w:bCs w:val="0"/>
          <w:spacing w:val="-1"/>
          <w:sz w:val="36"/>
          <w:szCs w:val="36"/>
          <w:lang w:eastAsia="zh-CN"/>
          <w14:textOutline w14:w="9461" w14:cap="sq" w14:cmpd="sng">
            <w14:solidFill>
              <w14:srgbClr w14:val="000000"/>
            </w14:solidFill>
            <w14:prstDash w14:val="solid"/>
            <w14:bevel/>
          </w14:textOutline>
        </w:rPr>
        <w:t>青海博涛竞磋（货物）2024-003</w:t>
      </w:r>
    </w:p>
    <w:p w14:paraId="0EE4BBD7">
      <w:pPr>
        <w:spacing w:line="520" w:lineRule="exact"/>
        <w:ind w:left="0" w:leftChars="0" w:firstLine="716" w:firstLineChars="200"/>
        <w:jc w:val="both"/>
        <w:rPr>
          <w:rFonts w:hint="default" w:ascii="宋体" w:hAnsi="宋体" w:eastAsia="宋体" w:cs="宋体"/>
          <w:b w:val="0"/>
          <w:bCs w:val="0"/>
          <w:sz w:val="36"/>
          <w:szCs w:val="36"/>
          <w:highlight w:val="none"/>
          <w:lang w:eastAsia="zh-CN"/>
        </w:rPr>
      </w:pPr>
      <w:r>
        <w:rPr>
          <w:rFonts w:hint="eastAsia" w:ascii="宋体" w:hAnsi="宋体" w:eastAsia="宋体" w:cs="宋体"/>
          <w:b w:val="0"/>
          <w:bCs w:val="0"/>
          <w:spacing w:val="-1"/>
          <w:sz w:val="36"/>
          <w:szCs w:val="36"/>
          <w14:textOutline w14:w="9461" w14:cap="sq" w14:cmpd="sng">
            <w14:solidFill>
              <w14:srgbClr w14:val="000000"/>
            </w14:solidFill>
            <w14:prstDash w14:val="solid"/>
            <w14:bevel/>
          </w14:textOutline>
        </w:rPr>
        <w:t>项目名称:</w:t>
      </w:r>
      <w:r>
        <w:rPr>
          <w:rFonts w:hint="eastAsia" w:ascii="宋体" w:hAnsi="宋体" w:eastAsia="宋体" w:cs="宋体"/>
          <w:b w:val="0"/>
          <w:bCs w:val="0"/>
          <w:spacing w:val="-1"/>
          <w:sz w:val="36"/>
          <w:szCs w:val="36"/>
          <w:lang w:val="en-US" w:eastAsia="zh-CN"/>
          <w14:textOutline w14:w="9461" w14:cap="sq" w14:cmpd="sng">
            <w14:solidFill>
              <w14:srgbClr w14:val="000000"/>
            </w14:solidFill>
            <w14:prstDash w14:val="solid"/>
            <w14:bevel/>
          </w14:textOutline>
        </w:rPr>
        <w:t xml:space="preserve"> </w:t>
      </w:r>
      <w:r>
        <w:rPr>
          <w:rFonts w:hint="eastAsia" w:ascii="宋体" w:hAnsi="宋体" w:cs="宋体"/>
          <w:b w:val="0"/>
          <w:bCs w:val="0"/>
          <w:spacing w:val="-1"/>
          <w:sz w:val="36"/>
          <w:szCs w:val="36"/>
          <w:lang w:eastAsia="zh-CN"/>
          <w14:textOutline w14:w="9461" w14:cap="sq" w14:cmpd="sng">
            <w14:solidFill>
              <w14:srgbClr w14:val="000000"/>
            </w14:solidFill>
            <w14:prstDash w14:val="solid"/>
            <w14:bevel/>
          </w14:textOutline>
        </w:rPr>
        <w:t>乌兰县公安局交通管理大队区间测速安装项目</w:t>
      </w:r>
    </w:p>
    <w:p w14:paraId="07645AF7">
      <w:pPr>
        <w:spacing w:line="520" w:lineRule="exact"/>
        <w:ind w:firstLine="643"/>
        <w:jc w:val="center"/>
        <w:rPr>
          <w:rFonts w:hint="eastAsia"/>
          <w:b/>
          <w:sz w:val="32"/>
          <w:highlight w:val="none"/>
        </w:rPr>
      </w:pPr>
    </w:p>
    <w:p w14:paraId="7C6D1F66">
      <w:pPr>
        <w:spacing w:line="520" w:lineRule="exact"/>
        <w:ind w:firstLine="643"/>
        <w:jc w:val="center"/>
        <w:rPr>
          <w:rFonts w:hint="eastAsia"/>
          <w:b/>
          <w:sz w:val="32"/>
          <w:highlight w:val="none"/>
        </w:rPr>
      </w:pPr>
    </w:p>
    <w:p w14:paraId="0AA35C3C">
      <w:pPr>
        <w:spacing w:line="520" w:lineRule="exact"/>
        <w:ind w:firstLine="643"/>
        <w:jc w:val="center"/>
        <w:rPr>
          <w:rFonts w:hint="eastAsia"/>
          <w:b/>
          <w:sz w:val="32"/>
          <w:highlight w:val="none"/>
        </w:rPr>
      </w:pPr>
    </w:p>
    <w:p w14:paraId="651C0C11">
      <w:pPr>
        <w:spacing w:line="520" w:lineRule="exact"/>
        <w:ind w:firstLine="643"/>
        <w:jc w:val="center"/>
        <w:rPr>
          <w:rFonts w:hint="eastAsia"/>
          <w:b/>
          <w:sz w:val="32"/>
          <w:highlight w:val="none"/>
        </w:rPr>
      </w:pPr>
    </w:p>
    <w:p w14:paraId="2FAF8724">
      <w:pPr>
        <w:spacing w:line="520" w:lineRule="exact"/>
        <w:ind w:firstLine="643"/>
        <w:jc w:val="center"/>
        <w:rPr>
          <w:rFonts w:hint="eastAsia"/>
          <w:b/>
          <w:sz w:val="32"/>
          <w:highlight w:val="none"/>
        </w:rPr>
      </w:pPr>
    </w:p>
    <w:p w14:paraId="6045C500">
      <w:pPr>
        <w:spacing w:before="101" w:line="225" w:lineRule="auto"/>
        <w:ind w:firstLine="5240" w:firstLineChars="2000"/>
        <w:jc w:val="both"/>
        <w:rPr>
          <w:rFonts w:ascii="宋体" w:hAnsi="宋体" w:eastAsia="宋体" w:cs="宋体"/>
          <w:sz w:val="30"/>
          <w:szCs w:val="30"/>
        </w:rPr>
      </w:pPr>
      <w:r>
        <w:rPr>
          <w:rFonts w:ascii="宋体" w:hAnsi="宋体" w:eastAsia="宋体" w:cs="宋体"/>
          <w:spacing w:val="-19"/>
          <w:sz w:val="30"/>
          <w:szCs w:val="30"/>
          <w14:textOutline w14:w="5793" w14:cap="sq" w14:cmpd="sng">
            <w14:solidFill>
              <w14:srgbClr w14:val="000000"/>
            </w14:solidFill>
            <w14:prstDash w14:val="solid"/>
            <w14:bevel/>
          </w14:textOutline>
        </w:rPr>
        <w:t>供</w:t>
      </w:r>
      <w:r>
        <w:rPr>
          <w:rFonts w:ascii="宋体" w:hAnsi="宋体" w:eastAsia="宋体" w:cs="宋体"/>
          <w:spacing w:val="-11"/>
          <w:sz w:val="30"/>
          <w:szCs w:val="30"/>
          <w14:textOutline w14:w="5793" w14:cap="sq" w14:cmpd="sng">
            <w14:solidFill>
              <w14:srgbClr w14:val="000000"/>
            </w14:solidFill>
            <w14:prstDash w14:val="solid"/>
            <w14:bevel/>
          </w14:textOutline>
        </w:rPr>
        <w:t>应商：</w:t>
      </w:r>
      <w:r>
        <w:rPr>
          <w:rFonts w:ascii="宋体" w:hAnsi="宋体" w:eastAsia="宋体" w:cs="宋体"/>
          <w:spacing w:val="-11"/>
          <w:sz w:val="30"/>
          <w:szCs w:val="30"/>
          <w:u w:val="single" w:color="auto"/>
        </w:rPr>
        <w:t xml:space="preserve">   </w:t>
      </w:r>
      <w:r>
        <w:rPr>
          <w:rFonts w:hint="eastAsia" w:ascii="宋体" w:hAnsi="宋体" w:eastAsia="宋体" w:cs="宋体"/>
          <w:spacing w:val="-11"/>
          <w:sz w:val="30"/>
          <w:szCs w:val="30"/>
          <w:u w:val="single" w:color="auto"/>
          <w:lang w:val="en-US" w:eastAsia="zh-CN"/>
        </w:rPr>
        <w:t xml:space="preserve">  </w:t>
      </w:r>
      <w:r>
        <w:rPr>
          <w:rFonts w:ascii="宋体" w:hAnsi="宋体" w:eastAsia="宋体" w:cs="宋体"/>
          <w:spacing w:val="-11"/>
          <w:sz w:val="30"/>
          <w:szCs w:val="30"/>
          <w:u w:val="single" w:color="auto"/>
        </w:rPr>
        <w:t xml:space="preserve">      </w:t>
      </w:r>
      <w:r>
        <w:rPr>
          <w:rFonts w:ascii="宋体" w:hAnsi="宋体" w:eastAsia="宋体" w:cs="宋体"/>
          <w:spacing w:val="-11"/>
          <w:sz w:val="30"/>
          <w:szCs w:val="30"/>
          <w14:textOutline w14:w="5793" w14:cap="sq" w14:cmpd="sng">
            <w14:solidFill>
              <w14:srgbClr w14:val="000000"/>
            </w14:solidFill>
            <w14:prstDash w14:val="solid"/>
            <w14:bevel/>
          </w14:textOutline>
        </w:rPr>
        <w:t>(公章)</w:t>
      </w:r>
    </w:p>
    <w:p w14:paraId="13E65A33">
      <w:pPr>
        <w:jc w:val="both"/>
        <w:rPr>
          <w:rFonts w:ascii="Arial"/>
          <w:sz w:val="30"/>
          <w:szCs w:val="30"/>
        </w:rPr>
      </w:pPr>
    </w:p>
    <w:p w14:paraId="54A1D3B2">
      <w:pPr>
        <w:spacing w:before="101" w:line="222" w:lineRule="auto"/>
        <w:ind w:left="0" w:leftChars="0" w:firstLine="2016" w:firstLineChars="700"/>
        <w:jc w:val="both"/>
        <w:rPr>
          <w:rFonts w:ascii="宋体" w:hAnsi="宋体" w:eastAsia="宋体" w:cs="宋体"/>
          <w:sz w:val="30"/>
          <w:szCs w:val="30"/>
        </w:rPr>
      </w:pPr>
      <w:r>
        <w:rPr>
          <w:rFonts w:ascii="宋体" w:hAnsi="宋体" w:eastAsia="宋体" w:cs="宋体"/>
          <w:spacing w:val="-6"/>
          <w:sz w:val="30"/>
          <w:szCs w:val="30"/>
          <w14:textOutline w14:w="5793" w14:cap="sq" w14:cmpd="sng">
            <w14:solidFill>
              <w14:srgbClr w14:val="000000"/>
            </w14:solidFill>
            <w14:prstDash w14:val="solid"/>
            <w14:bevel/>
          </w14:textOutline>
        </w:rPr>
        <w:t>法定</w:t>
      </w:r>
      <w:r>
        <w:rPr>
          <w:rFonts w:ascii="宋体" w:hAnsi="宋体" w:eastAsia="宋体" w:cs="宋体"/>
          <w:spacing w:val="-3"/>
          <w:sz w:val="30"/>
          <w:szCs w:val="30"/>
          <w14:textOutline w14:w="5793" w14:cap="sq" w14:cmpd="sng">
            <w14:solidFill>
              <w14:srgbClr w14:val="000000"/>
            </w14:solidFill>
            <w14:prstDash w14:val="solid"/>
            <w14:bevel/>
          </w14:textOutline>
        </w:rPr>
        <w:t>代表人或委托代理人：</w:t>
      </w:r>
      <w:r>
        <w:rPr>
          <w:rFonts w:ascii="宋体" w:hAnsi="宋体" w:eastAsia="宋体" w:cs="宋体"/>
          <w:spacing w:val="-3"/>
          <w:sz w:val="30"/>
          <w:szCs w:val="30"/>
          <w:u w:val="single" w:color="auto"/>
        </w:rPr>
        <w:t xml:space="preserve">         </w:t>
      </w:r>
      <w:r>
        <w:rPr>
          <w:rFonts w:ascii="宋体" w:hAnsi="宋体" w:eastAsia="宋体" w:cs="宋体"/>
          <w:spacing w:val="-3"/>
          <w:sz w:val="30"/>
          <w:szCs w:val="30"/>
          <w14:textOutline w14:w="5793" w14:cap="sq" w14:cmpd="sng">
            <w14:solidFill>
              <w14:srgbClr w14:val="000000"/>
            </w14:solidFill>
            <w14:prstDash w14:val="solid"/>
            <w14:bevel/>
          </w14:textOutline>
        </w:rPr>
        <w:t>(签字或盖章)</w:t>
      </w:r>
    </w:p>
    <w:p w14:paraId="6DB954B2">
      <w:pPr>
        <w:spacing w:line="245" w:lineRule="auto"/>
        <w:jc w:val="both"/>
        <w:rPr>
          <w:rFonts w:ascii="Arial"/>
          <w:sz w:val="30"/>
          <w:szCs w:val="30"/>
        </w:rPr>
      </w:pPr>
    </w:p>
    <w:p w14:paraId="6F3B2803">
      <w:pPr>
        <w:spacing w:line="520" w:lineRule="exact"/>
        <w:ind w:left="0" w:leftChars="0" w:firstLine="0" w:firstLineChars="0"/>
        <w:jc w:val="center"/>
        <w:rPr>
          <w:rFonts w:hint="eastAsia"/>
          <w:b/>
          <w:sz w:val="30"/>
          <w:szCs w:val="30"/>
          <w:highlight w:val="none"/>
        </w:rPr>
      </w:pPr>
      <w:r>
        <w:rPr>
          <w:rFonts w:ascii="宋体" w:hAnsi="宋体" w:eastAsia="宋体" w:cs="宋体"/>
          <w:spacing w:val="14"/>
          <w:sz w:val="30"/>
          <w:szCs w:val="30"/>
          <w14:textOutline w14:w="5793" w14:cap="sq" w14:cmpd="sng">
            <w14:solidFill>
              <w14:srgbClr w14:val="000000"/>
            </w14:solidFill>
            <w14:prstDash w14:val="solid"/>
            <w14:bevel/>
          </w14:textOutline>
        </w:rPr>
        <w:t>年</w:t>
      </w:r>
      <w:r>
        <w:rPr>
          <w:rFonts w:ascii="宋体" w:hAnsi="宋体" w:eastAsia="宋体" w:cs="宋体"/>
          <w:spacing w:val="13"/>
          <w:sz w:val="30"/>
          <w:szCs w:val="30"/>
        </w:rPr>
        <w:t xml:space="preserve">  </w:t>
      </w:r>
      <w:r>
        <w:rPr>
          <w:rFonts w:ascii="宋体" w:hAnsi="宋体" w:eastAsia="宋体" w:cs="宋体"/>
          <w:spacing w:val="13"/>
          <w:sz w:val="30"/>
          <w:szCs w:val="30"/>
          <w14:textOutline w14:w="5793" w14:cap="sq" w14:cmpd="sng">
            <w14:solidFill>
              <w14:srgbClr w14:val="000000"/>
            </w14:solidFill>
            <w14:prstDash w14:val="solid"/>
            <w14:bevel/>
          </w14:textOutline>
        </w:rPr>
        <w:t>月</w:t>
      </w:r>
      <w:r>
        <w:rPr>
          <w:rFonts w:ascii="宋体" w:hAnsi="宋体" w:eastAsia="宋体" w:cs="宋体"/>
          <w:spacing w:val="13"/>
          <w:sz w:val="30"/>
          <w:szCs w:val="30"/>
        </w:rPr>
        <w:t xml:space="preserve">  </w:t>
      </w:r>
      <w:r>
        <w:rPr>
          <w:rFonts w:ascii="宋体" w:hAnsi="宋体" w:eastAsia="宋体" w:cs="宋体"/>
          <w:spacing w:val="13"/>
          <w:sz w:val="30"/>
          <w:szCs w:val="30"/>
          <w14:textOutline w14:w="5793" w14:cap="sq" w14:cmpd="sng">
            <w14:solidFill>
              <w14:srgbClr w14:val="000000"/>
            </w14:solidFill>
            <w14:prstDash w14:val="solid"/>
            <w14:bevel/>
          </w14:textOutline>
        </w:rPr>
        <w:t>日</w:t>
      </w:r>
    </w:p>
    <w:p w14:paraId="18EFC3D8">
      <w:pPr>
        <w:spacing w:line="520" w:lineRule="exact"/>
        <w:ind w:firstLine="643"/>
        <w:jc w:val="center"/>
        <w:rPr>
          <w:rFonts w:hint="eastAsia"/>
          <w:b/>
          <w:sz w:val="32"/>
          <w:highlight w:val="none"/>
        </w:rPr>
      </w:pPr>
    </w:p>
    <w:p w14:paraId="4B3A60DA">
      <w:pPr>
        <w:pStyle w:val="59"/>
        <w:spacing w:line="520" w:lineRule="exact"/>
        <w:jc w:val="left"/>
        <w:outlineLvl w:val="1"/>
        <w:rPr>
          <w:rFonts w:hint="eastAsia" w:ascii="宋体" w:hAnsi="宋体" w:cs="宋体"/>
          <w:sz w:val="28"/>
          <w:szCs w:val="28"/>
          <w:highlight w:val="none"/>
          <w:lang w:eastAsia="zh-CN"/>
        </w:rPr>
      </w:pPr>
      <w:r>
        <w:rPr>
          <w:rFonts w:ascii="宋体" w:hAnsi="宋体" w:cs="宋体"/>
          <w:sz w:val="28"/>
          <w:szCs w:val="28"/>
          <w:highlight w:val="none"/>
          <w:lang w:val="zh-CN" w:eastAsia="zh-CN"/>
        </w:rPr>
        <w:br w:type="page"/>
      </w: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附件2：响应文件目录</w:t>
      </w:r>
    </w:p>
    <w:p w14:paraId="4BA8A293">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0" w:firstLineChars="0"/>
        <w:textAlignment w:val="auto"/>
        <w:rPr>
          <w:rFonts w:hint="eastAsia"/>
          <w:sz w:val="24"/>
          <w:szCs w:val="24"/>
          <w:highlight w:val="none"/>
          <w:lang w:val="zh-CN"/>
        </w:rPr>
      </w:pPr>
      <w:r>
        <w:rPr>
          <w:rFonts w:hint="eastAsia"/>
          <w:sz w:val="24"/>
          <w:szCs w:val="24"/>
          <w:highlight w:val="none"/>
          <w:lang w:val="zh-CN"/>
        </w:rPr>
        <w:t>（1）响应文件封面……………………………………………………………所在页码</w:t>
      </w:r>
    </w:p>
    <w:p w14:paraId="0055A1F0">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0" w:firstLineChars="0"/>
        <w:textAlignment w:val="auto"/>
        <w:rPr>
          <w:rFonts w:hint="eastAsia"/>
          <w:sz w:val="24"/>
          <w:szCs w:val="24"/>
          <w:highlight w:val="none"/>
          <w:lang w:val="zh-CN"/>
        </w:rPr>
      </w:pPr>
      <w:r>
        <w:rPr>
          <w:rFonts w:hint="eastAsia"/>
          <w:sz w:val="24"/>
          <w:szCs w:val="24"/>
          <w:highlight w:val="none"/>
          <w:lang w:val="zh-CN"/>
        </w:rPr>
        <w:t>（2）响应文件目录……………………………………………………………所在页码</w:t>
      </w:r>
    </w:p>
    <w:p w14:paraId="446B522F">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0" w:firstLineChars="0"/>
        <w:textAlignment w:val="auto"/>
        <w:rPr>
          <w:rFonts w:hint="eastAsia"/>
          <w:sz w:val="24"/>
          <w:szCs w:val="24"/>
          <w:highlight w:val="none"/>
          <w:lang w:val="zh-CN"/>
        </w:rPr>
      </w:pPr>
      <w:r>
        <w:rPr>
          <w:rFonts w:hint="eastAsia"/>
          <w:sz w:val="24"/>
          <w:szCs w:val="24"/>
          <w:highlight w:val="none"/>
          <w:lang w:val="zh-CN"/>
        </w:rPr>
        <w:t>（3）磋商函……………………………………………………………………所在页码</w:t>
      </w:r>
    </w:p>
    <w:p w14:paraId="416AF875">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0" w:firstLineChars="0"/>
        <w:textAlignment w:val="auto"/>
        <w:rPr>
          <w:rFonts w:hint="eastAsia"/>
          <w:sz w:val="24"/>
          <w:szCs w:val="24"/>
          <w:highlight w:val="none"/>
          <w:lang w:val="zh-CN"/>
        </w:rPr>
      </w:pPr>
      <w:r>
        <w:rPr>
          <w:rFonts w:hint="eastAsia"/>
          <w:sz w:val="24"/>
          <w:szCs w:val="24"/>
          <w:highlight w:val="none"/>
          <w:lang w:val="zh-CN"/>
        </w:rPr>
        <w:t>（4）</w:t>
      </w:r>
      <w:r>
        <w:rPr>
          <w:rFonts w:hint="eastAsia"/>
          <w:sz w:val="24"/>
          <w:szCs w:val="24"/>
          <w:highlight w:val="none"/>
        </w:rPr>
        <w:t>法定代表人证明书</w:t>
      </w:r>
      <w:r>
        <w:rPr>
          <w:rFonts w:hint="eastAsia"/>
          <w:sz w:val="24"/>
          <w:szCs w:val="24"/>
          <w:highlight w:val="none"/>
          <w:lang w:val="zh-CN"/>
        </w:rPr>
        <w:t>………………………………………………………所在页码</w:t>
      </w:r>
    </w:p>
    <w:p w14:paraId="77A8070E">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0" w:firstLineChars="0"/>
        <w:textAlignment w:val="auto"/>
        <w:rPr>
          <w:rFonts w:hint="eastAsia"/>
          <w:sz w:val="24"/>
          <w:szCs w:val="24"/>
          <w:highlight w:val="none"/>
          <w:lang w:val="zh-CN"/>
        </w:rPr>
      </w:pPr>
      <w:r>
        <w:rPr>
          <w:rFonts w:hint="eastAsia"/>
          <w:sz w:val="24"/>
          <w:szCs w:val="24"/>
          <w:highlight w:val="none"/>
          <w:lang w:val="zh-CN"/>
        </w:rPr>
        <w:t>（</w:t>
      </w:r>
      <w:r>
        <w:rPr>
          <w:rFonts w:hint="eastAsia"/>
          <w:sz w:val="24"/>
          <w:szCs w:val="24"/>
          <w:highlight w:val="none"/>
        </w:rPr>
        <w:t>5</w:t>
      </w:r>
      <w:r>
        <w:rPr>
          <w:rFonts w:hint="eastAsia"/>
          <w:sz w:val="24"/>
          <w:szCs w:val="24"/>
          <w:highlight w:val="none"/>
          <w:lang w:val="zh-CN"/>
        </w:rPr>
        <w:t>）</w:t>
      </w:r>
      <w:r>
        <w:rPr>
          <w:rFonts w:hint="eastAsia"/>
          <w:sz w:val="24"/>
          <w:szCs w:val="24"/>
          <w:highlight w:val="none"/>
        </w:rPr>
        <w:t>法定代表人授权书</w:t>
      </w:r>
      <w:r>
        <w:rPr>
          <w:rFonts w:hint="eastAsia"/>
          <w:sz w:val="24"/>
          <w:szCs w:val="24"/>
          <w:highlight w:val="none"/>
          <w:lang w:val="zh-CN"/>
        </w:rPr>
        <w:t>………………………………………………………所在页码</w:t>
      </w:r>
    </w:p>
    <w:p w14:paraId="18BB396C">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0" w:firstLineChars="0"/>
        <w:textAlignment w:val="auto"/>
        <w:rPr>
          <w:rFonts w:hint="eastAsia"/>
          <w:sz w:val="24"/>
          <w:szCs w:val="24"/>
          <w:highlight w:val="none"/>
          <w:lang w:val="zh-CN"/>
        </w:rPr>
      </w:pPr>
      <w:r>
        <w:rPr>
          <w:rFonts w:hint="eastAsia"/>
          <w:sz w:val="24"/>
          <w:szCs w:val="24"/>
          <w:highlight w:val="none"/>
          <w:lang w:val="zh-CN"/>
        </w:rPr>
        <w:t>（</w:t>
      </w:r>
      <w:r>
        <w:rPr>
          <w:rFonts w:hint="eastAsia"/>
          <w:sz w:val="24"/>
          <w:szCs w:val="24"/>
          <w:highlight w:val="none"/>
        </w:rPr>
        <w:t>6</w:t>
      </w:r>
      <w:r>
        <w:rPr>
          <w:rFonts w:hint="eastAsia"/>
          <w:sz w:val="24"/>
          <w:szCs w:val="24"/>
          <w:highlight w:val="none"/>
          <w:lang w:val="zh-CN"/>
        </w:rPr>
        <w:t>）</w:t>
      </w:r>
      <w:r>
        <w:rPr>
          <w:rFonts w:hint="eastAsia"/>
          <w:sz w:val="24"/>
          <w:szCs w:val="24"/>
          <w:highlight w:val="none"/>
          <w:lang w:val="en-US" w:eastAsia="zh-CN"/>
        </w:rPr>
        <w:t>投标人承诺函</w:t>
      </w:r>
      <w:r>
        <w:rPr>
          <w:rFonts w:hint="eastAsia"/>
          <w:sz w:val="24"/>
          <w:szCs w:val="24"/>
          <w:highlight w:val="none"/>
          <w:lang w:val="zh-CN"/>
        </w:rPr>
        <w:t>……………………………………………………………所在页码</w:t>
      </w:r>
    </w:p>
    <w:p w14:paraId="41407C90">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0" w:firstLineChars="0"/>
        <w:textAlignment w:val="auto"/>
        <w:rPr>
          <w:rFonts w:hint="eastAsia"/>
          <w:sz w:val="24"/>
          <w:szCs w:val="24"/>
          <w:highlight w:val="none"/>
          <w:lang w:val="zh-CN"/>
        </w:rPr>
      </w:pPr>
      <w:r>
        <w:rPr>
          <w:rFonts w:hint="eastAsia"/>
          <w:sz w:val="24"/>
          <w:szCs w:val="24"/>
          <w:highlight w:val="none"/>
          <w:lang w:val="zh-CN"/>
        </w:rPr>
        <w:t>（</w:t>
      </w:r>
      <w:r>
        <w:rPr>
          <w:rFonts w:hint="eastAsia"/>
          <w:sz w:val="24"/>
          <w:szCs w:val="24"/>
          <w:highlight w:val="none"/>
        </w:rPr>
        <w:t>7</w:t>
      </w:r>
      <w:r>
        <w:rPr>
          <w:rFonts w:hint="eastAsia"/>
          <w:sz w:val="24"/>
          <w:szCs w:val="24"/>
          <w:highlight w:val="none"/>
          <w:lang w:val="zh-CN"/>
        </w:rPr>
        <w:t>）</w:t>
      </w:r>
      <w:r>
        <w:rPr>
          <w:rFonts w:hint="eastAsia"/>
          <w:sz w:val="24"/>
          <w:szCs w:val="24"/>
          <w:highlight w:val="none"/>
          <w:lang w:val="en-US" w:eastAsia="zh-CN"/>
        </w:rPr>
        <w:t>投标人</w:t>
      </w:r>
      <w:r>
        <w:rPr>
          <w:rFonts w:hint="eastAsia"/>
          <w:sz w:val="24"/>
          <w:szCs w:val="24"/>
          <w:highlight w:val="none"/>
          <w:lang w:val="zh-CN"/>
        </w:rPr>
        <w:t>诚信承诺书………………………………………………………所在页码</w:t>
      </w:r>
    </w:p>
    <w:p w14:paraId="7704222B">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0" w:firstLineChars="0"/>
        <w:textAlignment w:val="auto"/>
        <w:rPr>
          <w:rFonts w:hint="eastAsia"/>
          <w:sz w:val="24"/>
          <w:szCs w:val="24"/>
          <w:highlight w:val="none"/>
          <w:lang w:val="zh-CN"/>
        </w:rPr>
      </w:pPr>
      <w:r>
        <w:rPr>
          <w:rFonts w:hint="eastAsia"/>
          <w:sz w:val="24"/>
          <w:szCs w:val="24"/>
          <w:highlight w:val="none"/>
          <w:lang w:val="zh-CN"/>
        </w:rPr>
        <w:t>（</w:t>
      </w:r>
      <w:r>
        <w:rPr>
          <w:rFonts w:hint="eastAsia"/>
          <w:sz w:val="24"/>
          <w:szCs w:val="24"/>
          <w:highlight w:val="none"/>
          <w:lang w:val="en-US" w:eastAsia="zh-CN"/>
        </w:rPr>
        <w:t>8</w:t>
      </w:r>
      <w:r>
        <w:rPr>
          <w:rFonts w:hint="eastAsia"/>
          <w:sz w:val="24"/>
          <w:szCs w:val="24"/>
          <w:highlight w:val="none"/>
          <w:lang w:val="zh-CN"/>
        </w:rPr>
        <w:t>）</w:t>
      </w:r>
      <w:r>
        <w:rPr>
          <w:rFonts w:hint="eastAsia"/>
          <w:sz w:val="24"/>
          <w:szCs w:val="24"/>
          <w:highlight w:val="none"/>
          <w:lang w:val="en-US" w:eastAsia="zh-CN"/>
        </w:rPr>
        <w:t>资格证明文件</w:t>
      </w:r>
      <w:r>
        <w:rPr>
          <w:rFonts w:hint="eastAsia"/>
          <w:sz w:val="24"/>
          <w:szCs w:val="24"/>
          <w:highlight w:val="none"/>
          <w:lang w:val="zh-CN"/>
        </w:rPr>
        <w:t>……………………………………………………………所在页码</w:t>
      </w:r>
    </w:p>
    <w:p w14:paraId="2BC50A99">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0" w:firstLineChars="0"/>
        <w:textAlignment w:val="auto"/>
        <w:rPr>
          <w:rFonts w:hint="eastAsia"/>
          <w:sz w:val="24"/>
          <w:szCs w:val="24"/>
          <w:highlight w:val="none"/>
          <w:lang w:val="zh-CN"/>
        </w:rPr>
      </w:pPr>
      <w:r>
        <w:rPr>
          <w:rFonts w:hint="eastAsia"/>
          <w:sz w:val="24"/>
          <w:szCs w:val="24"/>
          <w:highlight w:val="none"/>
          <w:lang w:val="zh-CN"/>
        </w:rPr>
        <w:t>（</w:t>
      </w:r>
      <w:r>
        <w:rPr>
          <w:rFonts w:hint="eastAsia"/>
          <w:sz w:val="24"/>
          <w:szCs w:val="24"/>
          <w:highlight w:val="none"/>
          <w:lang w:val="en-US" w:eastAsia="zh-CN"/>
        </w:rPr>
        <w:t>9</w:t>
      </w:r>
      <w:r>
        <w:rPr>
          <w:rFonts w:hint="eastAsia"/>
          <w:sz w:val="24"/>
          <w:szCs w:val="24"/>
          <w:highlight w:val="none"/>
          <w:lang w:val="zh-CN"/>
        </w:rPr>
        <w:t>）</w:t>
      </w:r>
      <w:r>
        <w:rPr>
          <w:rFonts w:hint="eastAsia"/>
          <w:sz w:val="24"/>
          <w:szCs w:val="24"/>
          <w:highlight w:val="none"/>
          <w:lang w:val="en-US" w:eastAsia="zh-CN"/>
        </w:rPr>
        <w:t>财务状况、缴纳税收和社会保障资金证明</w:t>
      </w:r>
      <w:r>
        <w:rPr>
          <w:rFonts w:hint="eastAsia"/>
          <w:sz w:val="24"/>
          <w:szCs w:val="24"/>
          <w:highlight w:val="none"/>
          <w:lang w:val="zh-CN"/>
        </w:rPr>
        <w:t>……………………………所在页码</w:t>
      </w:r>
    </w:p>
    <w:p w14:paraId="2E1B8DB7">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0" w:firstLineChars="0"/>
        <w:textAlignment w:val="auto"/>
        <w:rPr>
          <w:rFonts w:hint="eastAsia"/>
          <w:sz w:val="24"/>
          <w:szCs w:val="24"/>
          <w:highlight w:val="none"/>
          <w:lang w:val="zh-CN"/>
        </w:rPr>
      </w:pPr>
      <w:r>
        <w:rPr>
          <w:rFonts w:hint="eastAsia"/>
          <w:sz w:val="24"/>
          <w:szCs w:val="24"/>
          <w:highlight w:val="none"/>
          <w:lang w:val="zh-CN"/>
        </w:rPr>
        <w:t>（</w:t>
      </w:r>
      <w:r>
        <w:rPr>
          <w:rFonts w:hint="eastAsia"/>
          <w:sz w:val="24"/>
          <w:szCs w:val="24"/>
          <w:highlight w:val="none"/>
        </w:rPr>
        <w:t>1</w:t>
      </w:r>
      <w:r>
        <w:rPr>
          <w:rFonts w:hint="eastAsia"/>
          <w:sz w:val="24"/>
          <w:szCs w:val="24"/>
          <w:highlight w:val="none"/>
          <w:lang w:val="en-US" w:eastAsia="zh-CN"/>
        </w:rPr>
        <w:t>0</w:t>
      </w:r>
      <w:r>
        <w:rPr>
          <w:rFonts w:hint="eastAsia"/>
          <w:sz w:val="24"/>
          <w:szCs w:val="24"/>
          <w:highlight w:val="none"/>
          <w:lang w:val="zh-CN"/>
        </w:rPr>
        <w:t>）无重大违法记录声明……………………………………………………所在页码</w:t>
      </w:r>
    </w:p>
    <w:p w14:paraId="73B3585A">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0" w:firstLineChars="0"/>
        <w:textAlignment w:val="auto"/>
        <w:rPr>
          <w:rFonts w:hint="eastAsia"/>
          <w:sz w:val="24"/>
          <w:szCs w:val="24"/>
          <w:highlight w:val="none"/>
          <w:lang w:val="zh-CN"/>
        </w:rPr>
      </w:pPr>
      <w:r>
        <w:rPr>
          <w:rFonts w:hint="eastAsia"/>
          <w:sz w:val="24"/>
          <w:szCs w:val="24"/>
          <w:highlight w:val="none"/>
          <w:lang w:val="zh-CN"/>
        </w:rPr>
        <w:t>（1</w:t>
      </w:r>
      <w:r>
        <w:rPr>
          <w:rFonts w:hint="eastAsia"/>
          <w:sz w:val="24"/>
          <w:szCs w:val="24"/>
          <w:highlight w:val="none"/>
          <w:lang w:val="en-US" w:eastAsia="zh-CN"/>
        </w:rPr>
        <w:t>1</w:t>
      </w:r>
      <w:r>
        <w:rPr>
          <w:rFonts w:hint="eastAsia"/>
          <w:sz w:val="24"/>
          <w:szCs w:val="24"/>
          <w:highlight w:val="none"/>
          <w:lang w:val="zh-CN"/>
        </w:rPr>
        <w:t>）</w:t>
      </w:r>
      <w:r>
        <w:rPr>
          <w:rFonts w:hint="eastAsia" w:eastAsia="宋体"/>
          <w:sz w:val="24"/>
          <w:szCs w:val="24"/>
          <w:highlight w:val="none"/>
          <w:lang w:val="en-US" w:eastAsia="zh-CN"/>
        </w:rPr>
        <w:t>磋商首次报价表</w:t>
      </w:r>
      <w:r>
        <w:rPr>
          <w:rFonts w:hint="eastAsia"/>
          <w:sz w:val="24"/>
          <w:szCs w:val="24"/>
          <w:highlight w:val="none"/>
          <w:lang w:val="zh-CN"/>
        </w:rPr>
        <w:t>…………………………………………………………所在页码</w:t>
      </w:r>
    </w:p>
    <w:p w14:paraId="1F355863">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0" w:firstLineChars="0"/>
        <w:textAlignment w:val="auto"/>
        <w:rPr>
          <w:rFonts w:hint="eastAsia"/>
          <w:sz w:val="24"/>
          <w:szCs w:val="24"/>
          <w:highlight w:val="none"/>
          <w:lang w:val="zh-CN"/>
        </w:rPr>
      </w:pPr>
      <w:r>
        <w:rPr>
          <w:rFonts w:hint="eastAsia"/>
          <w:sz w:val="24"/>
          <w:szCs w:val="24"/>
          <w:highlight w:val="none"/>
          <w:lang w:val="zh-CN"/>
        </w:rPr>
        <w:t>（1</w:t>
      </w:r>
      <w:r>
        <w:rPr>
          <w:rFonts w:hint="eastAsia"/>
          <w:sz w:val="24"/>
          <w:szCs w:val="24"/>
          <w:highlight w:val="none"/>
          <w:lang w:val="en-US" w:eastAsia="zh-CN"/>
        </w:rPr>
        <w:t>2</w:t>
      </w:r>
      <w:r>
        <w:rPr>
          <w:rFonts w:hint="eastAsia"/>
          <w:sz w:val="24"/>
          <w:szCs w:val="24"/>
          <w:highlight w:val="none"/>
          <w:lang w:val="zh-CN"/>
        </w:rPr>
        <w:t>）</w:t>
      </w:r>
      <w:r>
        <w:rPr>
          <w:rFonts w:hint="eastAsia"/>
          <w:sz w:val="24"/>
          <w:szCs w:val="24"/>
          <w:highlight w:val="none"/>
          <w:lang w:val="en-US" w:eastAsia="zh-CN"/>
        </w:rPr>
        <w:t>分项报价表</w:t>
      </w:r>
      <w:r>
        <w:rPr>
          <w:rFonts w:hint="eastAsia"/>
          <w:sz w:val="24"/>
          <w:szCs w:val="24"/>
          <w:highlight w:val="none"/>
          <w:lang w:val="zh-CN"/>
        </w:rPr>
        <w:t>………………………………………………………………所在页码</w:t>
      </w:r>
    </w:p>
    <w:p w14:paraId="79227E22">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0" w:firstLineChars="0"/>
        <w:textAlignment w:val="auto"/>
        <w:rPr>
          <w:rFonts w:hint="eastAsia"/>
          <w:sz w:val="24"/>
          <w:szCs w:val="24"/>
          <w:highlight w:val="none"/>
          <w:lang w:val="zh-CN"/>
        </w:rPr>
      </w:pPr>
      <w:r>
        <w:rPr>
          <w:rFonts w:hint="eastAsia"/>
          <w:sz w:val="24"/>
          <w:szCs w:val="24"/>
          <w:highlight w:val="none"/>
          <w:lang w:val="zh-CN"/>
        </w:rPr>
        <w:t>（1</w:t>
      </w:r>
      <w:r>
        <w:rPr>
          <w:rFonts w:hint="eastAsia"/>
          <w:sz w:val="24"/>
          <w:szCs w:val="24"/>
          <w:highlight w:val="none"/>
          <w:lang w:val="en-US" w:eastAsia="zh-CN"/>
        </w:rPr>
        <w:t>3</w:t>
      </w:r>
      <w:r>
        <w:rPr>
          <w:rFonts w:hint="eastAsia"/>
          <w:sz w:val="24"/>
          <w:szCs w:val="24"/>
          <w:highlight w:val="none"/>
          <w:lang w:val="zh-CN"/>
        </w:rPr>
        <w:t>）</w:t>
      </w:r>
      <w:r>
        <w:rPr>
          <w:rFonts w:hint="eastAsia"/>
          <w:sz w:val="24"/>
          <w:szCs w:val="24"/>
          <w:highlight w:val="none"/>
          <w:lang w:val="en-US" w:eastAsia="zh-CN"/>
        </w:rPr>
        <w:t>技术规格响应表</w:t>
      </w:r>
      <w:r>
        <w:rPr>
          <w:rFonts w:hint="eastAsia"/>
          <w:sz w:val="24"/>
          <w:szCs w:val="24"/>
          <w:highlight w:val="none"/>
          <w:lang w:val="zh-CN"/>
        </w:rPr>
        <w:t>…………………………………………………………所在页码</w:t>
      </w:r>
    </w:p>
    <w:p w14:paraId="32D97558">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0" w:firstLineChars="0"/>
        <w:textAlignment w:val="auto"/>
        <w:rPr>
          <w:rFonts w:hint="eastAsia"/>
          <w:sz w:val="24"/>
          <w:szCs w:val="24"/>
          <w:highlight w:val="none"/>
          <w:lang w:val="zh-CN"/>
        </w:rPr>
      </w:pPr>
      <w:r>
        <w:rPr>
          <w:rFonts w:hint="eastAsia"/>
          <w:sz w:val="24"/>
          <w:szCs w:val="24"/>
          <w:highlight w:val="none"/>
          <w:lang w:val="zh-CN"/>
        </w:rPr>
        <w:t>（</w:t>
      </w:r>
      <w:r>
        <w:rPr>
          <w:rFonts w:hint="eastAsia"/>
          <w:sz w:val="24"/>
          <w:szCs w:val="24"/>
          <w:highlight w:val="none"/>
          <w:lang w:val="en-US" w:eastAsia="zh-CN"/>
        </w:rPr>
        <w:t>14</w:t>
      </w:r>
      <w:r>
        <w:rPr>
          <w:rFonts w:hint="eastAsia"/>
          <w:sz w:val="24"/>
          <w:szCs w:val="24"/>
          <w:highlight w:val="none"/>
          <w:lang w:val="zh-CN"/>
        </w:rPr>
        <w:t>）</w:t>
      </w:r>
      <w:r>
        <w:rPr>
          <w:rFonts w:hint="eastAsia"/>
          <w:sz w:val="24"/>
          <w:szCs w:val="24"/>
          <w:highlight w:val="none"/>
          <w:lang w:val="en-US" w:eastAsia="zh-CN"/>
        </w:rPr>
        <w:t>投标产品相关资料证明</w:t>
      </w:r>
      <w:r>
        <w:rPr>
          <w:rFonts w:hint="eastAsia"/>
          <w:sz w:val="24"/>
          <w:szCs w:val="24"/>
          <w:highlight w:val="none"/>
          <w:lang w:val="zh-CN"/>
        </w:rPr>
        <w:t>…………………………………………………所在页码</w:t>
      </w:r>
    </w:p>
    <w:p w14:paraId="48C503AC">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0" w:firstLineChars="0"/>
        <w:textAlignment w:val="auto"/>
        <w:rPr>
          <w:rFonts w:hint="eastAsia"/>
          <w:sz w:val="24"/>
          <w:szCs w:val="24"/>
          <w:highlight w:val="none"/>
          <w:lang w:val="zh-CN"/>
        </w:rPr>
      </w:pPr>
      <w:r>
        <w:rPr>
          <w:rFonts w:hint="eastAsia"/>
          <w:sz w:val="24"/>
          <w:szCs w:val="24"/>
          <w:highlight w:val="none"/>
          <w:lang w:val="zh-CN"/>
        </w:rPr>
        <w:t>（</w:t>
      </w:r>
      <w:r>
        <w:rPr>
          <w:rFonts w:hint="eastAsia"/>
          <w:sz w:val="24"/>
          <w:szCs w:val="24"/>
          <w:highlight w:val="none"/>
          <w:lang w:val="en-US" w:eastAsia="zh-CN"/>
        </w:rPr>
        <w:t>15</w:t>
      </w:r>
      <w:r>
        <w:rPr>
          <w:rFonts w:hint="eastAsia"/>
          <w:sz w:val="24"/>
          <w:szCs w:val="24"/>
          <w:highlight w:val="none"/>
          <w:lang w:val="zh-CN"/>
        </w:rPr>
        <w:t>）</w:t>
      </w:r>
      <w:r>
        <w:rPr>
          <w:rFonts w:hint="eastAsia"/>
          <w:sz w:val="24"/>
          <w:szCs w:val="24"/>
          <w:highlight w:val="none"/>
          <w:lang w:val="en-US" w:eastAsia="zh-CN"/>
        </w:rPr>
        <w:t>投标人的类似业绩证明材料</w:t>
      </w:r>
      <w:r>
        <w:rPr>
          <w:rFonts w:hint="eastAsia"/>
          <w:sz w:val="24"/>
          <w:szCs w:val="24"/>
          <w:highlight w:val="none"/>
          <w:lang w:val="zh-CN"/>
        </w:rPr>
        <w:t>……………………………………………所在页码</w:t>
      </w:r>
    </w:p>
    <w:p w14:paraId="126027FB">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0" w:firstLineChars="0"/>
        <w:textAlignment w:val="auto"/>
        <w:rPr>
          <w:rFonts w:hint="eastAsia"/>
          <w:sz w:val="24"/>
          <w:szCs w:val="24"/>
          <w:highlight w:val="none"/>
          <w:lang w:val="zh-CN"/>
        </w:rPr>
      </w:pPr>
      <w:r>
        <w:rPr>
          <w:rFonts w:hint="eastAsia"/>
          <w:sz w:val="24"/>
          <w:szCs w:val="24"/>
          <w:highlight w:val="none"/>
          <w:lang w:val="zh-CN"/>
        </w:rPr>
        <w:t>（</w:t>
      </w:r>
      <w:r>
        <w:rPr>
          <w:rFonts w:hint="eastAsia"/>
          <w:sz w:val="24"/>
          <w:szCs w:val="24"/>
          <w:highlight w:val="none"/>
          <w:lang w:val="en-US" w:eastAsia="zh-CN"/>
        </w:rPr>
        <w:t>16</w:t>
      </w:r>
      <w:r>
        <w:rPr>
          <w:rFonts w:hint="eastAsia"/>
          <w:sz w:val="24"/>
          <w:szCs w:val="24"/>
          <w:highlight w:val="none"/>
          <w:lang w:val="zh-CN"/>
        </w:rPr>
        <w:t>）</w:t>
      </w:r>
      <w:r>
        <w:rPr>
          <w:rFonts w:hint="eastAsia"/>
          <w:sz w:val="24"/>
          <w:szCs w:val="24"/>
          <w:highlight w:val="none"/>
          <w:lang w:val="en-US" w:eastAsia="zh-CN"/>
        </w:rPr>
        <w:t>具备履行合同所必须的设备和专业技术能力证明材料</w:t>
      </w:r>
      <w:r>
        <w:rPr>
          <w:rFonts w:hint="eastAsia"/>
          <w:sz w:val="24"/>
          <w:szCs w:val="24"/>
          <w:highlight w:val="none"/>
          <w:lang w:val="zh-CN"/>
        </w:rPr>
        <w:t>………………所在页码</w:t>
      </w:r>
    </w:p>
    <w:p w14:paraId="5C0CE856">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0" w:firstLineChars="0"/>
        <w:textAlignment w:val="auto"/>
        <w:rPr>
          <w:rFonts w:hint="eastAsia"/>
          <w:sz w:val="24"/>
          <w:szCs w:val="24"/>
          <w:highlight w:val="none"/>
          <w:lang w:val="zh-CN"/>
        </w:rPr>
      </w:pPr>
      <w:r>
        <w:rPr>
          <w:rFonts w:hint="eastAsia"/>
          <w:sz w:val="24"/>
          <w:szCs w:val="24"/>
          <w:highlight w:val="none"/>
          <w:lang w:val="zh-CN"/>
        </w:rPr>
        <w:t>（</w:t>
      </w:r>
      <w:r>
        <w:rPr>
          <w:rFonts w:hint="eastAsia"/>
          <w:sz w:val="24"/>
          <w:szCs w:val="24"/>
          <w:highlight w:val="none"/>
          <w:lang w:val="en-US" w:eastAsia="zh-CN"/>
        </w:rPr>
        <w:t>17</w:t>
      </w:r>
      <w:r>
        <w:rPr>
          <w:rFonts w:hint="eastAsia"/>
          <w:sz w:val="24"/>
          <w:szCs w:val="24"/>
          <w:highlight w:val="none"/>
          <w:lang w:val="zh-CN"/>
        </w:rPr>
        <w:t>）</w:t>
      </w:r>
      <w:r>
        <w:rPr>
          <w:rFonts w:hint="eastAsia"/>
          <w:sz w:val="24"/>
          <w:szCs w:val="24"/>
          <w:highlight w:val="none"/>
          <w:lang w:val="en-US" w:eastAsia="zh-CN"/>
        </w:rPr>
        <w:t>享受政府采购政策优惠的证明材料</w:t>
      </w:r>
      <w:r>
        <w:rPr>
          <w:rFonts w:hint="eastAsia"/>
          <w:sz w:val="24"/>
          <w:szCs w:val="24"/>
          <w:highlight w:val="none"/>
          <w:lang w:val="zh-CN"/>
        </w:rPr>
        <w:t>……………………………………所在页码</w:t>
      </w:r>
    </w:p>
    <w:p w14:paraId="2F68DCED">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0" w:firstLineChars="0"/>
        <w:textAlignment w:val="auto"/>
        <w:rPr>
          <w:rFonts w:hint="eastAsia"/>
          <w:sz w:val="24"/>
          <w:szCs w:val="24"/>
          <w:highlight w:val="none"/>
          <w:lang w:val="zh-CN"/>
        </w:rPr>
      </w:pPr>
      <w:r>
        <w:rPr>
          <w:rFonts w:hint="eastAsia" w:ascii="Times New Roman" w:hAnsi="Times New Roman" w:eastAsia="宋体" w:cs="Times New Roman"/>
          <w:sz w:val="24"/>
          <w:szCs w:val="24"/>
          <w:highlight w:val="none"/>
          <w:lang w:val="zh-CN"/>
        </w:rPr>
        <w:t>（</w:t>
      </w:r>
      <w:r>
        <w:rPr>
          <w:rFonts w:hint="eastAsia" w:cs="Times New Roman"/>
          <w:sz w:val="24"/>
          <w:szCs w:val="24"/>
          <w:highlight w:val="none"/>
          <w:lang w:val="en-US" w:eastAsia="zh-CN"/>
        </w:rPr>
        <w:t>18</w:t>
      </w:r>
      <w:r>
        <w:rPr>
          <w:rFonts w:hint="eastAsia" w:ascii="Times New Roman" w:hAnsi="Times New Roman" w:eastAsia="宋体" w:cs="Times New Roman"/>
          <w:sz w:val="24"/>
          <w:szCs w:val="24"/>
          <w:highlight w:val="none"/>
          <w:lang w:val="zh-CN"/>
        </w:rPr>
        <w:t>）</w:t>
      </w:r>
      <w:r>
        <w:rPr>
          <w:rFonts w:hint="eastAsia"/>
          <w:sz w:val="24"/>
          <w:szCs w:val="24"/>
          <w:highlight w:val="none"/>
          <w:lang w:val="en-US" w:eastAsia="zh-CN"/>
        </w:rPr>
        <w:t>项目管理实施方案及售后服务</w:t>
      </w:r>
      <w:r>
        <w:rPr>
          <w:rFonts w:hint="eastAsia"/>
          <w:sz w:val="24"/>
          <w:szCs w:val="24"/>
          <w:highlight w:val="none"/>
          <w:lang w:val="zh-CN"/>
        </w:rPr>
        <w:t>…………………………………………所在页码</w:t>
      </w:r>
    </w:p>
    <w:p w14:paraId="42D0047E">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Times New Roman" w:hAnsi="Times New Roman" w:eastAsia="宋体" w:cs="Times New Roman"/>
          <w:sz w:val="24"/>
          <w:szCs w:val="24"/>
          <w:highlight w:val="none"/>
          <w:lang w:val="zh-CN"/>
        </w:rPr>
      </w:pPr>
      <w:r>
        <w:rPr>
          <w:rFonts w:hint="eastAsia" w:ascii="Times New Roman" w:hAnsi="Times New Roman" w:eastAsia="宋体" w:cs="Times New Roman"/>
          <w:sz w:val="24"/>
          <w:szCs w:val="24"/>
          <w:highlight w:val="none"/>
          <w:lang w:val="zh-CN"/>
        </w:rPr>
        <w:t>（</w:t>
      </w:r>
      <w:r>
        <w:rPr>
          <w:rFonts w:hint="eastAsia" w:cs="Times New Roman"/>
          <w:sz w:val="24"/>
          <w:szCs w:val="24"/>
          <w:highlight w:val="none"/>
          <w:lang w:val="en-US" w:eastAsia="zh-CN"/>
        </w:rPr>
        <w:t>19</w:t>
      </w:r>
      <w:r>
        <w:rPr>
          <w:rFonts w:hint="eastAsia" w:ascii="Times New Roman" w:hAnsi="Times New Roman" w:eastAsia="宋体" w:cs="Times New Roman"/>
          <w:sz w:val="24"/>
          <w:szCs w:val="24"/>
          <w:highlight w:val="none"/>
          <w:lang w:val="zh-CN"/>
        </w:rPr>
        <w:t>）</w:t>
      </w:r>
      <w:r>
        <w:rPr>
          <w:rFonts w:hint="eastAsia" w:ascii="Times New Roman" w:hAnsi="Times New Roman" w:eastAsia="宋体" w:cs="Times New Roman"/>
          <w:sz w:val="24"/>
          <w:szCs w:val="24"/>
          <w:highlight w:val="none"/>
          <w:lang w:val="en-US" w:eastAsia="zh-CN"/>
        </w:rPr>
        <w:t>投标人在其他方面有必要说明的事项</w:t>
      </w:r>
      <w:r>
        <w:rPr>
          <w:rFonts w:hint="eastAsia" w:ascii="Times New Roman" w:hAnsi="Times New Roman" w:eastAsia="宋体" w:cs="Times New Roman"/>
          <w:sz w:val="24"/>
          <w:szCs w:val="24"/>
          <w:highlight w:val="none"/>
          <w:lang w:val="zh-CN"/>
        </w:rPr>
        <w:t>……………</w:t>
      </w:r>
      <w:r>
        <w:rPr>
          <w:rFonts w:hint="eastAsia"/>
          <w:sz w:val="24"/>
          <w:szCs w:val="24"/>
          <w:highlight w:val="none"/>
          <w:lang w:val="zh-CN"/>
        </w:rPr>
        <w:t>……………</w:t>
      </w:r>
      <w:r>
        <w:rPr>
          <w:rFonts w:hint="eastAsia" w:ascii="Times New Roman" w:hAnsi="Times New Roman" w:eastAsia="宋体" w:cs="Times New Roman"/>
          <w:sz w:val="24"/>
          <w:szCs w:val="24"/>
          <w:highlight w:val="none"/>
          <w:lang w:val="zh-CN"/>
        </w:rPr>
        <w:t>………所在页码</w:t>
      </w:r>
    </w:p>
    <w:p w14:paraId="21B3C287">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pPr>
      <w:r>
        <w:rPr>
          <w:rFonts w:hint="eastAsia" w:ascii="Times New Roman" w:hAnsi="Times New Roman" w:eastAsia="宋体" w:cs="Times New Roman"/>
          <w:sz w:val="24"/>
          <w:szCs w:val="24"/>
          <w:highlight w:val="none"/>
          <w:lang w:val="zh-CN"/>
        </w:rPr>
        <w:t>（</w:t>
      </w:r>
      <w:r>
        <w:rPr>
          <w:rFonts w:hint="eastAsia" w:cs="Times New Roman"/>
          <w:sz w:val="24"/>
          <w:szCs w:val="24"/>
          <w:highlight w:val="none"/>
          <w:lang w:val="en-US" w:eastAsia="zh-CN"/>
        </w:rPr>
        <w:t>20</w:t>
      </w:r>
      <w:r>
        <w:rPr>
          <w:rFonts w:hint="eastAsia" w:ascii="Times New Roman" w:hAnsi="Times New Roman" w:eastAsia="宋体" w:cs="Times New Roman"/>
          <w:sz w:val="24"/>
          <w:szCs w:val="24"/>
          <w:highlight w:val="none"/>
          <w:lang w:val="zh-CN"/>
        </w:rPr>
        <w:t>）</w:t>
      </w:r>
      <w:r>
        <w:rPr>
          <w:rFonts w:hint="eastAsia" w:ascii="Times New Roman" w:hAnsi="Times New Roman" w:eastAsia="宋体" w:cs="Times New Roman"/>
          <w:sz w:val="24"/>
          <w:szCs w:val="24"/>
          <w:highlight w:val="none"/>
          <w:lang w:val="en-US" w:eastAsia="zh-CN"/>
        </w:rPr>
        <w:t>磋商最终报价表</w:t>
      </w:r>
      <w:r>
        <w:rPr>
          <w:rFonts w:hint="eastAsia" w:ascii="Times New Roman" w:hAnsi="Times New Roman" w:eastAsia="宋体" w:cs="Times New Roman"/>
          <w:sz w:val="24"/>
          <w:szCs w:val="24"/>
          <w:highlight w:val="none"/>
          <w:lang w:val="zh-CN"/>
        </w:rPr>
        <w:t>……………………………………</w:t>
      </w:r>
      <w:r>
        <w:rPr>
          <w:rFonts w:hint="eastAsia"/>
          <w:sz w:val="24"/>
          <w:szCs w:val="24"/>
          <w:highlight w:val="none"/>
          <w:lang w:val="zh-CN"/>
        </w:rPr>
        <w:t>……………</w:t>
      </w:r>
      <w:r>
        <w:rPr>
          <w:rFonts w:hint="eastAsia" w:ascii="Times New Roman" w:hAnsi="Times New Roman" w:eastAsia="宋体" w:cs="Times New Roman"/>
          <w:sz w:val="24"/>
          <w:szCs w:val="24"/>
          <w:highlight w:val="none"/>
          <w:lang w:val="zh-CN"/>
        </w:rPr>
        <w:t>………所在页码</w:t>
      </w: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br w:type="page"/>
      </w:r>
    </w:p>
    <w:p w14:paraId="576C2C50">
      <w:pPr>
        <w:spacing w:line="360" w:lineRule="exact"/>
        <w:jc w:val="left"/>
        <w:outlineLvl w:val="1"/>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pP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附件</w:t>
      </w:r>
      <w:r>
        <w:rPr>
          <w:rFonts w:hint="eastAsia" w:asciiTheme="majorEastAsia" w:hAnsiTheme="majorEastAsia" w:eastAsiaTheme="majorEastAsia" w:cstheme="majorEastAsia"/>
          <w:b/>
          <w:bCs/>
          <w:smallCaps w:val="0"/>
          <w:color w:val="auto"/>
          <w:spacing w:val="0"/>
          <w:kern w:val="2"/>
          <w:sz w:val="28"/>
          <w:szCs w:val="28"/>
          <w:highlight w:val="none"/>
          <w:lang w:val="en-US" w:eastAsia="zh-CN" w:bidi="ar-SA"/>
        </w:rPr>
        <w:t>3</w:t>
      </w: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：磋商函</w:t>
      </w:r>
    </w:p>
    <w:p w14:paraId="46194609">
      <w:pPr>
        <w:spacing w:line="360" w:lineRule="exact"/>
        <w:ind w:firstLine="560" w:firstLineChars="200"/>
        <w:jc w:val="left"/>
        <w:rPr>
          <w:rFonts w:ascii="仿宋_GB2312" w:eastAsia="仿宋_GB2312"/>
          <w:sz w:val="28"/>
          <w:szCs w:val="28"/>
        </w:rPr>
      </w:pPr>
    </w:p>
    <w:p w14:paraId="10A0C373">
      <w:pPr>
        <w:spacing w:line="360" w:lineRule="auto"/>
        <w:jc w:val="center"/>
        <w:rPr>
          <w:rFonts w:hint="eastAsia" w:ascii="Times New Roman" w:hAnsi="Times New Roman" w:eastAsia="宋体" w:cs="Times New Roman"/>
          <w:b/>
          <w:sz w:val="28"/>
          <w:szCs w:val="28"/>
          <w:highlight w:val="none"/>
        </w:rPr>
      </w:pPr>
      <w:r>
        <w:rPr>
          <w:rFonts w:hint="eastAsia" w:ascii="Times New Roman" w:hAnsi="Times New Roman" w:eastAsia="宋体" w:cs="Times New Roman"/>
          <w:b/>
          <w:sz w:val="28"/>
          <w:szCs w:val="28"/>
          <w:highlight w:val="none"/>
        </w:rPr>
        <w:t>磋商函</w:t>
      </w:r>
    </w:p>
    <w:p w14:paraId="1ECD319C">
      <w:pPr>
        <w:spacing w:line="520" w:lineRule="exact"/>
        <w:ind w:left="0" w:leftChars="0" w:firstLine="562" w:firstLineChars="200"/>
        <w:contextualSpacing/>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sz w:val="28"/>
          <w:szCs w:val="28"/>
          <w:highlight w:val="none"/>
          <w:lang w:eastAsia="zh-CN"/>
        </w:rPr>
        <w:t>致：青海博涛工程项目管理有限公司</w:t>
      </w:r>
    </w:p>
    <w:p w14:paraId="1781FF30">
      <w:pPr>
        <w:spacing w:line="360" w:lineRule="auto"/>
        <w:ind w:left="0" w:leftChars="0" w:firstLine="480" w:firstLineChars="200"/>
        <w:contextualSpacing/>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我们收到</w:t>
      </w:r>
      <w:r>
        <w:rPr>
          <w:rFonts w:hint="eastAsia" w:asciiTheme="minorEastAsia" w:hAnsiTheme="minorEastAsia" w:eastAsiaTheme="minorEastAsia" w:cstheme="minorEastAsia"/>
          <w:b w:val="0"/>
          <w:bCs w:val="0"/>
          <w:sz w:val="24"/>
          <w:szCs w:val="24"/>
          <w:highlight w:val="none"/>
          <w:u w:val="single"/>
        </w:rPr>
        <w:t>采购项目名称(采购项目编号)</w:t>
      </w:r>
      <w:r>
        <w:rPr>
          <w:rFonts w:hint="eastAsia" w:asciiTheme="minorEastAsia" w:hAnsiTheme="minorEastAsia" w:eastAsiaTheme="minorEastAsia" w:cstheme="minorEastAsia"/>
          <w:b w:val="0"/>
          <w:bCs w:val="0"/>
          <w:sz w:val="24"/>
          <w:szCs w:val="24"/>
          <w:highlight w:val="none"/>
        </w:rPr>
        <w:t>磋商文件，经研究，法定代表人</w:t>
      </w:r>
      <w:r>
        <w:rPr>
          <w:rFonts w:hint="eastAsia" w:asciiTheme="minorEastAsia" w:hAnsiTheme="minorEastAsia" w:eastAsiaTheme="minorEastAsia" w:cstheme="minorEastAsia"/>
          <w:b w:val="0"/>
          <w:bCs w:val="0"/>
          <w:sz w:val="24"/>
          <w:szCs w:val="24"/>
          <w:highlight w:val="none"/>
          <w:u w:val="single"/>
        </w:rPr>
        <w:t>(姓名、职务)</w:t>
      </w:r>
      <w:r>
        <w:rPr>
          <w:rFonts w:hint="eastAsia" w:asciiTheme="minorEastAsia" w:hAnsiTheme="minorEastAsia" w:eastAsiaTheme="minorEastAsia" w:cstheme="minorEastAsia"/>
          <w:b w:val="0"/>
          <w:bCs w:val="0"/>
          <w:sz w:val="24"/>
          <w:szCs w:val="24"/>
          <w:highlight w:val="none"/>
        </w:rPr>
        <w:t>正式授权</w:t>
      </w:r>
      <w:r>
        <w:rPr>
          <w:rFonts w:hint="eastAsia" w:asciiTheme="minorEastAsia" w:hAnsiTheme="minorEastAsia" w:eastAsiaTheme="minorEastAsia" w:cstheme="minorEastAsia"/>
          <w:b w:val="0"/>
          <w:bCs w:val="0"/>
          <w:sz w:val="24"/>
          <w:szCs w:val="24"/>
          <w:highlight w:val="none"/>
          <w:u w:val="single"/>
        </w:rPr>
        <w:t>(委托代理人姓名、职务)</w:t>
      </w:r>
      <w:r>
        <w:rPr>
          <w:rFonts w:hint="eastAsia" w:asciiTheme="minorEastAsia" w:hAnsiTheme="minorEastAsia" w:eastAsiaTheme="minorEastAsia" w:cstheme="minorEastAsia"/>
          <w:b w:val="0"/>
          <w:bCs w:val="0"/>
          <w:sz w:val="24"/>
          <w:szCs w:val="24"/>
          <w:highlight w:val="none"/>
        </w:rPr>
        <w:t>代表供应商</w:t>
      </w:r>
      <w:r>
        <w:rPr>
          <w:rFonts w:hint="eastAsia" w:asciiTheme="minorEastAsia" w:hAnsiTheme="minorEastAsia" w:eastAsiaTheme="minorEastAsia" w:cstheme="minorEastAsia"/>
          <w:b w:val="0"/>
          <w:bCs w:val="0"/>
          <w:sz w:val="24"/>
          <w:szCs w:val="24"/>
          <w:highlight w:val="none"/>
          <w:u w:val="single"/>
        </w:rPr>
        <w:t>(供应商名称、地址)</w:t>
      </w:r>
      <w:r>
        <w:rPr>
          <w:rFonts w:hint="eastAsia" w:asciiTheme="minorEastAsia" w:hAnsiTheme="minorEastAsia" w:eastAsiaTheme="minorEastAsia" w:cstheme="minorEastAsia"/>
          <w:b w:val="0"/>
          <w:bCs w:val="0"/>
          <w:sz w:val="24"/>
          <w:szCs w:val="24"/>
          <w:highlight w:val="none"/>
        </w:rPr>
        <w:t xml:space="preserve">提交磋商响应文件。  </w:t>
      </w:r>
    </w:p>
    <w:p w14:paraId="02EEA0FD">
      <w:pPr>
        <w:spacing w:line="360" w:lineRule="auto"/>
        <w:ind w:left="0" w:leftChars="0" w:firstLine="480" w:firstLineChars="200"/>
        <w:contextualSpacing/>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据此函，签字代表宣布同意如下：</w:t>
      </w:r>
    </w:p>
    <w:p w14:paraId="6CB82291">
      <w:pPr>
        <w:spacing w:line="360" w:lineRule="auto"/>
        <w:ind w:left="0" w:leftChars="0" w:firstLine="480" w:firstLineChars="200"/>
        <w:contextualSpacing/>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w:t>
      </w:r>
      <w:r>
        <w:rPr>
          <w:rFonts w:hint="eastAsia" w:asciiTheme="minorEastAsia" w:hAnsiTheme="minorEastAsia" w:eastAsiaTheme="minorEastAsia" w:cstheme="minorEastAsia"/>
          <w:b w:val="0"/>
          <w:bCs w:val="0"/>
          <w:sz w:val="24"/>
          <w:szCs w:val="24"/>
          <w:highlight w:val="none"/>
          <w:lang w:val="en-US" w:eastAsia="zh-CN"/>
        </w:rPr>
        <w:t>.</w:t>
      </w:r>
      <w:r>
        <w:rPr>
          <w:rFonts w:hint="eastAsia" w:asciiTheme="minorEastAsia" w:hAnsiTheme="minorEastAsia" w:eastAsiaTheme="minorEastAsia" w:cstheme="minorEastAsia"/>
          <w:b w:val="0"/>
          <w:bCs w:val="0"/>
          <w:sz w:val="24"/>
          <w:szCs w:val="24"/>
          <w:highlight w:val="none"/>
        </w:rPr>
        <w:t>我方已详阅磋商文件的全部内容，包括澄清、修改条款等有关附件，承诺对其完全理解并接受。</w:t>
      </w:r>
    </w:p>
    <w:p w14:paraId="0DA6E1C8">
      <w:pPr>
        <w:spacing w:line="360" w:lineRule="auto"/>
        <w:ind w:left="0" w:leftChars="0" w:firstLine="480" w:firstLineChars="200"/>
        <w:contextualSpacing/>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2</w:t>
      </w:r>
      <w:r>
        <w:rPr>
          <w:rFonts w:hint="eastAsia" w:asciiTheme="minorEastAsia" w:hAnsiTheme="minorEastAsia" w:eastAsiaTheme="minorEastAsia" w:cstheme="minorEastAsia"/>
          <w:b w:val="0"/>
          <w:bCs w:val="0"/>
          <w:sz w:val="24"/>
          <w:szCs w:val="24"/>
          <w:highlight w:val="none"/>
          <w:lang w:val="en-US" w:eastAsia="zh-CN"/>
        </w:rPr>
        <w:t>.</w:t>
      </w:r>
      <w:r>
        <w:rPr>
          <w:rFonts w:hint="eastAsia" w:asciiTheme="minorEastAsia" w:hAnsiTheme="minorEastAsia" w:eastAsiaTheme="minorEastAsia" w:cstheme="minorEastAsia"/>
          <w:b w:val="0"/>
          <w:bCs w:val="0"/>
          <w:sz w:val="24"/>
          <w:szCs w:val="24"/>
          <w:highlight w:val="none"/>
        </w:rPr>
        <w:t>磋商有效期自</w:t>
      </w:r>
      <w:r>
        <w:rPr>
          <w:rFonts w:hint="eastAsia" w:asciiTheme="minorEastAsia" w:hAnsiTheme="minorEastAsia" w:eastAsiaTheme="minorEastAsia" w:cstheme="minorEastAsia"/>
          <w:b w:val="0"/>
          <w:bCs w:val="0"/>
          <w:sz w:val="24"/>
          <w:szCs w:val="24"/>
          <w:highlight w:val="none"/>
          <w:lang w:eastAsia="zh-CN"/>
        </w:rPr>
        <w:t>磋商</w:t>
      </w:r>
      <w:r>
        <w:rPr>
          <w:rFonts w:hint="eastAsia" w:asciiTheme="minorEastAsia" w:hAnsiTheme="minorEastAsia" w:eastAsiaTheme="minorEastAsia" w:cstheme="minorEastAsia"/>
          <w:b w:val="0"/>
          <w:bCs w:val="0"/>
          <w:sz w:val="24"/>
          <w:szCs w:val="24"/>
          <w:highlight w:val="none"/>
        </w:rPr>
        <w:t>之日起</w:t>
      </w:r>
      <w:r>
        <w:rPr>
          <w:rFonts w:hint="eastAsia" w:asciiTheme="minorEastAsia" w:hAnsiTheme="minorEastAsia" w:eastAsiaTheme="minorEastAsia" w:cstheme="minorEastAsia"/>
          <w:b w:val="0"/>
          <w:bCs w:val="0"/>
          <w:sz w:val="24"/>
          <w:szCs w:val="24"/>
          <w:highlight w:val="none"/>
          <w:u w:val="single"/>
          <w:lang w:val="en-US" w:eastAsia="zh-CN"/>
        </w:rPr>
        <w:t xml:space="preserve">   </w:t>
      </w:r>
      <w:r>
        <w:rPr>
          <w:rFonts w:hint="eastAsia" w:asciiTheme="minorEastAsia" w:hAnsiTheme="minorEastAsia" w:eastAsiaTheme="minorEastAsia" w:cstheme="minorEastAsia"/>
          <w:b w:val="0"/>
          <w:bCs w:val="0"/>
          <w:sz w:val="24"/>
          <w:szCs w:val="24"/>
          <w:highlight w:val="none"/>
        </w:rPr>
        <w:t>天内有效。如果在规定的磋商时间后，我方在磋商有效期内撤回磋商或成交后不签约的，磋商保证金将被贵方没收。</w:t>
      </w:r>
    </w:p>
    <w:p w14:paraId="4E054F37">
      <w:pPr>
        <w:spacing w:line="360" w:lineRule="auto"/>
        <w:ind w:left="0" w:leftChars="0" w:firstLine="480" w:firstLineChars="200"/>
        <w:contextualSpacing/>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3</w:t>
      </w:r>
      <w:r>
        <w:rPr>
          <w:rFonts w:hint="eastAsia" w:asciiTheme="minorEastAsia" w:hAnsiTheme="minorEastAsia" w:eastAsiaTheme="minorEastAsia" w:cstheme="minorEastAsia"/>
          <w:b w:val="0"/>
          <w:bCs w:val="0"/>
          <w:sz w:val="24"/>
          <w:szCs w:val="24"/>
          <w:highlight w:val="none"/>
          <w:lang w:val="en-US" w:eastAsia="zh-CN"/>
        </w:rPr>
        <w:t>.</w:t>
      </w:r>
      <w:r>
        <w:rPr>
          <w:rFonts w:hint="eastAsia" w:asciiTheme="minorEastAsia" w:hAnsiTheme="minorEastAsia" w:eastAsiaTheme="minorEastAsia" w:cstheme="minorEastAsia"/>
          <w:b w:val="0"/>
          <w:bCs w:val="0"/>
          <w:sz w:val="24"/>
          <w:szCs w:val="24"/>
          <w:highlight w:val="none"/>
        </w:rPr>
        <w:t>我方同意按照贵方要求提供与磋商有关的一切数据或资料，理解并接受贵方制定的评标办法。</w:t>
      </w:r>
    </w:p>
    <w:p w14:paraId="05E8082B">
      <w:pPr>
        <w:spacing w:line="360" w:lineRule="auto"/>
        <w:ind w:left="0" w:leftChars="0" w:firstLine="480" w:firstLineChars="200"/>
        <w:contextualSpacing/>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4</w:t>
      </w:r>
      <w:r>
        <w:rPr>
          <w:rFonts w:hint="eastAsia" w:asciiTheme="minorEastAsia" w:hAnsiTheme="minorEastAsia" w:eastAsiaTheme="minorEastAsia" w:cstheme="minorEastAsia"/>
          <w:b w:val="0"/>
          <w:bCs w:val="0"/>
          <w:sz w:val="24"/>
          <w:szCs w:val="24"/>
          <w:highlight w:val="none"/>
          <w:lang w:val="en-US" w:eastAsia="zh-CN"/>
        </w:rPr>
        <w:t>.</w:t>
      </w:r>
      <w:r>
        <w:rPr>
          <w:rFonts w:hint="eastAsia" w:asciiTheme="minorEastAsia" w:hAnsiTheme="minorEastAsia" w:eastAsiaTheme="minorEastAsia" w:cstheme="minorEastAsia"/>
          <w:b w:val="0"/>
          <w:bCs w:val="0"/>
          <w:sz w:val="24"/>
          <w:szCs w:val="24"/>
          <w:highlight w:val="none"/>
        </w:rPr>
        <w:t>与本磋商有关的一切正式往来通讯请寄：</w:t>
      </w:r>
    </w:p>
    <w:p w14:paraId="5F94B684">
      <w:pPr>
        <w:spacing w:line="360" w:lineRule="auto"/>
        <w:ind w:left="0" w:leftChars="0" w:firstLine="480" w:firstLineChars="200"/>
        <w:contextualSpacing/>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地址：_______________   邮编：______________</w:t>
      </w:r>
    </w:p>
    <w:p w14:paraId="0CA4FC7C">
      <w:pPr>
        <w:spacing w:line="360" w:lineRule="auto"/>
        <w:ind w:left="0" w:leftChars="0" w:firstLine="480" w:firstLineChars="200"/>
        <w:contextualSpacing/>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电话：_______________   传真：______________</w:t>
      </w:r>
    </w:p>
    <w:p w14:paraId="6B80F378">
      <w:pPr>
        <w:spacing w:line="360" w:lineRule="auto"/>
        <w:ind w:left="0" w:leftChars="0" w:firstLine="480" w:firstLineChars="200"/>
        <w:contextualSpacing/>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法定代表人姓名： ___________ 职务：____________</w:t>
      </w:r>
    </w:p>
    <w:p w14:paraId="395DBE4E">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r>
        <w:rPr>
          <w:rFonts w:hint="eastAsia" w:asciiTheme="minorEastAsia" w:hAnsiTheme="minorEastAsia" w:eastAsiaTheme="minorEastAsia" w:cstheme="minorEastAsia"/>
          <w:b w:val="0"/>
          <w:bCs w:val="0"/>
          <w:sz w:val="28"/>
          <w:szCs w:val="28"/>
          <w:highlight w:val="none"/>
        </w:rPr>
        <w:t xml:space="preserve">              </w:t>
      </w:r>
    </w:p>
    <w:p w14:paraId="5B516554">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00B800B7">
      <w:pPr>
        <w:spacing w:before="101" w:line="225" w:lineRule="auto"/>
        <w:ind w:left="0" w:leftChars="0" w:firstLine="0" w:firstLineChars="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sz w:val="28"/>
          <w:szCs w:val="28"/>
          <w:highlight w:val="none"/>
        </w:rPr>
        <w:t xml:space="preserve">                         </w:t>
      </w:r>
      <w:r>
        <w:rPr>
          <w:rFonts w:hint="eastAsia" w:asciiTheme="minorEastAsia" w:hAnsiTheme="minorEastAsia" w:eastAsiaTheme="minorEastAsia" w:cstheme="minorEastAsia"/>
          <w:b w:val="0"/>
          <w:bCs w:val="0"/>
          <w:sz w:val="28"/>
          <w:szCs w:val="28"/>
          <w:highlight w:val="none"/>
          <w:lang w:val="en-US" w:eastAsia="zh-CN"/>
        </w:rPr>
        <w:t xml:space="preserve">  </w:t>
      </w:r>
      <w:r>
        <w:rPr>
          <w:rFonts w:hint="eastAsia" w:asciiTheme="minorEastAsia" w:hAnsiTheme="minorEastAsia" w:eastAsiaTheme="minorEastAsia" w:cstheme="minorEastAsia"/>
          <w:spacing w:val="-19"/>
          <w:sz w:val="28"/>
          <w:szCs w:val="28"/>
          <w:lang w:val="en-US" w:eastAsia="zh-CN"/>
          <w14:textOutline w14:w="5793" w14:cap="sq" w14:cmpd="sng">
            <w14:solidFill>
              <w14:srgbClr w14:val="000000"/>
            </w14:solidFill>
            <w14:prstDash w14:val="solid"/>
            <w14:bevel/>
          </w14:textOutline>
        </w:rPr>
        <w:t xml:space="preserve">       </w:t>
      </w:r>
      <w:r>
        <w:rPr>
          <w:rFonts w:hint="eastAsia" w:asciiTheme="minorEastAsia" w:hAnsiTheme="minorEastAsia" w:eastAsiaTheme="minorEastAsia" w:cstheme="minorEastAsia"/>
          <w:spacing w:val="-19"/>
          <w:sz w:val="28"/>
          <w:szCs w:val="28"/>
          <w14:textOutline w14:w="5793" w14:cap="sq" w14:cmpd="sng">
            <w14:solidFill>
              <w14:srgbClr w14:val="000000"/>
            </w14:solidFill>
            <w14:prstDash w14:val="solid"/>
            <w14:bevel/>
          </w14:textOutline>
        </w:rPr>
        <w:t>供</w:t>
      </w:r>
      <w:r>
        <w:rPr>
          <w:rFonts w:hint="eastAsia" w:asciiTheme="minorEastAsia" w:hAnsiTheme="minorEastAsia" w:eastAsiaTheme="minorEastAsia" w:cstheme="minorEastAsia"/>
          <w:spacing w:val="-11"/>
          <w:sz w:val="28"/>
          <w:szCs w:val="28"/>
          <w14:textOutline w14:w="5793" w14:cap="sq" w14:cmpd="sng">
            <w14:solidFill>
              <w14:srgbClr w14:val="000000"/>
            </w14:solidFill>
            <w14:prstDash w14:val="solid"/>
            <w14:bevel/>
          </w14:textOutline>
        </w:rPr>
        <w:t>应商：</w:t>
      </w:r>
      <w:r>
        <w:rPr>
          <w:rFonts w:hint="eastAsia" w:asciiTheme="minorEastAsia" w:hAnsiTheme="minorEastAsia" w:eastAsiaTheme="minorEastAsia" w:cstheme="minorEastAsia"/>
          <w:spacing w:val="-11"/>
          <w:sz w:val="28"/>
          <w:szCs w:val="28"/>
          <w:u w:val="single" w:color="auto"/>
        </w:rPr>
        <w:t xml:space="preserve">   </w:t>
      </w:r>
      <w:r>
        <w:rPr>
          <w:rFonts w:hint="eastAsia" w:asciiTheme="minorEastAsia" w:hAnsiTheme="minorEastAsia" w:eastAsiaTheme="minorEastAsia" w:cstheme="minorEastAsia"/>
          <w:spacing w:val="-11"/>
          <w:sz w:val="28"/>
          <w:szCs w:val="28"/>
          <w:u w:val="single" w:color="auto"/>
          <w:lang w:val="en-US" w:eastAsia="zh-CN"/>
        </w:rPr>
        <w:t xml:space="preserve">  </w:t>
      </w:r>
      <w:r>
        <w:rPr>
          <w:rFonts w:hint="eastAsia" w:asciiTheme="minorEastAsia" w:hAnsiTheme="minorEastAsia" w:eastAsiaTheme="minorEastAsia" w:cstheme="minorEastAsia"/>
          <w:spacing w:val="-11"/>
          <w:sz w:val="28"/>
          <w:szCs w:val="28"/>
          <w:u w:val="single" w:color="auto"/>
        </w:rPr>
        <w:t xml:space="preserve">      </w:t>
      </w:r>
      <w:r>
        <w:rPr>
          <w:rFonts w:hint="eastAsia" w:asciiTheme="minorEastAsia" w:hAnsiTheme="minorEastAsia" w:eastAsiaTheme="minorEastAsia" w:cstheme="minorEastAsia"/>
          <w:spacing w:val="-11"/>
          <w:sz w:val="28"/>
          <w:szCs w:val="28"/>
          <w14:textOutline w14:w="5793" w14:cap="sq" w14:cmpd="sng">
            <w14:solidFill>
              <w14:srgbClr w14:val="000000"/>
            </w14:solidFill>
            <w14:prstDash w14:val="solid"/>
            <w14:bevel/>
          </w14:textOutline>
        </w:rPr>
        <w:t>(公章)</w:t>
      </w:r>
    </w:p>
    <w:p w14:paraId="2C95F74E">
      <w:pPr>
        <w:spacing w:before="101" w:line="222" w:lineRule="auto"/>
        <w:ind w:left="0" w:leftChars="0" w:firstLine="1876" w:firstLineChars="7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14:textOutline w14:w="5793" w14:cap="sq" w14:cmpd="sng">
            <w14:solidFill>
              <w14:srgbClr w14:val="000000"/>
            </w14:solidFill>
            <w14:prstDash w14:val="solid"/>
            <w14:bevel/>
          </w14:textOutline>
        </w:rPr>
        <w:t>法定</w:t>
      </w:r>
      <w:r>
        <w:rPr>
          <w:rFonts w:hint="eastAsia" w:asciiTheme="minorEastAsia" w:hAnsiTheme="minorEastAsia" w:eastAsiaTheme="minorEastAsia" w:cstheme="minorEastAsia"/>
          <w:spacing w:val="-3"/>
          <w:sz w:val="28"/>
          <w:szCs w:val="28"/>
          <w14:textOutline w14:w="5793" w14:cap="sq" w14:cmpd="sng">
            <w14:solidFill>
              <w14:srgbClr w14:val="000000"/>
            </w14:solidFill>
            <w14:prstDash w14:val="solid"/>
            <w14:bevel/>
          </w14:textOutline>
        </w:rPr>
        <w:t>代表人或委托代理人：</w:t>
      </w:r>
      <w:r>
        <w:rPr>
          <w:rFonts w:hint="eastAsia" w:asciiTheme="minorEastAsia" w:hAnsiTheme="minorEastAsia" w:eastAsiaTheme="minorEastAsia" w:cstheme="minorEastAsia"/>
          <w:spacing w:val="-3"/>
          <w:sz w:val="28"/>
          <w:szCs w:val="28"/>
          <w:u w:val="single" w:color="auto"/>
        </w:rPr>
        <w:t xml:space="preserve">         </w:t>
      </w:r>
      <w:r>
        <w:rPr>
          <w:rFonts w:hint="eastAsia" w:asciiTheme="minorEastAsia" w:hAnsiTheme="minorEastAsia" w:eastAsiaTheme="minorEastAsia" w:cstheme="minorEastAsia"/>
          <w:spacing w:val="-3"/>
          <w:sz w:val="28"/>
          <w:szCs w:val="28"/>
          <w14:textOutline w14:w="5793" w14:cap="sq" w14:cmpd="sng">
            <w14:solidFill>
              <w14:srgbClr w14:val="000000"/>
            </w14:solidFill>
            <w14:prstDash w14:val="solid"/>
            <w14:bevel/>
          </w14:textOutline>
        </w:rPr>
        <w:t>(签字或盖章)</w:t>
      </w:r>
    </w:p>
    <w:p w14:paraId="62C99E24">
      <w:pPr>
        <w:spacing w:line="520" w:lineRule="exact"/>
        <w:ind w:left="0" w:leftChars="0" w:firstLine="616" w:firstLineChars="200"/>
        <w:contextualSpacing/>
        <w:jc w:val="right"/>
        <w:rPr>
          <w:rFonts w:hint="eastAsia" w:asciiTheme="minorEastAsia" w:hAnsiTheme="minorEastAsia" w:eastAsiaTheme="minorEastAsia" w:cstheme="minorEastAsia"/>
          <w:b w:val="0"/>
          <w:bCs w:val="0"/>
          <w:sz w:val="28"/>
          <w:szCs w:val="28"/>
          <w:highlight w:val="none"/>
        </w:rPr>
      </w:pPr>
      <w:r>
        <w:rPr>
          <w:rFonts w:hint="eastAsia" w:asciiTheme="minorEastAsia" w:hAnsiTheme="minorEastAsia" w:eastAsiaTheme="minorEastAsia" w:cstheme="minorEastAsia"/>
          <w:spacing w:val="14"/>
          <w:sz w:val="28"/>
          <w:szCs w:val="28"/>
          <w14:textOutline w14:w="5793" w14:cap="sq" w14:cmpd="sng">
            <w14:solidFill>
              <w14:srgbClr w14:val="000000"/>
            </w14:solidFill>
            <w14:prstDash w14:val="solid"/>
            <w14:bevel/>
          </w14:textOutline>
        </w:rPr>
        <w:t>年</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t>月</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t>日</w:t>
      </w:r>
    </w:p>
    <w:p w14:paraId="52163D38">
      <w:pPr>
        <w:spacing w:line="520" w:lineRule="exact"/>
        <w:ind w:left="0" w:leftChars="0" w:firstLine="560" w:firstLineChars="200"/>
        <w:contextualSpacing/>
        <w:jc w:val="right"/>
        <w:rPr>
          <w:rFonts w:hint="eastAsia" w:asciiTheme="minorEastAsia" w:hAnsiTheme="minorEastAsia" w:eastAsiaTheme="minorEastAsia" w:cstheme="minorEastAsia"/>
          <w:b w:val="0"/>
          <w:bCs w:val="0"/>
          <w:sz w:val="28"/>
          <w:szCs w:val="28"/>
          <w:highlight w:val="none"/>
        </w:rPr>
      </w:pPr>
    </w:p>
    <w:p w14:paraId="18EB1E92">
      <w:pPr>
        <w:spacing w:line="520" w:lineRule="exact"/>
        <w:ind w:left="0" w:leftChars="0" w:firstLine="560" w:firstLineChars="200"/>
        <w:contextualSpacing/>
        <w:jc w:val="right"/>
        <w:rPr>
          <w:rFonts w:hint="eastAsia" w:asciiTheme="minorEastAsia" w:hAnsiTheme="minorEastAsia" w:eastAsiaTheme="minorEastAsia" w:cstheme="minorEastAsia"/>
          <w:b w:val="0"/>
          <w:bCs w:val="0"/>
          <w:sz w:val="28"/>
          <w:szCs w:val="28"/>
          <w:highlight w:val="none"/>
        </w:rPr>
      </w:pPr>
    </w:p>
    <w:p w14:paraId="49D17FAC">
      <w:pP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pP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br w:type="page"/>
      </w:r>
    </w:p>
    <w:p w14:paraId="7B2E2857">
      <w:pPr>
        <w:spacing w:line="520" w:lineRule="exact"/>
        <w:ind w:left="0" w:leftChars="0" w:firstLine="562" w:firstLineChars="200"/>
        <w:contextualSpacing/>
        <w:outlineLvl w:val="1"/>
        <w:rPr>
          <w:rFonts w:hint="eastAsia" w:asciiTheme="minorEastAsia" w:hAnsiTheme="minorEastAsia" w:eastAsiaTheme="minorEastAsia" w:cstheme="minorEastAsia"/>
          <w:b w:val="0"/>
          <w:bCs w:val="0"/>
          <w:sz w:val="28"/>
          <w:szCs w:val="28"/>
          <w:highlight w:val="none"/>
          <w:lang w:val="zh-CN" w:eastAsia="zh-CN"/>
        </w:rPr>
      </w:pP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附件</w:t>
      </w:r>
      <w:bookmarkStart w:id="176" w:name="_Toc325726043"/>
      <w:bookmarkStart w:id="177" w:name="_Toc376936774"/>
      <w:bookmarkStart w:id="178" w:name="_Toc376936773"/>
      <w:bookmarkStart w:id="179" w:name="_Toc325726042"/>
      <w:r>
        <w:rPr>
          <w:rFonts w:hint="eastAsia" w:asciiTheme="majorEastAsia" w:hAnsiTheme="majorEastAsia" w:eastAsiaTheme="majorEastAsia" w:cstheme="majorEastAsia"/>
          <w:b/>
          <w:bCs/>
          <w:smallCaps w:val="0"/>
          <w:color w:val="auto"/>
          <w:spacing w:val="0"/>
          <w:kern w:val="2"/>
          <w:sz w:val="28"/>
          <w:szCs w:val="28"/>
          <w:highlight w:val="none"/>
          <w:lang w:val="en-US" w:eastAsia="zh-CN" w:bidi="ar-SA"/>
        </w:rPr>
        <w:t>4</w:t>
      </w: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：法定代表人证明书</w:t>
      </w:r>
      <w:bookmarkEnd w:id="176"/>
      <w:bookmarkEnd w:id="177"/>
    </w:p>
    <w:p w14:paraId="6ECC2E38">
      <w:pPr>
        <w:spacing w:line="360" w:lineRule="auto"/>
        <w:ind w:left="0" w:leftChars="0" w:firstLine="0" w:firstLineChars="0"/>
        <w:jc w:val="both"/>
        <w:rPr>
          <w:b/>
          <w:bCs/>
          <w:sz w:val="28"/>
          <w:szCs w:val="28"/>
          <w:highlight w:val="none"/>
        </w:rPr>
      </w:pPr>
    </w:p>
    <w:p w14:paraId="7778D093">
      <w:pPr>
        <w:spacing w:line="360" w:lineRule="auto"/>
        <w:jc w:val="center"/>
        <w:rPr>
          <w:b/>
          <w:bCs/>
          <w:sz w:val="28"/>
          <w:szCs w:val="28"/>
          <w:highlight w:val="none"/>
        </w:rPr>
      </w:pPr>
      <w:r>
        <w:rPr>
          <w:rFonts w:hint="eastAsia"/>
          <w:b/>
          <w:sz w:val="28"/>
          <w:szCs w:val="28"/>
          <w:highlight w:val="none"/>
        </w:rPr>
        <w:t>法定代表人证明书</w:t>
      </w:r>
    </w:p>
    <w:p w14:paraId="73015E37">
      <w:pPr>
        <w:autoSpaceDE w:val="0"/>
        <w:autoSpaceDN w:val="0"/>
        <w:spacing w:line="520" w:lineRule="exact"/>
        <w:ind w:firstLine="480"/>
        <w:rPr>
          <w:rFonts w:hint="eastAsia" w:eastAsia="宋体"/>
          <w:sz w:val="28"/>
          <w:szCs w:val="28"/>
          <w:highlight w:val="none"/>
          <w:lang w:val="zh-CN" w:eastAsia="zh-CN"/>
        </w:rPr>
      </w:pPr>
      <w:r>
        <w:rPr>
          <w:rFonts w:hint="eastAsia"/>
          <w:b/>
          <w:bCs/>
          <w:sz w:val="28"/>
          <w:szCs w:val="28"/>
          <w:highlight w:val="none"/>
          <w:lang w:val="zh-CN"/>
        </w:rPr>
        <w:t>致：</w:t>
      </w:r>
      <w:r>
        <w:rPr>
          <w:rFonts w:hint="eastAsia"/>
          <w:b/>
          <w:bCs/>
          <w:sz w:val="28"/>
          <w:szCs w:val="28"/>
          <w:highlight w:val="none"/>
          <w:lang w:eastAsia="zh-CN"/>
        </w:rPr>
        <w:t>青海博涛工程项目管理有限公司</w:t>
      </w:r>
    </w:p>
    <w:p w14:paraId="65FB617A">
      <w:pPr>
        <w:autoSpaceDE w:val="0"/>
        <w:autoSpaceDN w:val="0"/>
        <w:spacing w:line="520" w:lineRule="exact"/>
        <w:ind w:firstLine="48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u w:val="single"/>
          <w:lang w:val="zh-CN"/>
        </w:rPr>
        <w:t>法定代表人姓名</w:t>
      </w:r>
      <w:r>
        <w:rPr>
          <w:rFonts w:hint="eastAsia" w:asciiTheme="minorEastAsia" w:hAnsiTheme="minorEastAsia" w:eastAsiaTheme="minorEastAsia" w:cstheme="minorEastAsia"/>
          <w:sz w:val="24"/>
          <w:szCs w:val="24"/>
          <w:highlight w:val="none"/>
          <w:lang w:val="zh-CN"/>
        </w:rPr>
        <w:t>现任我单位</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zh-CN"/>
        </w:rPr>
        <w:t>职务，为法定代表人，特此证明。</w:t>
      </w:r>
    </w:p>
    <w:p w14:paraId="46BF401E">
      <w:pPr>
        <w:autoSpaceDE w:val="0"/>
        <w:autoSpaceDN w:val="0"/>
        <w:spacing w:line="520" w:lineRule="exact"/>
        <w:ind w:firstLine="480"/>
        <w:rPr>
          <w:rFonts w:hint="eastAsia" w:asciiTheme="minorEastAsia" w:hAnsiTheme="minorEastAsia" w:eastAsiaTheme="minorEastAsia" w:cstheme="minorEastAsia"/>
          <w:sz w:val="24"/>
          <w:szCs w:val="24"/>
          <w:highlight w:val="none"/>
          <w:lang w:val="zh-CN"/>
        </w:rPr>
      </w:pPr>
    </w:p>
    <w:p w14:paraId="5213D930">
      <w:pPr>
        <w:autoSpaceDE w:val="0"/>
        <w:autoSpaceDN w:val="0"/>
        <w:spacing w:line="520" w:lineRule="exact"/>
        <w:ind w:firstLine="48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法定代表人基本情况：</w:t>
      </w:r>
    </w:p>
    <w:p w14:paraId="2C9F8A9D">
      <w:pPr>
        <w:spacing w:line="520" w:lineRule="exact"/>
        <w:contextualSpacing/>
        <w:rPr>
          <w:rFonts w:hint="eastAsia" w:asciiTheme="minorEastAsia" w:hAnsiTheme="minorEastAsia" w:eastAsiaTheme="minorEastAsia" w:cstheme="minorEastAsia"/>
          <w:sz w:val="24"/>
          <w:szCs w:val="24"/>
          <w:highlight w:val="none"/>
          <w:u w:val="single"/>
          <w:lang w:val="zh-CN"/>
        </w:rPr>
      </w:pPr>
      <w:r>
        <w:rPr>
          <w:rFonts w:hint="eastAsia" w:asciiTheme="minorEastAsia" w:hAnsiTheme="minorEastAsia" w:eastAsiaTheme="minorEastAsia" w:cstheme="minorEastAsia"/>
          <w:sz w:val="24"/>
          <w:szCs w:val="24"/>
          <w:highlight w:val="none"/>
          <w:lang w:val="zh-CN"/>
        </w:rPr>
        <w:t>性别：</w:t>
      </w:r>
      <w:r>
        <w:rPr>
          <w:rFonts w:hint="eastAsia" w:asciiTheme="minorEastAsia" w:hAnsiTheme="minorEastAsia" w:eastAsiaTheme="minorEastAsia" w:cstheme="minorEastAsia"/>
          <w:sz w:val="24"/>
          <w:szCs w:val="24"/>
          <w:highlight w:val="none"/>
          <w:u w:val="single"/>
          <w:lang w:val="zh-CN"/>
        </w:rPr>
        <w:t xml:space="preserve">       </w:t>
      </w:r>
      <w:r>
        <w:rPr>
          <w:rFonts w:hint="eastAsia" w:asciiTheme="minorEastAsia" w:hAnsiTheme="minorEastAsia" w:eastAsiaTheme="minorEastAsia" w:cstheme="minorEastAsia"/>
          <w:sz w:val="24"/>
          <w:szCs w:val="24"/>
          <w:highlight w:val="none"/>
          <w:lang w:val="zh-CN"/>
        </w:rPr>
        <w:t>年龄：</w:t>
      </w:r>
      <w:r>
        <w:rPr>
          <w:rFonts w:hint="eastAsia" w:asciiTheme="minorEastAsia" w:hAnsiTheme="minorEastAsia" w:eastAsiaTheme="minorEastAsia" w:cstheme="minorEastAsia"/>
          <w:sz w:val="24"/>
          <w:szCs w:val="24"/>
          <w:highlight w:val="none"/>
          <w:u w:val="single"/>
          <w:lang w:val="zh-CN"/>
        </w:rPr>
        <w:t xml:space="preserve">        </w:t>
      </w:r>
      <w:r>
        <w:rPr>
          <w:rFonts w:hint="eastAsia" w:asciiTheme="minorEastAsia" w:hAnsiTheme="minorEastAsia" w:eastAsiaTheme="minorEastAsia" w:cstheme="minorEastAsia"/>
          <w:sz w:val="24"/>
          <w:szCs w:val="24"/>
          <w:highlight w:val="none"/>
          <w:lang w:val="zh-CN"/>
        </w:rPr>
        <w:t>民族：</w:t>
      </w:r>
      <w:r>
        <w:rPr>
          <w:rFonts w:hint="eastAsia" w:asciiTheme="minorEastAsia" w:hAnsiTheme="minorEastAsia" w:eastAsiaTheme="minorEastAsia" w:cstheme="minorEastAsia"/>
          <w:b w:val="0"/>
          <w:bCs w:val="0"/>
          <w:sz w:val="24"/>
          <w:szCs w:val="24"/>
          <w:highlight w:val="none"/>
        </w:rPr>
        <w:t>_______</w:t>
      </w:r>
      <w:r>
        <w:rPr>
          <w:rFonts w:hint="eastAsia" w:asciiTheme="minorEastAsia" w:hAnsiTheme="minorEastAsia" w:eastAsiaTheme="minorEastAsia" w:cstheme="minorEastAsia"/>
          <w:sz w:val="24"/>
          <w:szCs w:val="24"/>
          <w:highlight w:val="none"/>
          <w:u w:val="single"/>
          <w:lang w:val="zh-CN"/>
        </w:rPr>
        <w:t xml:space="preserve">    </w:t>
      </w:r>
    </w:p>
    <w:p w14:paraId="6A2BB768">
      <w:pPr>
        <w:spacing w:line="520" w:lineRule="exact"/>
        <w:contextualSpacing/>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地址：</w:t>
      </w:r>
      <w:r>
        <w:rPr>
          <w:rFonts w:hint="eastAsia" w:asciiTheme="minorEastAsia" w:hAnsiTheme="minorEastAsia" w:eastAsiaTheme="minorEastAsia" w:cstheme="minorEastAsia"/>
          <w:b w:val="0"/>
          <w:bCs w:val="0"/>
          <w:sz w:val="24"/>
          <w:szCs w:val="24"/>
          <w:highlight w:val="none"/>
        </w:rPr>
        <w:t>____________</w:t>
      </w:r>
      <w:r>
        <w:rPr>
          <w:rFonts w:hint="eastAsia" w:asciiTheme="minorEastAsia" w:hAnsiTheme="minorEastAsia" w:eastAsiaTheme="minorEastAsia" w:cstheme="minorEastAsia"/>
          <w:sz w:val="24"/>
          <w:szCs w:val="24"/>
          <w:highlight w:val="none"/>
          <w:lang w:val="zh-CN"/>
        </w:rPr>
        <w:t xml:space="preserve">                 </w:t>
      </w:r>
    </w:p>
    <w:p w14:paraId="7DAE2F60">
      <w:pPr>
        <w:spacing w:line="520" w:lineRule="exact"/>
        <w:contextualSpacing/>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sz w:val="24"/>
          <w:szCs w:val="24"/>
          <w:highlight w:val="none"/>
          <w:lang w:val="zh-CN"/>
        </w:rPr>
        <w:t>身份证号码：</w:t>
      </w:r>
      <w:r>
        <w:rPr>
          <w:rFonts w:hint="eastAsia" w:asciiTheme="minorEastAsia" w:hAnsiTheme="minorEastAsia" w:eastAsiaTheme="minorEastAsia" w:cstheme="minorEastAsia"/>
          <w:b w:val="0"/>
          <w:bCs w:val="0"/>
          <w:sz w:val="24"/>
          <w:szCs w:val="24"/>
          <w:highlight w:val="none"/>
        </w:rPr>
        <w:t>____________</w:t>
      </w:r>
    </w:p>
    <w:p w14:paraId="4B73CC7D">
      <w:pPr>
        <w:autoSpaceDE w:val="0"/>
        <w:autoSpaceDN w:val="0"/>
        <w:spacing w:line="520" w:lineRule="exact"/>
        <w:ind w:firstLine="48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 xml:space="preserve">                   </w:t>
      </w:r>
    </w:p>
    <w:p w14:paraId="4E76DB27">
      <w:pPr>
        <w:autoSpaceDE w:val="0"/>
        <w:autoSpaceDN w:val="0"/>
        <w:spacing w:line="520" w:lineRule="exact"/>
        <w:ind w:left="0" w:leftChars="0" w:firstLine="0" w:firstLineChars="0"/>
        <w:rPr>
          <w:rFonts w:hint="eastAsia" w:asciiTheme="minorEastAsia" w:hAnsiTheme="minorEastAsia" w:eastAsiaTheme="minorEastAsia" w:cstheme="minorEastAsia"/>
          <w:sz w:val="24"/>
          <w:szCs w:val="24"/>
          <w:highlight w:val="none"/>
          <w:lang w:val="zh-CN"/>
        </w:rPr>
      </w:pPr>
    </w:p>
    <w:p w14:paraId="754D94C2">
      <w:pPr>
        <w:autoSpaceDE w:val="0"/>
        <w:autoSpaceDN w:val="0"/>
        <w:spacing w:line="520" w:lineRule="exact"/>
        <w:ind w:firstLine="480"/>
        <w:rPr>
          <w:sz w:val="28"/>
          <w:szCs w:val="28"/>
          <w:highlight w:val="none"/>
          <w:lang w:val="zh-CN"/>
        </w:rPr>
      </w:pPr>
      <w:r>
        <w:rPr>
          <w:rFonts w:hint="eastAsia" w:asciiTheme="minorEastAsia" w:hAnsiTheme="minorEastAsia" w:eastAsiaTheme="minorEastAsia" w:cstheme="minorEastAsia"/>
          <w:sz w:val="24"/>
          <w:szCs w:val="24"/>
          <w:highlight w:val="none"/>
          <w:lang w:val="zh-CN"/>
        </w:rPr>
        <w:t>附法定代表人第二代身份证双面扫描（或复印）件</w:t>
      </w:r>
    </w:p>
    <w:p w14:paraId="334CC910">
      <w:pPr>
        <w:autoSpaceDE w:val="0"/>
        <w:autoSpaceDN w:val="0"/>
        <w:spacing w:line="360" w:lineRule="auto"/>
        <w:rPr>
          <w:sz w:val="28"/>
          <w:szCs w:val="28"/>
          <w:highlight w:val="none"/>
        </w:rPr>
      </w:pPr>
    </w:p>
    <w:p w14:paraId="5BB9EBA8">
      <w:pPr>
        <w:autoSpaceDE w:val="0"/>
        <w:autoSpaceDN w:val="0"/>
        <w:spacing w:line="360" w:lineRule="auto"/>
        <w:rPr>
          <w:sz w:val="28"/>
          <w:szCs w:val="28"/>
          <w:highlight w:val="none"/>
        </w:rPr>
      </w:pPr>
    </w:p>
    <w:p w14:paraId="44C20D31">
      <w:pPr>
        <w:autoSpaceDE w:val="0"/>
        <w:autoSpaceDN w:val="0"/>
        <w:spacing w:line="360" w:lineRule="auto"/>
        <w:rPr>
          <w:sz w:val="28"/>
          <w:szCs w:val="28"/>
          <w:highlight w:val="none"/>
        </w:rPr>
      </w:pPr>
    </w:p>
    <w:p w14:paraId="7F4E508F">
      <w:pPr>
        <w:spacing w:before="101" w:line="225" w:lineRule="auto"/>
        <w:ind w:firstLine="4840" w:firstLineChars="20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9"/>
          <w:sz w:val="28"/>
          <w:szCs w:val="28"/>
          <w14:textOutline w14:w="5793" w14:cap="sq" w14:cmpd="sng">
            <w14:solidFill>
              <w14:srgbClr w14:val="000000"/>
            </w14:solidFill>
            <w14:prstDash w14:val="solid"/>
            <w14:bevel/>
          </w14:textOutline>
        </w:rPr>
        <w:t>供</w:t>
      </w:r>
      <w:r>
        <w:rPr>
          <w:rFonts w:hint="eastAsia" w:asciiTheme="minorEastAsia" w:hAnsiTheme="minorEastAsia" w:eastAsiaTheme="minorEastAsia" w:cstheme="minorEastAsia"/>
          <w:spacing w:val="-11"/>
          <w:sz w:val="28"/>
          <w:szCs w:val="28"/>
          <w14:textOutline w14:w="5793" w14:cap="sq" w14:cmpd="sng">
            <w14:solidFill>
              <w14:srgbClr w14:val="000000"/>
            </w14:solidFill>
            <w14:prstDash w14:val="solid"/>
            <w14:bevel/>
          </w14:textOutline>
        </w:rPr>
        <w:t>应商：</w:t>
      </w:r>
      <w:r>
        <w:rPr>
          <w:rFonts w:hint="eastAsia" w:asciiTheme="minorEastAsia" w:hAnsiTheme="minorEastAsia" w:eastAsiaTheme="minorEastAsia" w:cstheme="minorEastAsia"/>
          <w:spacing w:val="-11"/>
          <w:sz w:val="28"/>
          <w:szCs w:val="28"/>
          <w:u w:val="single" w:color="auto"/>
        </w:rPr>
        <w:t xml:space="preserve">   </w:t>
      </w:r>
      <w:r>
        <w:rPr>
          <w:rFonts w:hint="eastAsia" w:asciiTheme="minorEastAsia" w:hAnsiTheme="minorEastAsia" w:eastAsiaTheme="minorEastAsia" w:cstheme="minorEastAsia"/>
          <w:spacing w:val="-11"/>
          <w:sz w:val="28"/>
          <w:szCs w:val="28"/>
          <w:u w:val="single" w:color="auto"/>
          <w:lang w:val="en-US" w:eastAsia="zh-CN"/>
        </w:rPr>
        <w:t xml:space="preserve">  </w:t>
      </w:r>
      <w:r>
        <w:rPr>
          <w:rFonts w:hint="eastAsia" w:asciiTheme="minorEastAsia" w:hAnsiTheme="minorEastAsia" w:eastAsiaTheme="minorEastAsia" w:cstheme="minorEastAsia"/>
          <w:spacing w:val="-11"/>
          <w:sz w:val="28"/>
          <w:szCs w:val="28"/>
          <w:u w:val="single" w:color="auto"/>
        </w:rPr>
        <w:t xml:space="preserve">      </w:t>
      </w:r>
      <w:r>
        <w:rPr>
          <w:rFonts w:hint="eastAsia" w:asciiTheme="minorEastAsia" w:hAnsiTheme="minorEastAsia" w:eastAsiaTheme="minorEastAsia" w:cstheme="minorEastAsia"/>
          <w:spacing w:val="-11"/>
          <w:sz w:val="28"/>
          <w:szCs w:val="28"/>
          <w14:textOutline w14:w="5793" w14:cap="sq" w14:cmpd="sng">
            <w14:solidFill>
              <w14:srgbClr w14:val="000000"/>
            </w14:solidFill>
            <w14:prstDash w14:val="solid"/>
            <w14:bevel/>
          </w14:textOutline>
        </w:rPr>
        <w:t>(公章)</w:t>
      </w:r>
    </w:p>
    <w:p w14:paraId="1D4BC5B6">
      <w:pPr>
        <w:spacing w:before="101" w:line="222" w:lineRule="auto"/>
        <w:ind w:left="0" w:leftChars="0" w:firstLine="1876" w:firstLineChars="7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14:textOutline w14:w="5793" w14:cap="sq" w14:cmpd="sng">
            <w14:solidFill>
              <w14:srgbClr w14:val="000000"/>
            </w14:solidFill>
            <w14:prstDash w14:val="solid"/>
            <w14:bevel/>
          </w14:textOutline>
        </w:rPr>
        <w:t>法定</w:t>
      </w:r>
      <w:r>
        <w:rPr>
          <w:rFonts w:hint="eastAsia" w:asciiTheme="minorEastAsia" w:hAnsiTheme="minorEastAsia" w:eastAsiaTheme="minorEastAsia" w:cstheme="minorEastAsia"/>
          <w:spacing w:val="-3"/>
          <w:sz w:val="28"/>
          <w:szCs w:val="28"/>
          <w14:textOutline w14:w="5793" w14:cap="sq" w14:cmpd="sng">
            <w14:solidFill>
              <w14:srgbClr w14:val="000000"/>
            </w14:solidFill>
            <w14:prstDash w14:val="solid"/>
            <w14:bevel/>
          </w14:textOutline>
        </w:rPr>
        <w:t>代表人或委托代理人：</w:t>
      </w:r>
      <w:r>
        <w:rPr>
          <w:rFonts w:hint="eastAsia" w:asciiTheme="minorEastAsia" w:hAnsiTheme="minorEastAsia" w:eastAsiaTheme="minorEastAsia" w:cstheme="minorEastAsia"/>
          <w:spacing w:val="-3"/>
          <w:sz w:val="28"/>
          <w:szCs w:val="28"/>
          <w:u w:val="single" w:color="auto"/>
        </w:rPr>
        <w:t xml:space="preserve">         </w:t>
      </w:r>
      <w:r>
        <w:rPr>
          <w:rFonts w:hint="eastAsia" w:asciiTheme="minorEastAsia" w:hAnsiTheme="minorEastAsia" w:eastAsiaTheme="minorEastAsia" w:cstheme="minorEastAsia"/>
          <w:spacing w:val="-3"/>
          <w:sz w:val="28"/>
          <w:szCs w:val="28"/>
          <w14:textOutline w14:w="5793" w14:cap="sq" w14:cmpd="sng">
            <w14:solidFill>
              <w14:srgbClr w14:val="000000"/>
            </w14:solidFill>
            <w14:prstDash w14:val="solid"/>
            <w14:bevel/>
          </w14:textOutline>
        </w:rPr>
        <w:t>(签字或盖章)</w:t>
      </w:r>
    </w:p>
    <w:p w14:paraId="4C72DF31">
      <w:pPr>
        <w:spacing w:line="520" w:lineRule="exact"/>
        <w:ind w:firstLine="482"/>
        <w:jc w:val="right"/>
        <w:rPr>
          <w:rFonts w:hint="eastAsia"/>
          <w:b/>
          <w:sz w:val="28"/>
          <w:szCs w:val="28"/>
          <w:highlight w:val="none"/>
        </w:rPr>
      </w:pPr>
      <w:r>
        <w:rPr>
          <w:rFonts w:hint="eastAsia" w:asciiTheme="minorEastAsia" w:hAnsiTheme="minorEastAsia" w:eastAsiaTheme="minorEastAsia" w:cstheme="minorEastAsia"/>
          <w:spacing w:val="14"/>
          <w:sz w:val="28"/>
          <w:szCs w:val="28"/>
          <w14:textOutline w14:w="5793" w14:cap="sq" w14:cmpd="sng">
            <w14:solidFill>
              <w14:srgbClr w14:val="000000"/>
            </w14:solidFill>
            <w14:prstDash w14:val="solid"/>
            <w14:bevel/>
          </w14:textOutline>
        </w:rPr>
        <w:t>年</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t>月</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t>日</w:t>
      </w:r>
    </w:p>
    <w:p w14:paraId="1ECAA7A5">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72135425">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2A8F56FB">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330C37E6">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208C614F">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bookmarkEnd w:id="178"/>
    <w:bookmarkEnd w:id="179"/>
    <w:p w14:paraId="683BCC27">
      <w:pP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pPr>
      <w:bookmarkStart w:id="180" w:name="_Toc28078193"/>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br w:type="page"/>
      </w:r>
    </w:p>
    <w:p w14:paraId="64F8DF11">
      <w:pPr>
        <w:spacing w:line="520" w:lineRule="exact"/>
        <w:ind w:left="0" w:leftChars="0" w:firstLine="562" w:firstLineChars="200"/>
        <w:contextualSpacing/>
        <w:outlineLvl w:val="1"/>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pP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附件</w:t>
      </w:r>
      <w:r>
        <w:rPr>
          <w:rFonts w:hint="eastAsia" w:asciiTheme="majorEastAsia" w:hAnsiTheme="majorEastAsia" w:eastAsiaTheme="majorEastAsia" w:cstheme="majorEastAsia"/>
          <w:b/>
          <w:bCs/>
          <w:smallCaps w:val="0"/>
          <w:color w:val="auto"/>
          <w:spacing w:val="0"/>
          <w:kern w:val="2"/>
          <w:sz w:val="28"/>
          <w:szCs w:val="28"/>
          <w:highlight w:val="none"/>
          <w:lang w:val="en-US" w:eastAsia="zh-CN" w:bidi="ar-SA"/>
        </w:rPr>
        <w:t>5</w:t>
      </w: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：法定代表人授权书</w:t>
      </w:r>
      <w:bookmarkEnd w:id="180"/>
    </w:p>
    <w:p w14:paraId="5377B173">
      <w:pPr>
        <w:autoSpaceDE w:val="0"/>
        <w:autoSpaceDN w:val="0"/>
        <w:adjustRightInd w:val="0"/>
        <w:spacing w:line="240" w:lineRule="auto"/>
        <w:jc w:val="center"/>
        <w:rPr>
          <w:rFonts w:hint="eastAsia"/>
          <w:b/>
          <w:sz w:val="28"/>
          <w:szCs w:val="28"/>
          <w:highlight w:val="none"/>
        </w:rPr>
      </w:pPr>
      <w:bookmarkStart w:id="181" w:name="_Toc28078194"/>
    </w:p>
    <w:p w14:paraId="776F314E">
      <w:pPr>
        <w:autoSpaceDE w:val="0"/>
        <w:autoSpaceDN w:val="0"/>
        <w:adjustRightInd w:val="0"/>
        <w:spacing w:line="240" w:lineRule="auto"/>
        <w:jc w:val="center"/>
        <w:rPr>
          <w:b/>
          <w:sz w:val="28"/>
          <w:szCs w:val="28"/>
          <w:highlight w:val="none"/>
        </w:rPr>
      </w:pPr>
      <w:r>
        <w:rPr>
          <w:rFonts w:hint="eastAsia"/>
          <w:b/>
          <w:sz w:val="28"/>
          <w:szCs w:val="28"/>
          <w:highlight w:val="none"/>
        </w:rPr>
        <w:t>法定代表人授权书</w:t>
      </w:r>
    </w:p>
    <w:p w14:paraId="5EF2FDD0">
      <w:pPr>
        <w:spacing w:line="360" w:lineRule="auto"/>
        <w:rPr>
          <w:b/>
          <w:bCs/>
          <w:sz w:val="28"/>
          <w:szCs w:val="28"/>
          <w:highlight w:val="none"/>
        </w:rPr>
      </w:pPr>
    </w:p>
    <w:p w14:paraId="21A78BA1">
      <w:pPr>
        <w:spacing w:line="360" w:lineRule="auto"/>
        <w:rPr>
          <w:rFonts w:hint="eastAsia" w:eastAsia="宋体"/>
          <w:sz w:val="28"/>
          <w:szCs w:val="28"/>
          <w:highlight w:val="none"/>
          <w:u w:val="single"/>
          <w:lang w:eastAsia="zh-CN"/>
        </w:rPr>
      </w:pPr>
      <w:r>
        <w:rPr>
          <w:rFonts w:hint="eastAsia"/>
          <w:b/>
          <w:bCs/>
          <w:sz w:val="28"/>
          <w:szCs w:val="28"/>
          <w:highlight w:val="none"/>
        </w:rPr>
        <w:t>致：</w:t>
      </w:r>
      <w:r>
        <w:rPr>
          <w:rFonts w:hint="eastAsia"/>
          <w:b/>
          <w:bCs/>
          <w:sz w:val="28"/>
          <w:szCs w:val="28"/>
          <w:highlight w:val="none"/>
          <w:lang w:eastAsia="zh-CN"/>
        </w:rPr>
        <w:t>青海博涛工程项目管理有限公司</w:t>
      </w:r>
    </w:p>
    <w:p w14:paraId="781C8A2B">
      <w:pPr>
        <w:autoSpaceDE w:val="0"/>
        <w:autoSpaceDN w:val="0"/>
        <w:spacing w:line="360" w:lineRule="auto"/>
        <w:ind w:firstLine="48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u w:val="single"/>
          <w:lang w:val="zh-CN"/>
        </w:rPr>
        <w:t>（供应商名称）</w:t>
      </w:r>
      <w:r>
        <w:rPr>
          <w:rFonts w:hint="eastAsia" w:asciiTheme="minorEastAsia" w:hAnsiTheme="minorEastAsia" w:eastAsiaTheme="minorEastAsia" w:cstheme="minorEastAsia"/>
          <w:sz w:val="24"/>
          <w:szCs w:val="24"/>
          <w:highlight w:val="none"/>
          <w:lang w:val="zh-CN"/>
        </w:rPr>
        <w:t>系中华人民共和国合法企业，法定地址</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zh-CN"/>
        </w:rPr>
        <w:t>。</w:t>
      </w:r>
    </w:p>
    <w:p w14:paraId="2AEFD4AA">
      <w:pPr>
        <w:autoSpaceDE w:val="0"/>
        <w:autoSpaceDN w:val="0"/>
        <w:spacing w:line="360" w:lineRule="auto"/>
        <w:ind w:firstLine="48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u w:val="single"/>
          <w:lang w:val="zh-CN"/>
        </w:rPr>
        <w:t>（</w:t>
      </w:r>
      <w:r>
        <w:rPr>
          <w:rFonts w:hint="eastAsia" w:asciiTheme="minorEastAsia" w:hAnsiTheme="minorEastAsia" w:eastAsiaTheme="minorEastAsia" w:cstheme="minorEastAsia"/>
          <w:sz w:val="24"/>
          <w:szCs w:val="24"/>
          <w:highlight w:val="none"/>
          <w:u w:val="single"/>
          <w:lang w:val="en-US" w:eastAsia="zh-CN"/>
        </w:rPr>
        <w:t>法定代表人姓名</w:t>
      </w:r>
      <w:r>
        <w:rPr>
          <w:rFonts w:hint="eastAsia" w:asciiTheme="minorEastAsia" w:hAnsiTheme="minorEastAsia" w:eastAsiaTheme="minorEastAsia" w:cstheme="minorEastAsia"/>
          <w:sz w:val="24"/>
          <w:szCs w:val="24"/>
          <w:highlight w:val="none"/>
          <w:u w:val="single"/>
          <w:lang w:val="zh-CN"/>
        </w:rPr>
        <w:t>）</w:t>
      </w:r>
      <w:r>
        <w:rPr>
          <w:rFonts w:hint="eastAsia" w:asciiTheme="minorEastAsia" w:hAnsiTheme="minorEastAsia" w:eastAsiaTheme="minorEastAsia" w:cstheme="minorEastAsia"/>
          <w:sz w:val="24"/>
          <w:szCs w:val="24"/>
          <w:highlight w:val="none"/>
          <w:lang w:val="zh-CN"/>
        </w:rPr>
        <w:t>特授权</w:t>
      </w:r>
      <w:r>
        <w:rPr>
          <w:rFonts w:hint="eastAsia" w:asciiTheme="minorEastAsia" w:hAnsiTheme="minorEastAsia" w:eastAsiaTheme="minorEastAsia" w:cstheme="minorEastAsia"/>
          <w:sz w:val="24"/>
          <w:szCs w:val="24"/>
          <w:highlight w:val="none"/>
          <w:u w:val="single"/>
          <w:lang w:val="zh-CN"/>
        </w:rPr>
        <w:t>（委托代理人姓名）</w:t>
      </w:r>
      <w:r>
        <w:rPr>
          <w:rFonts w:hint="eastAsia" w:asciiTheme="minorEastAsia" w:hAnsiTheme="minorEastAsia" w:eastAsiaTheme="minorEastAsia" w:cstheme="minorEastAsia"/>
          <w:sz w:val="24"/>
          <w:szCs w:val="24"/>
          <w:highlight w:val="none"/>
          <w:lang w:val="zh-CN"/>
        </w:rPr>
        <w:t>代表我单位全权办理</w:t>
      </w:r>
      <w:r>
        <w:rPr>
          <w:rFonts w:hint="eastAsia" w:asciiTheme="minorEastAsia" w:hAnsiTheme="minorEastAsia" w:eastAsiaTheme="minorEastAsia" w:cstheme="minorEastAsia"/>
          <w:sz w:val="24"/>
          <w:szCs w:val="24"/>
          <w:highlight w:val="none"/>
          <w:lang w:val="en-US" w:eastAsia="zh-CN"/>
        </w:rPr>
        <w:t>针对</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zh-CN"/>
        </w:rPr>
        <w:t>项目的磋商、答疑等具体工作，并签署全部有关的文件、资料。</w:t>
      </w:r>
    </w:p>
    <w:p w14:paraId="0AEF3602">
      <w:pPr>
        <w:autoSpaceDE w:val="0"/>
        <w:autoSpaceDN w:val="0"/>
        <w:spacing w:line="360" w:lineRule="auto"/>
        <w:ind w:firstLine="48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我单位对被授权人的签名负全部责任。</w:t>
      </w:r>
    </w:p>
    <w:p w14:paraId="43BB8C7B">
      <w:pPr>
        <w:spacing w:line="360" w:lineRule="auto"/>
        <w:contextualSpacing/>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lang w:val="zh-CN"/>
        </w:rPr>
        <w:t>被授权人联系电话：</w:t>
      </w:r>
      <w:r>
        <w:rPr>
          <w:rFonts w:hint="eastAsia" w:asciiTheme="minorEastAsia" w:hAnsiTheme="minorEastAsia" w:eastAsiaTheme="minorEastAsia" w:cstheme="minorEastAsia"/>
          <w:b w:val="0"/>
          <w:bCs w:val="0"/>
          <w:sz w:val="24"/>
          <w:szCs w:val="24"/>
          <w:highlight w:val="none"/>
        </w:rPr>
        <w:t>____________</w:t>
      </w:r>
      <w:r>
        <w:rPr>
          <w:rFonts w:hint="eastAsia" w:asciiTheme="minorEastAsia" w:hAnsiTheme="minorEastAsia" w:eastAsiaTheme="minorEastAsia" w:cstheme="minorEastAsia"/>
          <w:i/>
          <w:iCs/>
          <w:sz w:val="24"/>
          <w:szCs w:val="24"/>
          <w:highlight w:val="none"/>
          <w:u w:val="single"/>
          <w:lang w:val="en-US" w:eastAsia="zh-CN"/>
        </w:rPr>
        <w:t xml:space="preserve"> </w:t>
      </w:r>
      <w:r>
        <w:rPr>
          <w:rFonts w:hint="eastAsia" w:asciiTheme="minorEastAsia" w:hAnsiTheme="minorEastAsia" w:eastAsiaTheme="minorEastAsia" w:cstheme="minorEastAsia"/>
          <w:i w:val="0"/>
          <w:iCs w:val="0"/>
          <w:sz w:val="24"/>
          <w:szCs w:val="24"/>
          <w:highlight w:val="none"/>
          <w:u w:val="single"/>
          <w:lang w:val="en-US" w:eastAsia="zh-CN"/>
        </w:rPr>
        <w:t xml:space="preserve">          </w:t>
      </w:r>
    </w:p>
    <w:p w14:paraId="364BF095">
      <w:pPr>
        <w:spacing w:line="360" w:lineRule="auto"/>
        <w:contextualSpacing/>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被授权人（委托代理人）签字</w:t>
      </w:r>
      <w:r>
        <w:rPr>
          <w:rFonts w:hint="eastAsia" w:asciiTheme="minorEastAsia" w:hAnsiTheme="minorEastAsia" w:eastAsiaTheme="minorEastAsia" w:cstheme="minorEastAsia"/>
          <w:sz w:val="24"/>
          <w:szCs w:val="24"/>
          <w:highlight w:val="none"/>
          <w:lang w:val="en-US" w:eastAsia="zh-CN"/>
        </w:rPr>
        <w:t>或盖章</w:t>
      </w: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b w:val="0"/>
          <w:bCs w:val="0"/>
          <w:sz w:val="24"/>
          <w:szCs w:val="24"/>
          <w:highlight w:val="none"/>
        </w:rPr>
        <w:t>______</w:t>
      </w:r>
    </w:p>
    <w:p w14:paraId="337F61F8">
      <w:pPr>
        <w:spacing w:line="360" w:lineRule="auto"/>
        <w:contextualSpacing/>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职务：</w:t>
      </w:r>
      <w:r>
        <w:rPr>
          <w:rFonts w:hint="eastAsia" w:asciiTheme="minorEastAsia" w:hAnsiTheme="minorEastAsia" w:eastAsiaTheme="minorEastAsia" w:cstheme="minorEastAsia"/>
          <w:b w:val="0"/>
          <w:bCs w:val="0"/>
          <w:sz w:val="24"/>
          <w:szCs w:val="24"/>
          <w:highlight w:val="none"/>
        </w:rPr>
        <w:t>____________</w:t>
      </w:r>
    </w:p>
    <w:p w14:paraId="772A5E02">
      <w:pPr>
        <w:spacing w:line="360" w:lineRule="auto"/>
        <w:contextualSpacing/>
        <w:rPr>
          <w:rFonts w:hint="eastAsia" w:asciiTheme="minorEastAsia" w:hAnsiTheme="minorEastAsia" w:eastAsiaTheme="minorEastAsia" w:cstheme="minorEastAsia"/>
          <w:sz w:val="24"/>
          <w:szCs w:val="24"/>
          <w:highlight w:val="none"/>
          <w:u w:val="single"/>
          <w:lang w:val="zh-CN"/>
        </w:rPr>
      </w:pPr>
      <w:r>
        <w:rPr>
          <w:rFonts w:hint="eastAsia" w:asciiTheme="minorEastAsia" w:hAnsiTheme="minorEastAsia" w:eastAsiaTheme="minorEastAsia" w:cstheme="minorEastAsia"/>
          <w:sz w:val="24"/>
          <w:szCs w:val="24"/>
          <w:highlight w:val="none"/>
          <w:lang w:val="zh-CN"/>
        </w:rPr>
        <w:t>授权人（法定代表人或非法人组织的负责人）签字或盖章：</w:t>
      </w:r>
      <w:r>
        <w:rPr>
          <w:rFonts w:hint="eastAsia" w:asciiTheme="minorEastAsia" w:hAnsiTheme="minorEastAsia" w:eastAsiaTheme="minorEastAsia" w:cstheme="minorEastAsia"/>
          <w:b w:val="0"/>
          <w:bCs w:val="0"/>
          <w:sz w:val="24"/>
          <w:szCs w:val="24"/>
          <w:highlight w:val="none"/>
        </w:rPr>
        <w:t>_______</w:t>
      </w:r>
    </w:p>
    <w:p w14:paraId="70444705">
      <w:pPr>
        <w:spacing w:line="360" w:lineRule="auto"/>
        <w:contextualSpacing/>
        <w:rPr>
          <w:rFonts w:hint="eastAsia" w:asciiTheme="minorEastAsia" w:hAnsiTheme="minorEastAsia" w:eastAsiaTheme="minorEastAsia" w:cstheme="minorEastAsia"/>
          <w:sz w:val="24"/>
          <w:szCs w:val="24"/>
          <w:highlight w:val="none"/>
          <w:u w:val="single"/>
          <w:lang w:val="zh-CN"/>
        </w:rPr>
      </w:pPr>
      <w:r>
        <w:rPr>
          <w:rFonts w:hint="eastAsia" w:asciiTheme="minorEastAsia" w:hAnsiTheme="minorEastAsia" w:eastAsiaTheme="minorEastAsia" w:cstheme="minorEastAsia"/>
          <w:sz w:val="24"/>
          <w:szCs w:val="24"/>
          <w:highlight w:val="none"/>
          <w:lang w:val="zh-CN"/>
        </w:rPr>
        <w:t>职务：</w:t>
      </w:r>
      <w:r>
        <w:rPr>
          <w:rFonts w:hint="eastAsia" w:asciiTheme="minorEastAsia" w:hAnsiTheme="minorEastAsia" w:eastAsiaTheme="minorEastAsia" w:cstheme="minorEastAsia"/>
          <w:b w:val="0"/>
          <w:bCs w:val="0"/>
          <w:sz w:val="24"/>
          <w:szCs w:val="24"/>
          <w:highlight w:val="none"/>
        </w:rPr>
        <w:t>____________</w:t>
      </w:r>
    </w:p>
    <w:p w14:paraId="724507FA">
      <w:pPr>
        <w:autoSpaceDE w:val="0"/>
        <w:autoSpaceDN w:val="0"/>
        <w:spacing w:line="360" w:lineRule="auto"/>
        <w:ind w:firstLine="480"/>
        <w:rPr>
          <w:rFonts w:hint="eastAsia" w:asciiTheme="minorEastAsia" w:hAnsiTheme="minorEastAsia" w:eastAsiaTheme="minorEastAsia" w:cstheme="minorEastAsia"/>
          <w:sz w:val="24"/>
          <w:szCs w:val="24"/>
          <w:highlight w:val="none"/>
          <w:lang w:val="zh-CN"/>
        </w:rPr>
      </w:pPr>
    </w:p>
    <w:p w14:paraId="1A52B0D1">
      <w:pPr>
        <w:autoSpaceDE w:val="0"/>
        <w:autoSpaceDN w:val="0"/>
        <w:spacing w:line="360" w:lineRule="auto"/>
        <w:ind w:firstLine="48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附被授权人第二代身份证双面扫描（或复印）件</w:t>
      </w:r>
    </w:p>
    <w:p w14:paraId="663A0F68">
      <w:pPr>
        <w:autoSpaceDE w:val="0"/>
        <w:autoSpaceDN w:val="0"/>
        <w:spacing w:line="360" w:lineRule="auto"/>
        <w:ind w:firstLine="420"/>
        <w:rPr>
          <w:sz w:val="28"/>
          <w:szCs w:val="28"/>
          <w:highlight w:val="none"/>
          <w:lang w:val="zh-CN"/>
        </w:rPr>
      </w:pPr>
    </w:p>
    <w:p w14:paraId="56654B33">
      <w:pPr>
        <w:spacing w:line="360" w:lineRule="auto"/>
        <w:rPr>
          <w:sz w:val="28"/>
          <w:szCs w:val="28"/>
          <w:highlight w:val="none"/>
        </w:rPr>
      </w:pPr>
    </w:p>
    <w:p w14:paraId="27EBA0C9">
      <w:pPr>
        <w:spacing w:before="101" w:line="225" w:lineRule="auto"/>
        <w:ind w:firstLine="4840" w:firstLineChars="20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9"/>
          <w:sz w:val="28"/>
          <w:szCs w:val="28"/>
          <w14:textOutline w14:w="5793" w14:cap="sq" w14:cmpd="sng">
            <w14:solidFill>
              <w14:srgbClr w14:val="000000"/>
            </w14:solidFill>
            <w14:prstDash w14:val="solid"/>
            <w14:bevel/>
          </w14:textOutline>
        </w:rPr>
        <w:t>供</w:t>
      </w:r>
      <w:r>
        <w:rPr>
          <w:rFonts w:hint="eastAsia" w:asciiTheme="minorEastAsia" w:hAnsiTheme="minorEastAsia" w:eastAsiaTheme="minorEastAsia" w:cstheme="minorEastAsia"/>
          <w:spacing w:val="-11"/>
          <w:sz w:val="28"/>
          <w:szCs w:val="28"/>
          <w14:textOutline w14:w="5793" w14:cap="sq" w14:cmpd="sng">
            <w14:solidFill>
              <w14:srgbClr w14:val="000000"/>
            </w14:solidFill>
            <w14:prstDash w14:val="solid"/>
            <w14:bevel/>
          </w14:textOutline>
        </w:rPr>
        <w:t>应商：</w:t>
      </w:r>
      <w:r>
        <w:rPr>
          <w:rFonts w:hint="eastAsia" w:asciiTheme="minorEastAsia" w:hAnsiTheme="minorEastAsia" w:eastAsiaTheme="minorEastAsia" w:cstheme="minorEastAsia"/>
          <w:spacing w:val="-11"/>
          <w:sz w:val="28"/>
          <w:szCs w:val="28"/>
          <w:u w:val="single" w:color="auto"/>
        </w:rPr>
        <w:t xml:space="preserve">   </w:t>
      </w:r>
      <w:r>
        <w:rPr>
          <w:rFonts w:hint="eastAsia" w:asciiTheme="minorEastAsia" w:hAnsiTheme="minorEastAsia" w:eastAsiaTheme="minorEastAsia" w:cstheme="minorEastAsia"/>
          <w:spacing w:val="-11"/>
          <w:sz w:val="28"/>
          <w:szCs w:val="28"/>
          <w:u w:val="single" w:color="auto"/>
          <w:lang w:val="en-US" w:eastAsia="zh-CN"/>
        </w:rPr>
        <w:t xml:space="preserve">  </w:t>
      </w:r>
      <w:r>
        <w:rPr>
          <w:rFonts w:hint="eastAsia" w:asciiTheme="minorEastAsia" w:hAnsiTheme="minorEastAsia" w:eastAsiaTheme="minorEastAsia" w:cstheme="minorEastAsia"/>
          <w:spacing w:val="-11"/>
          <w:sz w:val="28"/>
          <w:szCs w:val="28"/>
          <w:u w:val="single" w:color="auto"/>
        </w:rPr>
        <w:t xml:space="preserve">      </w:t>
      </w:r>
      <w:r>
        <w:rPr>
          <w:rFonts w:hint="eastAsia" w:asciiTheme="minorEastAsia" w:hAnsiTheme="minorEastAsia" w:eastAsiaTheme="minorEastAsia" w:cstheme="minorEastAsia"/>
          <w:spacing w:val="-11"/>
          <w:sz w:val="28"/>
          <w:szCs w:val="28"/>
          <w14:textOutline w14:w="5793" w14:cap="sq" w14:cmpd="sng">
            <w14:solidFill>
              <w14:srgbClr w14:val="000000"/>
            </w14:solidFill>
            <w14:prstDash w14:val="solid"/>
            <w14:bevel/>
          </w14:textOutline>
        </w:rPr>
        <w:t>(公章)</w:t>
      </w:r>
    </w:p>
    <w:p w14:paraId="75BDFEEC">
      <w:pPr>
        <w:spacing w:line="520" w:lineRule="exact"/>
        <w:ind w:firstLine="482"/>
        <w:jc w:val="right"/>
        <w:rPr>
          <w:rFonts w:hint="eastAsia"/>
          <w:b/>
          <w:sz w:val="28"/>
          <w:szCs w:val="28"/>
          <w:highlight w:val="none"/>
        </w:rPr>
      </w:pPr>
      <w:r>
        <w:rPr>
          <w:rFonts w:hint="eastAsia" w:asciiTheme="minorEastAsia" w:hAnsiTheme="minorEastAsia" w:eastAsiaTheme="minorEastAsia" w:cstheme="minorEastAsia"/>
          <w:spacing w:val="14"/>
          <w:sz w:val="28"/>
          <w:szCs w:val="28"/>
          <w14:textOutline w14:w="5793" w14:cap="sq" w14:cmpd="sng">
            <w14:solidFill>
              <w14:srgbClr w14:val="000000"/>
            </w14:solidFill>
            <w14:prstDash w14:val="solid"/>
            <w14:bevel/>
          </w14:textOutline>
        </w:rPr>
        <w:t>年</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t>月</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t>日</w:t>
      </w:r>
    </w:p>
    <w:p w14:paraId="033D0253">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06DEA25E">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09F0E804">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05FD4E45">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032B8360">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14F0848A">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061EFBEB">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lang w:val="zh-CN" w:eastAsia="zh-CN"/>
        </w:rPr>
      </w:pPr>
    </w:p>
    <w:p w14:paraId="4F5A95A5">
      <w:pP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pP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br w:type="page"/>
      </w:r>
    </w:p>
    <w:p w14:paraId="0907FF20">
      <w:pPr>
        <w:spacing w:line="520" w:lineRule="exact"/>
        <w:ind w:left="0" w:leftChars="0" w:firstLine="562" w:firstLineChars="200"/>
        <w:contextualSpacing/>
        <w:outlineLvl w:val="1"/>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pP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附件</w:t>
      </w:r>
      <w:r>
        <w:rPr>
          <w:rFonts w:hint="eastAsia" w:asciiTheme="majorEastAsia" w:hAnsiTheme="majorEastAsia" w:eastAsiaTheme="majorEastAsia" w:cstheme="majorEastAsia"/>
          <w:b/>
          <w:bCs/>
          <w:smallCaps w:val="0"/>
          <w:color w:val="auto"/>
          <w:spacing w:val="0"/>
          <w:kern w:val="2"/>
          <w:sz w:val="28"/>
          <w:szCs w:val="28"/>
          <w:highlight w:val="none"/>
          <w:lang w:val="en-US" w:eastAsia="zh-CN" w:bidi="ar-SA"/>
        </w:rPr>
        <w:t>6</w:t>
      </w: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：投标人承诺函</w:t>
      </w:r>
      <w:bookmarkEnd w:id="181"/>
    </w:p>
    <w:p w14:paraId="47059147">
      <w:pPr>
        <w:spacing w:line="240" w:lineRule="auto"/>
        <w:jc w:val="center"/>
        <w:rPr>
          <w:rFonts w:hint="eastAsia" w:ascii="Times New Roman" w:hAnsi="Times New Roman" w:eastAsia="宋体" w:cs="Times New Roman"/>
          <w:b/>
          <w:sz w:val="28"/>
          <w:szCs w:val="28"/>
          <w:highlight w:val="none"/>
        </w:rPr>
      </w:pPr>
    </w:p>
    <w:p w14:paraId="0BB1D06D">
      <w:pPr>
        <w:spacing w:line="240" w:lineRule="auto"/>
        <w:jc w:val="center"/>
        <w:rPr>
          <w:rFonts w:hint="eastAsia" w:ascii="Times New Roman" w:hAnsi="Times New Roman" w:eastAsia="宋体" w:cs="Times New Roman"/>
          <w:b/>
          <w:sz w:val="28"/>
          <w:szCs w:val="28"/>
          <w:highlight w:val="none"/>
        </w:rPr>
      </w:pPr>
      <w:r>
        <w:rPr>
          <w:rFonts w:hint="eastAsia" w:ascii="Times New Roman" w:hAnsi="Times New Roman" w:eastAsia="宋体" w:cs="Times New Roman"/>
          <w:b/>
          <w:sz w:val="28"/>
          <w:szCs w:val="28"/>
          <w:highlight w:val="none"/>
          <w:lang w:eastAsia="zh-CN"/>
        </w:rPr>
        <w:t>投标人</w:t>
      </w:r>
      <w:r>
        <w:rPr>
          <w:rFonts w:hint="eastAsia" w:ascii="Times New Roman" w:hAnsi="Times New Roman" w:eastAsia="宋体" w:cs="Times New Roman"/>
          <w:b/>
          <w:sz w:val="28"/>
          <w:szCs w:val="28"/>
          <w:highlight w:val="none"/>
        </w:rPr>
        <w:t>承诺函</w:t>
      </w:r>
    </w:p>
    <w:p w14:paraId="6021AFC4">
      <w:pPr>
        <w:jc w:val="center"/>
        <w:rPr>
          <w:rFonts w:hint="eastAsia" w:ascii="Times New Roman" w:hAnsi="Times New Roman" w:eastAsia="宋体" w:cs="Times New Roman"/>
          <w:b/>
          <w:sz w:val="28"/>
          <w:szCs w:val="28"/>
          <w:highlight w:val="none"/>
        </w:rPr>
      </w:pPr>
    </w:p>
    <w:p w14:paraId="1AA69E15">
      <w:pPr>
        <w:spacing w:line="360" w:lineRule="auto"/>
        <w:ind w:firstLine="482"/>
        <w:rPr>
          <w:rFonts w:hint="eastAsia" w:ascii="Times New Roman" w:hAnsi="Times New Roman" w:eastAsia="宋体" w:cs="Times New Roman"/>
          <w:b/>
          <w:bCs/>
          <w:sz w:val="28"/>
          <w:szCs w:val="28"/>
          <w:highlight w:val="none"/>
          <w:lang w:eastAsia="zh-CN"/>
        </w:rPr>
      </w:pPr>
      <w:r>
        <w:rPr>
          <w:rFonts w:hint="eastAsia" w:ascii="Times New Roman" w:hAnsi="Times New Roman" w:eastAsia="宋体" w:cs="Times New Roman"/>
          <w:b/>
          <w:bCs/>
          <w:sz w:val="28"/>
          <w:szCs w:val="28"/>
          <w:highlight w:val="none"/>
          <w:lang w:eastAsia="zh-CN"/>
        </w:rPr>
        <w:t>致：青海博涛工程项目管理有限公司</w:t>
      </w:r>
    </w:p>
    <w:p w14:paraId="1D9407FF">
      <w:pPr>
        <w:keepNext w:val="0"/>
        <w:keepLines w:val="0"/>
        <w:pageBreakBefore w:val="0"/>
        <w:widowControl/>
        <w:kinsoku/>
        <w:wordWrap/>
        <w:overflowPunct/>
        <w:topLinePunct w:val="0"/>
        <w:bidi w:val="0"/>
        <w:snapToGrid/>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关于贵方</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u w:val="single"/>
          <w:lang w:eastAsia="zh-CN"/>
        </w:rPr>
        <w:t>乌兰县公安局交通管理大队区间测速安装项目（编号：</w:t>
      </w:r>
      <w:r>
        <w:rPr>
          <w:rFonts w:hint="default" w:asciiTheme="minorEastAsia" w:hAnsiTheme="minorEastAsia" w:eastAsiaTheme="minorEastAsia" w:cstheme="minorEastAsia"/>
          <w:sz w:val="24"/>
          <w:szCs w:val="24"/>
          <w:highlight w:val="none"/>
          <w:u w:val="single"/>
          <w:lang w:eastAsia="zh-CN"/>
        </w:rPr>
        <w:t>青海博涛竞磋（货物）2024-003</w:t>
      </w:r>
      <w:r>
        <w:rPr>
          <w:rFonts w:hint="eastAsia" w:asciiTheme="minorEastAsia" w:hAnsiTheme="minorEastAsia" w:eastAsiaTheme="minorEastAsia" w:cstheme="minorEastAsia"/>
          <w:sz w:val="24"/>
          <w:szCs w:val="24"/>
          <w:highlight w:val="none"/>
          <w:u w:val="single"/>
          <w:lang w:eastAsia="zh-CN"/>
        </w:rPr>
        <w:t>）</w:t>
      </w:r>
      <w:r>
        <w:rPr>
          <w:rFonts w:hint="eastAsia" w:asciiTheme="minorEastAsia" w:hAnsiTheme="minorEastAsia" w:eastAsiaTheme="minorEastAsia" w:cstheme="minorEastAsia"/>
          <w:sz w:val="24"/>
          <w:szCs w:val="24"/>
          <w:highlight w:val="none"/>
        </w:rPr>
        <w:t>，本签字人愿意参加磋商，提供</w:t>
      </w:r>
      <w:r>
        <w:rPr>
          <w:rFonts w:hint="eastAsia" w:asciiTheme="minorEastAsia" w:hAnsiTheme="minorEastAsia" w:eastAsiaTheme="minorEastAsia" w:cstheme="minorEastAsia"/>
          <w:sz w:val="24"/>
          <w:szCs w:val="24"/>
          <w:highlight w:val="none"/>
          <w:lang w:eastAsia="zh-CN"/>
        </w:rPr>
        <w:t>采购需求一览表中</w:t>
      </w:r>
      <w:r>
        <w:rPr>
          <w:rFonts w:hint="eastAsia" w:asciiTheme="minorEastAsia" w:hAnsiTheme="minorEastAsia" w:eastAsiaTheme="minorEastAsia" w:cstheme="minorEastAsia"/>
          <w:sz w:val="24"/>
          <w:szCs w:val="24"/>
          <w:highlight w:val="none"/>
        </w:rPr>
        <w:t>要求的所有</w:t>
      </w:r>
      <w:r>
        <w:rPr>
          <w:rFonts w:hint="eastAsia" w:asciiTheme="minorEastAsia" w:hAnsiTheme="minorEastAsia" w:eastAsiaTheme="minorEastAsia" w:cstheme="minorEastAsia"/>
          <w:sz w:val="24"/>
          <w:szCs w:val="24"/>
          <w:highlight w:val="none"/>
          <w:lang w:eastAsia="zh-CN"/>
        </w:rPr>
        <w:t>产品</w:t>
      </w:r>
      <w:r>
        <w:rPr>
          <w:rFonts w:hint="eastAsia" w:asciiTheme="minorEastAsia" w:hAnsiTheme="minorEastAsia" w:eastAsiaTheme="minorEastAsia" w:cstheme="minorEastAsia"/>
          <w:sz w:val="24"/>
          <w:szCs w:val="24"/>
          <w:highlight w:val="none"/>
        </w:rPr>
        <w:t>，并证实提交的所有资料是准确的和真实的。同时，我代表</w:t>
      </w:r>
      <w:r>
        <w:rPr>
          <w:rFonts w:hint="eastAsia" w:asciiTheme="minorEastAsia" w:hAnsiTheme="minorEastAsia" w:eastAsiaTheme="minorEastAsia" w:cstheme="minorEastAsia"/>
          <w:sz w:val="24"/>
          <w:szCs w:val="24"/>
          <w:highlight w:val="none"/>
          <w:u w:val="single"/>
        </w:rPr>
        <w:t>（供应商名称）</w:t>
      </w:r>
      <w:r>
        <w:rPr>
          <w:rFonts w:hint="eastAsia" w:asciiTheme="minorEastAsia" w:hAnsiTheme="minorEastAsia" w:eastAsiaTheme="minorEastAsia" w:cstheme="minorEastAsia"/>
          <w:sz w:val="24"/>
          <w:szCs w:val="24"/>
          <w:highlight w:val="none"/>
        </w:rPr>
        <w:t>，在此作如下承诺：</w:t>
      </w:r>
    </w:p>
    <w:p w14:paraId="3DD8A2AF">
      <w:pPr>
        <w:keepNext w:val="0"/>
        <w:keepLines w:val="0"/>
        <w:pageBreakBefore w:val="0"/>
        <w:widowControl/>
        <w:kinsoku/>
        <w:wordWrap/>
        <w:overflowPunct/>
        <w:topLinePunct w:val="0"/>
        <w:bidi w:val="0"/>
        <w:snapToGrid/>
        <w:spacing w:line="360" w:lineRule="auto"/>
        <w:ind w:firstLine="48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1、完全理解和接受磋商文件的一切规定和要求；</w:t>
      </w:r>
    </w:p>
    <w:p w14:paraId="594A5AC1">
      <w:pPr>
        <w:keepNext w:val="0"/>
        <w:keepLines w:val="0"/>
        <w:pageBreakBefore w:val="0"/>
        <w:widowControl/>
        <w:kinsoku/>
        <w:wordWrap/>
        <w:overflowPunct/>
        <w:topLinePunct w:val="0"/>
        <w:bidi w:val="0"/>
        <w:snapToGrid/>
        <w:spacing w:line="360" w:lineRule="auto"/>
        <w:ind w:firstLine="48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若成交，我方将按照磋商文件的具体规定与采购单位签订合同，并且严格履行合同义务，按时交货，提供优质的产品和服务。如果在合同执行过程中，发现质量出现问题，我方一定尽快更换或保修，并承担相应的经济责任；</w:t>
      </w:r>
    </w:p>
    <w:p w14:paraId="73A146AC">
      <w:pPr>
        <w:keepNext w:val="0"/>
        <w:keepLines w:val="0"/>
        <w:pageBreakBefore w:val="0"/>
        <w:widowControl/>
        <w:kinsoku/>
        <w:wordWrap/>
        <w:overflowPunct/>
        <w:topLinePunct w:val="0"/>
        <w:bidi w:val="0"/>
        <w:snapToGrid/>
        <w:spacing w:line="360" w:lineRule="auto"/>
        <w:ind w:firstLine="48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3、在整个磋商过程中我方若有违规行为，贵方可按磋商文件之规定给予惩罚，我方完全接受。</w:t>
      </w:r>
    </w:p>
    <w:p w14:paraId="7C8EC135">
      <w:pPr>
        <w:keepNext w:val="0"/>
        <w:keepLines w:val="0"/>
        <w:pageBreakBefore w:val="0"/>
        <w:widowControl/>
        <w:kinsoku/>
        <w:wordWrap/>
        <w:overflowPunct/>
        <w:topLinePunct w:val="0"/>
        <w:bidi w:val="0"/>
        <w:snapToGrid/>
        <w:spacing w:line="360" w:lineRule="auto"/>
        <w:ind w:firstLine="48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4、若成交，本承诺将成为合同不可分割的一部分，与合同具有同等的法律效力。</w:t>
      </w:r>
    </w:p>
    <w:p w14:paraId="33748A32">
      <w:pPr>
        <w:keepNext w:val="0"/>
        <w:keepLines w:val="0"/>
        <w:pageBreakBefore w:val="0"/>
        <w:widowControl/>
        <w:kinsoku/>
        <w:wordWrap/>
        <w:overflowPunct/>
        <w:topLinePunct w:val="0"/>
        <w:bidi w:val="0"/>
        <w:snapToGrid/>
        <w:spacing w:line="520" w:lineRule="exact"/>
        <w:ind w:firstLine="480"/>
        <w:rPr>
          <w:rFonts w:hint="eastAsia" w:asciiTheme="minorEastAsia" w:hAnsiTheme="minorEastAsia" w:eastAsiaTheme="minorEastAsia" w:cstheme="minorEastAsia"/>
          <w:sz w:val="28"/>
          <w:szCs w:val="28"/>
          <w:highlight w:val="none"/>
        </w:rPr>
      </w:pPr>
    </w:p>
    <w:p w14:paraId="2D1EF871">
      <w:pPr>
        <w:spacing w:before="101" w:line="225" w:lineRule="auto"/>
        <w:ind w:firstLine="4840" w:firstLineChars="20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9"/>
          <w:sz w:val="28"/>
          <w:szCs w:val="28"/>
          <w14:textOutline w14:w="5793" w14:cap="sq" w14:cmpd="sng">
            <w14:solidFill>
              <w14:srgbClr w14:val="000000"/>
            </w14:solidFill>
            <w14:prstDash w14:val="solid"/>
            <w14:bevel/>
          </w14:textOutline>
        </w:rPr>
        <w:t>供</w:t>
      </w:r>
      <w:r>
        <w:rPr>
          <w:rFonts w:hint="eastAsia" w:asciiTheme="minorEastAsia" w:hAnsiTheme="minorEastAsia" w:eastAsiaTheme="minorEastAsia" w:cstheme="minorEastAsia"/>
          <w:spacing w:val="-11"/>
          <w:sz w:val="28"/>
          <w:szCs w:val="28"/>
          <w14:textOutline w14:w="5793" w14:cap="sq" w14:cmpd="sng">
            <w14:solidFill>
              <w14:srgbClr w14:val="000000"/>
            </w14:solidFill>
            <w14:prstDash w14:val="solid"/>
            <w14:bevel/>
          </w14:textOutline>
        </w:rPr>
        <w:t>应商：</w:t>
      </w:r>
      <w:r>
        <w:rPr>
          <w:rFonts w:hint="eastAsia" w:asciiTheme="minorEastAsia" w:hAnsiTheme="minorEastAsia" w:eastAsiaTheme="minorEastAsia" w:cstheme="minorEastAsia"/>
          <w:spacing w:val="-11"/>
          <w:sz w:val="28"/>
          <w:szCs w:val="28"/>
          <w:u w:val="single" w:color="auto"/>
        </w:rPr>
        <w:t xml:space="preserve">   </w:t>
      </w:r>
      <w:r>
        <w:rPr>
          <w:rFonts w:hint="eastAsia" w:asciiTheme="minorEastAsia" w:hAnsiTheme="minorEastAsia" w:eastAsiaTheme="minorEastAsia" w:cstheme="minorEastAsia"/>
          <w:spacing w:val="-11"/>
          <w:sz w:val="28"/>
          <w:szCs w:val="28"/>
          <w:u w:val="single" w:color="auto"/>
          <w:lang w:val="en-US" w:eastAsia="zh-CN"/>
        </w:rPr>
        <w:t xml:space="preserve">  </w:t>
      </w:r>
      <w:r>
        <w:rPr>
          <w:rFonts w:hint="eastAsia" w:asciiTheme="minorEastAsia" w:hAnsiTheme="minorEastAsia" w:eastAsiaTheme="minorEastAsia" w:cstheme="minorEastAsia"/>
          <w:spacing w:val="-11"/>
          <w:sz w:val="28"/>
          <w:szCs w:val="28"/>
          <w:u w:val="single" w:color="auto"/>
        </w:rPr>
        <w:t xml:space="preserve">      </w:t>
      </w:r>
      <w:r>
        <w:rPr>
          <w:rFonts w:hint="eastAsia" w:asciiTheme="minorEastAsia" w:hAnsiTheme="minorEastAsia" w:eastAsiaTheme="minorEastAsia" w:cstheme="minorEastAsia"/>
          <w:spacing w:val="-11"/>
          <w:sz w:val="28"/>
          <w:szCs w:val="28"/>
          <w14:textOutline w14:w="5793" w14:cap="sq" w14:cmpd="sng">
            <w14:solidFill>
              <w14:srgbClr w14:val="000000"/>
            </w14:solidFill>
            <w14:prstDash w14:val="solid"/>
            <w14:bevel/>
          </w14:textOutline>
        </w:rPr>
        <w:t>(公章)</w:t>
      </w:r>
    </w:p>
    <w:p w14:paraId="0C12C105">
      <w:pPr>
        <w:spacing w:before="101" w:line="222" w:lineRule="auto"/>
        <w:ind w:left="0" w:leftChars="0" w:firstLine="1876" w:firstLineChars="7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14:textOutline w14:w="5793" w14:cap="sq" w14:cmpd="sng">
            <w14:solidFill>
              <w14:srgbClr w14:val="000000"/>
            </w14:solidFill>
            <w14:prstDash w14:val="solid"/>
            <w14:bevel/>
          </w14:textOutline>
        </w:rPr>
        <w:t>法定</w:t>
      </w:r>
      <w:r>
        <w:rPr>
          <w:rFonts w:hint="eastAsia" w:asciiTheme="minorEastAsia" w:hAnsiTheme="minorEastAsia" w:eastAsiaTheme="minorEastAsia" w:cstheme="minorEastAsia"/>
          <w:spacing w:val="-3"/>
          <w:sz w:val="28"/>
          <w:szCs w:val="28"/>
          <w14:textOutline w14:w="5793" w14:cap="sq" w14:cmpd="sng">
            <w14:solidFill>
              <w14:srgbClr w14:val="000000"/>
            </w14:solidFill>
            <w14:prstDash w14:val="solid"/>
            <w14:bevel/>
          </w14:textOutline>
        </w:rPr>
        <w:t>代表人或委托代理人：</w:t>
      </w:r>
      <w:r>
        <w:rPr>
          <w:rFonts w:hint="eastAsia" w:asciiTheme="minorEastAsia" w:hAnsiTheme="minorEastAsia" w:eastAsiaTheme="minorEastAsia" w:cstheme="minorEastAsia"/>
          <w:spacing w:val="-3"/>
          <w:sz w:val="28"/>
          <w:szCs w:val="28"/>
          <w:u w:val="single" w:color="auto"/>
        </w:rPr>
        <w:t xml:space="preserve">         </w:t>
      </w:r>
      <w:r>
        <w:rPr>
          <w:rFonts w:hint="eastAsia" w:asciiTheme="minorEastAsia" w:hAnsiTheme="minorEastAsia" w:eastAsiaTheme="minorEastAsia" w:cstheme="minorEastAsia"/>
          <w:spacing w:val="-3"/>
          <w:sz w:val="28"/>
          <w:szCs w:val="28"/>
          <w14:textOutline w14:w="5793" w14:cap="sq" w14:cmpd="sng">
            <w14:solidFill>
              <w14:srgbClr w14:val="000000"/>
            </w14:solidFill>
            <w14:prstDash w14:val="solid"/>
            <w14:bevel/>
          </w14:textOutline>
        </w:rPr>
        <w:t>(签字或盖章)</w:t>
      </w:r>
    </w:p>
    <w:p w14:paraId="24CD4438">
      <w:pPr>
        <w:spacing w:line="520" w:lineRule="exact"/>
        <w:ind w:firstLine="482"/>
        <w:jc w:val="right"/>
        <w:rPr>
          <w:rFonts w:hint="eastAsia"/>
          <w:b/>
          <w:sz w:val="28"/>
          <w:szCs w:val="28"/>
          <w:highlight w:val="none"/>
        </w:rPr>
      </w:pPr>
      <w:r>
        <w:rPr>
          <w:rFonts w:hint="eastAsia" w:asciiTheme="minorEastAsia" w:hAnsiTheme="minorEastAsia" w:eastAsiaTheme="minorEastAsia" w:cstheme="minorEastAsia"/>
          <w:spacing w:val="14"/>
          <w:sz w:val="28"/>
          <w:szCs w:val="28"/>
          <w14:textOutline w14:w="5793" w14:cap="sq" w14:cmpd="sng">
            <w14:solidFill>
              <w14:srgbClr w14:val="000000"/>
            </w14:solidFill>
            <w14:prstDash w14:val="solid"/>
            <w14:bevel/>
          </w14:textOutline>
        </w:rPr>
        <w:t>年</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t>月</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t>日</w:t>
      </w:r>
    </w:p>
    <w:p w14:paraId="0C2A9F5F">
      <w:pPr>
        <w:keepNext w:val="0"/>
        <w:keepLines w:val="0"/>
        <w:pageBreakBefore w:val="0"/>
        <w:widowControl/>
        <w:kinsoku/>
        <w:wordWrap/>
        <w:overflowPunct/>
        <w:topLinePunct w:val="0"/>
        <w:bidi w:val="0"/>
        <w:snapToGrid/>
        <w:spacing w:line="520" w:lineRule="exact"/>
        <w:ind w:firstLine="480"/>
        <w:rPr>
          <w:rFonts w:hint="eastAsia" w:ascii="Times New Roman" w:hAnsi="Times New Roman" w:eastAsia="宋体" w:cs="Times New Roman"/>
          <w:sz w:val="28"/>
          <w:szCs w:val="28"/>
          <w:highlight w:val="none"/>
        </w:rPr>
      </w:pPr>
    </w:p>
    <w:p w14:paraId="31F5E8BA">
      <w:pPr>
        <w:keepNext w:val="0"/>
        <w:keepLines w:val="0"/>
        <w:pageBreakBefore w:val="0"/>
        <w:widowControl/>
        <w:kinsoku/>
        <w:wordWrap/>
        <w:overflowPunct/>
        <w:topLinePunct w:val="0"/>
        <w:bidi w:val="0"/>
        <w:snapToGrid/>
        <w:spacing w:line="520" w:lineRule="exact"/>
        <w:ind w:firstLine="480"/>
        <w:rPr>
          <w:rFonts w:hint="eastAsia" w:ascii="Times New Roman" w:hAnsi="Times New Roman" w:eastAsia="宋体" w:cs="Times New Roman"/>
          <w:sz w:val="28"/>
          <w:szCs w:val="28"/>
          <w:highlight w:val="none"/>
        </w:rPr>
      </w:pPr>
    </w:p>
    <w:p w14:paraId="13D4123D">
      <w:pPr>
        <w:keepNext w:val="0"/>
        <w:keepLines w:val="0"/>
        <w:pageBreakBefore w:val="0"/>
        <w:widowControl/>
        <w:kinsoku/>
        <w:wordWrap/>
        <w:overflowPunct/>
        <w:topLinePunct w:val="0"/>
        <w:bidi w:val="0"/>
        <w:snapToGrid/>
        <w:spacing w:line="520" w:lineRule="exact"/>
        <w:ind w:firstLine="480"/>
        <w:rPr>
          <w:rFonts w:hint="eastAsia" w:ascii="Times New Roman" w:hAnsi="Times New Roman" w:eastAsia="宋体" w:cs="Times New Roman"/>
          <w:sz w:val="28"/>
          <w:szCs w:val="28"/>
          <w:highlight w:val="none"/>
        </w:rPr>
      </w:pPr>
    </w:p>
    <w:p w14:paraId="0894030A">
      <w:pPr>
        <w:keepNext w:val="0"/>
        <w:keepLines w:val="0"/>
        <w:pageBreakBefore w:val="0"/>
        <w:widowControl/>
        <w:kinsoku/>
        <w:wordWrap/>
        <w:overflowPunct/>
        <w:topLinePunct w:val="0"/>
        <w:bidi w:val="0"/>
        <w:snapToGrid/>
        <w:spacing w:line="520" w:lineRule="exact"/>
        <w:ind w:firstLine="480"/>
        <w:rPr>
          <w:rFonts w:hint="eastAsia" w:ascii="Times New Roman" w:hAnsi="Times New Roman" w:eastAsia="宋体" w:cs="Times New Roman"/>
          <w:sz w:val="28"/>
          <w:szCs w:val="28"/>
          <w:highlight w:val="none"/>
        </w:rPr>
      </w:pPr>
    </w:p>
    <w:p w14:paraId="16991EC8">
      <w:pP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pPr>
      <w:bookmarkStart w:id="182" w:name="_Toc28078195"/>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br w:type="page"/>
      </w:r>
    </w:p>
    <w:p w14:paraId="5B588569">
      <w:pPr>
        <w:spacing w:line="520" w:lineRule="exact"/>
        <w:ind w:left="0" w:leftChars="0" w:firstLine="562" w:firstLineChars="200"/>
        <w:contextualSpacing/>
        <w:outlineLvl w:val="1"/>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pP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附件</w:t>
      </w:r>
      <w:r>
        <w:rPr>
          <w:rFonts w:hint="eastAsia" w:asciiTheme="majorEastAsia" w:hAnsiTheme="majorEastAsia" w:eastAsiaTheme="majorEastAsia" w:cstheme="majorEastAsia"/>
          <w:b/>
          <w:bCs/>
          <w:smallCaps w:val="0"/>
          <w:color w:val="auto"/>
          <w:spacing w:val="0"/>
          <w:kern w:val="2"/>
          <w:sz w:val="28"/>
          <w:szCs w:val="28"/>
          <w:highlight w:val="none"/>
          <w:lang w:val="en-US" w:eastAsia="zh-CN" w:bidi="ar-SA"/>
        </w:rPr>
        <w:t>7</w:t>
      </w: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：投标人诚信承诺书</w:t>
      </w:r>
      <w:bookmarkEnd w:id="182"/>
    </w:p>
    <w:p w14:paraId="639415A2">
      <w:pPr>
        <w:spacing w:line="240" w:lineRule="auto"/>
        <w:ind w:left="0" w:leftChars="0" w:firstLine="562" w:firstLineChars="200"/>
        <w:contextualSpacing/>
        <w:outlineLvl w:val="9"/>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pPr>
    </w:p>
    <w:p w14:paraId="783BCD07">
      <w:pPr>
        <w:autoSpaceDE w:val="0"/>
        <w:autoSpaceDN w:val="0"/>
        <w:adjustRightInd w:val="0"/>
        <w:spacing w:line="240" w:lineRule="auto"/>
        <w:jc w:val="center"/>
        <w:rPr>
          <w:rFonts w:hint="eastAsia"/>
          <w:b/>
          <w:sz w:val="28"/>
          <w:szCs w:val="28"/>
          <w:highlight w:val="none"/>
        </w:rPr>
      </w:pPr>
      <w:r>
        <w:rPr>
          <w:rFonts w:hint="eastAsia"/>
          <w:b/>
          <w:sz w:val="28"/>
          <w:szCs w:val="28"/>
          <w:highlight w:val="none"/>
        </w:rPr>
        <w:t>供应商诚信承诺书</w:t>
      </w:r>
    </w:p>
    <w:p w14:paraId="001B3F98">
      <w:pPr>
        <w:autoSpaceDE w:val="0"/>
        <w:autoSpaceDN w:val="0"/>
        <w:adjustRightInd w:val="0"/>
        <w:spacing w:line="240" w:lineRule="auto"/>
        <w:jc w:val="center"/>
        <w:rPr>
          <w:rFonts w:hint="eastAsia"/>
          <w:b/>
          <w:sz w:val="28"/>
          <w:szCs w:val="28"/>
          <w:highlight w:val="none"/>
        </w:rPr>
      </w:pPr>
    </w:p>
    <w:p w14:paraId="5AFA5AB6">
      <w:pPr>
        <w:keepNext w:val="0"/>
        <w:keepLines w:val="0"/>
        <w:pageBreakBefore w:val="0"/>
        <w:widowControl/>
        <w:kinsoku/>
        <w:wordWrap/>
        <w:overflowPunct/>
        <w:topLinePunct w:val="0"/>
        <w:bidi w:val="0"/>
        <w:snapToGrid/>
        <w:spacing w:line="520" w:lineRule="exact"/>
        <w:ind w:firstLine="480"/>
        <w:rPr>
          <w:rFonts w:hint="eastAsia"/>
          <w:b/>
          <w:sz w:val="28"/>
          <w:szCs w:val="28"/>
          <w:highlight w:val="none"/>
          <w:lang w:eastAsia="zh-CN"/>
        </w:rPr>
      </w:pPr>
      <w:r>
        <w:rPr>
          <w:rFonts w:hint="eastAsia"/>
          <w:b/>
          <w:bCs/>
          <w:sz w:val="28"/>
          <w:szCs w:val="28"/>
          <w:highlight w:val="none"/>
        </w:rPr>
        <w:t>致：</w:t>
      </w:r>
      <w:r>
        <w:rPr>
          <w:rFonts w:hint="eastAsia"/>
          <w:b/>
          <w:sz w:val="28"/>
          <w:szCs w:val="28"/>
          <w:highlight w:val="none"/>
          <w:lang w:eastAsia="zh-CN"/>
        </w:rPr>
        <w:t>青海博涛工程项目管理有限公司</w:t>
      </w:r>
    </w:p>
    <w:p w14:paraId="13EDEC54">
      <w:pPr>
        <w:keepNext w:val="0"/>
        <w:keepLines w:val="0"/>
        <w:pageBreakBefore w:val="0"/>
        <w:widowControl/>
        <w:kinsoku/>
        <w:wordWrap/>
        <w:overflowPunct/>
        <w:topLinePunct w:val="0"/>
        <w:bidi w:val="0"/>
        <w:snapToGrid/>
        <w:spacing w:line="360" w:lineRule="auto"/>
        <w:ind w:firstLine="480"/>
        <w:rPr>
          <w:rFonts w:hint="eastAsia"/>
          <w:sz w:val="24"/>
          <w:szCs w:val="24"/>
          <w:highlight w:val="none"/>
        </w:rPr>
      </w:pPr>
      <w:r>
        <w:rPr>
          <w:rFonts w:hint="eastAsia"/>
          <w:sz w:val="24"/>
          <w:szCs w:val="24"/>
          <w:highlight w:val="none"/>
        </w:rPr>
        <w:t>为了诚实、客观、有序地参与青海省政府采购活动，愿就以下内容作出承诺：</w:t>
      </w:r>
    </w:p>
    <w:p w14:paraId="47C66BD8">
      <w:pPr>
        <w:keepNext w:val="0"/>
        <w:keepLines w:val="0"/>
        <w:pageBreakBefore w:val="0"/>
        <w:widowControl/>
        <w:kinsoku/>
        <w:wordWrap/>
        <w:overflowPunct/>
        <w:topLinePunct w:val="0"/>
        <w:bidi w:val="0"/>
        <w:snapToGrid/>
        <w:spacing w:line="360" w:lineRule="auto"/>
        <w:ind w:firstLine="480"/>
        <w:rPr>
          <w:rFonts w:hint="eastAsia"/>
          <w:sz w:val="24"/>
          <w:szCs w:val="24"/>
          <w:highlight w:val="none"/>
        </w:rPr>
      </w:pPr>
      <w:r>
        <w:rPr>
          <w:rFonts w:hint="eastAsia"/>
          <w:sz w:val="24"/>
          <w:szCs w:val="24"/>
          <w:highlight w:val="none"/>
        </w:rPr>
        <w:t>一、自觉遵守各项法律、法规、规章、制度以及社会公德，维护廉洁环境，与同场竞争的供应商平等参加政府采购活动。</w:t>
      </w:r>
    </w:p>
    <w:p w14:paraId="315CA645">
      <w:pPr>
        <w:keepNext w:val="0"/>
        <w:keepLines w:val="0"/>
        <w:pageBreakBefore w:val="0"/>
        <w:widowControl/>
        <w:kinsoku/>
        <w:wordWrap/>
        <w:overflowPunct/>
        <w:topLinePunct w:val="0"/>
        <w:bidi w:val="0"/>
        <w:snapToGrid/>
        <w:spacing w:line="360" w:lineRule="auto"/>
        <w:ind w:firstLine="480"/>
        <w:rPr>
          <w:rFonts w:hint="eastAsia"/>
          <w:sz w:val="24"/>
          <w:szCs w:val="24"/>
          <w:highlight w:val="none"/>
        </w:rPr>
      </w:pPr>
      <w:r>
        <w:rPr>
          <w:rFonts w:hint="eastAsia"/>
          <w:sz w:val="24"/>
          <w:szCs w:val="24"/>
          <w:highlight w:val="none"/>
        </w:rPr>
        <w:t>二、参加</w:t>
      </w:r>
      <w:r>
        <w:rPr>
          <w:rFonts w:hint="eastAsia"/>
          <w:sz w:val="24"/>
          <w:szCs w:val="24"/>
          <w:highlight w:val="none"/>
          <w:lang w:eastAsia="zh-CN"/>
        </w:rPr>
        <w:t>青海博涛工程项目管理有限公司</w:t>
      </w:r>
      <w:r>
        <w:rPr>
          <w:rFonts w:hint="eastAsia"/>
          <w:sz w:val="24"/>
          <w:szCs w:val="24"/>
          <w:highlight w:val="none"/>
        </w:rPr>
        <w:t>组织的政府采购活动时，严格按照磋商文件的规定和要求提供所需的相关材料，并对所提供的各类资料的真实性负责，不虚假应标，不虚列业绩。</w:t>
      </w:r>
    </w:p>
    <w:p w14:paraId="275BADE0">
      <w:pPr>
        <w:keepNext w:val="0"/>
        <w:keepLines w:val="0"/>
        <w:pageBreakBefore w:val="0"/>
        <w:widowControl/>
        <w:kinsoku/>
        <w:wordWrap/>
        <w:overflowPunct/>
        <w:topLinePunct w:val="0"/>
        <w:bidi w:val="0"/>
        <w:snapToGrid/>
        <w:spacing w:line="360" w:lineRule="auto"/>
        <w:ind w:firstLine="480"/>
        <w:rPr>
          <w:rFonts w:hint="eastAsia"/>
          <w:sz w:val="24"/>
          <w:szCs w:val="24"/>
          <w:highlight w:val="none"/>
        </w:rPr>
      </w:pPr>
      <w:r>
        <w:rPr>
          <w:rFonts w:hint="eastAsia"/>
          <w:sz w:val="24"/>
          <w:szCs w:val="24"/>
          <w:highlight w:val="none"/>
        </w:rPr>
        <w:t>三、尊重参与政府采购活动各相关方的合法行为，接受政府采购活动依法形成的意见、结果。</w:t>
      </w:r>
    </w:p>
    <w:p w14:paraId="7170C4BF">
      <w:pPr>
        <w:keepNext w:val="0"/>
        <w:keepLines w:val="0"/>
        <w:pageBreakBefore w:val="0"/>
        <w:widowControl/>
        <w:kinsoku/>
        <w:wordWrap/>
        <w:overflowPunct/>
        <w:topLinePunct w:val="0"/>
        <w:bidi w:val="0"/>
        <w:snapToGrid/>
        <w:spacing w:line="360" w:lineRule="auto"/>
        <w:ind w:firstLine="480"/>
        <w:rPr>
          <w:rFonts w:hint="eastAsia"/>
          <w:sz w:val="24"/>
          <w:szCs w:val="24"/>
          <w:highlight w:val="none"/>
        </w:rPr>
      </w:pPr>
      <w:r>
        <w:rPr>
          <w:rFonts w:hint="eastAsia"/>
          <w:sz w:val="24"/>
          <w:szCs w:val="24"/>
          <w:highlight w:val="none"/>
        </w:rPr>
        <w:t>四、依法参加政府采购活动，不围标、串标，维护市场秩序。</w:t>
      </w:r>
    </w:p>
    <w:p w14:paraId="70D10004">
      <w:pPr>
        <w:keepNext w:val="0"/>
        <w:keepLines w:val="0"/>
        <w:pageBreakBefore w:val="0"/>
        <w:widowControl/>
        <w:kinsoku/>
        <w:wordWrap/>
        <w:overflowPunct/>
        <w:topLinePunct w:val="0"/>
        <w:bidi w:val="0"/>
        <w:snapToGrid/>
        <w:spacing w:line="360" w:lineRule="auto"/>
        <w:ind w:firstLine="480"/>
        <w:rPr>
          <w:rFonts w:hint="eastAsia"/>
          <w:sz w:val="24"/>
          <w:szCs w:val="24"/>
          <w:highlight w:val="none"/>
        </w:rPr>
      </w:pPr>
      <w:r>
        <w:rPr>
          <w:rFonts w:hint="eastAsia"/>
          <w:sz w:val="24"/>
          <w:szCs w:val="24"/>
          <w:highlight w:val="none"/>
        </w:rPr>
        <w:t>五、积极推动政府采购活动健康开展，对采购活动有疑问、异议时，按法律规定的程序实名（加盖单位公章和法定代表人签名）反映情况，不恶意中伤、无事生非，以和谐、平等的心态参加政府采购活动。</w:t>
      </w:r>
    </w:p>
    <w:p w14:paraId="7BCB48A3">
      <w:pPr>
        <w:keepNext w:val="0"/>
        <w:keepLines w:val="0"/>
        <w:pageBreakBefore w:val="0"/>
        <w:widowControl/>
        <w:kinsoku/>
        <w:wordWrap/>
        <w:overflowPunct/>
        <w:topLinePunct w:val="0"/>
        <w:bidi w:val="0"/>
        <w:snapToGrid/>
        <w:spacing w:line="360" w:lineRule="auto"/>
        <w:ind w:firstLine="480"/>
        <w:rPr>
          <w:rFonts w:hint="eastAsia"/>
          <w:sz w:val="24"/>
          <w:szCs w:val="24"/>
          <w:highlight w:val="none"/>
        </w:rPr>
      </w:pPr>
      <w:r>
        <w:rPr>
          <w:rFonts w:hint="eastAsia"/>
          <w:sz w:val="24"/>
          <w:szCs w:val="24"/>
          <w:highlight w:val="none"/>
        </w:rPr>
        <w:t>六、认真履行成交供应商应承担的责任和义务，全面执行合同规定的各项内容，保质保量地按时完成工作任务。</w:t>
      </w:r>
    </w:p>
    <w:p w14:paraId="44E14B20">
      <w:pPr>
        <w:keepNext w:val="0"/>
        <w:keepLines w:val="0"/>
        <w:pageBreakBefore w:val="0"/>
        <w:widowControl/>
        <w:kinsoku/>
        <w:wordWrap/>
        <w:overflowPunct/>
        <w:topLinePunct w:val="0"/>
        <w:bidi w:val="0"/>
        <w:snapToGrid/>
        <w:spacing w:line="360" w:lineRule="auto"/>
        <w:ind w:firstLine="480"/>
        <w:rPr>
          <w:rFonts w:hint="eastAsia"/>
          <w:sz w:val="24"/>
          <w:szCs w:val="24"/>
          <w:highlight w:val="none"/>
        </w:rPr>
      </w:pPr>
      <w:r>
        <w:rPr>
          <w:rFonts w:hint="eastAsia"/>
          <w:sz w:val="24"/>
          <w:szCs w:val="24"/>
          <w:highlight w:val="none"/>
        </w:rPr>
        <w:t>若本企业（单位）发生有悖于上述承诺的行为，愿意接受《中华人民共和国政府采购法》和《政府采购法实施条例》中对供应商的相关处理。</w:t>
      </w:r>
    </w:p>
    <w:p w14:paraId="7BB9ABCB">
      <w:pPr>
        <w:keepNext w:val="0"/>
        <w:keepLines w:val="0"/>
        <w:pageBreakBefore w:val="0"/>
        <w:widowControl/>
        <w:kinsoku/>
        <w:wordWrap/>
        <w:overflowPunct/>
        <w:topLinePunct w:val="0"/>
        <w:bidi w:val="0"/>
        <w:snapToGrid/>
        <w:spacing w:line="360" w:lineRule="auto"/>
        <w:ind w:firstLine="480"/>
        <w:rPr>
          <w:rFonts w:hint="eastAsia"/>
          <w:sz w:val="24"/>
          <w:szCs w:val="24"/>
          <w:highlight w:val="none"/>
        </w:rPr>
      </w:pPr>
      <w:r>
        <w:rPr>
          <w:rFonts w:hint="eastAsia"/>
          <w:sz w:val="24"/>
          <w:szCs w:val="24"/>
          <w:highlight w:val="none"/>
        </w:rPr>
        <w:t>本承诺是采购项目响应文件的组成部分。</w:t>
      </w:r>
    </w:p>
    <w:p w14:paraId="5E01115C">
      <w:pPr>
        <w:pStyle w:val="3"/>
        <w:rPr>
          <w:rFonts w:hint="eastAsia"/>
          <w:sz w:val="28"/>
          <w:szCs w:val="28"/>
          <w:highlight w:val="none"/>
        </w:rPr>
      </w:pPr>
    </w:p>
    <w:p w14:paraId="574079C5">
      <w:pPr>
        <w:pStyle w:val="3"/>
        <w:jc w:val="right"/>
        <w:rPr>
          <w:rFonts w:hint="eastAsia"/>
          <w:sz w:val="28"/>
          <w:szCs w:val="28"/>
          <w:highlight w:val="none"/>
          <w:lang w:val="zh-CN"/>
        </w:rPr>
      </w:pPr>
    </w:p>
    <w:p w14:paraId="5E8F2D14">
      <w:pPr>
        <w:spacing w:before="101" w:line="225" w:lineRule="auto"/>
        <w:ind w:firstLine="4840" w:firstLineChars="20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9"/>
          <w:sz w:val="28"/>
          <w:szCs w:val="28"/>
          <w14:textOutline w14:w="5793" w14:cap="sq" w14:cmpd="sng">
            <w14:solidFill>
              <w14:srgbClr w14:val="000000"/>
            </w14:solidFill>
            <w14:prstDash w14:val="solid"/>
            <w14:bevel/>
          </w14:textOutline>
        </w:rPr>
        <w:t>供</w:t>
      </w:r>
      <w:r>
        <w:rPr>
          <w:rFonts w:hint="eastAsia" w:asciiTheme="minorEastAsia" w:hAnsiTheme="minorEastAsia" w:eastAsiaTheme="minorEastAsia" w:cstheme="minorEastAsia"/>
          <w:spacing w:val="-11"/>
          <w:sz w:val="28"/>
          <w:szCs w:val="28"/>
          <w14:textOutline w14:w="5793" w14:cap="sq" w14:cmpd="sng">
            <w14:solidFill>
              <w14:srgbClr w14:val="000000"/>
            </w14:solidFill>
            <w14:prstDash w14:val="solid"/>
            <w14:bevel/>
          </w14:textOutline>
        </w:rPr>
        <w:t>应商：</w:t>
      </w:r>
      <w:r>
        <w:rPr>
          <w:rFonts w:hint="eastAsia" w:asciiTheme="minorEastAsia" w:hAnsiTheme="minorEastAsia" w:eastAsiaTheme="minorEastAsia" w:cstheme="minorEastAsia"/>
          <w:spacing w:val="-11"/>
          <w:sz w:val="28"/>
          <w:szCs w:val="28"/>
          <w:u w:val="single" w:color="auto"/>
        </w:rPr>
        <w:t xml:space="preserve">   </w:t>
      </w:r>
      <w:r>
        <w:rPr>
          <w:rFonts w:hint="eastAsia" w:asciiTheme="minorEastAsia" w:hAnsiTheme="minorEastAsia" w:eastAsiaTheme="minorEastAsia" w:cstheme="minorEastAsia"/>
          <w:spacing w:val="-11"/>
          <w:sz w:val="28"/>
          <w:szCs w:val="28"/>
          <w:u w:val="single" w:color="auto"/>
          <w:lang w:val="en-US" w:eastAsia="zh-CN"/>
        </w:rPr>
        <w:t xml:space="preserve">  </w:t>
      </w:r>
      <w:r>
        <w:rPr>
          <w:rFonts w:hint="eastAsia" w:asciiTheme="minorEastAsia" w:hAnsiTheme="minorEastAsia" w:eastAsiaTheme="minorEastAsia" w:cstheme="minorEastAsia"/>
          <w:spacing w:val="-11"/>
          <w:sz w:val="28"/>
          <w:szCs w:val="28"/>
          <w:u w:val="single" w:color="auto"/>
        </w:rPr>
        <w:t xml:space="preserve">      </w:t>
      </w:r>
      <w:r>
        <w:rPr>
          <w:rFonts w:hint="eastAsia" w:asciiTheme="minorEastAsia" w:hAnsiTheme="minorEastAsia" w:eastAsiaTheme="minorEastAsia" w:cstheme="minorEastAsia"/>
          <w:spacing w:val="-11"/>
          <w:sz w:val="28"/>
          <w:szCs w:val="28"/>
          <w14:textOutline w14:w="5793" w14:cap="sq" w14:cmpd="sng">
            <w14:solidFill>
              <w14:srgbClr w14:val="000000"/>
            </w14:solidFill>
            <w14:prstDash w14:val="solid"/>
            <w14:bevel/>
          </w14:textOutline>
        </w:rPr>
        <w:t>(公章)</w:t>
      </w:r>
    </w:p>
    <w:p w14:paraId="04ED4CBB">
      <w:pPr>
        <w:spacing w:before="101" w:line="222" w:lineRule="auto"/>
        <w:ind w:left="0" w:leftChars="0" w:firstLine="1876" w:firstLineChars="7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14:textOutline w14:w="5793" w14:cap="sq" w14:cmpd="sng">
            <w14:solidFill>
              <w14:srgbClr w14:val="000000"/>
            </w14:solidFill>
            <w14:prstDash w14:val="solid"/>
            <w14:bevel/>
          </w14:textOutline>
        </w:rPr>
        <w:t>法定</w:t>
      </w:r>
      <w:r>
        <w:rPr>
          <w:rFonts w:hint="eastAsia" w:asciiTheme="minorEastAsia" w:hAnsiTheme="minorEastAsia" w:eastAsiaTheme="minorEastAsia" w:cstheme="minorEastAsia"/>
          <w:spacing w:val="-3"/>
          <w:sz w:val="28"/>
          <w:szCs w:val="28"/>
          <w14:textOutline w14:w="5793" w14:cap="sq" w14:cmpd="sng">
            <w14:solidFill>
              <w14:srgbClr w14:val="000000"/>
            </w14:solidFill>
            <w14:prstDash w14:val="solid"/>
            <w14:bevel/>
          </w14:textOutline>
        </w:rPr>
        <w:t>代表人或委托代理人：</w:t>
      </w:r>
      <w:r>
        <w:rPr>
          <w:rFonts w:hint="eastAsia" w:asciiTheme="minorEastAsia" w:hAnsiTheme="minorEastAsia" w:eastAsiaTheme="minorEastAsia" w:cstheme="minorEastAsia"/>
          <w:spacing w:val="-3"/>
          <w:sz w:val="28"/>
          <w:szCs w:val="28"/>
          <w:u w:val="single" w:color="auto"/>
        </w:rPr>
        <w:t xml:space="preserve">         </w:t>
      </w:r>
      <w:r>
        <w:rPr>
          <w:rFonts w:hint="eastAsia" w:asciiTheme="minorEastAsia" w:hAnsiTheme="minorEastAsia" w:eastAsiaTheme="minorEastAsia" w:cstheme="minorEastAsia"/>
          <w:spacing w:val="-3"/>
          <w:sz w:val="28"/>
          <w:szCs w:val="28"/>
          <w14:textOutline w14:w="5793" w14:cap="sq" w14:cmpd="sng">
            <w14:solidFill>
              <w14:srgbClr w14:val="000000"/>
            </w14:solidFill>
            <w14:prstDash w14:val="solid"/>
            <w14:bevel/>
          </w14:textOutline>
        </w:rPr>
        <w:t>(签字或盖章)</w:t>
      </w:r>
    </w:p>
    <w:p w14:paraId="46C645E8">
      <w:pPr>
        <w:spacing w:line="240" w:lineRule="auto"/>
        <w:ind w:left="0" w:leftChars="0" w:firstLine="0" w:firstLineChars="0"/>
        <w:contextualSpacing/>
        <w:jc w:val="right"/>
        <w:outlineLvl w:val="9"/>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pPr>
      <w:r>
        <w:rPr>
          <w:rFonts w:hint="eastAsia" w:asciiTheme="minorEastAsia" w:hAnsiTheme="minorEastAsia" w:eastAsiaTheme="minorEastAsia" w:cstheme="minorEastAsia"/>
          <w:spacing w:val="14"/>
          <w:sz w:val="28"/>
          <w:szCs w:val="28"/>
          <w14:textOutline w14:w="5793" w14:cap="sq" w14:cmpd="sng">
            <w14:solidFill>
              <w14:srgbClr w14:val="000000"/>
            </w14:solidFill>
            <w14:prstDash w14:val="solid"/>
            <w14:bevel/>
          </w14:textOutline>
        </w:rPr>
        <w:t>年</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t>月</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t>日</w:t>
      </w:r>
    </w:p>
    <w:p w14:paraId="36375674">
      <w:pP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pP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br w:type="page"/>
      </w:r>
    </w:p>
    <w:p w14:paraId="06330A92">
      <w:pPr>
        <w:spacing w:line="240" w:lineRule="auto"/>
        <w:ind w:left="0" w:leftChars="0" w:firstLine="562" w:firstLineChars="200"/>
        <w:contextualSpacing/>
        <w:jc w:val="both"/>
        <w:outlineLvl w:val="1"/>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pP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附件</w:t>
      </w:r>
      <w:r>
        <w:rPr>
          <w:rFonts w:hint="eastAsia" w:asciiTheme="majorEastAsia" w:hAnsiTheme="majorEastAsia" w:eastAsiaTheme="majorEastAsia" w:cstheme="majorEastAsia"/>
          <w:b/>
          <w:bCs/>
          <w:smallCaps w:val="0"/>
          <w:color w:val="auto"/>
          <w:spacing w:val="0"/>
          <w:kern w:val="2"/>
          <w:sz w:val="28"/>
          <w:szCs w:val="28"/>
          <w:highlight w:val="none"/>
          <w:lang w:val="en-US" w:eastAsia="zh-CN" w:bidi="ar-SA"/>
        </w:rPr>
        <w:t>8</w:t>
      </w: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：资格证明文件</w:t>
      </w:r>
    </w:p>
    <w:p w14:paraId="2ED4AE95">
      <w:pPr>
        <w:keepNext w:val="0"/>
        <w:keepLines w:val="0"/>
        <w:pageBreakBefore w:val="0"/>
        <w:widowControl w:val="0"/>
        <w:kinsoku/>
        <w:wordWrap/>
        <w:overflowPunct/>
        <w:topLinePunct w:val="0"/>
        <w:bidi w:val="0"/>
        <w:snapToGrid/>
        <w:spacing w:line="240" w:lineRule="auto"/>
        <w:ind w:left="200"/>
        <w:jc w:val="center"/>
        <w:textAlignment w:val="auto"/>
        <w:rPr>
          <w:rFonts w:hint="eastAsia" w:ascii="宋体" w:hAnsi="宋体" w:eastAsia="宋体" w:cs="宋体"/>
          <w:b/>
          <w:bCs/>
          <w:color w:val="000000"/>
          <w:sz w:val="28"/>
          <w:szCs w:val="28"/>
          <w:highlight w:val="none"/>
        </w:rPr>
      </w:pPr>
    </w:p>
    <w:p w14:paraId="129F939B">
      <w:pPr>
        <w:keepNext w:val="0"/>
        <w:keepLines w:val="0"/>
        <w:pageBreakBefore w:val="0"/>
        <w:widowControl w:val="0"/>
        <w:kinsoku/>
        <w:wordWrap/>
        <w:overflowPunct/>
        <w:topLinePunct w:val="0"/>
        <w:bidi w:val="0"/>
        <w:snapToGrid/>
        <w:spacing w:line="240" w:lineRule="auto"/>
        <w:ind w:left="200"/>
        <w:jc w:val="center"/>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资格证明材料</w:t>
      </w:r>
    </w:p>
    <w:p w14:paraId="37FFF187">
      <w:pPr>
        <w:keepNext w:val="0"/>
        <w:keepLines w:val="0"/>
        <w:pageBreakBefore w:val="0"/>
        <w:widowControl w:val="0"/>
        <w:kinsoku/>
        <w:wordWrap/>
        <w:overflowPunct/>
        <w:topLinePunct w:val="0"/>
        <w:bidi w:val="0"/>
        <w:snapToGrid/>
        <w:spacing w:line="240" w:lineRule="auto"/>
        <w:ind w:left="200"/>
        <w:jc w:val="center"/>
        <w:textAlignment w:val="auto"/>
        <w:rPr>
          <w:rFonts w:hint="eastAsia" w:ascii="宋体" w:hAnsi="宋体" w:eastAsia="宋体" w:cs="宋体"/>
          <w:b/>
          <w:bCs/>
          <w:color w:val="000000"/>
          <w:sz w:val="28"/>
          <w:szCs w:val="28"/>
          <w:highlight w:val="none"/>
        </w:rPr>
      </w:pPr>
    </w:p>
    <w:p w14:paraId="54C97175">
      <w:pPr>
        <w:keepNext w:val="0"/>
        <w:keepLines w:val="0"/>
        <w:pageBreakBefore w:val="0"/>
        <w:widowControl w:val="0"/>
        <w:kinsoku/>
        <w:wordWrap/>
        <w:overflowPunct/>
        <w:topLinePunct w:val="0"/>
        <w:bidi w:val="0"/>
        <w:snapToGrid/>
        <w:spacing w:line="360" w:lineRule="auto"/>
        <w:ind w:left="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（1）提供有效的营业执照、税务登记证、机构代码证或三证（五证）合一统一社会代码证及其他资格证明文件（扫描或复印件）；</w:t>
      </w:r>
    </w:p>
    <w:p w14:paraId="7E6B13C5">
      <w:pPr>
        <w:keepNext w:val="0"/>
        <w:keepLines w:val="0"/>
        <w:pageBreakBefore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2ADE32DD">
      <w:pPr>
        <w:keepNext w:val="0"/>
        <w:keepLines w:val="0"/>
        <w:pageBreakBefore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（2）磋商文件规定的有关资格证书、许可证书、认证等（如有）；</w:t>
      </w:r>
    </w:p>
    <w:p w14:paraId="23DE818D">
      <w:pPr>
        <w:keepNext w:val="0"/>
        <w:keepLines w:val="0"/>
        <w:pageBreakBefore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（3）供应商认为有必要提供的其他资格证明文件。</w:t>
      </w:r>
    </w:p>
    <w:p w14:paraId="3BB815FA">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lang w:val="en-US" w:eastAsia="zh-CN"/>
        </w:rPr>
      </w:pPr>
    </w:p>
    <w:p w14:paraId="12211803">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06FED408">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3799223E">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01A299E3">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0433FAE6">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7DF6D575">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65BDF26F">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48AF99F1">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71CCFFF2">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72AC3CCC">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3F17721C">
      <w:pP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pPr>
      <w:bookmarkStart w:id="183" w:name="_Toc28078197"/>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br w:type="page"/>
      </w:r>
    </w:p>
    <w:p w14:paraId="5EF7796E">
      <w:pPr>
        <w:spacing w:line="240" w:lineRule="auto"/>
        <w:ind w:left="0" w:leftChars="0" w:firstLine="562" w:firstLineChars="200"/>
        <w:contextualSpacing/>
        <w:jc w:val="both"/>
        <w:outlineLvl w:val="1"/>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pP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附件</w:t>
      </w:r>
      <w:r>
        <w:rPr>
          <w:rFonts w:hint="eastAsia" w:asciiTheme="majorEastAsia" w:hAnsiTheme="majorEastAsia" w:eastAsiaTheme="majorEastAsia" w:cstheme="majorEastAsia"/>
          <w:b/>
          <w:bCs/>
          <w:smallCaps w:val="0"/>
          <w:color w:val="auto"/>
          <w:spacing w:val="0"/>
          <w:kern w:val="2"/>
          <w:sz w:val="28"/>
          <w:szCs w:val="28"/>
          <w:highlight w:val="none"/>
          <w:lang w:val="en-US" w:eastAsia="zh-CN" w:bidi="ar-SA"/>
        </w:rPr>
        <w:t>9</w:t>
      </w: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：财务状况、缴纳税收和社会保障资金证明</w:t>
      </w:r>
      <w:bookmarkEnd w:id="183"/>
      <w:bookmarkStart w:id="184" w:name="_Toc28078198"/>
    </w:p>
    <w:p w14:paraId="397B89AA">
      <w:pPr>
        <w:spacing w:line="240" w:lineRule="auto"/>
        <w:ind w:left="0" w:leftChars="0" w:firstLine="562" w:firstLineChars="200"/>
        <w:contextualSpacing/>
        <w:jc w:val="center"/>
        <w:outlineLvl w:val="9"/>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pPr>
    </w:p>
    <w:p w14:paraId="70ED2469">
      <w:pPr>
        <w:spacing w:line="240" w:lineRule="auto"/>
        <w:ind w:left="0" w:leftChars="0" w:firstLine="562" w:firstLineChars="200"/>
        <w:contextualSpacing/>
        <w:jc w:val="center"/>
        <w:outlineLvl w:val="9"/>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pP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财务状况证明</w:t>
      </w:r>
    </w:p>
    <w:p w14:paraId="68272C94">
      <w:pPr>
        <w:spacing w:line="240" w:lineRule="auto"/>
        <w:ind w:left="0" w:leftChars="0" w:firstLine="562" w:firstLineChars="200"/>
        <w:contextualSpacing/>
        <w:jc w:val="center"/>
        <w:outlineLvl w:val="9"/>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pPr>
    </w:p>
    <w:p w14:paraId="261DC93D">
      <w:pPr>
        <w:spacing w:line="360" w:lineRule="auto"/>
        <w:ind w:left="0" w:leftChars="0" w:firstLine="480" w:firstLineChars="200"/>
        <w:contextualSpacing/>
        <w:jc w:val="both"/>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b w:val="0"/>
          <w:bCs w:val="0"/>
          <w:smallCaps w:val="0"/>
          <w:color w:val="auto"/>
          <w:spacing w:val="0"/>
          <w:kern w:val="2"/>
          <w:sz w:val="24"/>
          <w:szCs w:val="24"/>
          <w:highlight w:val="none"/>
          <w:lang w:val="zh-CN" w:eastAsia="zh-CN" w:bidi="ar-SA"/>
        </w:rPr>
        <w:t>1、供应商是法人的，提供基本开户银行</w:t>
      </w:r>
      <w:r>
        <w:rPr>
          <w:rFonts w:hint="eastAsia" w:asciiTheme="minorEastAsia" w:hAnsiTheme="minorEastAsia" w:eastAsiaTheme="minorEastAsia" w:cstheme="minorEastAsia"/>
          <w:b/>
          <w:bCs/>
          <w:smallCaps w:val="0"/>
          <w:color w:val="auto"/>
          <w:spacing w:val="0"/>
          <w:kern w:val="2"/>
          <w:sz w:val="24"/>
          <w:szCs w:val="24"/>
          <w:highlight w:val="none"/>
          <w:lang w:val="zh-CN" w:eastAsia="zh-CN" w:bidi="ar-SA"/>
        </w:rPr>
        <w:t>近三个月</w:t>
      </w:r>
      <w:r>
        <w:rPr>
          <w:rFonts w:hint="eastAsia" w:asciiTheme="minorEastAsia" w:hAnsiTheme="minorEastAsia" w:eastAsiaTheme="minorEastAsia" w:cstheme="minorEastAsia"/>
          <w:b w:val="0"/>
          <w:bCs w:val="0"/>
          <w:smallCaps w:val="0"/>
          <w:color w:val="auto"/>
          <w:spacing w:val="0"/>
          <w:kern w:val="2"/>
          <w:sz w:val="24"/>
          <w:szCs w:val="24"/>
          <w:highlight w:val="none"/>
          <w:lang w:val="zh-CN" w:eastAsia="zh-CN" w:bidi="ar-SA"/>
        </w:rPr>
        <w:t>内出具的资信证明或</w:t>
      </w:r>
      <w:r>
        <w:rPr>
          <w:rFonts w:hint="eastAsia" w:asciiTheme="minorEastAsia" w:hAnsiTheme="minorEastAsia" w:eastAsiaTheme="minorEastAsia" w:cstheme="minorEastAsia"/>
          <w:b/>
          <w:bCs/>
          <w:smallCaps w:val="0"/>
          <w:color w:val="auto"/>
          <w:spacing w:val="0"/>
          <w:kern w:val="2"/>
          <w:sz w:val="24"/>
          <w:szCs w:val="24"/>
          <w:highlight w:val="none"/>
          <w:lang w:val="zh-CN" w:eastAsia="zh-CN" w:bidi="ar-SA"/>
        </w:rPr>
        <w:t>202</w:t>
      </w:r>
      <w:r>
        <w:rPr>
          <w:rFonts w:hint="eastAsia" w:asciiTheme="minorEastAsia" w:hAnsiTheme="minorEastAsia" w:eastAsiaTheme="minorEastAsia" w:cstheme="minorEastAsia"/>
          <w:b/>
          <w:bCs/>
          <w:smallCaps w:val="0"/>
          <w:color w:val="auto"/>
          <w:spacing w:val="0"/>
          <w:kern w:val="2"/>
          <w:sz w:val="24"/>
          <w:szCs w:val="24"/>
          <w:highlight w:val="none"/>
          <w:lang w:val="en-US" w:eastAsia="zh-CN" w:bidi="ar-SA"/>
        </w:rPr>
        <w:t>3</w:t>
      </w:r>
      <w:r>
        <w:rPr>
          <w:rFonts w:hint="eastAsia" w:asciiTheme="minorEastAsia" w:hAnsiTheme="minorEastAsia" w:eastAsiaTheme="minorEastAsia" w:cstheme="minorEastAsia"/>
          <w:b/>
          <w:bCs/>
          <w:smallCaps w:val="0"/>
          <w:color w:val="auto"/>
          <w:spacing w:val="0"/>
          <w:kern w:val="2"/>
          <w:sz w:val="24"/>
          <w:szCs w:val="24"/>
          <w:highlight w:val="none"/>
          <w:lang w:val="zh-CN" w:eastAsia="zh-CN" w:bidi="ar-SA"/>
        </w:rPr>
        <w:t>年度</w:t>
      </w:r>
      <w:r>
        <w:rPr>
          <w:rFonts w:hint="eastAsia" w:asciiTheme="minorEastAsia" w:hAnsiTheme="minorEastAsia" w:eastAsiaTheme="minorEastAsia" w:cstheme="minorEastAsia"/>
          <w:b w:val="0"/>
          <w:bCs w:val="0"/>
          <w:smallCaps w:val="0"/>
          <w:color w:val="auto"/>
          <w:spacing w:val="0"/>
          <w:kern w:val="2"/>
          <w:sz w:val="24"/>
          <w:szCs w:val="24"/>
          <w:highlight w:val="none"/>
          <w:lang w:val="zh-CN" w:eastAsia="zh-CN" w:bidi="ar-SA"/>
        </w:rPr>
        <w:t>经第三方审计的财务状况报告（扫描或复印件应全面、完整、清晰），包括资产负债表、现金流量表、利润表和财务（会计）报表附注，并提供第三方机构的营业执照、执业证书。供应商是其他组织</w:t>
      </w:r>
      <w:r>
        <w:rPr>
          <w:rFonts w:hint="eastAsia" w:asciiTheme="minorEastAsia" w:hAnsiTheme="minorEastAsia" w:eastAsiaTheme="minorEastAsia" w:cstheme="minorEastAsia"/>
          <w:sz w:val="24"/>
          <w:szCs w:val="24"/>
          <w:highlight w:val="none"/>
        </w:rPr>
        <w:t>和自然人，没有经审计的财务报告，可以提供基本开户银行出具的资信证明。</w:t>
      </w:r>
    </w:p>
    <w:p w14:paraId="3606046E">
      <w:pPr>
        <w:autoSpaceDE w:val="0"/>
        <w:autoSpaceDN w:val="0"/>
        <w:spacing w:line="360" w:lineRule="auto"/>
        <w:ind w:firstLine="48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2、近半年内</w:t>
      </w:r>
      <w:r>
        <w:rPr>
          <w:rFonts w:hint="eastAsia" w:asciiTheme="minorEastAsia" w:hAnsiTheme="minorEastAsia" w:eastAsiaTheme="minorEastAsia" w:cstheme="minorEastAsia"/>
          <w:b/>
          <w:bCs/>
          <w:sz w:val="24"/>
          <w:szCs w:val="24"/>
          <w:highlight w:val="none"/>
          <w:u w:val="none"/>
          <w:lang w:val="zh-CN"/>
        </w:rPr>
        <w:t>任意</w:t>
      </w:r>
      <w:r>
        <w:rPr>
          <w:rFonts w:hint="eastAsia" w:asciiTheme="minorEastAsia" w:hAnsiTheme="minorEastAsia" w:eastAsiaTheme="minorEastAsia" w:cstheme="minorEastAsia"/>
          <w:b/>
          <w:bCs/>
          <w:sz w:val="24"/>
          <w:szCs w:val="24"/>
          <w:highlight w:val="none"/>
          <w:u w:val="none"/>
          <w:lang w:val="en-US" w:eastAsia="zh-CN"/>
        </w:rPr>
        <w:t>1</w:t>
      </w:r>
      <w:r>
        <w:rPr>
          <w:rFonts w:hint="eastAsia" w:asciiTheme="minorEastAsia" w:hAnsiTheme="minorEastAsia" w:eastAsiaTheme="minorEastAsia" w:cstheme="minorEastAsia"/>
          <w:b/>
          <w:bCs/>
          <w:sz w:val="24"/>
          <w:szCs w:val="24"/>
          <w:highlight w:val="none"/>
          <w:u w:val="none"/>
        </w:rPr>
        <w:t>个月</w:t>
      </w:r>
      <w:r>
        <w:rPr>
          <w:rFonts w:hint="eastAsia" w:asciiTheme="minorEastAsia" w:hAnsiTheme="minorEastAsia" w:eastAsiaTheme="minorEastAsia" w:cstheme="minorEastAsia"/>
          <w:sz w:val="24"/>
          <w:szCs w:val="24"/>
          <w:highlight w:val="none"/>
          <w:lang w:val="zh-CN"/>
        </w:rPr>
        <w:t>的依法缴纳税收和社会保障资金记录的证明材料；依法免税或不需要缴纳社会保障资金的供应商须提供相应文件证明其依法免税或不需要缴纳社会保障资金。</w:t>
      </w:r>
    </w:p>
    <w:p w14:paraId="147A2637">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105E5133">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4A70D2C4">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1D7CD481">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195D7D14">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28AFB276">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30C639BC">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440B0EDB">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498C705B">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6F687929">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0EC74A68">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11B579E1">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706CF01B">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26B7EEDF">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5E9F3EE7">
      <w:pPr>
        <w:spacing w:line="520" w:lineRule="exact"/>
        <w:ind w:left="0" w:leftChars="0" w:firstLine="0" w:firstLineChars="0"/>
        <w:contextualSpacing/>
        <w:rPr>
          <w:rFonts w:hint="eastAsia" w:asciiTheme="minorEastAsia" w:hAnsiTheme="minorEastAsia" w:eastAsiaTheme="minorEastAsia" w:cstheme="minorEastAsia"/>
          <w:b w:val="0"/>
          <w:bCs w:val="0"/>
          <w:sz w:val="28"/>
          <w:szCs w:val="28"/>
          <w:highlight w:val="none"/>
        </w:rPr>
      </w:pPr>
    </w:p>
    <w:p w14:paraId="7AB60BA2">
      <w:pP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pP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br w:type="page"/>
      </w:r>
    </w:p>
    <w:p w14:paraId="50201084">
      <w:pPr>
        <w:spacing w:line="520" w:lineRule="exact"/>
        <w:ind w:left="0" w:leftChars="0" w:firstLine="562" w:firstLineChars="200"/>
        <w:contextualSpacing/>
        <w:outlineLvl w:val="1"/>
        <w:rPr>
          <w:rFonts w:hint="eastAsia" w:asciiTheme="minorEastAsia" w:hAnsiTheme="minorEastAsia" w:eastAsiaTheme="minorEastAsia" w:cstheme="minorEastAsia"/>
          <w:b w:val="0"/>
          <w:bCs w:val="0"/>
          <w:sz w:val="28"/>
          <w:szCs w:val="28"/>
          <w:highlight w:val="none"/>
          <w:lang w:val="zh-CN" w:eastAsia="zh-CN"/>
        </w:rPr>
      </w:pP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附件</w:t>
      </w:r>
      <w:r>
        <w:rPr>
          <w:rFonts w:hint="eastAsia" w:asciiTheme="majorEastAsia" w:hAnsiTheme="majorEastAsia" w:eastAsiaTheme="majorEastAsia" w:cstheme="majorEastAsia"/>
          <w:b/>
          <w:bCs/>
          <w:smallCaps w:val="0"/>
          <w:color w:val="auto"/>
          <w:spacing w:val="0"/>
          <w:kern w:val="2"/>
          <w:sz w:val="28"/>
          <w:szCs w:val="28"/>
          <w:highlight w:val="none"/>
          <w:lang w:val="en-US" w:eastAsia="zh-CN" w:bidi="ar-SA"/>
        </w:rPr>
        <w:t>10</w:t>
      </w: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：无重大违法记录声明</w:t>
      </w:r>
      <w:bookmarkEnd w:id="184"/>
    </w:p>
    <w:p w14:paraId="45507EFE">
      <w:pPr>
        <w:spacing w:line="240" w:lineRule="auto"/>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50F968A2">
      <w:pPr>
        <w:spacing w:line="240" w:lineRule="auto"/>
        <w:jc w:val="center"/>
        <w:rPr>
          <w:rFonts w:hint="eastAsia"/>
          <w:b/>
          <w:sz w:val="28"/>
          <w:szCs w:val="28"/>
          <w:highlight w:val="none"/>
        </w:rPr>
      </w:pPr>
      <w:bookmarkStart w:id="185" w:name="_Toc28451"/>
      <w:r>
        <w:rPr>
          <w:rFonts w:hint="eastAsia"/>
          <w:b/>
          <w:sz w:val="28"/>
          <w:szCs w:val="28"/>
          <w:highlight w:val="none"/>
        </w:rPr>
        <w:t>无重大违法记录声明</w:t>
      </w:r>
    </w:p>
    <w:p w14:paraId="5221B7B9">
      <w:pPr>
        <w:autoSpaceDE w:val="0"/>
        <w:autoSpaceDN w:val="0"/>
        <w:spacing w:line="240" w:lineRule="auto"/>
        <w:ind w:firstLine="602"/>
        <w:jc w:val="center"/>
        <w:rPr>
          <w:rFonts w:hint="eastAsia"/>
          <w:b/>
          <w:bCs/>
          <w:sz w:val="28"/>
          <w:szCs w:val="28"/>
          <w:highlight w:val="none"/>
          <w:lang w:val="zh-CN"/>
        </w:rPr>
      </w:pPr>
    </w:p>
    <w:p w14:paraId="2D97EADD">
      <w:pPr>
        <w:spacing w:line="360" w:lineRule="auto"/>
        <w:ind w:firstLine="482"/>
        <w:rPr>
          <w:rFonts w:hint="eastAsia" w:eastAsia="宋体"/>
          <w:b/>
          <w:bCs/>
          <w:sz w:val="28"/>
          <w:szCs w:val="28"/>
          <w:highlight w:val="none"/>
          <w:lang w:eastAsia="zh-CN"/>
        </w:rPr>
      </w:pPr>
      <w:r>
        <w:rPr>
          <w:rFonts w:hint="eastAsia"/>
          <w:b/>
          <w:bCs/>
          <w:sz w:val="28"/>
          <w:szCs w:val="28"/>
          <w:highlight w:val="none"/>
        </w:rPr>
        <w:t>致：</w:t>
      </w:r>
      <w:r>
        <w:rPr>
          <w:rFonts w:hint="eastAsia"/>
          <w:b/>
          <w:bCs/>
          <w:sz w:val="28"/>
          <w:szCs w:val="28"/>
          <w:highlight w:val="none"/>
          <w:lang w:eastAsia="zh-CN"/>
        </w:rPr>
        <w:t>青海博涛工程项目管理有限公司</w:t>
      </w:r>
    </w:p>
    <w:p w14:paraId="67C6C451">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我单位近三年内在经营活动中没有重大违法</w:t>
      </w:r>
      <w:r>
        <w:rPr>
          <w:rFonts w:hint="eastAsia" w:asciiTheme="minorEastAsia" w:hAnsiTheme="minorEastAsia" w:eastAsiaTheme="minorEastAsia" w:cstheme="minorEastAsia"/>
          <w:sz w:val="24"/>
          <w:szCs w:val="24"/>
          <w:highlight w:val="none"/>
          <w:lang w:val="en-US" w:eastAsia="zh-CN"/>
        </w:rPr>
        <w:t>记录</w:t>
      </w:r>
      <w:r>
        <w:rPr>
          <w:rFonts w:hint="eastAsia" w:asciiTheme="minorEastAsia" w:hAnsiTheme="minorEastAsia" w:eastAsiaTheme="minorEastAsia" w:cstheme="minorEastAsia"/>
          <w:sz w:val="24"/>
          <w:szCs w:val="24"/>
          <w:highlight w:val="none"/>
        </w:rPr>
        <w:t>，特此声明。</w:t>
      </w:r>
    </w:p>
    <w:p w14:paraId="1DA23CEB">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若采购单位在本项目采购过程中发现我单位近三年内在经营活动中有重大违法记录，我单位将无条件地退出本项目的磋商活动，并承担因此引起的一切后果。</w:t>
      </w:r>
    </w:p>
    <w:p w14:paraId="69A8BF05">
      <w:pPr>
        <w:spacing w:line="360" w:lineRule="auto"/>
        <w:ind w:firstLine="480" w:firstLineChars="200"/>
        <w:rPr>
          <w:sz w:val="28"/>
          <w:szCs w:val="28"/>
          <w:highlight w:val="none"/>
        </w:rPr>
      </w:pPr>
      <w:r>
        <w:rPr>
          <w:rFonts w:hint="eastAsia" w:asciiTheme="minorEastAsia" w:hAnsiTheme="minorEastAsia" w:eastAsiaTheme="minorEastAsia" w:cstheme="minorEastAsia"/>
          <w:sz w:val="24"/>
          <w:szCs w:val="24"/>
          <w:highlight w:val="none"/>
        </w:rPr>
        <w:t>供应商应提供（1）“信用中国”网站“下载信用信息”栏中的法人和其他组织信用信息；（2）中国政府采购网（www.ccgp.gov.cn）查询截图。</w:t>
      </w:r>
    </w:p>
    <w:p w14:paraId="1430F3E4">
      <w:pPr>
        <w:spacing w:line="360" w:lineRule="auto"/>
        <w:ind w:firstLine="480"/>
        <w:rPr>
          <w:rFonts w:hint="eastAsia"/>
          <w:b/>
          <w:sz w:val="28"/>
          <w:szCs w:val="28"/>
          <w:highlight w:val="none"/>
        </w:rPr>
      </w:pPr>
    </w:p>
    <w:p w14:paraId="72A0BB85">
      <w:pPr>
        <w:spacing w:line="360" w:lineRule="auto"/>
        <w:ind w:firstLine="480"/>
        <w:rPr>
          <w:sz w:val="28"/>
          <w:szCs w:val="28"/>
          <w:highlight w:val="none"/>
        </w:rPr>
      </w:pPr>
    </w:p>
    <w:p w14:paraId="53BE6DD8">
      <w:pPr>
        <w:spacing w:line="360" w:lineRule="auto"/>
        <w:ind w:firstLine="480"/>
        <w:rPr>
          <w:sz w:val="28"/>
          <w:szCs w:val="28"/>
          <w:highlight w:val="none"/>
        </w:rPr>
      </w:pPr>
    </w:p>
    <w:p w14:paraId="62BFDFAC">
      <w:pPr>
        <w:spacing w:before="101" w:line="225" w:lineRule="auto"/>
        <w:ind w:firstLine="4840" w:firstLineChars="20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9"/>
          <w:sz w:val="28"/>
          <w:szCs w:val="28"/>
          <w14:textOutline w14:w="5793" w14:cap="sq" w14:cmpd="sng">
            <w14:solidFill>
              <w14:srgbClr w14:val="000000"/>
            </w14:solidFill>
            <w14:prstDash w14:val="solid"/>
            <w14:bevel/>
          </w14:textOutline>
        </w:rPr>
        <w:t>供</w:t>
      </w:r>
      <w:r>
        <w:rPr>
          <w:rFonts w:hint="eastAsia" w:asciiTheme="minorEastAsia" w:hAnsiTheme="minorEastAsia" w:eastAsiaTheme="minorEastAsia" w:cstheme="minorEastAsia"/>
          <w:spacing w:val="-11"/>
          <w:sz w:val="28"/>
          <w:szCs w:val="28"/>
          <w14:textOutline w14:w="5793" w14:cap="sq" w14:cmpd="sng">
            <w14:solidFill>
              <w14:srgbClr w14:val="000000"/>
            </w14:solidFill>
            <w14:prstDash w14:val="solid"/>
            <w14:bevel/>
          </w14:textOutline>
        </w:rPr>
        <w:t>应商：</w:t>
      </w:r>
      <w:r>
        <w:rPr>
          <w:rFonts w:hint="eastAsia" w:asciiTheme="minorEastAsia" w:hAnsiTheme="minorEastAsia" w:eastAsiaTheme="minorEastAsia" w:cstheme="minorEastAsia"/>
          <w:spacing w:val="-11"/>
          <w:sz w:val="28"/>
          <w:szCs w:val="28"/>
          <w:u w:val="single" w:color="auto"/>
        </w:rPr>
        <w:t xml:space="preserve">   </w:t>
      </w:r>
      <w:r>
        <w:rPr>
          <w:rFonts w:hint="eastAsia" w:asciiTheme="minorEastAsia" w:hAnsiTheme="minorEastAsia" w:eastAsiaTheme="minorEastAsia" w:cstheme="minorEastAsia"/>
          <w:spacing w:val="-11"/>
          <w:sz w:val="28"/>
          <w:szCs w:val="28"/>
          <w:u w:val="single" w:color="auto"/>
          <w:lang w:val="en-US" w:eastAsia="zh-CN"/>
        </w:rPr>
        <w:t xml:space="preserve">  </w:t>
      </w:r>
      <w:r>
        <w:rPr>
          <w:rFonts w:hint="eastAsia" w:asciiTheme="minorEastAsia" w:hAnsiTheme="minorEastAsia" w:eastAsiaTheme="minorEastAsia" w:cstheme="minorEastAsia"/>
          <w:spacing w:val="-11"/>
          <w:sz w:val="28"/>
          <w:szCs w:val="28"/>
          <w:u w:val="single" w:color="auto"/>
        </w:rPr>
        <w:t xml:space="preserve">      </w:t>
      </w:r>
      <w:r>
        <w:rPr>
          <w:rFonts w:hint="eastAsia" w:asciiTheme="minorEastAsia" w:hAnsiTheme="minorEastAsia" w:eastAsiaTheme="minorEastAsia" w:cstheme="minorEastAsia"/>
          <w:spacing w:val="-11"/>
          <w:sz w:val="28"/>
          <w:szCs w:val="28"/>
          <w14:textOutline w14:w="5793" w14:cap="sq" w14:cmpd="sng">
            <w14:solidFill>
              <w14:srgbClr w14:val="000000"/>
            </w14:solidFill>
            <w14:prstDash w14:val="solid"/>
            <w14:bevel/>
          </w14:textOutline>
        </w:rPr>
        <w:t>(公章)</w:t>
      </w:r>
    </w:p>
    <w:p w14:paraId="2D26A4AF">
      <w:pPr>
        <w:spacing w:before="101" w:line="222" w:lineRule="auto"/>
        <w:ind w:left="0" w:leftChars="0" w:firstLine="1876" w:firstLineChars="7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14:textOutline w14:w="5793" w14:cap="sq" w14:cmpd="sng">
            <w14:solidFill>
              <w14:srgbClr w14:val="000000"/>
            </w14:solidFill>
            <w14:prstDash w14:val="solid"/>
            <w14:bevel/>
          </w14:textOutline>
        </w:rPr>
        <w:t>法定</w:t>
      </w:r>
      <w:r>
        <w:rPr>
          <w:rFonts w:hint="eastAsia" w:asciiTheme="minorEastAsia" w:hAnsiTheme="minorEastAsia" w:eastAsiaTheme="minorEastAsia" w:cstheme="minorEastAsia"/>
          <w:spacing w:val="-3"/>
          <w:sz w:val="28"/>
          <w:szCs w:val="28"/>
          <w14:textOutline w14:w="5793" w14:cap="sq" w14:cmpd="sng">
            <w14:solidFill>
              <w14:srgbClr w14:val="000000"/>
            </w14:solidFill>
            <w14:prstDash w14:val="solid"/>
            <w14:bevel/>
          </w14:textOutline>
        </w:rPr>
        <w:t>代表人或委托代理人：</w:t>
      </w:r>
      <w:r>
        <w:rPr>
          <w:rFonts w:hint="eastAsia" w:asciiTheme="minorEastAsia" w:hAnsiTheme="minorEastAsia" w:eastAsiaTheme="minorEastAsia" w:cstheme="minorEastAsia"/>
          <w:spacing w:val="-3"/>
          <w:sz w:val="28"/>
          <w:szCs w:val="28"/>
          <w:u w:val="single" w:color="auto"/>
        </w:rPr>
        <w:t xml:space="preserve">         </w:t>
      </w:r>
      <w:r>
        <w:rPr>
          <w:rFonts w:hint="eastAsia" w:asciiTheme="minorEastAsia" w:hAnsiTheme="minorEastAsia" w:eastAsiaTheme="minorEastAsia" w:cstheme="minorEastAsia"/>
          <w:spacing w:val="-3"/>
          <w:sz w:val="28"/>
          <w:szCs w:val="28"/>
          <w14:textOutline w14:w="5793" w14:cap="sq" w14:cmpd="sng">
            <w14:solidFill>
              <w14:srgbClr w14:val="000000"/>
            </w14:solidFill>
            <w14:prstDash w14:val="solid"/>
            <w14:bevel/>
          </w14:textOutline>
        </w:rPr>
        <w:t>(签字或盖章)</w:t>
      </w:r>
    </w:p>
    <w:p w14:paraId="692CF30D">
      <w:pPr>
        <w:jc w:val="right"/>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pPr>
      <w:r>
        <w:rPr>
          <w:rFonts w:hint="eastAsia" w:asciiTheme="minorEastAsia" w:hAnsiTheme="minorEastAsia" w:eastAsiaTheme="minorEastAsia" w:cstheme="minorEastAsia"/>
          <w:spacing w:val="14"/>
          <w:sz w:val="28"/>
          <w:szCs w:val="28"/>
          <w14:textOutline w14:w="5793" w14:cap="sq" w14:cmpd="sng">
            <w14:solidFill>
              <w14:srgbClr w14:val="000000"/>
            </w14:solidFill>
            <w14:prstDash w14:val="solid"/>
            <w14:bevel/>
          </w14:textOutline>
        </w:rPr>
        <w:t>年</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t>月</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t>日</w:t>
      </w:r>
    </w:p>
    <w:p w14:paraId="645B9A59">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lang w:val="zh-CN"/>
        </w:rPr>
      </w:pPr>
    </w:p>
    <w:bookmarkEnd w:id="185"/>
    <w:p w14:paraId="0655BDBC">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7BEBC5C2">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3B3EBD75">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44351AB6">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6C04762B">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674A9E49">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bookmarkStart w:id="186" w:name="_Toc28576"/>
      <w:bookmarkStart w:id="187" w:name="_Toc18043"/>
    </w:p>
    <w:p w14:paraId="39ACC34A">
      <w:pPr>
        <w:spacing w:line="520" w:lineRule="exact"/>
        <w:ind w:left="0" w:leftChars="0" w:firstLine="0" w:firstLineChars="0"/>
        <w:contextualSpacing/>
        <w:rPr>
          <w:rFonts w:hint="eastAsia" w:asciiTheme="minorEastAsia" w:hAnsiTheme="minorEastAsia" w:eastAsiaTheme="minorEastAsia" w:cstheme="minorEastAsia"/>
          <w:b w:val="0"/>
          <w:bCs w:val="0"/>
          <w:sz w:val="28"/>
          <w:szCs w:val="28"/>
          <w:highlight w:val="none"/>
        </w:rPr>
      </w:pPr>
    </w:p>
    <w:p w14:paraId="34D1D43E">
      <w:pPr>
        <w:ind w:left="0" w:leftChars="0" w:firstLine="0" w:firstLineChars="0"/>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pP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br w:type="page"/>
      </w:r>
    </w:p>
    <w:p w14:paraId="0F5425E5">
      <w:pPr>
        <w:spacing w:line="520" w:lineRule="exact"/>
        <w:ind w:left="0" w:leftChars="0" w:firstLine="562" w:firstLineChars="200"/>
        <w:contextualSpacing/>
        <w:outlineLvl w:val="1"/>
        <w:rPr>
          <w:rFonts w:hint="eastAsia" w:asciiTheme="minorEastAsia" w:hAnsiTheme="minorEastAsia" w:eastAsiaTheme="minorEastAsia" w:cstheme="minorEastAsia"/>
          <w:b w:val="0"/>
          <w:bCs w:val="0"/>
          <w:sz w:val="28"/>
          <w:szCs w:val="28"/>
          <w:highlight w:val="none"/>
        </w:rPr>
      </w:pP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附件</w:t>
      </w:r>
      <w:r>
        <w:rPr>
          <w:rFonts w:hint="eastAsia" w:asciiTheme="majorEastAsia" w:hAnsiTheme="majorEastAsia" w:eastAsiaTheme="majorEastAsia" w:cstheme="majorEastAsia"/>
          <w:b/>
          <w:bCs/>
          <w:smallCaps w:val="0"/>
          <w:color w:val="auto"/>
          <w:spacing w:val="0"/>
          <w:kern w:val="2"/>
          <w:sz w:val="28"/>
          <w:szCs w:val="28"/>
          <w:highlight w:val="none"/>
          <w:lang w:val="en-US" w:eastAsia="zh-CN" w:bidi="ar-SA"/>
        </w:rPr>
        <w:t>11</w:t>
      </w: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：磋商首次报价表</w:t>
      </w:r>
    </w:p>
    <w:p w14:paraId="4AF61435">
      <w:pPr>
        <w:spacing w:before="100" w:beforeAutospacing="1" w:after="100" w:afterAutospacing="1" w:line="240" w:lineRule="auto"/>
        <w:ind w:firstLine="155" w:firstLineChars="55"/>
        <w:jc w:val="center"/>
        <w:rPr>
          <w:rFonts w:hint="eastAsia" w:asciiTheme="minorEastAsia" w:hAnsiTheme="minorEastAsia" w:eastAsiaTheme="minorEastAsia" w:cstheme="minorEastAsia"/>
          <w:b w:val="0"/>
          <w:bCs w:val="0"/>
          <w:sz w:val="28"/>
          <w:szCs w:val="28"/>
          <w:highlight w:val="none"/>
          <w:lang w:val="zh-CN"/>
        </w:rPr>
      </w:pPr>
      <w:r>
        <w:rPr>
          <w:rFonts w:hint="eastAsia" w:ascii="Times New Roman" w:hAnsi="Times New Roman" w:eastAsia="宋体" w:cs="Times New Roman"/>
          <w:b/>
          <w:sz w:val="28"/>
          <w:szCs w:val="28"/>
          <w:highlight w:val="none"/>
        </w:rPr>
        <w:t>磋商首次报价表</w:t>
      </w:r>
    </w:p>
    <w:p w14:paraId="75A1F6D9">
      <w:pPr>
        <w:spacing w:line="520" w:lineRule="exact"/>
        <w:ind w:left="0" w:leftChars="0" w:firstLine="480" w:firstLineChars="200"/>
        <w:contextualSpacing/>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供应商</w:t>
      </w:r>
      <w:r>
        <w:rPr>
          <w:rFonts w:hint="eastAsia" w:asciiTheme="minorEastAsia" w:hAnsiTheme="minorEastAsia" w:eastAsiaTheme="minorEastAsia" w:cstheme="minorEastAsia"/>
          <w:b w:val="0"/>
          <w:bCs w:val="0"/>
          <w:sz w:val="24"/>
          <w:szCs w:val="24"/>
          <w:highlight w:val="none"/>
        </w:rPr>
        <w:t>名称</w:t>
      </w:r>
      <w:r>
        <w:rPr>
          <w:rFonts w:hint="eastAsia" w:asciiTheme="minorEastAsia" w:hAnsiTheme="minorEastAsia" w:eastAsiaTheme="minorEastAsia" w:cstheme="minorEastAsia"/>
          <w:b w:val="0"/>
          <w:bCs w:val="0"/>
          <w:sz w:val="24"/>
          <w:szCs w:val="24"/>
          <w:highlight w:val="none"/>
          <w:lang w:eastAsia="zh-CN"/>
        </w:rPr>
        <w:t>（盖章）</w:t>
      </w:r>
      <w:r>
        <w:rPr>
          <w:rFonts w:hint="eastAsia" w:asciiTheme="minorEastAsia" w:hAnsiTheme="minorEastAsia" w:eastAsiaTheme="minorEastAsia" w:cstheme="minorEastAsia"/>
          <w:b w:val="0"/>
          <w:bCs w:val="0"/>
          <w:sz w:val="24"/>
          <w:szCs w:val="24"/>
          <w:highlight w:val="none"/>
        </w:rPr>
        <w:t>：</w:t>
      </w:r>
      <w:r>
        <w:rPr>
          <w:rFonts w:hint="eastAsia" w:asciiTheme="minorEastAsia" w:hAnsiTheme="minorEastAsia" w:eastAsiaTheme="minorEastAsia" w:cstheme="minorEastAsia"/>
          <w:b w:val="0"/>
          <w:bCs w:val="0"/>
          <w:sz w:val="24"/>
          <w:szCs w:val="24"/>
          <w:highlight w:val="none"/>
          <w:lang w:val="en-US" w:eastAsia="zh-CN"/>
        </w:rPr>
        <w:t xml:space="preserve">                                </w:t>
      </w:r>
      <w:r>
        <w:rPr>
          <w:rFonts w:hint="eastAsia" w:asciiTheme="minorEastAsia" w:hAnsiTheme="minorEastAsia" w:eastAsiaTheme="minorEastAsia" w:cstheme="minorEastAsia"/>
          <w:b w:val="0"/>
          <w:bCs w:val="0"/>
          <w:sz w:val="24"/>
          <w:szCs w:val="24"/>
          <w:highlight w:val="none"/>
        </w:rPr>
        <w:t>单位：人民币(元)</w:t>
      </w:r>
      <w:r>
        <w:rPr>
          <w:rFonts w:hint="eastAsia" w:asciiTheme="minorEastAsia" w:hAnsiTheme="minorEastAsia" w:eastAsiaTheme="minorEastAsia" w:cstheme="minorEastAsia"/>
          <w:b w:val="0"/>
          <w:bCs w:val="0"/>
          <w:sz w:val="24"/>
          <w:szCs w:val="24"/>
          <w:highlight w:val="none"/>
        </w:rPr>
        <w:tab/>
      </w:r>
    </w:p>
    <w:tbl>
      <w:tblPr>
        <w:tblStyle w:val="63"/>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93"/>
        <w:gridCol w:w="6613"/>
      </w:tblGrid>
      <w:tr w14:paraId="6FEB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293" w:type="dxa"/>
            <w:vAlign w:val="center"/>
          </w:tcPr>
          <w:p w14:paraId="6C378183">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项目编号</w:t>
            </w:r>
          </w:p>
        </w:tc>
        <w:tc>
          <w:tcPr>
            <w:tcW w:w="6613" w:type="dxa"/>
            <w:vAlign w:val="center"/>
          </w:tcPr>
          <w:p w14:paraId="2ED18F1A">
            <w:pPr>
              <w:spacing w:line="520" w:lineRule="exact"/>
              <w:ind w:left="0" w:leftChars="0" w:firstLine="480" w:firstLineChars="200"/>
              <w:contextualSpacing/>
              <w:rPr>
                <w:rFonts w:hint="eastAsia" w:asciiTheme="minorEastAsia" w:hAnsiTheme="minorEastAsia" w:eastAsiaTheme="minorEastAsia" w:cstheme="minorEastAsia"/>
                <w:b w:val="0"/>
                <w:bCs w:val="0"/>
                <w:sz w:val="24"/>
                <w:szCs w:val="24"/>
                <w:highlight w:val="none"/>
              </w:rPr>
            </w:pPr>
          </w:p>
        </w:tc>
      </w:tr>
      <w:tr w14:paraId="1910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293" w:type="dxa"/>
            <w:vAlign w:val="center"/>
          </w:tcPr>
          <w:p w14:paraId="3C259E83">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项目名称</w:t>
            </w:r>
          </w:p>
        </w:tc>
        <w:tc>
          <w:tcPr>
            <w:tcW w:w="6613" w:type="dxa"/>
            <w:vAlign w:val="center"/>
          </w:tcPr>
          <w:p w14:paraId="0269AE0E">
            <w:pPr>
              <w:spacing w:line="520" w:lineRule="exact"/>
              <w:ind w:left="0" w:leftChars="0" w:firstLine="480" w:firstLineChars="200"/>
              <w:contextualSpacing/>
              <w:rPr>
                <w:rFonts w:hint="eastAsia" w:asciiTheme="minorEastAsia" w:hAnsiTheme="minorEastAsia" w:eastAsiaTheme="minorEastAsia" w:cstheme="minorEastAsia"/>
                <w:b w:val="0"/>
                <w:bCs w:val="0"/>
                <w:sz w:val="24"/>
                <w:szCs w:val="24"/>
                <w:highlight w:val="none"/>
              </w:rPr>
            </w:pPr>
          </w:p>
        </w:tc>
      </w:tr>
      <w:tr w14:paraId="4AB8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293" w:type="dxa"/>
            <w:vAlign w:val="center"/>
          </w:tcPr>
          <w:p w14:paraId="558E5CBD">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eastAsia="zh-CN"/>
              </w:rPr>
              <w:t>首次</w:t>
            </w:r>
            <w:r>
              <w:rPr>
                <w:rFonts w:hint="eastAsia" w:asciiTheme="minorEastAsia" w:hAnsiTheme="minorEastAsia" w:eastAsiaTheme="minorEastAsia" w:cstheme="minorEastAsia"/>
                <w:b w:val="0"/>
                <w:bCs w:val="0"/>
                <w:sz w:val="24"/>
                <w:szCs w:val="24"/>
                <w:highlight w:val="none"/>
              </w:rPr>
              <w:t>报价</w:t>
            </w:r>
          </w:p>
        </w:tc>
        <w:tc>
          <w:tcPr>
            <w:tcW w:w="6613" w:type="dxa"/>
            <w:vAlign w:val="center"/>
          </w:tcPr>
          <w:p w14:paraId="3AE2F1B8">
            <w:pPr>
              <w:spacing w:line="520" w:lineRule="exact"/>
              <w:ind w:left="0" w:leftChars="0" w:firstLine="480" w:firstLineChars="200"/>
              <w:contextualSpacing/>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大写:                      小写：</w:t>
            </w:r>
          </w:p>
        </w:tc>
      </w:tr>
      <w:tr w14:paraId="4F02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293" w:type="dxa"/>
            <w:vAlign w:val="center"/>
          </w:tcPr>
          <w:p w14:paraId="05A99869">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交货期</w:t>
            </w:r>
          </w:p>
        </w:tc>
        <w:tc>
          <w:tcPr>
            <w:tcW w:w="6613" w:type="dxa"/>
            <w:vAlign w:val="center"/>
          </w:tcPr>
          <w:p w14:paraId="4CEF3A37">
            <w:pPr>
              <w:spacing w:line="520" w:lineRule="exact"/>
              <w:ind w:left="0" w:leftChars="0" w:firstLine="480" w:firstLineChars="200"/>
              <w:contextualSpacing/>
              <w:rPr>
                <w:rFonts w:hint="eastAsia" w:asciiTheme="minorEastAsia" w:hAnsiTheme="minorEastAsia" w:eastAsiaTheme="minorEastAsia" w:cstheme="minorEastAsia"/>
                <w:b w:val="0"/>
                <w:bCs w:val="0"/>
                <w:sz w:val="24"/>
                <w:szCs w:val="24"/>
                <w:highlight w:val="none"/>
              </w:rPr>
            </w:pPr>
          </w:p>
        </w:tc>
      </w:tr>
      <w:tr w14:paraId="0D92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06" w:type="dxa"/>
            <w:gridSpan w:val="2"/>
            <w:vAlign w:val="center"/>
          </w:tcPr>
          <w:p w14:paraId="72D3611F">
            <w:pPr>
              <w:spacing w:line="520" w:lineRule="exact"/>
              <w:ind w:left="0" w:leftChars="0" w:firstLine="480" w:firstLineChars="200"/>
              <w:contextualSpacing/>
              <w:rPr>
                <w:rFonts w:hint="eastAsia" w:asciiTheme="minorEastAsia" w:hAnsiTheme="minorEastAsia" w:eastAsiaTheme="minorEastAsia" w:cstheme="minorEastAsia"/>
                <w:b w:val="0"/>
                <w:bCs w:val="0"/>
                <w:sz w:val="24"/>
                <w:szCs w:val="24"/>
                <w:highlight w:val="none"/>
                <w:lang w:val="zh-CN"/>
              </w:rPr>
            </w:pPr>
            <w:r>
              <w:rPr>
                <w:rFonts w:hint="eastAsia" w:asciiTheme="minorEastAsia" w:hAnsiTheme="minorEastAsia" w:eastAsiaTheme="minorEastAsia" w:cstheme="minorEastAsia"/>
                <w:b w:val="0"/>
                <w:bCs w:val="0"/>
                <w:sz w:val="24"/>
                <w:szCs w:val="24"/>
                <w:highlight w:val="none"/>
              </w:rPr>
              <w:t>其他承诺及需要说明的事项：</w:t>
            </w:r>
          </w:p>
          <w:p w14:paraId="705BC664">
            <w:pPr>
              <w:spacing w:line="520" w:lineRule="exact"/>
              <w:ind w:left="0" w:leftChars="0" w:firstLine="480" w:firstLineChars="200"/>
              <w:contextualSpacing/>
              <w:rPr>
                <w:rFonts w:hint="eastAsia" w:asciiTheme="minorEastAsia" w:hAnsiTheme="minorEastAsia" w:eastAsiaTheme="minorEastAsia" w:cstheme="minorEastAsia"/>
                <w:b w:val="0"/>
                <w:bCs w:val="0"/>
                <w:sz w:val="24"/>
                <w:szCs w:val="24"/>
                <w:highlight w:val="none"/>
                <w:lang w:val="zh-CN"/>
              </w:rPr>
            </w:pPr>
          </w:p>
        </w:tc>
      </w:tr>
    </w:tbl>
    <w:p w14:paraId="367503A0">
      <w:pPr>
        <w:spacing w:line="520" w:lineRule="exact"/>
        <w:ind w:left="0" w:leftChars="0" w:firstLine="480" w:firstLineChars="200"/>
        <w:contextualSpacing/>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注：1</w:t>
      </w:r>
      <w:r>
        <w:rPr>
          <w:rFonts w:hint="eastAsia" w:asciiTheme="minorEastAsia" w:hAnsiTheme="minorEastAsia" w:eastAsiaTheme="minorEastAsia" w:cstheme="minorEastAsia"/>
          <w:b w:val="0"/>
          <w:bCs w:val="0"/>
          <w:sz w:val="24"/>
          <w:szCs w:val="24"/>
          <w:highlight w:val="none"/>
          <w:lang w:val="en-US" w:eastAsia="zh-CN"/>
        </w:rPr>
        <w:t>.</w:t>
      </w:r>
      <w:r>
        <w:rPr>
          <w:rFonts w:hint="eastAsia" w:asciiTheme="minorEastAsia" w:hAnsiTheme="minorEastAsia" w:eastAsiaTheme="minorEastAsia" w:cstheme="minorEastAsia"/>
          <w:b w:val="0"/>
          <w:bCs w:val="0"/>
          <w:sz w:val="24"/>
          <w:szCs w:val="24"/>
          <w:highlight w:val="none"/>
        </w:rPr>
        <w:t>填写此表时不得改变表格形式。</w:t>
      </w:r>
    </w:p>
    <w:p w14:paraId="2E6EF643">
      <w:pPr>
        <w:spacing w:line="520" w:lineRule="exact"/>
        <w:ind w:left="0" w:leftChars="0" w:firstLine="480" w:firstLineChars="200"/>
        <w:contextualSpacing/>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2</w:t>
      </w:r>
      <w:r>
        <w:rPr>
          <w:rFonts w:hint="eastAsia" w:asciiTheme="minorEastAsia" w:hAnsiTheme="minorEastAsia" w:eastAsiaTheme="minorEastAsia" w:cstheme="minorEastAsia"/>
          <w:b w:val="0"/>
          <w:bCs w:val="0"/>
          <w:sz w:val="24"/>
          <w:szCs w:val="24"/>
          <w:highlight w:val="none"/>
          <w:lang w:val="en-US" w:eastAsia="zh-CN"/>
        </w:rPr>
        <w:t>.</w:t>
      </w:r>
      <w:r>
        <w:rPr>
          <w:rFonts w:hint="eastAsia" w:asciiTheme="minorEastAsia" w:hAnsiTheme="minorEastAsia" w:eastAsiaTheme="minorEastAsia" w:cstheme="minorEastAsia"/>
          <w:b w:val="0"/>
          <w:bCs w:val="0"/>
          <w:sz w:val="24"/>
          <w:szCs w:val="24"/>
          <w:highlight w:val="none"/>
        </w:rPr>
        <w:t>磋商报价为总报价</w:t>
      </w:r>
      <w:r>
        <w:rPr>
          <w:rFonts w:hint="eastAsia" w:asciiTheme="minorEastAsia" w:hAnsiTheme="minorEastAsia" w:eastAsiaTheme="minorEastAsia" w:cstheme="minorEastAsia"/>
          <w:sz w:val="24"/>
          <w:szCs w:val="24"/>
          <w:highlight w:val="none"/>
          <w:lang w:val="zh-CN"/>
        </w:rPr>
        <w:t>，</w:t>
      </w:r>
      <w:r>
        <w:rPr>
          <w:kern w:val="0"/>
          <w:sz w:val="24"/>
          <w:lang w:val="zh-CN"/>
        </w:rPr>
        <w:t>应包含全部</w:t>
      </w:r>
      <w:r>
        <w:rPr>
          <w:sz w:val="24"/>
        </w:rPr>
        <w:t>产品费、验收费、手续费、包装费、运输费、保险费、安装费、培训费、售前、售中、售后服务费、招标代理费、税金及不可预见费等全部费用</w:t>
      </w:r>
      <w:r>
        <w:rPr>
          <w:kern w:val="0"/>
          <w:sz w:val="24"/>
          <w:lang w:val="zh-CN"/>
        </w:rPr>
        <w:t>。若投标报价不能完全包括上述内容，该投标将被视为非实质性</w:t>
      </w:r>
      <w:r>
        <w:rPr>
          <w:rFonts w:hint="eastAsia"/>
          <w:kern w:val="0"/>
          <w:sz w:val="24"/>
          <w:lang w:val="en-US" w:eastAsia="zh-CN"/>
        </w:rPr>
        <w:t>响</w:t>
      </w:r>
      <w:r>
        <w:rPr>
          <w:kern w:val="0"/>
          <w:sz w:val="24"/>
          <w:lang w:val="zh-CN"/>
        </w:rPr>
        <w:t>应</w:t>
      </w:r>
      <w:r>
        <w:rPr>
          <w:rFonts w:hint="eastAsia" w:asciiTheme="minorEastAsia" w:hAnsiTheme="minorEastAsia" w:eastAsiaTheme="minorEastAsia" w:cstheme="minorEastAsia"/>
          <w:sz w:val="24"/>
          <w:szCs w:val="24"/>
          <w:highlight w:val="none"/>
          <w:lang w:val="zh-CN"/>
        </w:rPr>
        <w:t>。</w:t>
      </w:r>
    </w:p>
    <w:p w14:paraId="5E3803F3">
      <w:pPr>
        <w:spacing w:line="520" w:lineRule="exact"/>
        <w:ind w:left="0" w:leftChars="0" w:firstLine="480" w:firstLineChars="200"/>
        <w:contextualSpacing/>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3</w:t>
      </w:r>
      <w:r>
        <w:rPr>
          <w:rFonts w:hint="eastAsia" w:asciiTheme="minorEastAsia" w:hAnsiTheme="minorEastAsia" w:eastAsiaTheme="minorEastAsia" w:cstheme="minorEastAsia"/>
          <w:b w:val="0"/>
          <w:bCs w:val="0"/>
          <w:sz w:val="24"/>
          <w:szCs w:val="24"/>
          <w:highlight w:val="none"/>
          <w:lang w:val="en-US" w:eastAsia="zh-CN"/>
        </w:rPr>
        <w:t>.</w:t>
      </w:r>
      <w:r>
        <w:rPr>
          <w:rFonts w:hint="eastAsia" w:asciiTheme="minorEastAsia" w:hAnsiTheme="minorEastAsia" w:eastAsiaTheme="minorEastAsia" w:cstheme="minorEastAsia"/>
          <w:b w:val="0"/>
          <w:bCs w:val="0"/>
          <w:sz w:val="24"/>
          <w:szCs w:val="24"/>
          <w:highlight w:val="none"/>
        </w:rPr>
        <w:t>“交货期”是指产品能够交付使用的具体时间。</w:t>
      </w:r>
    </w:p>
    <w:p w14:paraId="2A7B6D7E">
      <w:pPr>
        <w:spacing w:line="520" w:lineRule="exact"/>
        <w:ind w:left="0" w:leftChars="0" w:firstLine="480" w:firstLineChars="200"/>
        <w:contextualSpacing/>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4.</w:t>
      </w:r>
      <w:r>
        <w:rPr>
          <w:rFonts w:hint="eastAsia" w:asciiTheme="minorEastAsia" w:hAnsiTheme="minorEastAsia" w:eastAsiaTheme="minorEastAsia" w:cstheme="minorEastAsia"/>
          <w:b w:val="0"/>
          <w:bCs w:val="0"/>
          <w:sz w:val="24"/>
          <w:szCs w:val="24"/>
          <w:highlight w:val="none"/>
        </w:rPr>
        <w:t>投标总报价不能有两个或两个以上的报价方案，否则，投标无效。</w:t>
      </w:r>
    </w:p>
    <w:p w14:paraId="35191246">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r>
        <w:rPr>
          <w:rFonts w:hint="eastAsia" w:asciiTheme="minorEastAsia" w:hAnsiTheme="minorEastAsia" w:eastAsiaTheme="minorEastAsia" w:cstheme="minorEastAsia"/>
          <w:b w:val="0"/>
          <w:bCs w:val="0"/>
          <w:sz w:val="28"/>
          <w:szCs w:val="28"/>
          <w:highlight w:val="none"/>
        </w:rPr>
        <w:t xml:space="preserve">   </w:t>
      </w:r>
    </w:p>
    <w:p w14:paraId="1989BE8E">
      <w:pPr>
        <w:spacing w:before="101" w:line="225" w:lineRule="auto"/>
        <w:ind w:firstLine="5600" w:firstLineChars="20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sz w:val="28"/>
          <w:szCs w:val="28"/>
          <w:highlight w:val="none"/>
        </w:rPr>
        <w:t xml:space="preserve">                                </w:t>
      </w:r>
      <w:r>
        <w:rPr>
          <w:rFonts w:hint="eastAsia" w:asciiTheme="minorEastAsia" w:hAnsiTheme="minorEastAsia" w:eastAsiaTheme="minorEastAsia" w:cstheme="minorEastAsia"/>
          <w:spacing w:val="-19"/>
          <w:sz w:val="28"/>
          <w:szCs w:val="28"/>
          <w14:textOutline w14:w="5793" w14:cap="sq" w14:cmpd="sng">
            <w14:solidFill>
              <w14:srgbClr w14:val="000000"/>
            </w14:solidFill>
            <w14:prstDash w14:val="solid"/>
            <w14:bevel/>
          </w14:textOutline>
        </w:rPr>
        <w:t>供</w:t>
      </w:r>
      <w:r>
        <w:rPr>
          <w:rFonts w:hint="eastAsia" w:asciiTheme="minorEastAsia" w:hAnsiTheme="minorEastAsia" w:eastAsiaTheme="minorEastAsia" w:cstheme="minorEastAsia"/>
          <w:spacing w:val="-11"/>
          <w:sz w:val="28"/>
          <w:szCs w:val="28"/>
          <w14:textOutline w14:w="5793" w14:cap="sq" w14:cmpd="sng">
            <w14:solidFill>
              <w14:srgbClr w14:val="000000"/>
            </w14:solidFill>
            <w14:prstDash w14:val="solid"/>
            <w14:bevel/>
          </w14:textOutline>
        </w:rPr>
        <w:t>应商：</w:t>
      </w:r>
      <w:r>
        <w:rPr>
          <w:rFonts w:hint="eastAsia" w:asciiTheme="minorEastAsia" w:hAnsiTheme="minorEastAsia" w:eastAsiaTheme="minorEastAsia" w:cstheme="minorEastAsia"/>
          <w:spacing w:val="-11"/>
          <w:sz w:val="28"/>
          <w:szCs w:val="28"/>
          <w:u w:val="single" w:color="auto"/>
        </w:rPr>
        <w:t xml:space="preserve">   </w:t>
      </w:r>
      <w:r>
        <w:rPr>
          <w:rFonts w:hint="eastAsia" w:asciiTheme="minorEastAsia" w:hAnsiTheme="minorEastAsia" w:eastAsiaTheme="minorEastAsia" w:cstheme="minorEastAsia"/>
          <w:spacing w:val="-11"/>
          <w:sz w:val="28"/>
          <w:szCs w:val="28"/>
          <w:u w:val="single" w:color="auto"/>
          <w:lang w:val="en-US" w:eastAsia="zh-CN"/>
        </w:rPr>
        <w:t xml:space="preserve">  </w:t>
      </w:r>
      <w:r>
        <w:rPr>
          <w:rFonts w:hint="eastAsia" w:asciiTheme="minorEastAsia" w:hAnsiTheme="minorEastAsia" w:eastAsiaTheme="minorEastAsia" w:cstheme="minorEastAsia"/>
          <w:spacing w:val="-11"/>
          <w:sz w:val="28"/>
          <w:szCs w:val="28"/>
          <w:u w:val="single" w:color="auto"/>
        </w:rPr>
        <w:t xml:space="preserve">      </w:t>
      </w:r>
      <w:r>
        <w:rPr>
          <w:rFonts w:hint="eastAsia" w:asciiTheme="minorEastAsia" w:hAnsiTheme="minorEastAsia" w:eastAsiaTheme="minorEastAsia" w:cstheme="minorEastAsia"/>
          <w:spacing w:val="-11"/>
          <w:sz w:val="28"/>
          <w:szCs w:val="28"/>
          <w14:textOutline w14:w="5793" w14:cap="sq" w14:cmpd="sng">
            <w14:solidFill>
              <w14:srgbClr w14:val="000000"/>
            </w14:solidFill>
            <w14:prstDash w14:val="solid"/>
            <w14:bevel/>
          </w14:textOutline>
        </w:rPr>
        <w:t>(公章)</w:t>
      </w:r>
    </w:p>
    <w:p w14:paraId="0BC0BD9B">
      <w:pPr>
        <w:spacing w:before="101" w:line="222" w:lineRule="auto"/>
        <w:ind w:left="0" w:leftChars="0" w:firstLine="1876" w:firstLineChars="7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14:textOutline w14:w="5793" w14:cap="sq" w14:cmpd="sng">
            <w14:solidFill>
              <w14:srgbClr w14:val="000000"/>
            </w14:solidFill>
            <w14:prstDash w14:val="solid"/>
            <w14:bevel/>
          </w14:textOutline>
        </w:rPr>
        <w:t>法定</w:t>
      </w:r>
      <w:r>
        <w:rPr>
          <w:rFonts w:hint="eastAsia" w:asciiTheme="minorEastAsia" w:hAnsiTheme="minorEastAsia" w:eastAsiaTheme="minorEastAsia" w:cstheme="minorEastAsia"/>
          <w:spacing w:val="-3"/>
          <w:sz w:val="28"/>
          <w:szCs w:val="28"/>
          <w14:textOutline w14:w="5793" w14:cap="sq" w14:cmpd="sng">
            <w14:solidFill>
              <w14:srgbClr w14:val="000000"/>
            </w14:solidFill>
            <w14:prstDash w14:val="solid"/>
            <w14:bevel/>
          </w14:textOutline>
        </w:rPr>
        <w:t>代表人或委托代理人：</w:t>
      </w:r>
      <w:r>
        <w:rPr>
          <w:rFonts w:hint="eastAsia" w:asciiTheme="minorEastAsia" w:hAnsiTheme="minorEastAsia" w:eastAsiaTheme="minorEastAsia" w:cstheme="minorEastAsia"/>
          <w:spacing w:val="-3"/>
          <w:sz w:val="28"/>
          <w:szCs w:val="28"/>
          <w:u w:val="single" w:color="auto"/>
        </w:rPr>
        <w:t xml:space="preserve">         </w:t>
      </w:r>
      <w:r>
        <w:rPr>
          <w:rFonts w:hint="eastAsia" w:asciiTheme="minorEastAsia" w:hAnsiTheme="minorEastAsia" w:eastAsiaTheme="minorEastAsia" w:cstheme="minorEastAsia"/>
          <w:spacing w:val="-3"/>
          <w:sz w:val="28"/>
          <w:szCs w:val="28"/>
          <w14:textOutline w14:w="5793" w14:cap="sq" w14:cmpd="sng">
            <w14:solidFill>
              <w14:srgbClr w14:val="000000"/>
            </w14:solidFill>
            <w14:prstDash w14:val="solid"/>
            <w14:bevel/>
          </w14:textOutline>
        </w:rPr>
        <w:t>(签字或盖章)</w:t>
      </w:r>
    </w:p>
    <w:p w14:paraId="115BBBEB">
      <w:pPr>
        <w:spacing w:line="520" w:lineRule="exact"/>
        <w:ind w:firstLine="482"/>
        <w:jc w:val="right"/>
        <w:rPr>
          <w:rFonts w:hint="eastAsia"/>
          <w:b/>
          <w:sz w:val="28"/>
          <w:szCs w:val="28"/>
          <w:highlight w:val="none"/>
        </w:rPr>
      </w:pPr>
      <w:r>
        <w:rPr>
          <w:rFonts w:hint="eastAsia" w:asciiTheme="minorEastAsia" w:hAnsiTheme="minorEastAsia" w:eastAsiaTheme="minorEastAsia" w:cstheme="minorEastAsia"/>
          <w:spacing w:val="14"/>
          <w:sz w:val="28"/>
          <w:szCs w:val="28"/>
          <w14:textOutline w14:w="5793" w14:cap="sq" w14:cmpd="sng">
            <w14:solidFill>
              <w14:srgbClr w14:val="000000"/>
            </w14:solidFill>
            <w14:prstDash w14:val="solid"/>
            <w14:bevel/>
          </w14:textOutline>
        </w:rPr>
        <w:t>年</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t>月</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t>日</w:t>
      </w:r>
    </w:p>
    <w:p w14:paraId="5967094E">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00D2CB6E">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498E1D59">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788FA3C6">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7EBEA3C3">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3067DF2C">
      <w:pP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pP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br w:type="page"/>
      </w:r>
    </w:p>
    <w:p w14:paraId="5B260723">
      <w:pPr>
        <w:spacing w:line="520" w:lineRule="exact"/>
        <w:ind w:left="0" w:leftChars="0" w:firstLine="562" w:firstLineChars="200"/>
        <w:contextualSpacing/>
        <w:outlineLvl w:val="1"/>
        <w:rPr>
          <w:rFonts w:hint="eastAsia" w:asciiTheme="minorEastAsia" w:hAnsiTheme="minorEastAsia" w:eastAsiaTheme="minorEastAsia" w:cstheme="minorEastAsia"/>
          <w:b w:val="0"/>
          <w:bCs w:val="0"/>
          <w:sz w:val="28"/>
          <w:szCs w:val="28"/>
          <w:highlight w:val="none"/>
        </w:rPr>
      </w:pP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附件</w:t>
      </w:r>
      <w:r>
        <w:rPr>
          <w:rFonts w:hint="eastAsia" w:asciiTheme="majorEastAsia" w:hAnsiTheme="majorEastAsia" w:eastAsiaTheme="majorEastAsia" w:cstheme="majorEastAsia"/>
          <w:b/>
          <w:bCs/>
          <w:smallCaps w:val="0"/>
          <w:color w:val="auto"/>
          <w:spacing w:val="0"/>
          <w:kern w:val="2"/>
          <w:sz w:val="28"/>
          <w:szCs w:val="28"/>
          <w:highlight w:val="none"/>
          <w:lang w:val="en-US" w:eastAsia="zh-CN" w:bidi="ar-SA"/>
        </w:rPr>
        <w:t>12</w:t>
      </w: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 xml:space="preserve">：分项报价表 </w:t>
      </w:r>
      <w:r>
        <w:rPr>
          <w:rFonts w:hint="eastAsia" w:asciiTheme="minorEastAsia" w:hAnsiTheme="minorEastAsia" w:eastAsiaTheme="minorEastAsia" w:cstheme="minorEastAsia"/>
          <w:b w:val="0"/>
          <w:bCs w:val="0"/>
          <w:sz w:val="28"/>
          <w:szCs w:val="28"/>
          <w:highlight w:val="none"/>
        </w:rPr>
        <w:t xml:space="preserve">   </w:t>
      </w:r>
    </w:p>
    <w:p w14:paraId="7766F8B3">
      <w:pPr>
        <w:spacing w:line="240" w:lineRule="auto"/>
        <w:ind w:left="0" w:leftChars="0" w:firstLine="560" w:firstLineChars="200"/>
        <w:contextualSpacing/>
        <w:outlineLvl w:val="9"/>
        <w:rPr>
          <w:rFonts w:hint="eastAsia" w:asciiTheme="minorEastAsia" w:hAnsiTheme="minorEastAsia" w:eastAsiaTheme="minorEastAsia" w:cstheme="minorEastAsia"/>
          <w:b w:val="0"/>
          <w:bCs w:val="0"/>
          <w:sz w:val="28"/>
          <w:szCs w:val="28"/>
          <w:highlight w:val="none"/>
        </w:rPr>
      </w:pPr>
    </w:p>
    <w:p w14:paraId="5C264B92">
      <w:pPr>
        <w:spacing w:line="240" w:lineRule="auto"/>
        <w:ind w:left="0" w:leftChars="0" w:firstLine="562" w:firstLineChars="200"/>
        <w:contextualSpacing/>
        <w:jc w:val="center"/>
        <w:outlineLvl w:val="9"/>
        <w:rPr>
          <w:rFonts w:hint="eastAsia" w:ascii="Times New Roman" w:hAnsi="Times New Roman" w:eastAsia="宋体" w:cs="Times New Roman"/>
          <w:b/>
          <w:sz w:val="28"/>
          <w:szCs w:val="28"/>
          <w:highlight w:val="none"/>
        </w:rPr>
      </w:pPr>
      <w:r>
        <w:rPr>
          <w:rFonts w:hint="eastAsia" w:ascii="Times New Roman" w:hAnsi="Times New Roman" w:eastAsia="宋体" w:cs="Times New Roman"/>
          <w:b/>
          <w:sz w:val="28"/>
          <w:szCs w:val="28"/>
          <w:highlight w:val="none"/>
        </w:rPr>
        <w:t>分项报价表</w:t>
      </w:r>
    </w:p>
    <w:p w14:paraId="023FCD07">
      <w:pPr>
        <w:spacing w:line="240" w:lineRule="auto"/>
        <w:ind w:firstLine="1841" w:firstLineChars="655"/>
        <w:rPr>
          <w:rFonts w:hint="eastAsia" w:ascii="Times New Roman" w:hAnsi="Times New Roman" w:eastAsia="宋体" w:cs="Times New Roman"/>
          <w:b/>
          <w:sz w:val="28"/>
          <w:szCs w:val="28"/>
          <w:highlight w:val="none"/>
        </w:rPr>
      </w:pPr>
    </w:p>
    <w:p w14:paraId="5364B9F3">
      <w:pPr>
        <w:spacing w:line="520" w:lineRule="exact"/>
        <w:ind w:left="0" w:leftChars="0" w:firstLine="480" w:firstLineChars="200"/>
        <w:contextualSpacing/>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供应商</w:t>
      </w:r>
      <w:r>
        <w:rPr>
          <w:rFonts w:hint="eastAsia" w:asciiTheme="minorEastAsia" w:hAnsiTheme="minorEastAsia" w:eastAsiaTheme="minorEastAsia" w:cstheme="minorEastAsia"/>
          <w:b w:val="0"/>
          <w:bCs w:val="0"/>
          <w:sz w:val="24"/>
          <w:szCs w:val="24"/>
          <w:highlight w:val="none"/>
        </w:rPr>
        <w:t>名称:</w:t>
      </w:r>
      <w:r>
        <w:rPr>
          <w:rFonts w:hint="eastAsia" w:asciiTheme="minorEastAsia" w:hAnsiTheme="minorEastAsia" w:eastAsiaTheme="minorEastAsia" w:cstheme="minorEastAsia"/>
          <w:b w:val="0"/>
          <w:bCs w:val="0"/>
          <w:sz w:val="24"/>
          <w:szCs w:val="24"/>
          <w:highlight w:val="none"/>
          <w:lang w:val="en-US" w:eastAsia="zh-CN"/>
        </w:rPr>
        <w:t xml:space="preserve">                                                包号：</w:t>
      </w:r>
      <w:r>
        <w:rPr>
          <w:rFonts w:hint="eastAsia" w:asciiTheme="minorEastAsia" w:hAnsiTheme="minorEastAsia" w:eastAsiaTheme="minorEastAsia" w:cstheme="minorEastAsia"/>
          <w:b w:val="0"/>
          <w:bCs w:val="0"/>
          <w:sz w:val="24"/>
          <w:szCs w:val="24"/>
          <w:highlight w:val="none"/>
        </w:rPr>
        <w:t xml:space="preserve">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284"/>
        <w:gridCol w:w="684"/>
        <w:gridCol w:w="1224"/>
        <w:gridCol w:w="1212"/>
        <w:gridCol w:w="1656"/>
        <w:gridCol w:w="696"/>
        <w:gridCol w:w="792"/>
        <w:gridCol w:w="713"/>
      </w:tblGrid>
      <w:tr w14:paraId="4F38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6537D118">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序号</w:t>
            </w:r>
          </w:p>
        </w:tc>
        <w:tc>
          <w:tcPr>
            <w:tcW w:w="1284" w:type="dxa"/>
            <w:vAlign w:val="center"/>
          </w:tcPr>
          <w:p w14:paraId="4ADA8BC7">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产品名称</w:t>
            </w:r>
          </w:p>
        </w:tc>
        <w:tc>
          <w:tcPr>
            <w:tcW w:w="684" w:type="dxa"/>
            <w:vAlign w:val="center"/>
          </w:tcPr>
          <w:p w14:paraId="5FAAE0C3">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品牌</w:t>
            </w:r>
          </w:p>
        </w:tc>
        <w:tc>
          <w:tcPr>
            <w:tcW w:w="1224" w:type="dxa"/>
            <w:vAlign w:val="center"/>
          </w:tcPr>
          <w:p w14:paraId="20094FC8">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规格型号</w:t>
            </w:r>
          </w:p>
        </w:tc>
        <w:tc>
          <w:tcPr>
            <w:tcW w:w="1212" w:type="dxa"/>
            <w:vAlign w:val="center"/>
          </w:tcPr>
          <w:p w14:paraId="2C390874">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生产厂家</w:t>
            </w:r>
          </w:p>
        </w:tc>
        <w:tc>
          <w:tcPr>
            <w:tcW w:w="1656" w:type="dxa"/>
            <w:vAlign w:val="center"/>
          </w:tcPr>
          <w:p w14:paraId="384C0629">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数量及单位</w:t>
            </w:r>
          </w:p>
        </w:tc>
        <w:tc>
          <w:tcPr>
            <w:tcW w:w="696" w:type="dxa"/>
            <w:vAlign w:val="center"/>
          </w:tcPr>
          <w:p w14:paraId="02CECFBE">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单价</w:t>
            </w:r>
          </w:p>
        </w:tc>
        <w:tc>
          <w:tcPr>
            <w:tcW w:w="792" w:type="dxa"/>
            <w:vAlign w:val="center"/>
          </w:tcPr>
          <w:p w14:paraId="47933875">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合计</w:t>
            </w:r>
          </w:p>
        </w:tc>
        <w:tc>
          <w:tcPr>
            <w:tcW w:w="713" w:type="dxa"/>
            <w:vAlign w:val="center"/>
          </w:tcPr>
          <w:p w14:paraId="707285DB">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备注</w:t>
            </w:r>
          </w:p>
        </w:tc>
      </w:tr>
      <w:tr w14:paraId="62EE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4C23F234">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w:t>
            </w:r>
          </w:p>
        </w:tc>
        <w:tc>
          <w:tcPr>
            <w:tcW w:w="1284" w:type="dxa"/>
            <w:vAlign w:val="center"/>
          </w:tcPr>
          <w:p w14:paraId="4CB6113D">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684" w:type="dxa"/>
            <w:vAlign w:val="center"/>
          </w:tcPr>
          <w:p w14:paraId="2312247F">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1224" w:type="dxa"/>
            <w:vAlign w:val="center"/>
          </w:tcPr>
          <w:p w14:paraId="7A774D74">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1212" w:type="dxa"/>
            <w:vAlign w:val="center"/>
          </w:tcPr>
          <w:p w14:paraId="229DD9A5">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1656" w:type="dxa"/>
            <w:vAlign w:val="center"/>
          </w:tcPr>
          <w:p w14:paraId="78EB3DB1">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696" w:type="dxa"/>
            <w:vAlign w:val="center"/>
          </w:tcPr>
          <w:p w14:paraId="0FE6DC6D">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792" w:type="dxa"/>
            <w:vAlign w:val="center"/>
          </w:tcPr>
          <w:p w14:paraId="76918D9E">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713" w:type="dxa"/>
            <w:vAlign w:val="center"/>
          </w:tcPr>
          <w:p w14:paraId="7A8E9B17">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r>
      <w:tr w14:paraId="3EBC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38A206DA">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2</w:t>
            </w:r>
          </w:p>
        </w:tc>
        <w:tc>
          <w:tcPr>
            <w:tcW w:w="1284" w:type="dxa"/>
            <w:vAlign w:val="center"/>
          </w:tcPr>
          <w:p w14:paraId="6E3DA947">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684" w:type="dxa"/>
            <w:vAlign w:val="center"/>
          </w:tcPr>
          <w:p w14:paraId="2E60E6BB">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1224" w:type="dxa"/>
            <w:vAlign w:val="center"/>
          </w:tcPr>
          <w:p w14:paraId="5C417862">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1212" w:type="dxa"/>
            <w:vAlign w:val="center"/>
          </w:tcPr>
          <w:p w14:paraId="56095531">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1656" w:type="dxa"/>
            <w:vAlign w:val="center"/>
          </w:tcPr>
          <w:p w14:paraId="70FDEFF6">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696" w:type="dxa"/>
            <w:vAlign w:val="center"/>
          </w:tcPr>
          <w:p w14:paraId="5F54D85F">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792" w:type="dxa"/>
            <w:vAlign w:val="center"/>
          </w:tcPr>
          <w:p w14:paraId="17BBEBC3">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713" w:type="dxa"/>
            <w:vAlign w:val="center"/>
          </w:tcPr>
          <w:p w14:paraId="02BD07C8">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r>
      <w:tr w14:paraId="51DF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382BB7DD">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3</w:t>
            </w:r>
          </w:p>
        </w:tc>
        <w:tc>
          <w:tcPr>
            <w:tcW w:w="1284" w:type="dxa"/>
            <w:vAlign w:val="center"/>
          </w:tcPr>
          <w:p w14:paraId="0B58F0D3">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684" w:type="dxa"/>
            <w:vAlign w:val="center"/>
          </w:tcPr>
          <w:p w14:paraId="571C4853">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1224" w:type="dxa"/>
            <w:vAlign w:val="center"/>
          </w:tcPr>
          <w:p w14:paraId="6F06BF68">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1212" w:type="dxa"/>
            <w:vAlign w:val="center"/>
          </w:tcPr>
          <w:p w14:paraId="306DF16D">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1656" w:type="dxa"/>
            <w:vAlign w:val="center"/>
          </w:tcPr>
          <w:p w14:paraId="0B4C4429">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696" w:type="dxa"/>
            <w:vAlign w:val="center"/>
          </w:tcPr>
          <w:p w14:paraId="7F8A7F91">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792" w:type="dxa"/>
            <w:vAlign w:val="center"/>
          </w:tcPr>
          <w:p w14:paraId="1F605872">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713" w:type="dxa"/>
            <w:vAlign w:val="center"/>
          </w:tcPr>
          <w:p w14:paraId="690F86E1">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r>
      <w:tr w14:paraId="78C5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1E3E5223">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4</w:t>
            </w:r>
          </w:p>
        </w:tc>
        <w:tc>
          <w:tcPr>
            <w:tcW w:w="1284" w:type="dxa"/>
            <w:vAlign w:val="center"/>
          </w:tcPr>
          <w:p w14:paraId="33E34163">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684" w:type="dxa"/>
            <w:vAlign w:val="center"/>
          </w:tcPr>
          <w:p w14:paraId="50286445">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1224" w:type="dxa"/>
            <w:vAlign w:val="center"/>
          </w:tcPr>
          <w:p w14:paraId="2A06001D">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1212" w:type="dxa"/>
            <w:vAlign w:val="center"/>
          </w:tcPr>
          <w:p w14:paraId="6BDFCD8E">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1656" w:type="dxa"/>
            <w:vAlign w:val="center"/>
          </w:tcPr>
          <w:p w14:paraId="4082A5A1">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696" w:type="dxa"/>
            <w:vAlign w:val="center"/>
          </w:tcPr>
          <w:p w14:paraId="4777849D">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792" w:type="dxa"/>
            <w:vAlign w:val="center"/>
          </w:tcPr>
          <w:p w14:paraId="3CFCD85C">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713" w:type="dxa"/>
            <w:vAlign w:val="center"/>
          </w:tcPr>
          <w:p w14:paraId="7CA65B68">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r>
      <w:tr w14:paraId="74EE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433361BD">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w:t>
            </w:r>
          </w:p>
        </w:tc>
        <w:tc>
          <w:tcPr>
            <w:tcW w:w="1284" w:type="dxa"/>
            <w:vAlign w:val="center"/>
          </w:tcPr>
          <w:p w14:paraId="00BC4780">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684" w:type="dxa"/>
            <w:vAlign w:val="center"/>
          </w:tcPr>
          <w:p w14:paraId="50D39589">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1224" w:type="dxa"/>
            <w:vAlign w:val="center"/>
          </w:tcPr>
          <w:p w14:paraId="74F18CE8">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1212" w:type="dxa"/>
            <w:vAlign w:val="center"/>
          </w:tcPr>
          <w:p w14:paraId="66C6FB15">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1656" w:type="dxa"/>
            <w:vAlign w:val="center"/>
          </w:tcPr>
          <w:p w14:paraId="750916E0">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696" w:type="dxa"/>
            <w:vAlign w:val="center"/>
          </w:tcPr>
          <w:p w14:paraId="6C1F4CEF">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792" w:type="dxa"/>
            <w:vAlign w:val="center"/>
          </w:tcPr>
          <w:p w14:paraId="4A1111D1">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713" w:type="dxa"/>
            <w:vAlign w:val="center"/>
          </w:tcPr>
          <w:p w14:paraId="66129299">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r>
      <w:tr w14:paraId="54C4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vAlign w:val="center"/>
          </w:tcPr>
          <w:p w14:paraId="59A82FC4">
            <w:pPr>
              <w:spacing w:line="520" w:lineRule="exact"/>
              <w:ind w:left="0" w:leftChars="0" w:firstLine="0" w:firstLineChars="0"/>
              <w:contextualSpacing/>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其他承诺及需要说明的事项：</w:t>
            </w:r>
          </w:p>
        </w:tc>
      </w:tr>
      <w:tr w14:paraId="4A31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1942" w:type="dxa"/>
            <w:gridSpan w:val="2"/>
            <w:vAlign w:val="center"/>
          </w:tcPr>
          <w:p w14:paraId="1F9220DC">
            <w:pPr>
              <w:spacing w:line="520" w:lineRule="exact"/>
              <w:ind w:left="0" w:leftChars="0" w:firstLine="480" w:firstLineChars="200"/>
              <w:contextualSpacing/>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磋商总价</w:t>
            </w:r>
          </w:p>
        </w:tc>
        <w:tc>
          <w:tcPr>
            <w:tcW w:w="6977" w:type="dxa"/>
            <w:gridSpan w:val="7"/>
            <w:vAlign w:val="center"/>
          </w:tcPr>
          <w:p w14:paraId="5E765764">
            <w:pPr>
              <w:spacing w:line="520" w:lineRule="exact"/>
              <w:ind w:left="0" w:leftChars="0" w:firstLine="480" w:firstLineChars="200"/>
              <w:contextualSpacing/>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大写：                    小写：</w:t>
            </w:r>
          </w:p>
        </w:tc>
      </w:tr>
    </w:tbl>
    <w:p w14:paraId="149F6CFF">
      <w:pPr>
        <w:spacing w:line="520" w:lineRule="exact"/>
        <w:ind w:left="0" w:leftChars="0" w:firstLine="480" w:firstLineChars="200"/>
        <w:contextualSpacing/>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注：本表应依照</w:t>
      </w:r>
      <w:r>
        <w:rPr>
          <w:rFonts w:hint="eastAsia" w:asciiTheme="minorEastAsia" w:hAnsiTheme="minorEastAsia" w:eastAsiaTheme="minorEastAsia" w:cstheme="minorEastAsia"/>
          <w:b w:val="0"/>
          <w:bCs w:val="0"/>
          <w:sz w:val="24"/>
          <w:szCs w:val="24"/>
          <w:highlight w:val="none"/>
          <w:lang w:val="en-US" w:eastAsia="zh-CN"/>
        </w:rPr>
        <w:t>每包</w:t>
      </w:r>
      <w:r>
        <w:rPr>
          <w:rFonts w:hint="eastAsia" w:asciiTheme="minorEastAsia" w:hAnsiTheme="minorEastAsia" w:eastAsiaTheme="minorEastAsia" w:cstheme="minorEastAsia"/>
          <w:b w:val="0"/>
          <w:bCs w:val="0"/>
          <w:sz w:val="24"/>
          <w:szCs w:val="24"/>
          <w:highlight w:val="none"/>
          <w:lang w:eastAsia="zh-CN"/>
        </w:rPr>
        <w:t>“采购需求一览表”</w:t>
      </w:r>
      <w:r>
        <w:rPr>
          <w:rFonts w:hint="eastAsia" w:asciiTheme="minorEastAsia" w:hAnsiTheme="minorEastAsia" w:eastAsiaTheme="minorEastAsia" w:cstheme="minorEastAsia"/>
          <w:b w:val="0"/>
          <w:bCs w:val="0"/>
          <w:sz w:val="24"/>
          <w:szCs w:val="24"/>
          <w:highlight w:val="none"/>
        </w:rPr>
        <w:t>表中的产品序号按顺序逐项填写，不得遗漏，否则，按无效磋商处理。</w:t>
      </w:r>
    </w:p>
    <w:p w14:paraId="299A99D9">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52D5F41C">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294E09FD">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6FC1F5D9">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39D39846">
      <w:pPr>
        <w:spacing w:before="101" w:line="225" w:lineRule="auto"/>
        <w:ind w:firstLine="4840" w:firstLineChars="20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9"/>
          <w:sz w:val="28"/>
          <w:szCs w:val="28"/>
          <w14:textOutline w14:w="5793" w14:cap="sq" w14:cmpd="sng">
            <w14:solidFill>
              <w14:srgbClr w14:val="000000"/>
            </w14:solidFill>
            <w14:prstDash w14:val="solid"/>
            <w14:bevel/>
          </w14:textOutline>
        </w:rPr>
        <w:t>供</w:t>
      </w:r>
      <w:r>
        <w:rPr>
          <w:rFonts w:hint="eastAsia" w:asciiTheme="minorEastAsia" w:hAnsiTheme="minorEastAsia" w:eastAsiaTheme="minorEastAsia" w:cstheme="minorEastAsia"/>
          <w:spacing w:val="-11"/>
          <w:sz w:val="28"/>
          <w:szCs w:val="28"/>
          <w14:textOutline w14:w="5793" w14:cap="sq" w14:cmpd="sng">
            <w14:solidFill>
              <w14:srgbClr w14:val="000000"/>
            </w14:solidFill>
            <w14:prstDash w14:val="solid"/>
            <w14:bevel/>
          </w14:textOutline>
        </w:rPr>
        <w:t>应商：</w:t>
      </w:r>
      <w:r>
        <w:rPr>
          <w:rFonts w:hint="eastAsia" w:asciiTheme="minorEastAsia" w:hAnsiTheme="minorEastAsia" w:eastAsiaTheme="minorEastAsia" w:cstheme="minorEastAsia"/>
          <w:spacing w:val="-11"/>
          <w:sz w:val="28"/>
          <w:szCs w:val="28"/>
          <w:u w:val="single" w:color="auto"/>
        </w:rPr>
        <w:t xml:space="preserve">   </w:t>
      </w:r>
      <w:r>
        <w:rPr>
          <w:rFonts w:hint="eastAsia" w:asciiTheme="minorEastAsia" w:hAnsiTheme="minorEastAsia" w:eastAsiaTheme="minorEastAsia" w:cstheme="minorEastAsia"/>
          <w:spacing w:val="-11"/>
          <w:sz w:val="28"/>
          <w:szCs w:val="28"/>
          <w:u w:val="single" w:color="auto"/>
          <w:lang w:val="en-US" w:eastAsia="zh-CN"/>
        </w:rPr>
        <w:t xml:space="preserve">  </w:t>
      </w:r>
      <w:r>
        <w:rPr>
          <w:rFonts w:hint="eastAsia" w:asciiTheme="minorEastAsia" w:hAnsiTheme="minorEastAsia" w:eastAsiaTheme="minorEastAsia" w:cstheme="minorEastAsia"/>
          <w:spacing w:val="-11"/>
          <w:sz w:val="28"/>
          <w:szCs w:val="28"/>
          <w:u w:val="single" w:color="auto"/>
        </w:rPr>
        <w:t xml:space="preserve">      </w:t>
      </w:r>
      <w:r>
        <w:rPr>
          <w:rFonts w:hint="eastAsia" w:asciiTheme="minorEastAsia" w:hAnsiTheme="minorEastAsia" w:eastAsiaTheme="minorEastAsia" w:cstheme="minorEastAsia"/>
          <w:spacing w:val="-11"/>
          <w:sz w:val="28"/>
          <w:szCs w:val="28"/>
          <w14:textOutline w14:w="5793" w14:cap="sq" w14:cmpd="sng">
            <w14:solidFill>
              <w14:srgbClr w14:val="000000"/>
            </w14:solidFill>
            <w14:prstDash w14:val="solid"/>
            <w14:bevel/>
          </w14:textOutline>
        </w:rPr>
        <w:t>(公章)</w:t>
      </w:r>
    </w:p>
    <w:p w14:paraId="1C598879">
      <w:pPr>
        <w:spacing w:before="101" w:line="222" w:lineRule="auto"/>
        <w:ind w:left="0" w:leftChars="0" w:firstLine="1876" w:firstLineChars="7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14:textOutline w14:w="5793" w14:cap="sq" w14:cmpd="sng">
            <w14:solidFill>
              <w14:srgbClr w14:val="000000"/>
            </w14:solidFill>
            <w14:prstDash w14:val="solid"/>
            <w14:bevel/>
          </w14:textOutline>
        </w:rPr>
        <w:t>法定</w:t>
      </w:r>
      <w:r>
        <w:rPr>
          <w:rFonts w:hint="eastAsia" w:asciiTheme="minorEastAsia" w:hAnsiTheme="minorEastAsia" w:eastAsiaTheme="minorEastAsia" w:cstheme="minorEastAsia"/>
          <w:spacing w:val="-3"/>
          <w:sz w:val="28"/>
          <w:szCs w:val="28"/>
          <w14:textOutline w14:w="5793" w14:cap="sq" w14:cmpd="sng">
            <w14:solidFill>
              <w14:srgbClr w14:val="000000"/>
            </w14:solidFill>
            <w14:prstDash w14:val="solid"/>
            <w14:bevel/>
          </w14:textOutline>
        </w:rPr>
        <w:t>代表人或委托代理人：</w:t>
      </w:r>
      <w:r>
        <w:rPr>
          <w:rFonts w:hint="eastAsia" w:asciiTheme="minorEastAsia" w:hAnsiTheme="minorEastAsia" w:eastAsiaTheme="minorEastAsia" w:cstheme="minorEastAsia"/>
          <w:spacing w:val="-3"/>
          <w:sz w:val="28"/>
          <w:szCs w:val="28"/>
          <w:u w:val="single" w:color="auto"/>
        </w:rPr>
        <w:t xml:space="preserve">         </w:t>
      </w:r>
      <w:r>
        <w:rPr>
          <w:rFonts w:hint="eastAsia" w:asciiTheme="minorEastAsia" w:hAnsiTheme="minorEastAsia" w:eastAsiaTheme="minorEastAsia" w:cstheme="minorEastAsia"/>
          <w:spacing w:val="-3"/>
          <w:sz w:val="28"/>
          <w:szCs w:val="28"/>
          <w14:textOutline w14:w="5793" w14:cap="sq" w14:cmpd="sng">
            <w14:solidFill>
              <w14:srgbClr w14:val="000000"/>
            </w14:solidFill>
            <w14:prstDash w14:val="solid"/>
            <w14:bevel/>
          </w14:textOutline>
        </w:rPr>
        <w:t>(签字或盖章)</w:t>
      </w:r>
    </w:p>
    <w:p w14:paraId="7F5180D6">
      <w:pPr>
        <w:jc w:val="right"/>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pPr>
      <w:r>
        <w:rPr>
          <w:rFonts w:hint="eastAsia" w:asciiTheme="minorEastAsia" w:hAnsiTheme="minorEastAsia" w:eastAsiaTheme="minorEastAsia" w:cstheme="minorEastAsia"/>
          <w:spacing w:val="14"/>
          <w:sz w:val="28"/>
          <w:szCs w:val="28"/>
          <w14:textOutline w14:w="5793" w14:cap="sq" w14:cmpd="sng">
            <w14:solidFill>
              <w14:srgbClr w14:val="000000"/>
            </w14:solidFill>
            <w14:prstDash w14:val="solid"/>
            <w14:bevel/>
          </w14:textOutline>
        </w:rPr>
        <w:t>年</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t>月</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t>日</w:t>
      </w:r>
    </w:p>
    <w:p w14:paraId="2799BE4E">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184CA16F">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26A41926">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bookmarkStart w:id="188" w:name="_Toc427748095"/>
    </w:p>
    <w:p w14:paraId="7BD59135">
      <w:pP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pP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br w:type="page"/>
      </w:r>
    </w:p>
    <w:p w14:paraId="25A972AA">
      <w:pPr>
        <w:spacing w:line="520" w:lineRule="exact"/>
        <w:ind w:left="0" w:leftChars="0" w:firstLine="562" w:firstLineChars="200"/>
        <w:contextualSpacing/>
        <w:outlineLvl w:val="1"/>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pP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附件</w:t>
      </w:r>
      <w:r>
        <w:rPr>
          <w:rFonts w:hint="eastAsia" w:asciiTheme="majorEastAsia" w:hAnsiTheme="majorEastAsia" w:eastAsiaTheme="majorEastAsia" w:cstheme="majorEastAsia"/>
          <w:b/>
          <w:bCs/>
          <w:smallCaps w:val="0"/>
          <w:color w:val="auto"/>
          <w:spacing w:val="0"/>
          <w:kern w:val="2"/>
          <w:sz w:val="28"/>
          <w:szCs w:val="28"/>
          <w:highlight w:val="none"/>
          <w:lang w:val="en-US" w:eastAsia="zh-CN" w:bidi="ar-SA"/>
        </w:rPr>
        <w:t>13</w:t>
      </w: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：技术规格响应表</w:t>
      </w:r>
      <w:bookmarkEnd w:id="188"/>
    </w:p>
    <w:p w14:paraId="69E7B990">
      <w:pPr>
        <w:spacing w:line="240" w:lineRule="auto"/>
        <w:ind w:left="0" w:leftChars="0" w:firstLine="562" w:firstLineChars="200"/>
        <w:contextualSpacing/>
        <w:outlineLvl w:val="9"/>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pPr>
    </w:p>
    <w:p w14:paraId="206E2119">
      <w:pPr>
        <w:spacing w:line="240" w:lineRule="auto"/>
        <w:ind w:left="0" w:leftChars="0" w:firstLine="562" w:firstLineChars="200"/>
        <w:contextualSpacing/>
        <w:jc w:val="center"/>
        <w:outlineLvl w:val="9"/>
        <w:rPr>
          <w:rFonts w:hint="eastAsia" w:ascii="Times New Roman" w:hAnsi="Times New Roman" w:eastAsia="宋体" w:cs="Times New Roman"/>
          <w:b/>
          <w:sz w:val="28"/>
          <w:szCs w:val="28"/>
          <w:highlight w:val="none"/>
        </w:rPr>
      </w:pPr>
      <w:r>
        <w:rPr>
          <w:rFonts w:hint="eastAsia" w:ascii="Times New Roman" w:hAnsi="Times New Roman" w:eastAsia="宋体" w:cs="Times New Roman"/>
          <w:b/>
          <w:sz w:val="28"/>
          <w:szCs w:val="28"/>
          <w:highlight w:val="none"/>
        </w:rPr>
        <w:t>技术规格响应表</w:t>
      </w:r>
    </w:p>
    <w:p w14:paraId="2F874DF0">
      <w:pPr>
        <w:spacing w:line="240" w:lineRule="auto"/>
        <w:ind w:left="0" w:leftChars="0" w:firstLine="562" w:firstLineChars="200"/>
        <w:contextualSpacing/>
        <w:jc w:val="center"/>
        <w:outlineLvl w:val="9"/>
        <w:rPr>
          <w:rFonts w:hint="eastAsia" w:ascii="Times New Roman" w:hAnsi="Times New Roman" w:eastAsia="宋体" w:cs="Times New Roman"/>
          <w:b/>
          <w:sz w:val="28"/>
          <w:szCs w:val="28"/>
          <w:highlight w:val="none"/>
        </w:rPr>
      </w:pPr>
    </w:p>
    <w:p w14:paraId="4F8DDA0F">
      <w:pPr>
        <w:spacing w:line="520" w:lineRule="exact"/>
        <w:ind w:left="0" w:leftChars="0" w:firstLine="480" w:firstLineChars="200"/>
        <w:contextualSpacing/>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4"/>
          <w:szCs w:val="24"/>
          <w:highlight w:val="none"/>
        </w:rPr>
        <w:t>供应商名称:</w:t>
      </w:r>
      <w:r>
        <w:rPr>
          <w:rFonts w:hint="eastAsia" w:asciiTheme="minorEastAsia" w:hAnsiTheme="minorEastAsia" w:eastAsiaTheme="minorEastAsia" w:cstheme="minorEastAsia"/>
          <w:b w:val="0"/>
          <w:bCs w:val="0"/>
          <w:sz w:val="24"/>
          <w:szCs w:val="24"/>
          <w:highlight w:val="none"/>
        </w:rPr>
        <w:tab/>
      </w:r>
      <w:r>
        <w:rPr>
          <w:rFonts w:hint="eastAsia" w:asciiTheme="minorEastAsia" w:hAnsiTheme="minorEastAsia" w:eastAsiaTheme="minorEastAsia" w:cstheme="minorEastAsia"/>
          <w:b w:val="0"/>
          <w:bCs w:val="0"/>
          <w:sz w:val="28"/>
          <w:szCs w:val="28"/>
          <w:highlight w:val="none"/>
        </w:rPr>
        <w:t xml:space="preserve">      </w:t>
      </w:r>
      <w:r>
        <w:rPr>
          <w:rFonts w:hint="eastAsia" w:asciiTheme="minorEastAsia" w:hAnsiTheme="minorEastAsia" w:eastAsiaTheme="minorEastAsia" w:cstheme="minorEastAsia"/>
          <w:b w:val="0"/>
          <w:bCs w:val="0"/>
          <w:sz w:val="28"/>
          <w:szCs w:val="28"/>
          <w:highlight w:val="none"/>
          <w:lang w:val="en-US" w:eastAsia="zh-CN"/>
        </w:rPr>
        <w:t xml:space="preserve">                                 </w:t>
      </w:r>
      <w:r>
        <w:rPr>
          <w:rFonts w:hint="eastAsia" w:asciiTheme="minorEastAsia" w:hAnsiTheme="minorEastAsia" w:eastAsiaTheme="minorEastAsia" w:cstheme="minorEastAsia"/>
          <w:b w:val="0"/>
          <w:bCs w:val="0"/>
          <w:sz w:val="28"/>
          <w:szCs w:val="28"/>
          <w:highlight w:val="none"/>
        </w:rPr>
        <w:t xml:space="preserve"> </w:t>
      </w:r>
      <w:r>
        <w:rPr>
          <w:rFonts w:hint="eastAsia" w:asciiTheme="minorEastAsia" w:hAnsiTheme="minorEastAsia" w:eastAsiaTheme="minorEastAsia" w:cstheme="minorEastAsia"/>
          <w:b w:val="0"/>
          <w:bCs w:val="0"/>
          <w:sz w:val="24"/>
          <w:szCs w:val="24"/>
          <w:highlight w:val="none"/>
          <w:lang w:val="en-US" w:eastAsia="zh-CN"/>
        </w:rPr>
        <w:t>包号：</w:t>
      </w:r>
    </w:p>
    <w:tbl>
      <w:tblPr>
        <w:tblStyle w:val="63"/>
        <w:tblW w:w="891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617"/>
        <w:gridCol w:w="2644"/>
        <w:gridCol w:w="708"/>
        <w:gridCol w:w="1016"/>
        <w:gridCol w:w="2605"/>
        <w:gridCol w:w="695"/>
      </w:tblGrid>
      <w:tr w14:paraId="2460E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14:paraId="092A018D">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3261" w:type="dxa"/>
            <w:gridSpan w:val="2"/>
          </w:tcPr>
          <w:p w14:paraId="547174ED">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采购需求技术参数、指标</w:t>
            </w:r>
          </w:p>
        </w:tc>
        <w:tc>
          <w:tcPr>
            <w:tcW w:w="4329" w:type="dxa"/>
            <w:gridSpan w:val="3"/>
          </w:tcPr>
          <w:p w14:paraId="691EF8C0">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磋商产品技术参数、指标</w:t>
            </w:r>
          </w:p>
        </w:tc>
        <w:tc>
          <w:tcPr>
            <w:tcW w:w="695" w:type="dxa"/>
            <w:vAlign w:val="center"/>
          </w:tcPr>
          <w:p w14:paraId="26C9D839">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偏离</w:t>
            </w:r>
          </w:p>
        </w:tc>
      </w:tr>
      <w:tr w14:paraId="794B2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14:paraId="4F33AC48">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序号</w:t>
            </w:r>
          </w:p>
        </w:tc>
        <w:tc>
          <w:tcPr>
            <w:tcW w:w="617" w:type="dxa"/>
            <w:vAlign w:val="center"/>
          </w:tcPr>
          <w:p w14:paraId="30E34A7F">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名称</w:t>
            </w:r>
          </w:p>
        </w:tc>
        <w:tc>
          <w:tcPr>
            <w:tcW w:w="2644" w:type="dxa"/>
            <w:vAlign w:val="center"/>
          </w:tcPr>
          <w:p w14:paraId="0C74330A">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技术参数、指标及配置</w:t>
            </w:r>
          </w:p>
        </w:tc>
        <w:tc>
          <w:tcPr>
            <w:tcW w:w="708" w:type="dxa"/>
            <w:vAlign w:val="center"/>
          </w:tcPr>
          <w:p w14:paraId="11802E3E">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名称</w:t>
            </w:r>
          </w:p>
        </w:tc>
        <w:tc>
          <w:tcPr>
            <w:tcW w:w="1016" w:type="dxa"/>
            <w:vAlign w:val="center"/>
          </w:tcPr>
          <w:p w14:paraId="36D6DCE8">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规格型号</w:t>
            </w:r>
          </w:p>
        </w:tc>
        <w:tc>
          <w:tcPr>
            <w:tcW w:w="2605" w:type="dxa"/>
            <w:vAlign w:val="center"/>
          </w:tcPr>
          <w:p w14:paraId="2915F21F">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技术参数、指标及配置</w:t>
            </w:r>
          </w:p>
        </w:tc>
        <w:tc>
          <w:tcPr>
            <w:tcW w:w="695" w:type="dxa"/>
          </w:tcPr>
          <w:p w14:paraId="67A5DDAA">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r>
      <w:tr w14:paraId="5FA79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14:paraId="752C6F99">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w:t>
            </w:r>
          </w:p>
        </w:tc>
        <w:tc>
          <w:tcPr>
            <w:tcW w:w="617" w:type="dxa"/>
          </w:tcPr>
          <w:p w14:paraId="4272FD96">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2644" w:type="dxa"/>
          </w:tcPr>
          <w:p w14:paraId="6EE65550">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708" w:type="dxa"/>
          </w:tcPr>
          <w:p w14:paraId="0E175788">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1016" w:type="dxa"/>
          </w:tcPr>
          <w:p w14:paraId="51DEBE89">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2605" w:type="dxa"/>
          </w:tcPr>
          <w:p w14:paraId="376CFB00">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695" w:type="dxa"/>
          </w:tcPr>
          <w:p w14:paraId="525BE871">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r>
      <w:tr w14:paraId="7216F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14:paraId="377988AC">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2</w:t>
            </w:r>
          </w:p>
        </w:tc>
        <w:tc>
          <w:tcPr>
            <w:tcW w:w="617" w:type="dxa"/>
          </w:tcPr>
          <w:p w14:paraId="515EBE95">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2644" w:type="dxa"/>
          </w:tcPr>
          <w:p w14:paraId="4BF922BB">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708" w:type="dxa"/>
          </w:tcPr>
          <w:p w14:paraId="62612757">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1016" w:type="dxa"/>
          </w:tcPr>
          <w:p w14:paraId="4686B43A">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2605" w:type="dxa"/>
          </w:tcPr>
          <w:p w14:paraId="09B99DD9">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695" w:type="dxa"/>
          </w:tcPr>
          <w:p w14:paraId="73497D12">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r>
      <w:tr w14:paraId="6F2FC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14:paraId="7566701D">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3</w:t>
            </w:r>
          </w:p>
        </w:tc>
        <w:tc>
          <w:tcPr>
            <w:tcW w:w="617" w:type="dxa"/>
          </w:tcPr>
          <w:p w14:paraId="4079B8F3">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2644" w:type="dxa"/>
          </w:tcPr>
          <w:p w14:paraId="1097572F">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708" w:type="dxa"/>
          </w:tcPr>
          <w:p w14:paraId="386B293E">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1016" w:type="dxa"/>
          </w:tcPr>
          <w:p w14:paraId="41AE3F46">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2605" w:type="dxa"/>
          </w:tcPr>
          <w:p w14:paraId="1CFA487D">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695" w:type="dxa"/>
          </w:tcPr>
          <w:p w14:paraId="71766187">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r>
      <w:tr w14:paraId="296F8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14:paraId="2090A574">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4</w:t>
            </w:r>
          </w:p>
        </w:tc>
        <w:tc>
          <w:tcPr>
            <w:tcW w:w="617" w:type="dxa"/>
          </w:tcPr>
          <w:p w14:paraId="3194B21D">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2644" w:type="dxa"/>
          </w:tcPr>
          <w:p w14:paraId="6C76BCEA">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708" w:type="dxa"/>
          </w:tcPr>
          <w:p w14:paraId="0D6BA507">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1016" w:type="dxa"/>
          </w:tcPr>
          <w:p w14:paraId="55E33648">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2605" w:type="dxa"/>
          </w:tcPr>
          <w:p w14:paraId="1C1B9314">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695" w:type="dxa"/>
          </w:tcPr>
          <w:p w14:paraId="51D63EBB">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r>
      <w:tr w14:paraId="51D83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14:paraId="757AC6CE">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w:t>
            </w:r>
          </w:p>
        </w:tc>
        <w:tc>
          <w:tcPr>
            <w:tcW w:w="617" w:type="dxa"/>
          </w:tcPr>
          <w:p w14:paraId="6237BE40">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2644" w:type="dxa"/>
          </w:tcPr>
          <w:p w14:paraId="7EEC6E69">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708" w:type="dxa"/>
          </w:tcPr>
          <w:p w14:paraId="249126B9">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1016" w:type="dxa"/>
          </w:tcPr>
          <w:p w14:paraId="61DAF364">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2605" w:type="dxa"/>
          </w:tcPr>
          <w:p w14:paraId="4CF7F24F">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c>
          <w:tcPr>
            <w:tcW w:w="695" w:type="dxa"/>
          </w:tcPr>
          <w:p w14:paraId="507A07E1">
            <w:pPr>
              <w:spacing w:line="520" w:lineRule="exact"/>
              <w:ind w:left="0" w:leftChars="0" w:firstLine="480" w:firstLineChars="200"/>
              <w:contextualSpacing/>
              <w:jc w:val="center"/>
              <w:rPr>
                <w:rFonts w:hint="eastAsia" w:asciiTheme="minorEastAsia" w:hAnsiTheme="minorEastAsia" w:eastAsiaTheme="minorEastAsia" w:cstheme="minorEastAsia"/>
                <w:b w:val="0"/>
                <w:bCs w:val="0"/>
                <w:sz w:val="24"/>
                <w:szCs w:val="24"/>
                <w:highlight w:val="none"/>
              </w:rPr>
            </w:pPr>
          </w:p>
        </w:tc>
      </w:tr>
    </w:tbl>
    <w:p w14:paraId="41C2CEFA">
      <w:pPr>
        <w:spacing w:line="240" w:lineRule="auto"/>
        <w:ind w:left="0" w:leftChars="0" w:firstLine="480" w:firstLineChars="200"/>
        <w:contextualSpacing/>
        <w:rPr>
          <w:rFonts w:hint="eastAsia" w:asciiTheme="minorEastAsia" w:hAnsiTheme="minorEastAsia" w:eastAsiaTheme="minorEastAsia" w:cstheme="minorEastAsia"/>
          <w:b w:val="0"/>
          <w:bCs w:val="0"/>
          <w:sz w:val="24"/>
          <w:szCs w:val="24"/>
          <w:highlight w:val="none"/>
          <w:lang w:val="zh-CN"/>
        </w:rPr>
      </w:pPr>
      <w:r>
        <w:rPr>
          <w:rFonts w:hint="eastAsia" w:asciiTheme="minorEastAsia" w:hAnsiTheme="minorEastAsia" w:eastAsiaTheme="minorEastAsia" w:cstheme="minorEastAsia"/>
          <w:b w:val="0"/>
          <w:bCs w:val="0"/>
          <w:sz w:val="24"/>
          <w:szCs w:val="24"/>
          <w:highlight w:val="none"/>
          <w:lang w:val="zh-CN"/>
        </w:rPr>
        <w:t>注：1.本表应按照每包“项目概况及技术参数”中产品序号的指标逐项填写，不得遗漏，</w:t>
      </w:r>
      <w:r>
        <w:rPr>
          <w:rFonts w:hint="eastAsia" w:asciiTheme="minorEastAsia" w:hAnsiTheme="minorEastAsia" w:eastAsiaTheme="minorEastAsia" w:cstheme="minorEastAsia"/>
          <w:b w:val="0"/>
          <w:bCs w:val="0"/>
          <w:sz w:val="24"/>
          <w:szCs w:val="24"/>
          <w:highlight w:val="none"/>
        </w:rPr>
        <w:t>否则，按无效投标处理。</w:t>
      </w:r>
    </w:p>
    <w:p w14:paraId="346E1C3B">
      <w:pPr>
        <w:spacing w:line="240" w:lineRule="auto"/>
        <w:ind w:left="0" w:leftChars="0" w:firstLine="480" w:firstLineChars="200"/>
        <w:contextualSpacing/>
        <w:rPr>
          <w:rFonts w:hint="eastAsia" w:asciiTheme="minorEastAsia" w:hAnsiTheme="minorEastAsia" w:eastAsiaTheme="minorEastAsia" w:cstheme="minorEastAsia"/>
          <w:b w:val="0"/>
          <w:bCs w:val="0"/>
          <w:sz w:val="24"/>
          <w:szCs w:val="24"/>
          <w:highlight w:val="none"/>
          <w:lang w:val="zh-CN"/>
        </w:rPr>
      </w:pPr>
      <w:r>
        <w:rPr>
          <w:rFonts w:hint="eastAsia" w:asciiTheme="minorEastAsia" w:hAnsiTheme="minorEastAsia" w:eastAsiaTheme="minorEastAsia" w:cstheme="minorEastAsia"/>
          <w:b w:val="0"/>
          <w:bCs w:val="0"/>
          <w:sz w:val="24"/>
          <w:szCs w:val="24"/>
          <w:highlight w:val="none"/>
          <w:lang w:val="en-US" w:eastAsia="zh-CN"/>
        </w:rPr>
        <w:t>2.</w:t>
      </w:r>
      <w:r>
        <w:rPr>
          <w:rFonts w:hint="eastAsia" w:asciiTheme="minorEastAsia" w:hAnsiTheme="minorEastAsia" w:eastAsiaTheme="minorEastAsia" w:cstheme="minorEastAsia"/>
          <w:b w:val="0"/>
          <w:bCs w:val="0"/>
          <w:sz w:val="24"/>
          <w:szCs w:val="24"/>
          <w:highlight w:val="none"/>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的，</w:t>
      </w:r>
      <w:r>
        <w:rPr>
          <w:rFonts w:hint="eastAsia" w:asciiTheme="minorEastAsia" w:hAnsiTheme="minorEastAsia" w:eastAsiaTheme="minorEastAsia" w:cstheme="minorEastAsia"/>
          <w:b w:val="0"/>
          <w:bCs w:val="0"/>
          <w:sz w:val="24"/>
          <w:szCs w:val="24"/>
          <w:highlight w:val="none"/>
          <w:lang w:val="en-US" w:eastAsia="zh-CN"/>
        </w:rPr>
        <w:t>则扣除相应分值</w:t>
      </w:r>
      <w:r>
        <w:rPr>
          <w:rFonts w:hint="eastAsia" w:asciiTheme="minorEastAsia" w:hAnsiTheme="minorEastAsia" w:eastAsiaTheme="minorEastAsia" w:cstheme="minorEastAsia"/>
          <w:b w:val="0"/>
          <w:bCs w:val="0"/>
          <w:sz w:val="24"/>
          <w:szCs w:val="24"/>
          <w:highlight w:val="none"/>
          <w:lang w:val="zh-CN"/>
        </w:rPr>
        <w:t>。</w:t>
      </w:r>
    </w:p>
    <w:p w14:paraId="707FBA5C">
      <w:pPr>
        <w:spacing w:line="240" w:lineRule="auto"/>
        <w:ind w:left="0" w:leftChars="0" w:firstLine="480" w:firstLineChars="200"/>
        <w:contextualSpacing/>
        <w:rPr>
          <w:rFonts w:hint="eastAsia" w:asciiTheme="minorEastAsia" w:hAnsiTheme="minorEastAsia" w:eastAsiaTheme="minorEastAsia" w:cstheme="minorEastAsia"/>
          <w:b w:val="0"/>
          <w:bCs w:val="0"/>
          <w:sz w:val="24"/>
          <w:szCs w:val="24"/>
          <w:highlight w:val="none"/>
          <w:lang w:val="zh-CN"/>
        </w:rPr>
      </w:pPr>
      <w:r>
        <w:rPr>
          <w:rFonts w:hint="eastAsia" w:asciiTheme="minorEastAsia" w:hAnsiTheme="minorEastAsia" w:eastAsiaTheme="minorEastAsia" w:cstheme="minorEastAsia"/>
          <w:b w:val="0"/>
          <w:bCs w:val="0"/>
          <w:sz w:val="24"/>
          <w:szCs w:val="24"/>
          <w:highlight w:val="none"/>
          <w:lang w:val="en-US" w:eastAsia="zh-CN"/>
        </w:rPr>
        <w:t>3.</w:t>
      </w:r>
      <w:r>
        <w:rPr>
          <w:rFonts w:hint="eastAsia" w:asciiTheme="minorEastAsia" w:hAnsiTheme="minorEastAsia" w:eastAsiaTheme="minorEastAsia" w:cstheme="minorEastAsia"/>
          <w:b w:val="0"/>
          <w:bCs w:val="0"/>
          <w:sz w:val="24"/>
          <w:szCs w:val="24"/>
          <w:highlight w:val="none"/>
          <w:lang w:val="zh-CN"/>
        </w:rPr>
        <w:t>填写此表时以招标项目参数要求为基本投标要求，满足招标项目参数要求的指标需列出“</w:t>
      </w:r>
      <w:r>
        <w:rPr>
          <w:rFonts w:hint="eastAsia" w:asciiTheme="minorEastAsia" w:hAnsiTheme="minorEastAsia" w:eastAsiaTheme="minorEastAsia" w:cstheme="minorEastAsia"/>
          <w:b w:val="0"/>
          <w:bCs w:val="0"/>
          <w:sz w:val="24"/>
          <w:szCs w:val="24"/>
          <w:highlight w:val="none"/>
        </w:rPr>
        <w:t>0</w:t>
      </w:r>
      <w:r>
        <w:rPr>
          <w:rFonts w:hint="eastAsia" w:asciiTheme="minorEastAsia" w:hAnsiTheme="minorEastAsia" w:eastAsiaTheme="minorEastAsia" w:cstheme="minorEastAsia"/>
          <w:b w:val="0"/>
          <w:bCs w:val="0"/>
          <w:sz w:val="24"/>
          <w:szCs w:val="24"/>
          <w:highlight w:val="none"/>
          <w:lang w:val="zh-CN"/>
        </w:rPr>
        <w:t>”；超出、不满足招标项目参数要求的指标需列出“+”、“-”偏差，并做出详细说明；如果只注明“+”、“-”或未填写，将视为该项指标不响应。</w:t>
      </w:r>
    </w:p>
    <w:p w14:paraId="02E449AA">
      <w:pPr>
        <w:spacing w:line="240" w:lineRule="auto"/>
        <w:ind w:left="0" w:leftChars="0" w:firstLine="480" w:firstLineChars="200"/>
        <w:contextualSpacing/>
        <w:rPr>
          <w:rFonts w:hint="eastAsia" w:asciiTheme="minorEastAsia" w:hAnsiTheme="minorEastAsia" w:eastAsiaTheme="minorEastAsia" w:cstheme="minorEastAsia"/>
          <w:b w:val="0"/>
          <w:bCs w:val="0"/>
          <w:sz w:val="24"/>
          <w:szCs w:val="24"/>
          <w:highlight w:val="none"/>
          <w:lang w:val="zh-CN"/>
        </w:rPr>
      </w:pPr>
      <w:r>
        <w:rPr>
          <w:rFonts w:hint="eastAsia" w:asciiTheme="minorEastAsia" w:hAnsiTheme="minorEastAsia" w:eastAsiaTheme="minorEastAsia" w:cstheme="minorEastAsia"/>
          <w:b w:val="0"/>
          <w:bCs w:val="0"/>
          <w:sz w:val="24"/>
          <w:szCs w:val="24"/>
          <w:highlight w:val="none"/>
        </w:rPr>
        <w:t>4</w:t>
      </w:r>
      <w:r>
        <w:rPr>
          <w:rFonts w:hint="eastAsia" w:asciiTheme="minorEastAsia" w:hAnsiTheme="minorEastAsia" w:eastAsiaTheme="minorEastAsia" w:cstheme="minorEastAsia"/>
          <w:b w:val="0"/>
          <w:bCs w:val="0"/>
          <w:sz w:val="24"/>
          <w:szCs w:val="24"/>
          <w:highlight w:val="none"/>
          <w:lang w:val="zh-CN"/>
        </w:rPr>
        <w:t>.投标人响应采购需求应具体、明确，含糊不清、不确切或伪造、编造证明材料的，按照实质性不响应处理。对伪造、编造证明材料的，将报告本级财政部门。</w:t>
      </w:r>
    </w:p>
    <w:p w14:paraId="4E49EE9B">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19D0E973">
      <w:pPr>
        <w:spacing w:before="101" w:line="240" w:lineRule="auto"/>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sz w:val="28"/>
          <w:szCs w:val="28"/>
          <w:highlight w:val="none"/>
        </w:rPr>
        <w:t xml:space="preserve">                                     </w:t>
      </w:r>
      <w:r>
        <w:rPr>
          <w:rFonts w:hint="eastAsia" w:asciiTheme="minorEastAsia" w:hAnsiTheme="minorEastAsia" w:eastAsiaTheme="minorEastAsia" w:cstheme="minorEastAsia"/>
          <w:spacing w:val="-19"/>
          <w:sz w:val="28"/>
          <w:szCs w:val="28"/>
          <w14:textOutline w14:w="5793" w14:cap="sq" w14:cmpd="sng">
            <w14:solidFill>
              <w14:srgbClr w14:val="000000"/>
            </w14:solidFill>
            <w14:prstDash w14:val="solid"/>
            <w14:bevel/>
          </w14:textOutline>
        </w:rPr>
        <w:t>供</w:t>
      </w:r>
      <w:r>
        <w:rPr>
          <w:rFonts w:hint="eastAsia" w:asciiTheme="minorEastAsia" w:hAnsiTheme="minorEastAsia" w:eastAsiaTheme="minorEastAsia" w:cstheme="minorEastAsia"/>
          <w:spacing w:val="-11"/>
          <w:sz w:val="28"/>
          <w:szCs w:val="28"/>
          <w14:textOutline w14:w="5793" w14:cap="sq" w14:cmpd="sng">
            <w14:solidFill>
              <w14:srgbClr w14:val="000000"/>
            </w14:solidFill>
            <w14:prstDash w14:val="solid"/>
            <w14:bevel/>
          </w14:textOutline>
        </w:rPr>
        <w:t>应商：</w:t>
      </w:r>
      <w:r>
        <w:rPr>
          <w:rFonts w:hint="eastAsia" w:asciiTheme="minorEastAsia" w:hAnsiTheme="minorEastAsia" w:eastAsiaTheme="minorEastAsia" w:cstheme="minorEastAsia"/>
          <w:spacing w:val="-11"/>
          <w:sz w:val="28"/>
          <w:szCs w:val="28"/>
          <w:u w:val="single" w:color="auto"/>
        </w:rPr>
        <w:t xml:space="preserve">   </w:t>
      </w:r>
      <w:r>
        <w:rPr>
          <w:rFonts w:hint="eastAsia" w:asciiTheme="minorEastAsia" w:hAnsiTheme="minorEastAsia" w:eastAsiaTheme="minorEastAsia" w:cstheme="minorEastAsia"/>
          <w:spacing w:val="-11"/>
          <w:sz w:val="28"/>
          <w:szCs w:val="28"/>
          <w:u w:val="single" w:color="auto"/>
          <w:lang w:val="en-US" w:eastAsia="zh-CN"/>
        </w:rPr>
        <w:t xml:space="preserve">  </w:t>
      </w:r>
      <w:r>
        <w:rPr>
          <w:rFonts w:hint="eastAsia" w:asciiTheme="minorEastAsia" w:hAnsiTheme="minorEastAsia" w:eastAsiaTheme="minorEastAsia" w:cstheme="minorEastAsia"/>
          <w:spacing w:val="-11"/>
          <w:sz w:val="28"/>
          <w:szCs w:val="28"/>
          <w:u w:val="single" w:color="auto"/>
        </w:rPr>
        <w:t xml:space="preserve">      </w:t>
      </w:r>
      <w:r>
        <w:rPr>
          <w:rFonts w:hint="eastAsia" w:asciiTheme="minorEastAsia" w:hAnsiTheme="minorEastAsia" w:eastAsiaTheme="minorEastAsia" w:cstheme="minorEastAsia"/>
          <w:spacing w:val="-11"/>
          <w:sz w:val="28"/>
          <w:szCs w:val="28"/>
          <w14:textOutline w14:w="5793" w14:cap="sq" w14:cmpd="sng">
            <w14:solidFill>
              <w14:srgbClr w14:val="000000"/>
            </w14:solidFill>
            <w14:prstDash w14:val="solid"/>
            <w14:bevel/>
          </w14:textOutline>
        </w:rPr>
        <w:t>(公章)</w:t>
      </w:r>
    </w:p>
    <w:p w14:paraId="59A728AC">
      <w:pPr>
        <w:spacing w:before="101" w:line="240" w:lineRule="auto"/>
        <w:ind w:left="0" w:leftChars="0" w:firstLine="1876" w:firstLineChars="7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14:textOutline w14:w="5793" w14:cap="sq" w14:cmpd="sng">
            <w14:solidFill>
              <w14:srgbClr w14:val="000000"/>
            </w14:solidFill>
            <w14:prstDash w14:val="solid"/>
            <w14:bevel/>
          </w14:textOutline>
        </w:rPr>
        <w:t>法定</w:t>
      </w:r>
      <w:r>
        <w:rPr>
          <w:rFonts w:hint="eastAsia" w:asciiTheme="minorEastAsia" w:hAnsiTheme="minorEastAsia" w:eastAsiaTheme="minorEastAsia" w:cstheme="minorEastAsia"/>
          <w:spacing w:val="-3"/>
          <w:sz w:val="28"/>
          <w:szCs w:val="28"/>
          <w14:textOutline w14:w="5793" w14:cap="sq" w14:cmpd="sng">
            <w14:solidFill>
              <w14:srgbClr w14:val="000000"/>
            </w14:solidFill>
            <w14:prstDash w14:val="solid"/>
            <w14:bevel/>
          </w14:textOutline>
        </w:rPr>
        <w:t>代表人或委托代理人：</w:t>
      </w:r>
      <w:r>
        <w:rPr>
          <w:rFonts w:hint="eastAsia" w:asciiTheme="minorEastAsia" w:hAnsiTheme="minorEastAsia" w:eastAsiaTheme="minorEastAsia" w:cstheme="minorEastAsia"/>
          <w:spacing w:val="-3"/>
          <w:sz w:val="28"/>
          <w:szCs w:val="28"/>
          <w:u w:val="single" w:color="auto"/>
        </w:rPr>
        <w:t xml:space="preserve">         </w:t>
      </w:r>
      <w:r>
        <w:rPr>
          <w:rFonts w:hint="eastAsia" w:asciiTheme="minorEastAsia" w:hAnsiTheme="minorEastAsia" w:eastAsiaTheme="minorEastAsia" w:cstheme="minorEastAsia"/>
          <w:spacing w:val="-3"/>
          <w:sz w:val="28"/>
          <w:szCs w:val="28"/>
          <w14:textOutline w14:w="5793" w14:cap="sq" w14:cmpd="sng">
            <w14:solidFill>
              <w14:srgbClr w14:val="000000"/>
            </w14:solidFill>
            <w14:prstDash w14:val="solid"/>
            <w14:bevel/>
          </w14:textOutline>
        </w:rPr>
        <w:t>(签字或盖章)</w:t>
      </w:r>
    </w:p>
    <w:p w14:paraId="3CBC50D6">
      <w:pPr>
        <w:spacing w:line="240" w:lineRule="auto"/>
        <w:ind w:left="0" w:leftChars="0" w:firstLine="616" w:firstLineChars="200"/>
        <w:contextualSpacing/>
        <w:jc w:val="right"/>
        <w:rPr>
          <w:rFonts w:hint="eastAsia" w:asciiTheme="minorEastAsia" w:hAnsiTheme="minorEastAsia" w:eastAsiaTheme="minorEastAsia" w:cstheme="minorEastAsia"/>
          <w:b w:val="0"/>
          <w:bCs w:val="0"/>
          <w:sz w:val="28"/>
          <w:szCs w:val="28"/>
          <w:highlight w:val="none"/>
        </w:rPr>
      </w:pPr>
      <w:r>
        <w:rPr>
          <w:rFonts w:hint="eastAsia" w:asciiTheme="minorEastAsia" w:hAnsiTheme="minorEastAsia" w:eastAsiaTheme="minorEastAsia" w:cstheme="minorEastAsia"/>
          <w:spacing w:val="14"/>
          <w:sz w:val="28"/>
          <w:szCs w:val="28"/>
          <w14:textOutline w14:w="5793" w14:cap="sq" w14:cmpd="sng">
            <w14:solidFill>
              <w14:srgbClr w14:val="000000"/>
            </w14:solidFill>
            <w14:prstDash w14:val="solid"/>
            <w14:bevel/>
          </w14:textOutline>
        </w:rPr>
        <w:t>年</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t>月</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t>日</w:t>
      </w:r>
    </w:p>
    <w:p w14:paraId="26533D65">
      <w:pPr>
        <w:spacing w:line="520" w:lineRule="exact"/>
        <w:ind w:left="0" w:leftChars="0" w:firstLine="560" w:firstLineChars="200"/>
        <w:contextualSpacing/>
        <w:jc w:val="right"/>
        <w:rPr>
          <w:rFonts w:hint="eastAsia" w:asciiTheme="minorEastAsia" w:hAnsiTheme="minorEastAsia" w:eastAsiaTheme="minorEastAsia" w:cstheme="minorEastAsia"/>
          <w:b w:val="0"/>
          <w:bCs w:val="0"/>
          <w:sz w:val="28"/>
          <w:szCs w:val="28"/>
          <w:highlight w:val="none"/>
        </w:rPr>
      </w:pPr>
    </w:p>
    <w:p w14:paraId="637AE7A0">
      <w:pP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pP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br w:type="page"/>
      </w:r>
    </w:p>
    <w:p w14:paraId="39510E1E">
      <w:pPr>
        <w:spacing w:line="520" w:lineRule="exact"/>
        <w:ind w:left="0" w:leftChars="0" w:firstLine="562" w:firstLineChars="200"/>
        <w:contextualSpacing/>
        <w:outlineLvl w:val="1"/>
        <w:rPr>
          <w:rFonts w:hint="eastAsia" w:asciiTheme="minorEastAsia" w:hAnsiTheme="minorEastAsia" w:eastAsiaTheme="minorEastAsia" w:cstheme="minorEastAsia"/>
          <w:b w:val="0"/>
          <w:bCs w:val="0"/>
          <w:sz w:val="28"/>
          <w:szCs w:val="28"/>
          <w:highlight w:val="none"/>
          <w:lang w:val="zh-CN" w:eastAsia="zh-CN"/>
        </w:rPr>
      </w:pP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附件</w:t>
      </w:r>
      <w:r>
        <w:rPr>
          <w:rFonts w:hint="eastAsia" w:asciiTheme="majorEastAsia" w:hAnsiTheme="majorEastAsia" w:eastAsiaTheme="majorEastAsia" w:cstheme="majorEastAsia"/>
          <w:b/>
          <w:bCs/>
          <w:smallCaps w:val="0"/>
          <w:color w:val="auto"/>
          <w:spacing w:val="0"/>
          <w:kern w:val="2"/>
          <w:sz w:val="28"/>
          <w:szCs w:val="28"/>
          <w:highlight w:val="none"/>
          <w:lang w:val="en-US" w:eastAsia="zh-CN" w:bidi="ar-SA"/>
        </w:rPr>
        <w:t>14</w:t>
      </w: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：投标产品相关资料证明</w:t>
      </w:r>
    </w:p>
    <w:p w14:paraId="5067AB13">
      <w:pPr>
        <w:spacing w:line="240" w:lineRule="auto"/>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238758EF">
      <w:pPr>
        <w:spacing w:line="240" w:lineRule="auto"/>
        <w:ind w:left="0" w:leftChars="0" w:firstLine="562" w:firstLineChars="200"/>
        <w:contextualSpacing/>
        <w:jc w:val="center"/>
        <w:outlineLvl w:val="9"/>
        <w:rPr>
          <w:rFonts w:hint="eastAsia" w:ascii="Times New Roman" w:hAnsi="Times New Roman" w:eastAsia="宋体" w:cs="Times New Roman"/>
          <w:b/>
          <w:sz w:val="28"/>
          <w:szCs w:val="28"/>
          <w:highlight w:val="none"/>
          <w:lang w:eastAsia="zh-CN"/>
        </w:rPr>
      </w:pPr>
      <w:r>
        <w:rPr>
          <w:rFonts w:hint="eastAsia" w:ascii="Times New Roman" w:hAnsi="Times New Roman" w:eastAsia="宋体" w:cs="Times New Roman"/>
          <w:b/>
          <w:sz w:val="28"/>
          <w:szCs w:val="28"/>
          <w:highlight w:val="none"/>
          <w:lang w:eastAsia="zh-CN"/>
        </w:rPr>
        <w:t>投标</w:t>
      </w:r>
      <w:r>
        <w:rPr>
          <w:rFonts w:hint="eastAsia" w:ascii="Times New Roman" w:hAnsi="Times New Roman" w:eastAsia="宋体" w:cs="Times New Roman"/>
          <w:b/>
          <w:sz w:val="28"/>
          <w:szCs w:val="28"/>
          <w:highlight w:val="none"/>
        </w:rPr>
        <w:t>产品相关资料</w:t>
      </w:r>
      <w:r>
        <w:rPr>
          <w:rFonts w:hint="eastAsia" w:ascii="Times New Roman" w:hAnsi="Times New Roman" w:eastAsia="宋体" w:cs="Times New Roman"/>
          <w:b/>
          <w:sz w:val="28"/>
          <w:szCs w:val="28"/>
          <w:highlight w:val="none"/>
          <w:lang w:eastAsia="zh-CN"/>
        </w:rPr>
        <w:t>证明</w:t>
      </w:r>
    </w:p>
    <w:p w14:paraId="1A5BA65A">
      <w:pPr>
        <w:spacing w:line="240" w:lineRule="auto"/>
        <w:ind w:left="0" w:leftChars="0" w:firstLine="560" w:firstLineChars="200"/>
        <w:contextualSpacing/>
        <w:rPr>
          <w:rFonts w:hint="eastAsia" w:asciiTheme="minorEastAsia" w:hAnsiTheme="minorEastAsia" w:eastAsiaTheme="minorEastAsia" w:cstheme="minorEastAsia"/>
          <w:b w:val="0"/>
          <w:bCs w:val="0"/>
          <w:sz w:val="28"/>
          <w:szCs w:val="28"/>
          <w:highlight w:val="none"/>
          <w:lang w:val="zh-CN"/>
        </w:rPr>
      </w:pPr>
    </w:p>
    <w:p w14:paraId="39690CFA">
      <w:pPr>
        <w:spacing w:line="360" w:lineRule="auto"/>
        <w:ind w:left="0" w:leftChars="0" w:firstLine="480" w:firstLineChars="200"/>
        <w:contextualSpacing/>
        <w:rPr>
          <w:rFonts w:hint="eastAsia" w:asciiTheme="minorEastAsia" w:hAnsiTheme="minorEastAsia" w:eastAsiaTheme="minorEastAsia" w:cstheme="minorEastAsia"/>
          <w:b w:val="0"/>
          <w:bCs w:val="0"/>
          <w:sz w:val="24"/>
          <w:szCs w:val="24"/>
          <w:highlight w:val="none"/>
          <w:lang w:val="zh-CN"/>
        </w:rPr>
      </w:pPr>
      <w:r>
        <w:rPr>
          <w:rFonts w:hint="eastAsia" w:asciiTheme="minorEastAsia" w:hAnsiTheme="minorEastAsia" w:eastAsiaTheme="minorEastAsia" w:cstheme="minorEastAsia"/>
          <w:b w:val="0"/>
          <w:bCs w:val="0"/>
          <w:sz w:val="24"/>
          <w:szCs w:val="24"/>
          <w:highlight w:val="none"/>
          <w:lang w:val="zh-CN"/>
        </w:rPr>
        <w:t>根据采购项目内容，响应提供国家认可的质监机构出具的产品的产品检验报告、生产厂家出具的产品彩页（或网页原始截图）等能够证明技术参数响应的相关资料。</w:t>
      </w:r>
    </w:p>
    <w:p w14:paraId="48176060">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652DC199">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24B23CB2">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5F37F661">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3C73CDF7">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1C469120">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7F749BBA">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2AB032EB">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44B4D116">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5784E742">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2900B974">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55CB5375">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611CBAED">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2D956D37">
      <w:pP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pP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br w:type="page"/>
      </w:r>
    </w:p>
    <w:p w14:paraId="004FE6F8">
      <w:pPr>
        <w:spacing w:line="520" w:lineRule="exact"/>
        <w:ind w:left="0" w:leftChars="0" w:firstLine="562" w:firstLineChars="200"/>
        <w:contextualSpacing/>
        <w:outlineLvl w:val="1"/>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pP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附件</w:t>
      </w:r>
      <w:r>
        <w:rPr>
          <w:rFonts w:hint="eastAsia" w:asciiTheme="majorEastAsia" w:hAnsiTheme="majorEastAsia" w:eastAsiaTheme="majorEastAsia" w:cstheme="majorEastAsia"/>
          <w:b/>
          <w:bCs/>
          <w:smallCaps w:val="0"/>
          <w:color w:val="auto"/>
          <w:spacing w:val="0"/>
          <w:kern w:val="2"/>
          <w:sz w:val="28"/>
          <w:szCs w:val="28"/>
          <w:highlight w:val="none"/>
          <w:lang w:val="en-US" w:eastAsia="zh-CN" w:bidi="ar-SA"/>
        </w:rPr>
        <w:t>15</w:t>
      </w: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：投标人的类似业绩证明材料</w:t>
      </w:r>
    </w:p>
    <w:p w14:paraId="16E4B401">
      <w:pPr>
        <w:spacing w:line="240" w:lineRule="auto"/>
        <w:ind w:left="0" w:leftChars="0" w:firstLine="560" w:firstLineChars="200"/>
        <w:contextualSpacing/>
        <w:rPr>
          <w:rFonts w:hint="eastAsia" w:asciiTheme="minorEastAsia" w:hAnsiTheme="minorEastAsia" w:eastAsiaTheme="minorEastAsia" w:cstheme="minorEastAsia"/>
          <w:b w:val="0"/>
          <w:bCs w:val="0"/>
          <w:sz w:val="28"/>
          <w:szCs w:val="28"/>
          <w:highlight w:val="none"/>
          <w:lang w:eastAsia="zh-CN"/>
        </w:rPr>
      </w:pPr>
    </w:p>
    <w:p w14:paraId="5598144A">
      <w:pPr>
        <w:spacing w:line="240" w:lineRule="auto"/>
        <w:ind w:left="0" w:leftChars="0" w:firstLine="562" w:firstLineChars="200"/>
        <w:contextualSpacing/>
        <w:jc w:val="center"/>
        <w:rPr>
          <w:rFonts w:hint="eastAsia" w:asciiTheme="minorEastAsia" w:hAnsiTheme="minorEastAsia" w:eastAsiaTheme="minorEastAsia" w:cstheme="minorEastAsia"/>
          <w:b w:val="0"/>
          <w:bCs w:val="0"/>
          <w:sz w:val="28"/>
          <w:szCs w:val="28"/>
          <w:highlight w:val="none"/>
        </w:rPr>
      </w:pPr>
      <w:r>
        <w:rPr>
          <w:rFonts w:hint="eastAsia" w:ascii="Times New Roman" w:hAnsi="Times New Roman" w:eastAsia="宋体" w:cs="Times New Roman"/>
          <w:b/>
          <w:sz w:val="28"/>
          <w:szCs w:val="28"/>
          <w:highlight w:val="none"/>
          <w:lang w:eastAsia="zh-CN"/>
        </w:rPr>
        <w:t>投标人的类似业绩证明材料</w:t>
      </w:r>
    </w:p>
    <w:p w14:paraId="7A2E37F8">
      <w:pPr>
        <w:spacing w:line="240" w:lineRule="auto"/>
        <w:ind w:left="0" w:leftChars="0" w:firstLine="0" w:firstLineChars="0"/>
        <w:contextualSpacing/>
        <w:rPr>
          <w:rFonts w:hint="eastAsia" w:asciiTheme="minorEastAsia" w:hAnsiTheme="minorEastAsia" w:eastAsiaTheme="minorEastAsia" w:cstheme="minorEastAsia"/>
          <w:b w:val="0"/>
          <w:bCs w:val="0"/>
          <w:sz w:val="28"/>
          <w:szCs w:val="28"/>
          <w:highlight w:val="none"/>
        </w:rPr>
      </w:pPr>
      <w:r>
        <w:rPr>
          <w:rFonts w:hint="eastAsia" w:asciiTheme="minorEastAsia" w:hAnsiTheme="minorEastAsia" w:eastAsiaTheme="minorEastAsia" w:cstheme="minorEastAsia"/>
          <w:b w:val="0"/>
          <w:bCs w:val="0"/>
          <w:sz w:val="28"/>
          <w:szCs w:val="28"/>
          <w:highlight w:val="none"/>
          <w:lang w:val="en-US" w:eastAsia="zh-CN"/>
        </w:rPr>
        <w:t xml:space="preserve">   </w:t>
      </w:r>
    </w:p>
    <w:p w14:paraId="1D54E6D3">
      <w:pPr>
        <w:spacing w:line="360" w:lineRule="auto"/>
        <w:ind w:firstLine="592" w:firstLineChars="24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提供</w:t>
      </w:r>
      <w:r>
        <w:rPr>
          <w:rFonts w:hint="eastAsia" w:asciiTheme="minorEastAsia" w:hAnsiTheme="minorEastAsia" w:eastAsiaTheme="minorEastAsia" w:cstheme="minorEastAsia"/>
          <w:sz w:val="24"/>
          <w:szCs w:val="24"/>
          <w:highlight w:val="none"/>
          <w:lang w:eastAsia="zh-CN"/>
        </w:rPr>
        <w:t>自</w:t>
      </w:r>
      <w:r>
        <w:rPr>
          <w:rFonts w:hint="eastAsia" w:asciiTheme="minorEastAsia" w:hAnsiTheme="minorEastAsia" w:eastAsiaTheme="minorEastAsia" w:cstheme="minorEastAsia"/>
          <w:sz w:val="24"/>
          <w:szCs w:val="24"/>
          <w:highlight w:val="none"/>
          <w:lang w:val="en-US" w:eastAsia="zh-CN"/>
        </w:rPr>
        <w:t>2021年1月1日至今</w:t>
      </w:r>
      <w:r>
        <w:rPr>
          <w:rFonts w:hint="eastAsia" w:asciiTheme="minorEastAsia" w:hAnsiTheme="minorEastAsia" w:eastAsiaTheme="minorEastAsia" w:cstheme="minorEastAsia"/>
          <w:sz w:val="24"/>
          <w:szCs w:val="24"/>
          <w:highlight w:val="none"/>
        </w:rPr>
        <w:t>以来的类似业绩证明材料。类似业绩是指与采购项目在产品类型、使用功能、合同规模等方面相同或相近的项目。需提供包含中标通知书或合同（合同包含合同首页、标的及金额所在页、交货合同签字盖章页的扫描（或复印）件）。</w:t>
      </w:r>
    </w:p>
    <w:p w14:paraId="168B3DE2">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649E3EAD">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18E3736B">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5F5C833B">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054A6A58">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2E93102A">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64DBEDD1">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377AA549">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3665AC0A">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7A675B42">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17DD5DDD">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499C0F43">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69063312">
      <w:pP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pP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br w:type="page"/>
      </w:r>
    </w:p>
    <w:p w14:paraId="1D1F2DE6">
      <w:pPr>
        <w:spacing w:line="520" w:lineRule="exact"/>
        <w:ind w:left="0" w:leftChars="0" w:firstLine="562" w:firstLineChars="200"/>
        <w:contextualSpacing/>
        <w:outlineLvl w:val="1"/>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pP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附件1</w:t>
      </w:r>
      <w:r>
        <w:rPr>
          <w:rFonts w:hint="eastAsia" w:asciiTheme="majorEastAsia" w:hAnsiTheme="majorEastAsia" w:eastAsiaTheme="majorEastAsia" w:cstheme="majorEastAsia"/>
          <w:b/>
          <w:bCs/>
          <w:smallCaps w:val="0"/>
          <w:color w:val="auto"/>
          <w:spacing w:val="0"/>
          <w:kern w:val="2"/>
          <w:sz w:val="28"/>
          <w:szCs w:val="28"/>
          <w:highlight w:val="none"/>
          <w:lang w:val="en-US" w:eastAsia="zh-CN" w:bidi="ar-SA"/>
        </w:rPr>
        <w:t>6</w:t>
      </w:r>
      <w:r>
        <w:rPr>
          <w:rFonts w:hint="eastAsia" w:asciiTheme="majorEastAsia" w:hAnsiTheme="majorEastAsia" w:eastAsiaTheme="majorEastAsia" w:cstheme="majorEastAsia"/>
          <w:b/>
          <w:bCs/>
          <w:smallCaps w:val="0"/>
          <w:color w:val="auto"/>
          <w:spacing w:val="0"/>
          <w:kern w:val="2"/>
          <w:sz w:val="28"/>
          <w:szCs w:val="28"/>
          <w:highlight w:val="none"/>
          <w:lang w:val="zh-CN" w:eastAsia="zh-CN" w:bidi="ar-SA"/>
        </w:rPr>
        <w:t>：具备履行合同所必须的设备和专业技术能力证明材料</w:t>
      </w:r>
    </w:p>
    <w:p w14:paraId="00C205E0">
      <w:pPr>
        <w:spacing w:line="240" w:lineRule="auto"/>
        <w:ind w:left="0" w:leftChars="0" w:firstLine="560" w:firstLineChars="200"/>
        <w:contextualSpacing/>
        <w:rPr>
          <w:rFonts w:hint="eastAsia" w:asciiTheme="minorEastAsia" w:hAnsiTheme="minorEastAsia" w:eastAsiaTheme="minorEastAsia" w:cstheme="minorEastAsia"/>
          <w:b w:val="0"/>
          <w:bCs w:val="0"/>
          <w:sz w:val="28"/>
          <w:szCs w:val="28"/>
          <w:highlight w:val="none"/>
          <w:lang w:val="zh-CN"/>
        </w:rPr>
      </w:pPr>
    </w:p>
    <w:p w14:paraId="32E1CC58">
      <w:pPr>
        <w:spacing w:line="240" w:lineRule="auto"/>
        <w:ind w:left="0" w:leftChars="0" w:firstLine="562" w:firstLineChars="200"/>
        <w:contextualSpacing/>
        <w:jc w:val="center"/>
        <w:rPr>
          <w:rFonts w:hint="eastAsia" w:ascii="Times New Roman" w:hAnsi="Times New Roman" w:eastAsia="宋体" w:cs="Times New Roman"/>
          <w:b/>
          <w:sz w:val="28"/>
          <w:szCs w:val="28"/>
          <w:highlight w:val="none"/>
          <w:lang w:eastAsia="zh-CN"/>
        </w:rPr>
      </w:pPr>
      <w:r>
        <w:rPr>
          <w:rFonts w:hint="eastAsia" w:ascii="Times New Roman" w:hAnsi="Times New Roman" w:eastAsia="宋体" w:cs="Times New Roman"/>
          <w:b/>
          <w:sz w:val="28"/>
          <w:szCs w:val="28"/>
          <w:highlight w:val="none"/>
          <w:lang w:val="en-US" w:eastAsia="zh-CN"/>
        </w:rPr>
        <w:t>具备履行合同所必需的设备和专业技术能力的证明材料</w:t>
      </w:r>
    </w:p>
    <w:p w14:paraId="27F80E4F">
      <w:pPr>
        <w:spacing w:line="240" w:lineRule="auto"/>
        <w:ind w:left="0" w:leftChars="0" w:firstLine="560" w:firstLineChars="200"/>
        <w:contextualSpacing/>
        <w:rPr>
          <w:rFonts w:hint="eastAsia" w:asciiTheme="minorEastAsia" w:hAnsiTheme="minorEastAsia" w:eastAsiaTheme="minorEastAsia" w:cstheme="minorEastAsia"/>
          <w:b w:val="0"/>
          <w:bCs w:val="0"/>
          <w:sz w:val="28"/>
          <w:szCs w:val="28"/>
          <w:highlight w:val="none"/>
          <w:lang w:val="en-US" w:eastAsia="zh-CN"/>
        </w:rPr>
      </w:pPr>
    </w:p>
    <w:p w14:paraId="5435F9CB">
      <w:pPr>
        <w:spacing w:line="360" w:lineRule="auto"/>
        <w:ind w:left="0" w:leftChars="0" w:firstLine="480" w:firstLineChars="200"/>
        <w:contextualSpacing/>
        <w:rPr>
          <w:rFonts w:hint="eastAsia" w:asciiTheme="minorEastAsia" w:hAnsiTheme="minorEastAsia" w:eastAsiaTheme="minorEastAsia" w:cstheme="minorEastAsia"/>
          <w:b w:val="0"/>
          <w:bCs w:val="0"/>
          <w:sz w:val="24"/>
          <w:szCs w:val="24"/>
          <w:highlight w:val="none"/>
          <w:lang w:val="zh-CN"/>
        </w:rPr>
      </w:pPr>
      <w:r>
        <w:rPr>
          <w:rFonts w:hint="eastAsia" w:asciiTheme="minorEastAsia" w:hAnsiTheme="minorEastAsia" w:eastAsiaTheme="minorEastAsia" w:cstheme="minorEastAsia"/>
          <w:b w:val="0"/>
          <w:bCs w:val="0"/>
          <w:sz w:val="24"/>
          <w:szCs w:val="24"/>
          <w:highlight w:val="none"/>
          <w:lang w:val="zh-CN"/>
        </w:rPr>
        <w:t>为保证本项目合同的顺利履行，投标人必须具备履行合同的设备和专业技术能力，须提供必须具备履行合同的设备和专业技术能力的承诺函（格式自拟），并提供相关设备的购置发票和相关人员的证书或用工合同等证明材料。</w:t>
      </w:r>
    </w:p>
    <w:p w14:paraId="7954E40D">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lang w:val="zh-CN"/>
        </w:rPr>
      </w:pPr>
    </w:p>
    <w:p w14:paraId="442E8D6E">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00D50F7C">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lang w:val="zh-CN"/>
        </w:rPr>
      </w:pPr>
    </w:p>
    <w:p w14:paraId="6267F678">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lang w:val="zh-CN"/>
        </w:rPr>
      </w:pPr>
    </w:p>
    <w:p w14:paraId="5E8E3110">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lang w:val="zh-CN"/>
        </w:rPr>
      </w:pPr>
    </w:p>
    <w:p w14:paraId="41A98F5D">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lang w:val="zh-CN"/>
        </w:rPr>
      </w:pPr>
    </w:p>
    <w:p w14:paraId="615609E3">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lang w:val="zh-CN"/>
        </w:rPr>
      </w:pPr>
    </w:p>
    <w:p w14:paraId="36E48827">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lang w:val="zh-CN"/>
        </w:rPr>
      </w:pPr>
    </w:p>
    <w:p w14:paraId="69A94B9F">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lang w:val="zh-CN"/>
        </w:rPr>
      </w:pPr>
    </w:p>
    <w:p w14:paraId="02043ACD">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lang w:val="zh-CN"/>
        </w:rPr>
      </w:pPr>
    </w:p>
    <w:p w14:paraId="1D60AA09">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lang w:val="zh-CN"/>
        </w:rPr>
      </w:pPr>
    </w:p>
    <w:p w14:paraId="6066D50B">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lang w:val="zh-CN"/>
        </w:rPr>
      </w:pPr>
    </w:p>
    <w:p w14:paraId="0DC1F3F6">
      <w:pPr>
        <w:rPr>
          <w:rFonts w:hint="eastAsia"/>
          <w:b/>
          <w:sz w:val="28"/>
          <w:szCs w:val="28"/>
          <w:highlight w:val="none"/>
        </w:rPr>
      </w:pPr>
      <w:bookmarkStart w:id="189" w:name="_Toc31301_WPSOffice_Level3"/>
      <w:bookmarkStart w:id="190" w:name="_Toc17566"/>
      <w:bookmarkStart w:id="191" w:name="_Toc10368"/>
      <w:bookmarkStart w:id="192" w:name="_Toc11887"/>
      <w:bookmarkStart w:id="193" w:name="_Toc4925"/>
      <w:bookmarkStart w:id="194" w:name="_Toc3146_WPSOffice_Level3"/>
      <w:r>
        <w:rPr>
          <w:rFonts w:hint="eastAsia"/>
          <w:b/>
          <w:sz w:val="28"/>
          <w:szCs w:val="28"/>
          <w:highlight w:val="none"/>
        </w:rPr>
        <w:br w:type="page"/>
      </w:r>
    </w:p>
    <w:p w14:paraId="7DFF2394">
      <w:pPr>
        <w:spacing w:line="520" w:lineRule="exact"/>
        <w:outlineLvl w:val="1"/>
        <w:rPr>
          <w:b/>
          <w:sz w:val="28"/>
          <w:szCs w:val="28"/>
          <w:highlight w:val="none"/>
        </w:rPr>
      </w:pPr>
      <w:r>
        <w:rPr>
          <w:rFonts w:hint="eastAsia"/>
          <w:b/>
          <w:sz w:val="28"/>
          <w:szCs w:val="28"/>
          <w:highlight w:val="none"/>
        </w:rPr>
        <w:t>附件</w:t>
      </w:r>
      <w:r>
        <w:rPr>
          <w:rFonts w:hint="eastAsia"/>
          <w:b/>
          <w:sz w:val="28"/>
          <w:szCs w:val="28"/>
          <w:highlight w:val="none"/>
          <w:lang w:val="en-US" w:eastAsia="zh-CN"/>
        </w:rPr>
        <w:t>17</w:t>
      </w:r>
      <w:r>
        <w:rPr>
          <w:rFonts w:hint="eastAsia"/>
          <w:b/>
          <w:sz w:val="28"/>
          <w:szCs w:val="28"/>
          <w:highlight w:val="none"/>
        </w:rPr>
        <w:t>：享受政府采购政策优惠的证明资料</w:t>
      </w:r>
      <w:bookmarkEnd w:id="189"/>
      <w:bookmarkEnd w:id="190"/>
      <w:bookmarkEnd w:id="191"/>
      <w:bookmarkEnd w:id="192"/>
      <w:bookmarkEnd w:id="193"/>
      <w:bookmarkEnd w:id="194"/>
    </w:p>
    <w:p w14:paraId="330E6D8D">
      <w:pPr>
        <w:spacing w:line="240" w:lineRule="auto"/>
        <w:ind w:left="0" w:leftChars="0" w:firstLine="562" w:firstLineChars="200"/>
        <w:contextualSpacing/>
        <w:jc w:val="center"/>
        <w:outlineLvl w:val="9"/>
        <w:rPr>
          <w:rFonts w:hint="eastAsia" w:ascii="Times New Roman" w:hAnsi="Times New Roman" w:eastAsia="宋体" w:cs="Times New Roman"/>
          <w:b/>
          <w:sz w:val="28"/>
          <w:szCs w:val="28"/>
          <w:highlight w:val="none"/>
          <w:lang w:val="en-US" w:eastAsia="zh-CN"/>
        </w:rPr>
      </w:pPr>
      <w:bookmarkStart w:id="195" w:name="_Toc31539"/>
      <w:bookmarkStart w:id="196" w:name="_Toc6454"/>
      <w:bookmarkStart w:id="197" w:name="_Toc22784_WPSOffice_Level3"/>
    </w:p>
    <w:p w14:paraId="67DAD888">
      <w:pPr>
        <w:spacing w:line="240" w:lineRule="auto"/>
        <w:ind w:left="0" w:leftChars="0" w:firstLine="562" w:firstLineChars="200"/>
        <w:contextualSpacing/>
        <w:jc w:val="center"/>
        <w:outlineLvl w:val="2"/>
        <w:rPr>
          <w:rFonts w:hint="eastAsia" w:ascii="Times New Roman" w:hAnsi="Times New Roman" w:eastAsia="宋体" w:cs="Times New Roman"/>
          <w:b/>
          <w:sz w:val="28"/>
          <w:szCs w:val="28"/>
          <w:highlight w:val="none"/>
          <w:lang w:val="en-US" w:eastAsia="zh-CN"/>
        </w:rPr>
      </w:pPr>
      <w:r>
        <w:rPr>
          <w:rFonts w:hint="eastAsia" w:ascii="Times New Roman" w:hAnsi="Times New Roman" w:eastAsia="宋体" w:cs="Times New Roman"/>
          <w:b/>
          <w:sz w:val="28"/>
          <w:szCs w:val="28"/>
          <w:highlight w:val="none"/>
          <w:lang w:val="en-US" w:eastAsia="zh-CN"/>
        </w:rPr>
        <w:t>1.节能产品、环境标志产品证明材料</w:t>
      </w:r>
    </w:p>
    <w:p w14:paraId="2D29C196">
      <w:pPr>
        <w:spacing w:line="240" w:lineRule="auto"/>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4BF8678E">
      <w:pPr>
        <w:spacing w:line="360" w:lineRule="auto"/>
        <w:ind w:left="0" w:leftChars="0" w:firstLine="480" w:firstLineChars="200"/>
        <w:contextualSpacing/>
        <w:rPr>
          <w:rFonts w:hint="eastAsia" w:asciiTheme="minorEastAsia" w:hAnsiTheme="minorEastAsia" w:eastAsiaTheme="minorEastAsia" w:cstheme="minorEastAsia"/>
          <w:b w:val="0"/>
          <w:bCs w:val="0"/>
          <w:sz w:val="28"/>
          <w:szCs w:val="28"/>
          <w:highlight w:val="none"/>
          <w:lang w:val="zh-CN"/>
        </w:rPr>
      </w:pPr>
      <w:r>
        <w:rPr>
          <w:rFonts w:hint="eastAsia" w:asciiTheme="minorEastAsia" w:hAnsiTheme="minorEastAsia" w:eastAsiaTheme="minorEastAsia" w:cstheme="minorEastAsia"/>
          <w:b w:val="0"/>
          <w:bCs w:val="0"/>
          <w:sz w:val="24"/>
          <w:szCs w:val="24"/>
          <w:highlight w:val="none"/>
          <w:lang w:val="zh-CN"/>
        </w:rPr>
        <w:t>产品属于品目清单范围的，实施政府优先采购和强制采购。供应商应提供国家确定的认证机构出具的、处于有效期之内的节能产品、环境标志产品认证证书，并加盖供应商单位公章。</w:t>
      </w:r>
    </w:p>
    <w:p w14:paraId="734937C7">
      <w:pPr>
        <w:adjustRightInd w:val="0"/>
        <w:snapToGrid w:val="0"/>
        <w:spacing w:before="120" w:beforeLines="50" w:line="560" w:lineRule="exact"/>
        <w:jc w:val="center"/>
        <w:outlineLvl w:val="9"/>
        <w:rPr>
          <w:rFonts w:hint="eastAsia" w:ascii="Times New Roman" w:hAnsi="Times New Roman" w:eastAsia="宋体" w:cs="楷体"/>
          <w:b/>
          <w:kern w:val="2"/>
          <w:sz w:val="28"/>
          <w:szCs w:val="28"/>
          <w:highlight w:val="none"/>
          <w:lang w:val="en-US" w:eastAsia="zh-CN"/>
        </w:rPr>
      </w:pPr>
    </w:p>
    <w:p w14:paraId="33C9E78B">
      <w:pPr>
        <w:rPr>
          <w:rFonts w:hint="eastAsia" w:ascii="Times New Roman" w:hAnsi="Times New Roman" w:eastAsia="宋体" w:cs="楷体"/>
          <w:b/>
          <w:kern w:val="2"/>
          <w:sz w:val="28"/>
          <w:szCs w:val="28"/>
          <w:highlight w:val="none"/>
          <w:lang w:val="en-US" w:eastAsia="zh-CN"/>
        </w:rPr>
      </w:pPr>
      <w:r>
        <w:rPr>
          <w:rFonts w:hint="eastAsia" w:ascii="Times New Roman" w:hAnsi="Times New Roman" w:eastAsia="宋体" w:cs="楷体"/>
          <w:b/>
          <w:kern w:val="2"/>
          <w:sz w:val="28"/>
          <w:szCs w:val="28"/>
          <w:highlight w:val="none"/>
          <w:lang w:val="en-US" w:eastAsia="zh-CN"/>
        </w:rPr>
        <w:br w:type="page"/>
      </w:r>
    </w:p>
    <w:bookmarkEnd w:id="195"/>
    <w:bookmarkEnd w:id="196"/>
    <w:bookmarkEnd w:id="197"/>
    <w:p w14:paraId="109FB1F7">
      <w:pPr>
        <w:spacing w:line="360" w:lineRule="auto"/>
        <w:rPr>
          <w:sz w:val="28"/>
          <w:szCs w:val="28"/>
          <w:lang w:val="zh-CN"/>
        </w:rPr>
      </w:pPr>
      <w:bookmarkStart w:id="198" w:name="_Toc12160"/>
      <w:bookmarkStart w:id="199" w:name="_Toc14211_WPSOffice_Level3"/>
      <w:bookmarkStart w:id="200" w:name="_Toc11740"/>
    </w:p>
    <w:p w14:paraId="59610DAA">
      <w:pPr>
        <w:autoSpaceDE w:val="0"/>
        <w:autoSpaceDN w:val="0"/>
        <w:spacing w:line="360" w:lineRule="auto"/>
        <w:jc w:val="center"/>
        <w:rPr>
          <w:b/>
          <w:bCs/>
          <w:kern w:val="0"/>
          <w:sz w:val="36"/>
          <w:szCs w:val="36"/>
          <w:lang w:val="zh-CN"/>
        </w:rPr>
      </w:pPr>
      <w:r>
        <w:rPr>
          <w:rFonts w:hint="eastAsia"/>
          <w:b/>
          <w:bCs/>
          <w:kern w:val="0"/>
          <w:sz w:val="28"/>
          <w:szCs w:val="28"/>
          <w:lang w:val="en-US" w:eastAsia="zh-CN"/>
        </w:rPr>
        <w:t>2.</w:t>
      </w:r>
      <w:r>
        <w:rPr>
          <w:b/>
          <w:bCs/>
          <w:kern w:val="0"/>
          <w:sz w:val="28"/>
          <w:szCs w:val="28"/>
        </w:rPr>
        <w:t>制造（生产）企业</w:t>
      </w:r>
      <w:r>
        <w:rPr>
          <w:b/>
          <w:bCs/>
          <w:kern w:val="0"/>
          <w:sz w:val="28"/>
          <w:szCs w:val="28"/>
          <w:lang w:val="zh-CN"/>
        </w:rPr>
        <w:t>小型、微型企业声明函</w:t>
      </w:r>
    </w:p>
    <w:p w14:paraId="764EFFF8">
      <w:pPr>
        <w:spacing w:line="240" w:lineRule="auto"/>
        <w:ind w:left="0" w:leftChars="0" w:firstLine="562" w:firstLineChars="200"/>
        <w:contextualSpacing/>
        <w:jc w:val="center"/>
        <w:outlineLvl w:val="9"/>
        <w:rPr>
          <w:rFonts w:hint="eastAsia" w:ascii="Times New Roman" w:hAnsi="Times New Roman" w:eastAsia="宋体" w:cs="Times New Roman"/>
          <w:b/>
          <w:sz w:val="28"/>
          <w:szCs w:val="28"/>
          <w:highlight w:val="none"/>
          <w:lang w:val="en-US" w:eastAsia="zh-CN"/>
        </w:rPr>
      </w:pPr>
      <w:r>
        <w:rPr>
          <w:rFonts w:hint="eastAsia" w:ascii="Times New Roman" w:hAnsi="Times New Roman" w:eastAsia="宋体" w:cs="Times New Roman"/>
          <w:b/>
          <w:sz w:val="28"/>
          <w:szCs w:val="28"/>
          <w:highlight w:val="none"/>
          <w:lang w:val="en-US" w:eastAsia="zh-CN"/>
        </w:rPr>
        <w:t>(不属于</w:t>
      </w:r>
      <w:r>
        <w:rPr>
          <w:b/>
          <w:bCs/>
          <w:kern w:val="0"/>
          <w:sz w:val="28"/>
          <w:szCs w:val="28"/>
          <w:lang w:val="zh-CN"/>
        </w:rPr>
        <w:t>小型、微型企业</w:t>
      </w:r>
      <w:r>
        <w:rPr>
          <w:rFonts w:hint="eastAsia" w:ascii="Times New Roman" w:hAnsi="Times New Roman" w:eastAsia="宋体" w:cs="Times New Roman"/>
          <w:b/>
          <w:sz w:val="28"/>
          <w:szCs w:val="28"/>
          <w:highlight w:val="none"/>
          <w:lang w:val="en-US" w:eastAsia="zh-CN"/>
        </w:rPr>
        <w:t>的无需填写)</w:t>
      </w:r>
    </w:p>
    <w:p w14:paraId="68CC1B7C">
      <w:pPr>
        <w:autoSpaceDE w:val="0"/>
        <w:autoSpaceDN w:val="0"/>
        <w:spacing w:line="360" w:lineRule="auto"/>
        <w:rPr>
          <w:kern w:val="0"/>
          <w:sz w:val="28"/>
          <w:szCs w:val="28"/>
          <w:lang w:val="zh-CN"/>
        </w:rPr>
      </w:pPr>
    </w:p>
    <w:p w14:paraId="1CEC1CD8">
      <w:pPr>
        <w:spacing w:line="360" w:lineRule="auto"/>
        <w:ind w:firstLine="482"/>
        <w:rPr>
          <w:rFonts w:hint="eastAsia" w:eastAsia="宋体"/>
          <w:b/>
          <w:bCs/>
          <w:sz w:val="28"/>
          <w:szCs w:val="28"/>
          <w:highlight w:val="none"/>
          <w:lang w:eastAsia="zh-CN"/>
        </w:rPr>
      </w:pPr>
      <w:r>
        <w:rPr>
          <w:rFonts w:hint="eastAsia"/>
          <w:b/>
          <w:bCs/>
          <w:sz w:val="28"/>
          <w:szCs w:val="28"/>
          <w:highlight w:val="none"/>
        </w:rPr>
        <w:t>致：</w:t>
      </w:r>
      <w:r>
        <w:rPr>
          <w:rFonts w:hint="eastAsia"/>
          <w:b/>
          <w:bCs/>
          <w:sz w:val="28"/>
          <w:szCs w:val="28"/>
          <w:highlight w:val="none"/>
          <w:lang w:eastAsia="zh-CN"/>
        </w:rPr>
        <w:t>青海博涛工程项目管理有限公司</w:t>
      </w:r>
    </w:p>
    <w:p w14:paraId="4F8B8AD8">
      <w:pPr>
        <w:spacing w:line="360" w:lineRule="auto"/>
        <w:ind w:left="0" w:leftChars="0" w:firstLine="480" w:firstLineChars="200"/>
        <w:contextualSpacing/>
        <w:rPr>
          <w:rFonts w:hint="eastAsia" w:asciiTheme="minorEastAsia" w:hAnsiTheme="minorEastAsia" w:eastAsiaTheme="minorEastAsia" w:cstheme="minorEastAsia"/>
          <w:b w:val="0"/>
          <w:bCs w:val="0"/>
          <w:sz w:val="24"/>
          <w:szCs w:val="24"/>
          <w:highlight w:val="none"/>
          <w:lang w:val="zh-CN"/>
        </w:rPr>
      </w:pPr>
      <w:r>
        <w:rPr>
          <w:rFonts w:hint="eastAsia" w:asciiTheme="minorEastAsia" w:hAnsiTheme="minorEastAsia" w:eastAsiaTheme="minorEastAsia" w:cstheme="minorEastAsia"/>
          <w:b w:val="0"/>
          <w:bCs w:val="0"/>
          <w:sz w:val="24"/>
          <w:szCs w:val="24"/>
          <w:highlight w:val="none"/>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14:paraId="57793C95">
      <w:pPr>
        <w:spacing w:line="360" w:lineRule="auto"/>
        <w:ind w:left="0" w:leftChars="0" w:firstLine="480" w:firstLineChars="200"/>
        <w:contextualSpacing/>
        <w:rPr>
          <w:rFonts w:hint="eastAsia" w:asciiTheme="minorEastAsia" w:hAnsiTheme="minorEastAsia" w:eastAsiaTheme="minorEastAsia" w:cstheme="minorEastAsia"/>
          <w:b w:val="0"/>
          <w:bCs w:val="0"/>
          <w:sz w:val="24"/>
          <w:szCs w:val="24"/>
          <w:highlight w:val="none"/>
          <w:lang w:val="zh-CN"/>
        </w:rPr>
      </w:pPr>
      <w:r>
        <w:rPr>
          <w:rFonts w:hint="eastAsia" w:asciiTheme="minorEastAsia" w:hAnsiTheme="minorEastAsia" w:eastAsiaTheme="minorEastAsia" w:cstheme="minorEastAsia"/>
          <w:b w:val="0"/>
          <w:bCs w:val="0"/>
          <w:sz w:val="24"/>
          <w:szCs w:val="24"/>
          <w:highlight w:val="none"/>
          <w:lang w:val="zh-CN"/>
        </w:rPr>
        <w:t>本公司对上述声明的真实性负责。如有虚假，将依法承担相应责任。</w:t>
      </w:r>
    </w:p>
    <w:p w14:paraId="42BE4F66">
      <w:pPr>
        <w:spacing w:line="360" w:lineRule="auto"/>
        <w:ind w:left="0" w:leftChars="0" w:firstLine="480" w:firstLineChars="200"/>
        <w:contextualSpacing/>
        <w:rPr>
          <w:rFonts w:hint="eastAsia" w:asciiTheme="minorEastAsia" w:hAnsiTheme="minorEastAsia" w:eastAsiaTheme="minorEastAsia" w:cstheme="minorEastAsia"/>
          <w:b w:val="0"/>
          <w:bCs w:val="0"/>
          <w:sz w:val="24"/>
          <w:szCs w:val="24"/>
          <w:highlight w:val="none"/>
          <w:lang w:val="zh-CN"/>
        </w:rPr>
      </w:pPr>
      <w:r>
        <w:rPr>
          <w:rFonts w:hint="eastAsia" w:asciiTheme="minorEastAsia" w:hAnsiTheme="minorEastAsia" w:eastAsiaTheme="minorEastAsia" w:cstheme="minorEastAsia"/>
          <w:b w:val="0"/>
          <w:bCs w:val="0"/>
          <w:sz w:val="24"/>
          <w:szCs w:val="24"/>
          <w:highlight w:val="none"/>
          <w:lang w:val="zh-CN"/>
        </w:rPr>
        <w:t>注：1.此函须由投标产品的制造（生产）企业提供并声明，同时附相关证明材料；</w:t>
      </w:r>
    </w:p>
    <w:p w14:paraId="5020A634">
      <w:pPr>
        <w:numPr>
          <w:ilvl w:val="0"/>
          <w:numId w:val="20"/>
        </w:numPr>
        <w:spacing w:line="360" w:lineRule="auto"/>
        <w:ind w:left="0" w:leftChars="0" w:firstLine="480" w:firstLineChars="200"/>
        <w:contextualSpacing/>
        <w:rPr>
          <w:rFonts w:hint="eastAsia" w:asciiTheme="minorEastAsia" w:hAnsiTheme="minorEastAsia" w:eastAsiaTheme="minorEastAsia" w:cstheme="minorEastAsia"/>
          <w:b w:val="0"/>
          <w:bCs w:val="0"/>
          <w:sz w:val="24"/>
          <w:szCs w:val="24"/>
          <w:highlight w:val="none"/>
          <w:lang w:val="zh-CN"/>
        </w:rPr>
      </w:pPr>
      <w:r>
        <w:rPr>
          <w:rFonts w:hint="eastAsia" w:asciiTheme="minorEastAsia" w:hAnsiTheme="minorEastAsia" w:eastAsiaTheme="minorEastAsia" w:cstheme="minorEastAsia"/>
          <w:b w:val="0"/>
          <w:bCs w:val="0"/>
          <w:sz w:val="24"/>
          <w:szCs w:val="24"/>
          <w:highlight w:val="none"/>
          <w:lang w:val="zh-CN"/>
        </w:rPr>
        <w:t>此函若出现多家制造（生产）企业的货物（产品）投标时，可按制造（生产）企业分别声明，一家制造（生产）企业填写一张。</w:t>
      </w:r>
    </w:p>
    <w:p w14:paraId="2F6475B0">
      <w:pPr>
        <w:pStyle w:val="2"/>
        <w:widowControl w:val="0"/>
        <w:numPr>
          <w:ilvl w:val="0"/>
          <w:numId w:val="0"/>
        </w:numPr>
        <w:pBdr>
          <w:top w:val="none" w:color="auto" w:sz="0" w:space="1"/>
          <w:left w:val="none" w:color="auto" w:sz="0" w:space="1"/>
          <w:bottom w:val="none" w:color="auto" w:sz="0" w:space="1"/>
          <w:right w:val="none" w:color="auto" w:sz="0" w:space="1"/>
        </w:pBdr>
        <w:spacing w:line="400" w:lineRule="exact"/>
        <w:jc w:val="both"/>
        <w:rPr>
          <w:rFonts w:hint="eastAsia"/>
          <w:lang w:val="zh-CN"/>
        </w:rPr>
      </w:pPr>
    </w:p>
    <w:p w14:paraId="39340499">
      <w:pPr>
        <w:pStyle w:val="3"/>
        <w:rPr>
          <w:rFonts w:hint="eastAsia"/>
          <w:lang w:val="zh-CN"/>
        </w:rPr>
      </w:pPr>
    </w:p>
    <w:p w14:paraId="3B6B458D">
      <w:pPr>
        <w:pStyle w:val="3"/>
        <w:rPr>
          <w:rFonts w:hint="eastAsia"/>
          <w:lang w:val="zh-CN"/>
        </w:rPr>
      </w:pPr>
    </w:p>
    <w:p w14:paraId="32DCCBF2">
      <w:pPr>
        <w:pStyle w:val="3"/>
        <w:rPr>
          <w:rFonts w:hint="eastAsia"/>
          <w:lang w:val="zh-CN"/>
        </w:rPr>
      </w:pPr>
    </w:p>
    <w:p w14:paraId="21F0A463">
      <w:pPr>
        <w:spacing w:before="101" w:line="225" w:lineRule="auto"/>
        <w:ind w:firstLine="4840" w:firstLineChars="20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9"/>
          <w:sz w:val="28"/>
          <w:szCs w:val="28"/>
          <w14:textOutline w14:w="5793" w14:cap="sq" w14:cmpd="sng">
            <w14:solidFill>
              <w14:srgbClr w14:val="000000"/>
            </w14:solidFill>
            <w14:prstDash w14:val="solid"/>
            <w14:bevel/>
          </w14:textOutline>
        </w:rPr>
        <w:t>供</w:t>
      </w:r>
      <w:r>
        <w:rPr>
          <w:rFonts w:hint="eastAsia" w:asciiTheme="minorEastAsia" w:hAnsiTheme="minorEastAsia" w:eastAsiaTheme="minorEastAsia" w:cstheme="minorEastAsia"/>
          <w:spacing w:val="-11"/>
          <w:sz w:val="28"/>
          <w:szCs w:val="28"/>
          <w14:textOutline w14:w="5793" w14:cap="sq" w14:cmpd="sng">
            <w14:solidFill>
              <w14:srgbClr w14:val="000000"/>
            </w14:solidFill>
            <w14:prstDash w14:val="solid"/>
            <w14:bevel/>
          </w14:textOutline>
        </w:rPr>
        <w:t>应商：</w:t>
      </w:r>
      <w:r>
        <w:rPr>
          <w:rFonts w:hint="eastAsia" w:asciiTheme="minorEastAsia" w:hAnsiTheme="minorEastAsia" w:eastAsiaTheme="minorEastAsia" w:cstheme="minorEastAsia"/>
          <w:spacing w:val="-11"/>
          <w:sz w:val="28"/>
          <w:szCs w:val="28"/>
          <w:u w:val="single" w:color="auto"/>
        </w:rPr>
        <w:t xml:space="preserve">   </w:t>
      </w:r>
      <w:r>
        <w:rPr>
          <w:rFonts w:hint="eastAsia" w:asciiTheme="minorEastAsia" w:hAnsiTheme="minorEastAsia" w:eastAsiaTheme="minorEastAsia" w:cstheme="minorEastAsia"/>
          <w:spacing w:val="-11"/>
          <w:sz w:val="28"/>
          <w:szCs w:val="28"/>
          <w:u w:val="single" w:color="auto"/>
          <w:lang w:val="en-US" w:eastAsia="zh-CN"/>
        </w:rPr>
        <w:t xml:space="preserve">  </w:t>
      </w:r>
      <w:r>
        <w:rPr>
          <w:rFonts w:hint="eastAsia" w:asciiTheme="minorEastAsia" w:hAnsiTheme="minorEastAsia" w:eastAsiaTheme="minorEastAsia" w:cstheme="minorEastAsia"/>
          <w:spacing w:val="-11"/>
          <w:sz w:val="28"/>
          <w:szCs w:val="28"/>
          <w:u w:val="single" w:color="auto"/>
        </w:rPr>
        <w:t xml:space="preserve">      </w:t>
      </w:r>
      <w:r>
        <w:rPr>
          <w:rFonts w:hint="eastAsia" w:asciiTheme="minorEastAsia" w:hAnsiTheme="minorEastAsia" w:eastAsiaTheme="minorEastAsia" w:cstheme="minorEastAsia"/>
          <w:spacing w:val="-11"/>
          <w:sz w:val="28"/>
          <w:szCs w:val="28"/>
          <w14:textOutline w14:w="5793" w14:cap="sq" w14:cmpd="sng">
            <w14:solidFill>
              <w14:srgbClr w14:val="000000"/>
            </w14:solidFill>
            <w14:prstDash w14:val="solid"/>
            <w14:bevel/>
          </w14:textOutline>
        </w:rPr>
        <w:t>(公章)</w:t>
      </w:r>
    </w:p>
    <w:p w14:paraId="33B53D8B">
      <w:pPr>
        <w:spacing w:before="101" w:line="222" w:lineRule="auto"/>
        <w:ind w:left="0" w:leftChars="0" w:firstLine="1876" w:firstLineChars="7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14:textOutline w14:w="5793" w14:cap="sq" w14:cmpd="sng">
            <w14:solidFill>
              <w14:srgbClr w14:val="000000"/>
            </w14:solidFill>
            <w14:prstDash w14:val="solid"/>
            <w14:bevel/>
          </w14:textOutline>
        </w:rPr>
        <w:t>法定</w:t>
      </w:r>
      <w:r>
        <w:rPr>
          <w:rFonts w:hint="eastAsia" w:asciiTheme="minorEastAsia" w:hAnsiTheme="minorEastAsia" w:eastAsiaTheme="minorEastAsia" w:cstheme="minorEastAsia"/>
          <w:spacing w:val="-3"/>
          <w:sz w:val="28"/>
          <w:szCs w:val="28"/>
          <w14:textOutline w14:w="5793" w14:cap="sq" w14:cmpd="sng">
            <w14:solidFill>
              <w14:srgbClr w14:val="000000"/>
            </w14:solidFill>
            <w14:prstDash w14:val="solid"/>
            <w14:bevel/>
          </w14:textOutline>
        </w:rPr>
        <w:t>代表人或委托代理人：</w:t>
      </w:r>
      <w:r>
        <w:rPr>
          <w:rFonts w:hint="eastAsia" w:asciiTheme="minorEastAsia" w:hAnsiTheme="minorEastAsia" w:eastAsiaTheme="minorEastAsia" w:cstheme="minorEastAsia"/>
          <w:spacing w:val="-3"/>
          <w:sz w:val="28"/>
          <w:szCs w:val="28"/>
          <w:u w:val="single" w:color="auto"/>
        </w:rPr>
        <w:t xml:space="preserve">         </w:t>
      </w:r>
      <w:r>
        <w:rPr>
          <w:rFonts w:hint="eastAsia" w:asciiTheme="minorEastAsia" w:hAnsiTheme="minorEastAsia" w:eastAsiaTheme="minorEastAsia" w:cstheme="minorEastAsia"/>
          <w:spacing w:val="-3"/>
          <w:sz w:val="28"/>
          <w:szCs w:val="28"/>
          <w14:textOutline w14:w="5793" w14:cap="sq" w14:cmpd="sng">
            <w14:solidFill>
              <w14:srgbClr w14:val="000000"/>
            </w14:solidFill>
            <w14:prstDash w14:val="solid"/>
            <w14:bevel/>
          </w14:textOutline>
        </w:rPr>
        <w:t>(签字或盖章)</w:t>
      </w:r>
    </w:p>
    <w:p w14:paraId="71BE52D4">
      <w:pPr>
        <w:adjustRightInd w:val="0"/>
        <w:snapToGrid w:val="0"/>
        <w:spacing w:line="560" w:lineRule="exact"/>
        <w:ind w:firstLine="664"/>
        <w:jc w:val="right"/>
        <w:rPr>
          <w:rFonts w:ascii="仿宋_GB2312" w:hAnsi="仿宋_GB2312" w:eastAsia="仿宋_GB2312" w:cs="仿宋_GB2312"/>
          <w:spacing w:val="6"/>
          <w:sz w:val="28"/>
          <w:szCs w:val="28"/>
          <w:highlight w:val="none"/>
        </w:rPr>
      </w:pPr>
      <w:r>
        <w:rPr>
          <w:rFonts w:hint="eastAsia" w:asciiTheme="minorEastAsia" w:hAnsiTheme="minorEastAsia" w:eastAsiaTheme="minorEastAsia" w:cstheme="minorEastAsia"/>
          <w:spacing w:val="14"/>
          <w:sz w:val="28"/>
          <w:szCs w:val="28"/>
          <w14:textOutline w14:w="5793" w14:cap="sq" w14:cmpd="sng">
            <w14:solidFill>
              <w14:srgbClr w14:val="000000"/>
            </w14:solidFill>
            <w14:prstDash w14:val="solid"/>
            <w14:bevel/>
          </w14:textOutline>
        </w:rPr>
        <w:t>年</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t>月</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t>日</w:t>
      </w:r>
    </w:p>
    <w:p w14:paraId="038DFFD3">
      <w:pPr>
        <w:rPr>
          <w:rFonts w:hint="eastAsia" w:cs="楷体"/>
          <w:b/>
          <w:kern w:val="2"/>
          <w:sz w:val="28"/>
          <w:szCs w:val="28"/>
          <w:highlight w:val="none"/>
          <w:lang w:val="en-US" w:eastAsia="zh-CN"/>
        </w:rPr>
      </w:pPr>
      <w:r>
        <w:rPr>
          <w:rFonts w:hint="eastAsia" w:cs="楷体"/>
          <w:b/>
          <w:kern w:val="2"/>
          <w:sz w:val="28"/>
          <w:szCs w:val="28"/>
          <w:highlight w:val="none"/>
          <w:lang w:val="en-US" w:eastAsia="zh-CN"/>
        </w:rPr>
        <w:br w:type="page"/>
      </w:r>
    </w:p>
    <w:p w14:paraId="1308C8C8">
      <w:pPr>
        <w:numPr>
          <w:ilvl w:val="0"/>
          <w:numId w:val="0"/>
        </w:numPr>
        <w:adjustRightInd w:val="0"/>
        <w:snapToGrid w:val="0"/>
        <w:spacing w:before="120" w:beforeLines="50" w:line="560" w:lineRule="exact"/>
        <w:jc w:val="center"/>
        <w:outlineLvl w:val="2"/>
        <w:rPr>
          <w:rFonts w:hint="eastAsia" w:cs="楷体"/>
          <w:b/>
          <w:kern w:val="2"/>
          <w:sz w:val="28"/>
          <w:szCs w:val="28"/>
          <w:highlight w:val="none"/>
        </w:rPr>
      </w:pPr>
      <w:r>
        <w:rPr>
          <w:rFonts w:hint="eastAsia" w:cs="楷体"/>
          <w:b/>
          <w:kern w:val="2"/>
          <w:sz w:val="28"/>
          <w:szCs w:val="28"/>
          <w:highlight w:val="none"/>
          <w:lang w:val="en-US" w:eastAsia="zh-CN"/>
        </w:rPr>
        <w:t>3.</w:t>
      </w:r>
      <w:r>
        <w:rPr>
          <w:rFonts w:hint="eastAsia" w:cs="楷体"/>
          <w:b/>
          <w:kern w:val="2"/>
          <w:sz w:val="28"/>
          <w:szCs w:val="28"/>
          <w:highlight w:val="none"/>
        </w:rPr>
        <w:t>残疾人福利性单位声明函</w:t>
      </w:r>
      <w:bookmarkEnd w:id="198"/>
      <w:bookmarkEnd w:id="199"/>
      <w:bookmarkEnd w:id="200"/>
    </w:p>
    <w:p w14:paraId="545ECB72">
      <w:pPr>
        <w:numPr>
          <w:ilvl w:val="0"/>
          <w:numId w:val="0"/>
        </w:numPr>
        <w:adjustRightInd w:val="0"/>
        <w:snapToGrid w:val="0"/>
        <w:spacing w:before="120" w:beforeLines="50" w:line="240" w:lineRule="auto"/>
        <w:ind w:leftChars="200"/>
        <w:jc w:val="both"/>
        <w:outlineLvl w:val="9"/>
        <w:rPr>
          <w:rFonts w:hint="eastAsia" w:cs="楷体"/>
          <w:b/>
          <w:kern w:val="2"/>
          <w:sz w:val="28"/>
          <w:szCs w:val="28"/>
          <w:highlight w:val="none"/>
        </w:rPr>
      </w:pPr>
    </w:p>
    <w:p w14:paraId="3135B42C">
      <w:pPr>
        <w:spacing w:line="240" w:lineRule="auto"/>
        <w:ind w:left="0" w:leftChars="0" w:firstLine="562" w:firstLineChars="200"/>
        <w:contextualSpacing/>
        <w:jc w:val="center"/>
        <w:outlineLvl w:val="9"/>
        <w:rPr>
          <w:rFonts w:hint="eastAsia" w:ascii="Times New Roman" w:hAnsi="Times New Roman" w:eastAsia="宋体" w:cs="Times New Roman"/>
          <w:b/>
          <w:sz w:val="28"/>
          <w:szCs w:val="28"/>
          <w:highlight w:val="none"/>
          <w:lang w:val="en-US" w:eastAsia="zh-CN"/>
        </w:rPr>
      </w:pPr>
      <w:bookmarkStart w:id="201" w:name="_Toc12079_WPSOffice_Level3"/>
      <w:bookmarkStart w:id="202" w:name="_Toc17469_WPSOffice_Level3"/>
      <w:r>
        <w:rPr>
          <w:rFonts w:hint="eastAsia" w:ascii="Times New Roman" w:hAnsi="Times New Roman" w:eastAsia="宋体" w:cs="Times New Roman"/>
          <w:b/>
          <w:sz w:val="28"/>
          <w:szCs w:val="28"/>
          <w:highlight w:val="none"/>
          <w:lang w:val="en-US" w:eastAsia="zh-CN"/>
        </w:rPr>
        <w:t>(不属于残疾人福利性单位的无需填写)</w:t>
      </w:r>
      <w:bookmarkEnd w:id="201"/>
      <w:bookmarkEnd w:id="202"/>
    </w:p>
    <w:p w14:paraId="430DBC09">
      <w:pPr>
        <w:spacing w:line="240" w:lineRule="auto"/>
        <w:ind w:left="0" w:leftChars="0" w:firstLine="562" w:firstLineChars="200"/>
        <w:contextualSpacing/>
        <w:jc w:val="center"/>
        <w:outlineLvl w:val="9"/>
        <w:rPr>
          <w:rFonts w:hint="eastAsia" w:ascii="Times New Roman" w:hAnsi="Times New Roman" w:eastAsia="宋体" w:cs="Times New Roman"/>
          <w:b/>
          <w:sz w:val="28"/>
          <w:szCs w:val="28"/>
          <w:highlight w:val="none"/>
          <w:lang w:val="en-US" w:eastAsia="zh-CN"/>
        </w:rPr>
      </w:pPr>
    </w:p>
    <w:p w14:paraId="5CC39BE4">
      <w:pPr>
        <w:spacing w:line="360" w:lineRule="auto"/>
        <w:ind w:firstLine="504"/>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Theme="minorEastAsia" w:hAnsiTheme="minorEastAsia" w:eastAsiaTheme="minorEastAsia" w:cstheme="minorEastAsia"/>
          <w:spacing w:val="6"/>
          <w:sz w:val="24"/>
          <w:szCs w:val="24"/>
          <w:highlight w:val="none"/>
          <w:u w:val="single"/>
          <w:lang w:val="en-US" w:eastAsia="zh-CN"/>
        </w:rPr>
        <w:t xml:space="preserve">   </w:t>
      </w:r>
      <w:r>
        <w:rPr>
          <w:rFonts w:hint="eastAsia" w:asciiTheme="minorEastAsia" w:hAnsiTheme="minorEastAsia" w:eastAsiaTheme="minorEastAsia" w:cstheme="minorEastAsia"/>
          <w:spacing w:val="6"/>
          <w:sz w:val="24"/>
          <w:szCs w:val="24"/>
          <w:highlight w:val="none"/>
        </w:rPr>
        <w:t>人，安置的残疾人人数</w:t>
      </w:r>
      <w:r>
        <w:rPr>
          <w:rFonts w:hint="eastAsia" w:asciiTheme="minorEastAsia" w:hAnsiTheme="minorEastAsia" w:eastAsiaTheme="minorEastAsia" w:cstheme="minorEastAsia"/>
          <w:spacing w:val="6"/>
          <w:sz w:val="24"/>
          <w:szCs w:val="24"/>
          <w:highlight w:val="none"/>
          <w:u w:val="single"/>
          <w:lang w:val="en-US" w:eastAsia="zh-CN"/>
        </w:rPr>
        <w:t xml:space="preserve">   </w:t>
      </w:r>
      <w:r>
        <w:rPr>
          <w:rFonts w:hint="eastAsia" w:asciiTheme="minorEastAsia" w:hAnsiTheme="minorEastAsia" w:eastAsiaTheme="minorEastAsia" w:cstheme="minorEastAsia"/>
          <w:spacing w:val="6"/>
          <w:sz w:val="24"/>
          <w:szCs w:val="24"/>
          <w:highlight w:val="none"/>
        </w:rPr>
        <w:t>人。且本单位参加单位的项目采购活动提供本单位承担的工程，或者提供其他残疾人福利性单位承担的工程。</w:t>
      </w:r>
    </w:p>
    <w:p w14:paraId="72104E66">
      <w:pPr>
        <w:spacing w:line="360" w:lineRule="auto"/>
        <w:ind w:firstLine="504"/>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本单位对上述声明的真实性负责。如有虚假，将依法承担相应责任。</w:t>
      </w:r>
    </w:p>
    <w:p w14:paraId="3DD8C4C0">
      <w:pPr>
        <w:spacing w:before="120" w:beforeLines="50" w:line="560" w:lineRule="exact"/>
        <w:ind w:firstLine="504"/>
        <w:jc w:val="center"/>
        <w:rPr>
          <w:rFonts w:cs="仿宋_GB2312"/>
          <w:spacing w:val="6"/>
          <w:sz w:val="28"/>
          <w:szCs w:val="28"/>
          <w:highlight w:val="none"/>
        </w:rPr>
      </w:pPr>
      <w:bookmarkStart w:id="203" w:name="_Toc17628_WPSOffice_Level3"/>
    </w:p>
    <w:bookmarkEnd w:id="203"/>
    <w:p w14:paraId="05F884A7">
      <w:pPr>
        <w:spacing w:before="101" w:line="225" w:lineRule="auto"/>
        <w:ind w:firstLine="4840" w:firstLineChars="20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9"/>
          <w:sz w:val="28"/>
          <w:szCs w:val="28"/>
          <w14:textOutline w14:w="5793" w14:cap="sq" w14:cmpd="sng">
            <w14:solidFill>
              <w14:srgbClr w14:val="000000"/>
            </w14:solidFill>
            <w14:prstDash w14:val="solid"/>
            <w14:bevel/>
          </w14:textOutline>
        </w:rPr>
        <w:t>供</w:t>
      </w:r>
      <w:r>
        <w:rPr>
          <w:rFonts w:hint="eastAsia" w:asciiTheme="minorEastAsia" w:hAnsiTheme="minorEastAsia" w:eastAsiaTheme="minorEastAsia" w:cstheme="minorEastAsia"/>
          <w:spacing w:val="-11"/>
          <w:sz w:val="28"/>
          <w:szCs w:val="28"/>
          <w14:textOutline w14:w="5793" w14:cap="sq" w14:cmpd="sng">
            <w14:solidFill>
              <w14:srgbClr w14:val="000000"/>
            </w14:solidFill>
            <w14:prstDash w14:val="solid"/>
            <w14:bevel/>
          </w14:textOutline>
        </w:rPr>
        <w:t>应商：</w:t>
      </w:r>
      <w:r>
        <w:rPr>
          <w:rFonts w:hint="eastAsia" w:asciiTheme="minorEastAsia" w:hAnsiTheme="minorEastAsia" w:eastAsiaTheme="minorEastAsia" w:cstheme="minorEastAsia"/>
          <w:spacing w:val="-11"/>
          <w:sz w:val="28"/>
          <w:szCs w:val="28"/>
          <w:u w:val="single" w:color="auto"/>
        </w:rPr>
        <w:t xml:space="preserve">   </w:t>
      </w:r>
      <w:r>
        <w:rPr>
          <w:rFonts w:hint="eastAsia" w:asciiTheme="minorEastAsia" w:hAnsiTheme="minorEastAsia" w:eastAsiaTheme="minorEastAsia" w:cstheme="minorEastAsia"/>
          <w:spacing w:val="-11"/>
          <w:sz w:val="28"/>
          <w:szCs w:val="28"/>
          <w:u w:val="single" w:color="auto"/>
          <w:lang w:val="en-US" w:eastAsia="zh-CN"/>
        </w:rPr>
        <w:t xml:space="preserve">  </w:t>
      </w:r>
      <w:r>
        <w:rPr>
          <w:rFonts w:hint="eastAsia" w:asciiTheme="minorEastAsia" w:hAnsiTheme="minorEastAsia" w:eastAsiaTheme="minorEastAsia" w:cstheme="minorEastAsia"/>
          <w:spacing w:val="-11"/>
          <w:sz w:val="28"/>
          <w:szCs w:val="28"/>
          <w:u w:val="single" w:color="auto"/>
        </w:rPr>
        <w:t xml:space="preserve">      </w:t>
      </w:r>
      <w:r>
        <w:rPr>
          <w:rFonts w:hint="eastAsia" w:asciiTheme="minorEastAsia" w:hAnsiTheme="minorEastAsia" w:eastAsiaTheme="minorEastAsia" w:cstheme="minorEastAsia"/>
          <w:spacing w:val="-11"/>
          <w:sz w:val="28"/>
          <w:szCs w:val="28"/>
          <w14:textOutline w14:w="5793" w14:cap="sq" w14:cmpd="sng">
            <w14:solidFill>
              <w14:srgbClr w14:val="000000"/>
            </w14:solidFill>
            <w14:prstDash w14:val="solid"/>
            <w14:bevel/>
          </w14:textOutline>
        </w:rPr>
        <w:t>(公章)</w:t>
      </w:r>
    </w:p>
    <w:p w14:paraId="2FB955CC">
      <w:pPr>
        <w:spacing w:before="101" w:line="222" w:lineRule="auto"/>
        <w:ind w:left="0" w:leftChars="0" w:firstLine="1876" w:firstLineChars="7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14:textOutline w14:w="5793" w14:cap="sq" w14:cmpd="sng">
            <w14:solidFill>
              <w14:srgbClr w14:val="000000"/>
            </w14:solidFill>
            <w14:prstDash w14:val="solid"/>
            <w14:bevel/>
          </w14:textOutline>
        </w:rPr>
        <w:t>法定</w:t>
      </w:r>
      <w:r>
        <w:rPr>
          <w:rFonts w:hint="eastAsia" w:asciiTheme="minorEastAsia" w:hAnsiTheme="minorEastAsia" w:eastAsiaTheme="minorEastAsia" w:cstheme="minorEastAsia"/>
          <w:spacing w:val="-3"/>
          <w:sz w:val="28"/>
          <w:szCs w:val="28"/>
          <w14:textOutline w14:w="5793" w14:cap="sq" w14:cmpd="sng">
            <w14:solidFill>
              <w14:srgbClr w14:val="000000"/>
            </w14:solidFill>
            <w14:prstDash w14:val="solid"/>
            <w14:bevel/>
          </w14:textOutline>
        </w:rPr>
        <w:t>代表人或委托代理人：</w:t>
      </w:r>
      <w:r>
        <w:rPr>
          <w:rFonts w:hint="eastAsia" w:asciiTheme="minorEastAsia" w:hAnsiTheme="minorEastAsia" w:eastAsiaTheme="minorEastAsia" w:cstheme="minorEastAsia"/>
          <w:spacing w:val="-3"/>
          <w:sz w:val="28"/>
          <w:szCs w:val="28"/>
          <w:u w:val="single" w:color="auto"/>
        </w:rPr>
        <w:t xml:space="preserve">         </w:t>
      </w:r>
      <w:r>
        <w:rPr>
          <w:rFonts w:hint="eastAsia" w:asciiTheme="minorEastAsia" w:hAnsiTheme="minorEastAsia" w:eastAsiaTheme="minorEastAsia" w:cstheme="minorEastAsia"/>
          <w:spacing w:val="-3"/>
          <w:sz w:val="28"/>
          <w:szCs w:val="28"/>
          <w14:textOutline w14:w="5793" w14:cap="sq" w14:cmpd="sng">
            <w14:solidFill>
              <w14:srgbClr w14:val="000000"/>
            </w14:solidFill>
            <w14:prstDash w14:val="solid"/>
            <w14:bevel/>
          </w14:textOutline>
        </w:rPr>
        <w:t>(签字或盖章)</w:t>
      </w:r>
    </w:p>
    <w:p w14:paraId="5305FF66">
      <w:pPr>
        <w:adjustRightInd w:val="0"/>
        <w:snapToGrid w:val="0"/>
        <w:spacing w:line="560" w:lineRule="exact"/>
        <w:ind w:firstLine="664"/>
        <w:jc w:val="right"/>
        <w:rPr>
          <w:rFonts w:ascii="仿宋_GB2312" w:hAnsi="仿宋_GB2312" w:eastAsia="仿宋_GB2312" w:cs="仿宋_GB2312"/>
          <w:spacing w:val="6"/>
          <w:sz w:val="28"/>
          <w:szCs w:val="28"/>
          <w:highlight w:val="none"/>
        </w:rPr>
      </w:pPr>
      <w:r>
        <w:rPr>
          <w:rFonts w:hint="eastAsia" w:asciiTheme="minorEastAsia" w:hAnsiTheme="minorEastAsia" w:eastAsiaTheme="minorEastAsia" w:cstheme="minorEastAsia"/>
          <w:spacing w:val="14"/>
          <w:sz w:val="28"/>
          <w:szCs w:val="28"/>
          <w14:textOutline w14:w="5793" w14:cap="sq" w14:cmpd="sng">
            <w14:solidFill>
              <w14:srgbClr w14:val="000000"/>
            </w14:solidFill>
            <w14:prstDash w14:val="solid"/>
            <w14:bevel/>
          </w14:textOutline>
        </w:rPr>
        <w:t>年</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t>月</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t>日</w:t>
      </w:r>
    </w:p>
    <w:p w14:paraId="08439ADD">
      <w:pPr>
        <w:adjustRightInd w:val="0"/>
        <w:snapToGrid w:val="0"/>
        <w:spacing w:line="560" w:lineRule="exact"/>
        <w:ind w:firstLine="664"/>
        <w:rPr>
          <w:rFonts w:ascii="仿宋_GB2312" w:hAnsi="仿宋_GB2312" w:eastAsia="仿宋_GB2312" w:cs="仿宋_GB2312"/>
          <w:spacing w:val="6"/>
          <w:sz w:val="28"/>
          <w:szCs w:val="28"/>
          <w:highlight w:val="none"/>
        </w:rPr>
      </w:pPr>
    </w:p>
    <w:p w14:paraId="045BB1E4">
      <w:pPr>
        <w:adjustRightInd w:val="0"/>
        <w:snapToGrid w:val="0"/>
        <w:spacing w:before="120" w:beforeLines="50" w:line="560" w:lineRule="exact"/>
        <w:ind w:firstLine="444"/>
        <w:rPr>
          <w:spacing w:val="6"/>
          <w:sz w:val="28"/>
          <w:szCs w:val="28"/>
          <w:highlight w:val="none"/>
        </w:rPr>
      </w:pPr>
    </w:p>
    <w:p w14:paraId="08658A9D">
      <w:pPr>
        <w:adjustRightInd w:val="0"/>
        <w:snapToGrid w:val="0"/>
        <w:spacing w:before="120" w:beforeLines="50" w:line="560" w:lineRule="exact"/>
        <w:ind w:firstLine="444"/>
        <w:rPr>
          <w:spacing w:val="6"/>
          <w:sz w:val="28"/>
          <w:szCs w:val="28"/>
          <w:highlight w:val="none"/>
        </w:rPr>
      </w:pPr>
    </w:p>
    <w:p w14:paraId="0BF9FE49">
      <w:pPr>
        <w:adjustRightInd w:val="0"/>
        <w:snapToGrid w:val="0"/>
        <w:spacing w:before="120" w:beforeLines="50" w:line="560" w:lineRule="exact"/>
        <w:ind w:firstLine="444"/>
        <w:rPr>
          <w:spacing w:val="6"/>
          <w:sz w:val="28"/>
          <w:szCs w:val="28"/>
          <w:highlight w:val="none"/>
        </w:rPr>
      </w:pPr>
    </w:p>
    <w:p w14:paraId="512C53F4">
      <w:pPr>
        <w:adjustRightInd w:val="0"/>
        <w:snapToGrid w:val="0"/>
        <w:spacing w:before="120" w:beforeLines="50" w:line="560" w:lineRule="exact"/>
        <w:ind w:firstLine="444"/>
        <w:rPr>
          <w:spacing w:val="6"/>
          <w:sz w:val="28"/>
          <w:szCs w:val="28"/>
          <w:highlight w:val="none"/>
        </w:rPr>
      </w:pPr>
    </w:p>
    <w:p w14:paraId="1BFB1E8E">
      <w:pPr>
        <w:adjustRightInd w:val="0"/>
        <w:snapToGrid w:val="0"/>
        <w:spacing w:before="120" w:beforeLines="50" w:line="560" w:lineRule="exact"/>
        <w:ind w:firstLine="444"/>
        <w:rPr>
          <w:rFonts w:hint="eastAsia"/>
          <w:spacing w:val="6"/>
          <w:sz w:val="28"/>
          <w:szCs w:val="28"/>
          <w:highlight w:val="none"/>
        </w:rPr>
      </w:pPr>
    </w:p>
    <w:p w14:paraId="16F1F1EF">
      <w:pPr>
        <w:adjustRightInd w:val="0"/>
        <w:snapToGrid w:val="0"/>
        <w:spacing w:before="120" w:beforeLines="50" w:line="560" w:lineRule="exact"/>
        <w:ind w:firstLine="444"/>
        <w:rPr>
          <w:spacing w:val="6"/>
          <w:sz w:val="28"/>
          <w:szCs w:val="28"/>
          <w:highlight w:val="none"/>
        </w:rPr>
      </w:pPr>
    </w:p>
    <w:p w14:paraId="4A610EBD">
      <w:pPr>
        <w:rPr>
          <w:rFonts w:hint="eastAsia" w:cs="楷体"/>
          <w:b/>
          <w:kern w:val="2"/>
          <w:sz w:val="28"/>
          <w:szCs w:val="28"/>
          <w:highlight w:val="none"/>
        </w:rPr>
      </w:pPr>
      <w:bookmarkStart w:id="204" w:name="_Toc30801"/>
      <w:bookmarkStart w:id="205" w:name="_Toc9477"/>
      <w:r>
        <w:rPr>
          <w:rFonts w:hint="eastAsia" w:cs="楷体"/>
          <w:b/>
          <w:kern w:val="2"/>
          <w:sz w:val="28"/>
          <w:szCs w:val="28"/>
          <w:highlight w:val="none"/>
        </w:rPr>
        <w:br w:type="page"/>
      </w:r>
    </w:p>
    <w:p w14:paraId="47BFCBD6">
      <w:pPr>
        <w:adjustRightInd w:val="0"/>
        <w:snapToGrid w:val="0"/>
        <w:spacing w:before="120" w:beforeLines="50" w:line="560" w:lineRule="exact"/>
        <w:jc w:val="center"/>
        <w:outlineLvl w:val="2"/>
        <w:rPr>
          <w:rFonts w:cs="楷体"/>
          <w:b/>
          <w:sz w:val="28"/>
          <w:szCs w:val="28"/>
          <w:highlight w:val="none"/>
        </w:rPr>
      </w:pPr>
      <w:r>
        <w:rPr>
          <w:rFonts w:hint="eastAsia" w:cs="楷体"/>
          <w:b/>
          <w:kern w:val="2"/>
          <w:sz w:val="28"/>
          <w:szCs w:val="28"/>
          <w:highlight w:val="none"/>
          <w:lang w:val="en-US" w:eastAsia="zh-CN"/>
        </w:rPr>
        <w:t>4.</w:t>
      </w:r>
      <w:r>
        <w:rPr>
          <w:rFonts w:hint="eastAsia" w:cs="楷体"/>
          <w:b/>
          <w:kern w:val="2"/>
          <w:sz w:val="28"/>
          <w:szCs w:val="28"/>
          <w:highlight w:val="none"/>
        </w:rPr>
        <w:t>监狱企业证明资料</w:t>
      </w:r>
      <w:bookmarkEnd w:id="204"/>
      <w:bookmarkEnd w:id="205"/>
    </w:p>
    <w:p w14:paraId="658F2E5E">
      <w:pPr>
        <w:adjustRightInd w:val="0"/>
        <w:snapToGrid w:val="0"/>
        <w:spacing w:line="240" w:lineRule="auto"/>
        <w:ind w:firstLine="506"/>
        <w:jc w:val="center"/>
        <w:rPr>
          <w:rFonts w:hint="eastAsia" w:cs="仿宋_GB2312"/>
          <w:b/>
          <w:spacing w:val="6"/>
          <w:sz w:val="28"/>
          <w:szCs w:val="28"/>
          <w:highlight w:val="none"/>
        </w:rPr>
      </w:pPr>
      <w:bookmarkStart w:id="206" w:name="_Toc28022_WPSOffice_Level3"/>
      <w:bookmarkStart w:id="207" w:name="_Toc25903_WPSOffice_Level3"/>
    </w:p>
    <w:p w14:paraId="14C05454">
      <w:pPr>
        <w:adjustRightInd w:val="0"/>
        <w:snapToGrid w:val="0"/>
        <w:spacing w:line="240" w:lineRule="auto"/>
        <w:ind w:firstLine="506"/>
        <w:jc w:val="center"/>
        <w:rPr>
          <w:rFonts w:hint="eastAsia" w:cs="仿宋_GB2312"/>
          <w:b/>
          <w:spacing w:val="6"/>
          <w:sz w:val="28"/>
          <w:szCs w:val="28"/>
          <w:highlight w:val="none"/>
        </w:rPr>
      </w:pPr>
      <w:r>
        <w:rPr>
          <w:rFonts w:hint="eastAsia" w:cs="仿宋_GB2312"/>
          <w:b/>
          <w:spacing w:val="6"/>
          <w:sz w:val="28"/>
          <w:szCs w:val="28"/>
          <w:highlight w:val="none"/>
        </w:rPr>
        <w:t>(不属于监狱企业的无需提供)</w:t>
      </w:r>
      <w:bookmarkEnd w:id="206"/>
      <w:bookmarkEnd w:id="207"/>
    </w:p>
    <w:p w14:paraId="62D900E3">
      <w:pPr>
        <w:adjustRightInd w:val="0"/>
        <w:snapToGrid w:val="0"/>
        <w:spacing w:line="240" w:lineRule="auto"/>
        <w:ind w:firstLine="506"/>
        <w:jc w:val="center"/>
        <w:rPr>
          <w:rFonts w:hint="eastAsia" w:cs="仿宋_GB2312"/>
          <w:b/>
          <w:spacing w:val="6"/>
          <w:sz w:val="28"/>
          <w:szCs w:val="28"/>
          <w:highlight w:val="none"/>
        </w:rPr>
      </w:pPr>
    </w:p>
    <w:p w14:paraId="35BE4FB6">
      <w:pPr>
        <w:adjustRightInd w:val="0"/>
        <w:snapToGrid w:val="0"/>
        <w:spacing w:line="360" w:lineRule="auto"/>
        <w:ind w:firstLine="50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pacing w:val="6"/>
          <w:sz w:val="24"/>
          <w:szCs w:val="24"/>
          <w:highlight w:val="none"/>
        </w:rPr>
        <w:t>备注：</w:t>
      </w:r>
      <w:r>
        <w:rPr>
          <w:rFonts w:hint="eastAsia" w:asciiTheme="minorEastAsia" w:hAnsiTheme="minorEastAsia" w:eastAsiaTheme="minorEastAsia" w:cstheme="minorEastAsia"/>
          <w:sz w:val="24"/>
          <w:szCs w:val="24"/>
          <w:highlight w:val="none"/>
        </w:rPr>
        <w:t>按</w:t>
      </w:r>
      <w:r>
        <w:rPr>
          <w:rFonts w:hint="eastAsia" w:asciiTheme="minorEastAsia" w:hAnsiTheme="minorEastAsia" w:eastAsiaTheme="minorEastAsia" w:cstheme="minorEastAsia"/>
          <w:spacing w:val="6"/>
          <w:sz w:val="24"/>
          <w:szCs w:val="24"/>
          <w:highlight w:val="none"/>
        </w:rPr>
        <w:t>《</w:t>
      </w:r>
      <w:r>
        <w:rPr>
          <w:rFonts w:hint="eastAsia" w:asciiTheme="minorEastAsia" w:hAnsiTheme="minorEastAsia" w:eastAsiaTheme="minorEastAsia" w:cstheme="minorEastAsia"/>
          <w:sz w:val="24"/>
          <w:szCs w:val="24"/>
          <w:highlight w:val="none"/>
        </w:rPr>
        <w:t>财政部司法部关于政府采购支持监狱企业发展有关问题的通知</w:t>
      </w:r>
      <w:r>
        <w:rPr>
          <w:rFonts w:hint="eastAsia" w:asciiTheme="minorEastAsia" w:hAnsiTheme="minorEastAsia" w:eastAsiaTheme="minorEastAsia" w:cstheme="minorEastAsia"/>
          <w:spacing w:val="6"/>
          <w:sz w:val="24"/>
          <w:szCs w:val="24"/>
          <w:highlight w:val="none"/>
        </w:rPr>
        <w:t>》</w:t>
      </w:r>
      <w:r>
        <w:rPr>
          <w:rFonts w:hint="eastAsia" w:asciiTheme="minorEastAsia" w:hAnsiTheme="minorEastAsia" w:eastAsiaTheme="minorEastAsia" w:cstheme="minorEastAsia"/>
          <w:sz w:val="24"/>
          <w:szCs w:val="24"/>
          <w:highlight w:val="none"/>
        </w:rPr>
        <w:t>(财库〔2014〕68号)文件规定提供证明文件（复印件）。</w:t>
      </w:r>
    </w:p>
    <w:p w14:paraId="333FECE3">
      <w:pPr>
        <w:adjustRightInd w:val="0"/>
        <w:snapToGrid w:val="0"/>
        <w:spacing w:line="560" w:lineRule="exact"/>
        <w:ind w:firstLine="480"/>
        <w:rPr>
          <w:rFonts w:cs="仿宋_GB2312"/>
          <w:sz w:val="28"/>
          <w:szCs w:val="28"/>
          <w:highlight w:val="none"/>
        </w:rPr>
      </w:pPr>
    </w:p>
    <w:p w14:paraId="38023D3D">
      <w:pPr>
        <w:adjustRightInd w:val="0"/>
        <w:snapToGrid w:val="0"/>
        <w:spacing w:line="560" w:lineRule="exact"/>
        <w:ind w:firstLine="480"/>
        <w:rPr>
          <w:rFonts w:cs="仿宋_GB2312"/>
          <w:sz w:val="28"/>
          <w:szCs w:val="28"/>
          <w:highlight w:val="none"/>
        </w:rPr>
      </w:pPr>
    </w:p>
    <w:p w14:paraId="17042D93">
      <w:pPr>
        <w:spacing w:before="101" w:line="225" w:lineRule="auto"/>
        <w:ind w:firstLine="4840" w:firstLineChars="20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9"/>
          <w:sz w:val="28"/>
          <w:szCs w:val="28"/>
          <w14:textOutline w14:w="5793" w14:cap="sq" w14:cmpd="sng">
            <w14:solidFill>
              <w14:srgbClr w14:val="000000"/>
            </w14:solidFill>
            <w14:prstDash w14:val="solid"/>
            <w14:bevel/>
          </w14:textOutline>
        </w:rPr>
        <w:t>供</w:t>
      </w:r>
      <w:r>
        <w:rPr>
          <w:rFonts w:hint="eastAsia" w:asciiTheme="minorEastAsia" w:hAnsiTheme="minorEastAsia" w:eastAsiaTheme="minorEastAsia" w:cstheme="minorEastAsia"/>
          <w:spacing w:val="-11"/>
          <w:sz w:val="28"/>
          <w:szCs w:val="28"/>
          <w14:textOutline w14:w="5793" w14:cap="sq" w14:cmpd="sng">
            <w14:solidFill>
              <w14:srgbClr w14:val="000000"/>
            </w14:solidFill>
            <w14:prstDash w14:val="solid"/>
            <w14:bevel/>
          </w14:textOutline>
        </w:rPr>
        <w:t>应商：</w:t>
      </w:r>
      <w:r>
        <w:rPr>
          <w:rFonts w:hint="eastAsia" w:asciiTheme="minorEastAsia" w:hAnsiTheme="minorEastAsia" w:eastAsiaTheme="minorEastAsia" w:cstheme="minorEastAsia"/>
          <w:spacing w:val="-11"/>
          <w:sz w:val="28"/>
          <w:szCs w:val="28"/>
          <w:u w:val="single" w:color="auto"/>
        </w:rPr>
        <w:t xml:space="preserve">   </w:t>
      </w:r>
      <w:r>
        <w:rPr>
          <w:rFonts w:hint="eastAsia" w:asciiTheme="minorEastAsia" w:hAnsiTheme="minorEastAsia" w:eastAsiaTheme="minorEastAsia" w:cstheme="minorEastAsia"/>
          <w:spacing w:val="-11"/>
          <w:sz w:val="28"/>
          <w:szCs w:val="28"/>
          <w:u w:val="single" w:color="auto"/>
          <w:lang w:val="en-US" w:eastAsia="zh-CN"/>
        </w:rPr>
        <w:t xml:space="preserve">  </w:t>
      </w:r>
      <w:r>
        <w:rPr>
          <w:rFonts w:hint="eastAsia" w:asciiTheme="minorEastAsia" w:hAnsiTheme="minorEastAsia" w:eastAsiaTheme="minorEastAsia" w:cstheme="minorEastAsia"/>
          <w:spacing w:val="-11"/>
          <w:sz w:val="28"/>
          <w:szCs w:val="28"/>
          <w:u w:val="single" w:color="auto"/>
        </w:rPr>
        <w:t xml:space="preserve">      </w:t>
      </w:r>
      <w:r>
        <w:rPr>
          <w:rFonts w:hint="eastAsia" w:asciiTheme="minorEastAsia" w:hAnsiTheme="minorEastAsia" w:eastAsiaTheme="minorEastAsia" w:cstheme="minorEastAsia"/>
          <w:spacing w:val="-11"/>
          <w:sz w:val="28"/>
          <w:szCs w:val="28"/>
          <w14:textOutline w14:w="5793" w14:cap="sq" w14:cmpd="sng">
            <w14:solidFill>
              <w14:srgbClr w14:val="000000"/>
            </w14:solidFill>
            <w14:prstDash w14:val="solid"/>
            <w14:bevel/>
          </w14:textOutline>
        </w:rPr>
        <w:t>(公章)</w:t>
      </w:r>
    </w:p>
    <w:p w14:paraId="51B9CAFF">
      <w:pPr>
        <w:spacing w:before="101" w:line="222" w:lineRule="auto"/>
        <w:ind w:left="0" w:leftChars="0" w:firstLine="1876" w:firstLineChars="7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14:textOutline w14:w="5793" w14:cap="sq" w14:cmpd="sng">
            <w14:solidFill>
              <w14:srgbClr w14:val="000000"/>
            </w14:solidFill>
            <w14:prstDash w14:val="solid"/>
            <w14:bevel/>
          </w14:textOutline>
        </w:rPr>
        <w:t>法定</w:t>
      </w:r>
      <w:r>
        <w:rPr>
          <w:rFonts w:hint="eastAsia" w:asciiTheme="minorEastAsia" w:hAnsiTheme="minorEastAsia" w:eastAsiaTheme="minorEastAsia" w:cstheme="minorEastAsia"/>
          <w:spacing w:val="-3"/>
          <w:sz w:val="28"/>
          <w:szCs w:val="28"/>
          <w14:textOutline w14:w="5793" w14:cap="sq" w14:cmpd="sng">
            <w14:solidFill>
              <w14:srgbClr w14:val="000000"/>
            </w14:solidFill>
            <w14:prstDash w14:val="solid"/>
            <w14:bevel/>
          </w14:textOutline>
        </w:rPr>
        <w:t>代表人或委托代理人：</w:t>
      </w:r>
      <w:r>
        <w:rPr>
          <w:rFonts w:hint="eastAsia" w:asciiTheme="minorEastAsia" w:hAnsiTheme="minorEastAsia" w:eastAsiaTheme="minorEastAsia" w:cstheme="minorEastAsia"/>
          <w:spacing w:val="-3"/>
          <w:sz w:val="28"/>
          <w:szCs w:val="28"/>
          <w:u w:val="single" w:color="auto"/>
        </w:rPr>
        <w:t xml:space="preserve">         </w:t>
      </w:r>
      <w:r>
        <w:rPr>
          <w:rFonts w:hint="eastAsia" w:asciiTheme="minorEastAsia" w:hAnsiTheme="minorEastAsia" w:eastAsiaTheme="minorEastAsia" w:cstheme="minorEastAsia"/>
          <w:spacing w:val="-3"/>
          <w:sz w:val="28"/>
          <w:szCs w:val="28"/>
          <w14:textOutline w14:w="5793" w14:cap="sq" w14:cmpd="sng">
            <w14:solidFill>
              <w14:srgbClr w14:val="000000"/>
            </w14:solidFill>
            <w14:prstDash w14:val="solid"/>
            <w14:bevel/>
          </w14:textOutline>
        </w:rPr>
        <w:t>(签字或盖章)</w:t>
      </w:r>
    </w:p>
    <w:p w14:paraId="1411C6B3">
      <w:pPr>
        <w:adjustRightInd w:val="0"/>
        <w:snapToGrid w:val="0"/>
        <w:spacing w:line="560" w:lineRule="exact"/>
        <w:ind w:firstLine="640"/>
        <w:jc w:val="right"/>
        <w:rPr>
          <w:rFonts w:ascii="仿宋_GB2312" w:hAnsi="仿宋_GB2312" w:eastAsia="仿宋_GB2312" w:cs="仿宋_GB2312"/>
          <w:sz w:val="28"/>
          <w:szCs w:val="28"/>
          <w:highlight w:val="none"/>
        </w:rPr>
      </w:pPr>
      <w:r>
        <w:rPr>
          <w:rFonts w:hint="eastAsia" w:asciiTheme="minorEastAsia" w:hAnsiTheme="minorEastAsia" w:eastAsiaTheme="minorEastAsia" w:cstheme="minorEastAsia"/>
          <w:spacing w:val="14"/>
          <w:sz w:val="28"/>
          <w:szCs w:val="28"/>
          <w14:textOutline w14:w="5793" w14:cap="sq" w14:cmpd="sng">
            <w14:solidFill>
              <w14:srgbClr w14:val="000000"/>
            </w14:solidFill>
            <w14:prstDash w14:val="solid"/>
            <w14:bevel/>
          </w14:textOutline>
        </w:rPr>
        <w:t>年</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t>月</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t>日</w:t>
      </w:r>
    </w:p>
    <w:p w14:paraId="744E6A5C">
      <w:pPr>
        <w:adjustRightInd w:val="0"/>
        <w:snapToGrid w:val="0"/>
        <w:spacing w:before="120" w:beforeLines="50" w:line="560" w:lineRule="exact"/>
        <w:ind w:firstLine="420"/>
        <w:rPr>
          <w:sz w:val="28"/>
          <w:szCs w:val="28"/>
          <w:highlight w:val="none"/>
        </w:rPr>
      </w:pPr>
    </w:p>
    <w:p w14:paraId="5348CC72">
      <w:pPr>
        <w:adjustRightInd w:val="0"/>
        <w:snapToGrid w:val="0"/>
        <w:spacing w:before="120" w:beforeLines="50" w:line="560" w:lineRule="exact"/>
        <w:ind w:firstLine="420"/>
        <w:rPr>
          <w:sz w:val="28"/>
          <w:szCs w:val="28"/>
          <w:highlight w:val="none"/>
        </w:rPr>
      </w:pPr>
    </w:p>
    <w:p w14:paraId="18CB1EBA">
      <w:pPr>
        <w:adjustRightInd w:val="0"/>
        <w:snapToGrid w:val="0"/>
        <w:spacing w:before="120" w:beforeLines="50" w:line="560" w:lineRule="exact"/>
        <w:ind w:firstLine="420"/>
        <w:rPr>
          <w:sz w:val="28"/>
          <w:szCs w:val="28"/>
          <w:highlight w:val="none"/>
        </w:rPr>
      </w:pPr>
    </w:p>
    <w:p w14:paraId="4F5DD83F">
      <w:pPr>
        <w:adjustRightInd w:val="0"/>
        <w:snapToGrid w:val="0"/>
        <w:spacing w:before="120" w:beforeLines="50" w:line="560" w:lineRule="exact"/>
        <w:ind w:firstLine="420"/>
        <w:rPr>
          <w:sz w:val="28"/>
          <w:szCs w:val="28"/>
          <w:highlight w:val="none"/>
        </w:rPr>
      </w:pPr>
    </w:p>
    <w:p w14:paraId="06D60193">
      <w:pPr>
        <w:adjustRightInd w:val="0"/>
        <w:snapToGrid w:val="0"/>
        <w:spacing w:before="120" w:beforeLines="50" w:line="560" w:lineRule="exact"/>
        <w:ind w:firstLine="420"/>
        <w:rPr>
          <w:sz w:val="28"/>
          <w:szCs w:val="28"/>
          <w:highlight w:val="none"/>
        </w:rPr>
      </w:pPr>
    </w:p>
    <w:p w14:paraId="700B43E0">
      <w:pPr>
        <w:adjustRightInd w:val="0"/>
        <w:snapToGrid w:val="0"/>
        <w:spacing w:before="120" w:beforeLines="50" w:line="560" w:lineRule="exact"/>
        <w:ind w:firstLine="420"/>
        <w:rPr>
          <w:sz w:val="28"/>
          <w:szCs w:val="28"/>
          <w:highlight w:val="none"/>
        </w:rPr>
      </w:pPr>
    </w:p>
    <w:p w14:paraId="1C525856">
      <w:pPr>
        <w:adjustRightInd w:val="0"/>
        <w:snapToGrid w:val="0"/>
        <w:spacing w:before="120" w:beforeLines="50" w:line="560" w:lineRule="exact"/>
        <w:ind w:firstLine="420"/>
        <w:rPr>
          <w:sz w:val="28"/>
          <w:szCs w:val="28"/>
          <w:highlight w:val="none"/>
        </w:rPr>
      </w:pPr>
    </w:p>
    <w:p w14:paraId="57FD6294">
      <w:pPr>
        <w:adjustRightInd w:val="0"/>
        <w:snapToGrid w:val="0"/>
        <w:spacing w:before="120" w:beforeLines="50" w:line="560" w:lineRule="exact"/>
        <w:ind w:firstLine="420"/>
        <w:rPr>
          <w:sz w:val="28"/>
          <w:szCs w:val="28"/>
          <w:highlight w:val="none"/>
        </w:rPr>
      </w:pPr>
    </w:p>
    <w:p w14:paraId="7C2EC69B">
      <w:pPr>
        <w:adjustRightInd w:val="0"/>
        <w:snapToGrid w:val="0"/>
        <w:spacing w:before="120" w:beforeLines="50" w:line="560" w:lineRule="exact"/>
        <w:ind w:firstLine="420"/>
        <w:rPr>
          <w:rFonts w:hint="eastAsia"/>
          <w:sz w:val="28"/>
          <w:szCs w:val="28"/>
          <w:highlight w:val="none"/>
        </w:rPr>
      </w:pPr>
    </w:p>
    <w:p w14:paraId="1C53628C">
      <w:pPr>
        <w:adjustRightInd w:val="0"/>
        <w:snapToGrid w:val="0"/>
        <w:spacing w:before="120" w:beforeLines="50" w:line="560" w:lineRule="exact"/>
        <w:ind w:firstLine="420"/>
        <w:rPr>
          <w:sz w:val="28"/>
          <w:szCs w:val="28"/>
          <w:highlight w:val="none"/>
        </w:rPr>
      </w:pPr>
    </w:p>
    <w:p w14:paraId="5E9DC77A">
      <w:pPr>
        <w:adjustRightInd w:val="0"/>
        <w:snapToGrid w:val="0"/>
        <w:spacing w:before="120" w:beforeLines="50" w:line="560" w:lineRule="exact"/>
        <w:ind w:firstLine="420"/>
        <w:rPr>
          <w:sz w:val="28"/>
          <w:szCs w:val="28"/>
          <w:highlight w:val="none"/>
        </w:rPr>
      </w:pPr>
    </w:p>
    <w:p w14:paraId="785D1109">
      <w:pPr>
        <w:rPr>
          <w:rFonts w:hint="eastAsia"/>
          <w:b/>
          <w:sz w:val="28"/>
          <w:szCs w:val="28"/>
          <w:highlight w:val="none"/>
        </w:rPr>
      </w:pPr>
      <w:r>
        <w:rPr>
          <w:rFonts w:hint="eastAsia"/>
          <w:b/>
          <w:sz w:val="28"/>
          <w:szCs w:val="28"/>
          <w:highlight w:val="none"/>
        </w:rPr>
        <w:br w:type="page"/>
      </w:r>
    </w:p>
    <w:p w14:paraId="4D0CFD38">
      <w:pPr>
        <w:spacing w:line="520" w:lineRule="exact"/>
        <w:outlineLvl w:val="1"/>
        <w:rPr>
          <w:rFonts w:hint="eastAsia" w:ascii="Times New Roman" w:hAnsi="Times New Roman" w:eastAsia="宋体" w:cs="Times New Roman"/>
          <w:b/>
          <w:sz w:val="28"/>
          <w:szCs w:val="28"/>
          <w:highlight w:val="none"/>
          <w:lang w:val="zh-CN" w:eastAsia="zh-CN"/>
        </w:rPr>
      </w:pPr>
      <w:bookmarkStart w:id="208" w:name="_Toc7649"/>
      <w:r>
        <w:rPr>
          <w:rFonts w:hint="eastAsia" w:ascii="Times New Roman" w:hAnsi="Times New Roman" w:eastAsia="宋体" w:cs="Times New Roman"/>
          <w:b/>
          <w:sz w:val="28"/>
          <w:szCs w:val="28"/>
          <w:highlight w:val="none"/>
          <w:lang w:val="zh-CN" w:eastAsia="zh-CN"/>
        </w:rPr>
        <w:t>附件1</w:t>
      </w:r>
      <w:r>
        <w:rPr>
          <w:rFonts w:hint="eastAsia" w:cs="Times New Roman"/>
          <w:b/>
          <w:sz w:val="28"/>
          <w:szCs w:val="28"/>
          <w:highlight w:val="none"/>
          <w:lang w:val="en-US" w:eastAsia="zh-CN"/>
        </w:rPr>
        <w:t>8</w:t>
      </w:r>
      <w:r>
        <w:rPr>
          <w:rFonts w:hint="eastAsia" w:ascii="Times New Roman" w:hAnsi="Times New Roman" w:eastAsia="宋体" w:cs="Times New Roman"/>
          <w:b/>
          <w:sz w:val="28"/>
          <w:szCs w:val="28"/>
          <w:highlight w:val="none"/>
          <w:lang w:val="zh-CN" w:eastAsia="zh-CN"/>
        </w:rPr>
        <w:t>：</w:t>
      </w:r>
      <w:bookmarkEnd w:id="208"/>
      <w:r>
        <w:rPr>
          <w:rFonts w:hint="eastAsia" w:ascii="Times New Roman" w:hAnsi="Times New Roman" w:eastAsia="宋体" w:cs="Times New Roman"/>
          <w:b/>
          <w:sz w:val="28"/>
          <w:szCs w:val="28"/>
          <w:highlight w:val="none"/>
          <w:lang w:val="zh-CN" w:eastAsia="zh-CN"/>
        </w:rPr>
        <w:t>项目管理实施方案及售后服务</w:t>
      </w:r>
    </w:p>
    <w:p w14:paraId="027716C2">
      <w:pPr>
        <w:spacing w:line="240" w:lineRule="auto"/>
        <w:ind w:left="0" w:leftChars="0" w:firstLine="560" w:firstLineChars="200"/>
        <w:contextualSpacing/>
        <w:rPr>
          <w:rFonts w:hint="eastAsia" w:asciiTheme="minorEastAsia" w:hAnsiTheme="minorEastAsia" w:eastAsiaTheme="minorEastAsia" w:cstheme="minorEastAsia"/>
          <w:b w:val="0"/>
          <w:bCs w:val="0"/>
          <w:sz w:val="28"/>
          <w:szCs w:val="28"/>
          <w:highlight w:val="none"/>
        </w:rPr>
      </w:pPr>
      <w:r>
        <w:rPr>
          <w:rFonts w:hint="eastAsia" w:asciiTheme="minorEastAsia" w:hAnsiTheme="minorEastAsia" w:eastAsiaTheme="minorEastAsia" w:cstheme="minorEastAsia"/>
          <w:b w:val="0"/>
          <w:bCs w:val="0"/>
          <w:sz w:val="28"/>
          <w:szCs w:val="28"/>
          <w:highlight w:val="none"/>
        </w:rPr>
        <w:t xml:space="preserve">  </w:t>
      </w:r>
    </w:p>
    <w:p w14:paraId="5CE56BEB">
      <w:pPr>
        <w:autoSpaceDE w:val="0"/>
        <w:autoSpaceDN w:val="0"/>
        <w:spacing w:line="240" w:lineRule="auto"/>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项目管理实施方案及售后服务</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格式自拟</w:t>
      </w:r>
      <w:r>
        <w:rPr>
          <w:rFonts w:hint="eastAsia" w:asciiTheme="minorEastAsia" w:hAnsiTheme="minorEastAsia" w:eastAsiaTheme="minorEastAsia" w:cstheme="minorEastAsia"/>
          <w:b/>
          <w:bCs/>
          <w:sz w:val="28"/>
          <w:szCs w:val="28"/>
          <w:lang w:eastAsia="zh-CN"/>
        </w:rPr>
        <w:t>）</w:t>
      </w:r>
    </w:p>
    <w:p w14:paraId="2AAA1112">
      <w:pPr>
        <w:spacing w:line="240" w:lineRule="auto"/>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58EE7376">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bookmarkStart w:id="211" w:name="_GoBack"/>
      <w:bookmarkEnd w:id="211"/>
    </w:p>
    <w:p w14:paraId="6FF160EF">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5F9D316B">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1BF3F7AF">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42C3E2DC">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24FDDD1C">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230AAFF4">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354CA41A">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3D50E9AB">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09F49396">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009049FD">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600ACEE7">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2CF38395">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002BA7F8">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3BD177B1">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077BC9FC">
      <w:pPr>
        <w:rPr>
          <w:rFonts w:hint="eastAsia" w:ascii="Times New Roman" w:hAnsi="Times New Roman" w:eastAsia="宋体" w:cs="Times New Roman"/>
          <w:b/>
          <w:sz w:val="28"/>
          <w:szCs w:val="28"/>
          <w:highlight w:val="none"/>
          <w:lang w:val="zh-CN" w:eastAsia="zh-CN"/>
        </w:rPr>
      </w:pPr>
      <w:r>
        <w:rPr>
          <w:rFonts w:hint="eastAsia" w:ascii="Times New Roman" w:hAnsi="Times New Roman" w:eastAsia="宋体" w:cs="Times New Roman"/>
          <w:b/>
          <w:sz w:val="28"/>
          <w:szCs w:val="28"/>
          <w:highlight w:val="none"/>
          <w:lang w:val="zh-CN" w:eastAsia="zh-CN"/>
        </w:rPr>
        <w:br w:type="page"/>
      </w:r>
    </w:p>
    <w:p w14:paraId="4570A36F">
      <w:pPr>
        <w:spacing w:line="520" w:lineRule="exact"/>
        <w:outlineLvl w:val="1"/>
        <w:rPr>
          <w:rFonts w:hint="eastAsia" w:ascii="Times New Roman" w:hAnsi="Times New Roman" w:eastAsia="宋体" w:cs="Times New Roman"/>
          <w:b/>
          <w:sz w:val="28"/>
          <w:szCs w:val="28"/>
          <w:highlight w:val="none"/>
          <w:lang w:val="zh-CN" w:eastAsia="zh-CN"/>
        </w:rPr>
      </w:pPr>
      <w:r>
        <w:rPr>
          <w:rFonts w:hint="eastAsia" w:ascii="Times New Roman" w:hAnsi="Times New Roman" w:eastAsia="宋体" w:cs="Times New Roman"/>
          <w:b/>
          <w:sz w:val="28"/>
          <w:szCs w:val="28"/>
          <w:highlight w:val="none"/>
          <w:lang w:val="zh-CN" w:eastAsia="zh-CN"/>
        </w:rPr>
        <w:t>附件</w:t>
      </w:r>
      <w:r>
        <w:rPr>
          <w:rFonts w:hint="eastAsia" w:cs="Times New Roman"/>
          <w:b/>
          <w:sz w:val="28"/>
          <w:szCs w:val="28"/>
          <w:highlight w:val="none"/>
          <w:lang w:val="en-US" w:eastAsia="zh-CN"/>
        </w:rPr>
        <w:t>19</w:t>
      </w:r>
      <w:r>
        <w:rPr>
          <w:rFonts w:hint="eastAsia" w:ascii="Times New Roman" w:hAnsi="Times New Roman" w:eastAsia="宋体" w:cs="Times New Roman"/>
          <w:b/>
          <w:sz w:val="28"/>
          <w:szCs w:val="28"/>
          <w:highlight w:val="none"/>
          <w:lang w:val="zh-CN" w:eastAsia="zh-CN"/>
        </w:rPr>
        <w:t>：投标人在其他方面有必要说明的事项</w:t>
      </w:r>
    </w:p>
    <w:p w14:paraId="2EBF2334">
      <w:pPr>
        <w:spacing w:line="240" w:lineRule="auto"/>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5A3D2786">
      <w:pPr>
        <w:autoSpaceDE w:val="0"/>
        <w:autoSpaceDN w:val="0"/>
        <w:spacing w:line="24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投标人</w:t>
      </w:r>
      <w:r>
        <w:rPr>
          <w:rFonts w:hint="eastAsia" w:asciiTheme="minorEastAsia" w:hAnsiTheme="minorEastAsia" w:eastAsiaTheme="minorEastAsia" w:cstheme="minorEastAsia"/>
          <w:b/>
          <w:bCs/>
          <w:sz w:val="28"/>
          <w:szCs w:val="28"/>
        </w:rPr>
        <w:t>在其他方面有必要说明的事项</w:t>
      </w:r>
    </w:p>
    <w:p w14:paraId="6163FEDF">
      <w:pPr>
        <w:spacing w:line="240" w:lineRule="auto"/>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10D80CB1">
      <w:pPr>
        <w:spacing w:line="360" w:lineRule="auto"/>
        <w:ind w:left="0" w:leftChars="0" w:firstLine="0" w:firstLineChars="0"/>
        <w:contextualSpacing/>
        <w:rPr>
          <w:rFonts w:hint="eastAsia" w:asciiTheme="minorEastAsia" w:hAnsiTheme="minorEastAsia" w:eastAsiaTheme="minorEastAsia" w:cstheme="minorEastAsia"/>
          <w:b w:val="0"/>
          <w:bCs w:val="0"/>
          <w:sz w:val="28"/>
          <w:szCs w:val="28"/>
          <w:highlight w:val="none"/>
        </w:rPr>
      </w:pPr>
      <w:r>
        <w:rPr>
          <w:rFonts w:hint="eastAsia" w:asciiTheme="minorEastAsia" w:hAnsiTheme="minorEastAsia" w:eastAsiaTheme="minorEastAsia" w:cstheme="minorEastAsia"/>
          <w:b w:val="0"/>
          <w:bCs w:val="0"/>
          <w:sz w:val="24"/>
          <w:szCs w:val="24"/>
          <w:highlight w:val="none"/>
          <w:lang w:val="zh-CN"/>
        </w:rPr>
        <w:t>供应商在参加本项目磋商中根据磋商文件的要求认为需要说明的事项。（格式可自定）</w:t>
      </w:r>
    </w:p>
    <w:p w14:paraId="771C5FB2">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33FCCE7A">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2F60F4F8">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091865AD">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bookmarkStart w:id="209" w:name="_Toc408326292"/>
    </w:p>
    <w:p w14:paraId="3B75935A">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277EB750">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03BEE68C">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2BD93210">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2C0FE5BF">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2E507D78">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203FF6EE">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1FE2F242">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7D925334">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7AD587C7">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558E4AEF">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264B70C0">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69A9FFA4">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4ED2C746">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6DFF1814">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314CFC26">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bookmarkEnd w:id="209"/>
    <w:p w14:paraId="555282BA">
      <w:pPr>
        <w:rPr>
          <w:rFonts w:hint="eastAsia" w:ascii="Times New Roman" w:hAnsi="Times New Roman" w:eastAsia="宋体" w:cs="Times New Roman"/>
          <w:b/>
          <w:sz w:val="28"/>
          <w:szCs w:val="28"/>
          <w:highlight w:val="none"/>
          <w:lang w:val="en-US" w:eastAsia="zh-CN"/>
        </w:rPr>
      </w:pPr>
      <w:r>
        <w:rPr>
          <w:rFonts w:hint="eastAsia" w:ascii="Times New Roman" w:hAnsi="Times New Roman" w:eastAsia="宋体" w:cs="Times New Roman"/>
          <w:b/>
          <w:sz w:val="28"/>
          <w:szCs w:val="28"/>
          <w:highlight w:val="none"/>
          <w:lang w:val="en-US" w:eastAsia="zh-CN"/>
        </w:rPr>
        <w:br w:type="page"/>
      </w:r>
    </w:p>
    <w:p w14:paraId="71D45B1E">
      <w:pPr>
        <w:spacing w:line="520" w:lineRule="exact"/>
        <w:outlineLvl w:val="1"/>
        <w:rPr>
          <w:rFonts w:hint="eastAsia" w:ascii="Times New Roman" w:hAnsi="Times New Roman" w:eastAsia="宋体" w:cs="Times New Roman"/>
          <w:b/>
          <w:sz w:val="28"/>
          <w:szCs w:val="28"/>
          <w:highlight w:val="none"/>
          <w:lang w:val="zh-CN" w:eastAsia="zh-CN"/>
        </w:rPr>
      </w:pPr>
      <w:r>
        <w:rPr>
          <w:rFonts w:hint="eastAsia" w:ascii="Times New Roman" w:hAnsi="Times New Roman" w:eastAsia="宋体" w:cs="Times New Roman"/>
          <w:b/>
          <w:sz w:val="28"/>
          <w:szCs w:val="28"/>
          <w:highlight w:val="none"/>
          <w:lang w:val="en-US" w:eastAsia="zh-CN"/>
        </w:rPr>
        <w:t>附件</w:t>
      </w:r>
      <w:r>
        <w:rPr>
          <w:rFonts w:hint="eastAsia" w:cs="Times New Roman"/>
          <w:b/>
          <w:sz w:val="28"/>
          <w:szCs w:val="28"/>
          <w:highlight w:val="none"/>
          <w:lang w:val="en-US" w:eastAsia="zh-CN"/>
        </w:rPr>
        <w:t>20</w:t>
      </w:r>
      <w:r>
        <w:rPr>
          <w:rFonts w:hint="eastAsia" w:ascii="Times New Roman" w:hAnsi="Times New Roman" w:eastAsia="宋体" w:cs="Times New Roman"/>
          <w:b/>
          <w:sz w:val="28"/>
          <w:szCs w:val="28"/>
          <w:highlight w:val="none"/>
          <w:lang w:val="en-US" w:eastAsia="zh-CN"/>
        </w:rPr>
        <w:t>：</w:t>
      </w:r>
      <w:r>
        <w:rPr>
          <w:rFonts w:hint="eastAsia" w:ascii="Times New Roman" w:hAnsi="Times New Roman" w:eastAsia="宋体" w:cs="Times New Roman"/>
          <w:b/>
          <w:sz w:val="28"/>
          <w:szCs w:val="28"/>
          <w:highlight w:val="none"/>
          <w:lang w:val="zh-CN" w:eastAsia="zh-CN"/>
        </w:rPr>
        <w:t xml:space="preserve">磋商最终报价表 </w:t>
      </w:r>
    </w:p>
    <w:p w14:paraId="5F52F06A">
      <w:pPr>
        <w:spacing w:line="240" w:lineRule="auto"/>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p w14:paraId="30C956F2">
      <w:pPr>
        <w:autoSpaceDE w:val="0"/>
        <w:autoSpaceDN w:val="0"/>
        <w:spacing w:line="240" w:lineRule="auto"/>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磋商最终报价表</w:t>
      </w:r>
    </w:p>
    <w:p w14:paraId="742AAD8C">
      <w:pPr>
        <w:autoSpaceDE w:val="0"/>
        <w:autoSpaceDN w:val="0"/>
        <w:spacing w:line="240" w:lineRule="auto"/>
        <w:jc w:val="center"/>
        <w:rPr>
          <w:rFonts w:hint="eastAsia" w:asciiTheme="minorEastAsia" w:hAnsiTheme="minorEastAsia" w:eastAsiaTheme="minorEastAsia" w:cstheme="minorEastAsia"/>
          <w:b/>
          <w:bCs/>
          <w:sz w:val="24"/>
          <w:szCs w:val="24"/>
          <w:lang w:eastAsia="zh-CN"/>
        </w:rPr>
      </w:pPr>
    </w:p>
    <w:p w14:paraId="6D21C46F">
      <w:pPr>
        <w:spacing w:line="520" w:lineRule="exact"/>
        <w:ind w:left="0" w:leftChars="0" w:firstLine="0" w:firstLineChars="0"/>
        <w:contextualSpacing/>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rPr>
        <w:t>供应商名称</w:t>
      </w:r>
      <w:r>
        <w:rPr>
          <w:rFonts w:hint="eastAsia" w:asciiTheme="minorEastAsia" w:hAnsiTheme="minorEastAsia" w:eastAsiaTheme="minorEastAsia" w:cstheme="minorEastAsia"/>
          <w:b w:val="0"/>
          <w:bCs w:val="0"/>
          <w:sz w:val="24"/>
          <w:szCs w:val="24"/>
          <w:highlight w:val="none"/>
          <w:lang w:eastAsia="zh-CN"/>
        </w:rPr>
        <w:t>（盖章）</w:t>
      </w:r>
      <w:r>
        <w:rPr>
          <w:rFonts w:hint="eastAsia" w:asciiTheme="minorEastAsia" w:hAnsiTheme="minorEastAsia" w:eastAsiaTheme="minorEastAsia" w:cstheme="minorEastAsia"/>
          <w:b w:val="0"/>
          <w:bCs w:val="0"/>
          <w:sz w:val="24"/>
          <w:szCs w:val="24"/>
          <w:highlight w:val="none"/>
        </w:rPr>
        <w:t xml:space="preserve">：                     </w:t>
      </w:r>
      <w:r>
        <w:rPr>
          <w:rFonts w:hint="eastAsia" w:asciiTheme="minorEastAsia" w:hAnsiTheme="minorEastAsia" w:eastAsiaTheme="minorEastAsia" w:cstheme="minorEastAsia"/>
          <w:b w:val="0"/>
          <w:bCs w:val="0"/>
          <w:sz w:val="24"/>
          <w:szCs w:val="24"/>
          <w:highlight w:val="none"/>
          <w:lang w:val="en-US" w:eastAsia="zh-CN"/>
        </w:rPr>
        <w:t xml:space="preserve"> </w:t>
      </w:r>
      <w:r>
        <w:rPr>
          <w:rFonts w:hint="eastAsia" w:asciiTheme="minorEastAsia" w:hAnsiTheme="minorEastAsia" w:eastAsiaTheme="minorEastAsia" w:cstheme="minorEastAsia"/>
          <w:b w:val="0"/>
          <w:bCs w:val="0"/>
          <w:sz w:val="24"/>
          <w:szCs w:val="24"/>
          <w:highlight w:val="none"/>
        </w:rPr>
        <w:t xml:space="preserve">  </w:t>
      </w:r>
      <w:r>
        <w:rPr>
          <w:rFonts w:hint="eastAsia" w:asciiTheme="minorEastAsia" w:hAnsiTheme="minorEastAsia" w:eastAsiaTheme="minorEastAsia" w:cstheme="minorEastAsia"/>
          <w:b w:val="0"/>
          <w:bCs w:val="0"/>
          <w:sz w:val="24"/>
          <w:szCs w:val="24"/>
          <w:highlight w:val="none"/>
          <w:lang w:eastAsia="zh-CN"/>
        </w:rPr>
        <w:t>报价</w:t>
      </w:r>
      <w:r>
        <w:rPr>
          <w:rFonts w:hint="eastAsia" w:asciiTheme="minorEastAsia" w:hAnsiTheme="minorEastAsia" w:eastAsiaTheme="minorEastAsia" w:cstheme="minorEastAsia"/>
          <w:b w:val="0"/>
          <w:bCs w:val="0"/>
          <w:sz w:val="24"/>
          <w:szCs w:val="24"/>
          <w:highlight w:val="none"/>
        </w:rPr>
        <w:t>单位：人民币(元</w:t>
      </w:r>
      <w:r>
        <w:rPr>
          <w:rFonts w:hint="eastAsia" w:asciiTheme="minorEastAsia" w:hAnsiTheme="minorEastAsia" w:eastAsiaTheme="minorEastAsia" w:cstheme="minorEastAsia"/>
          <w:b w:val="0"/>
          <w:bCs w:val="0"/>
          <w:sz w:val="24"/>
          <w:szCs w:val="24"/>
          <w:highlight w:val="none"/>
          <w:lang w:eastAsia="zh-CN"/>
        </w:rPr>
        <w:t>）</w:t>
      </w:r>
    </w:p>
    <w:tbl>
      <w:tblPr>
        <w:tblStyle w:val="63"/>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93"/>
        <w:gridCol w:w="6613"/>
      </w:tblGrid>
      <w:tr w14:paraId="2CA7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293" w:type="dxa"/>
            <w:vAlign w:val="center"/>
          </w:tcPr>
          <w:p w14:paraId="1C718E40">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项目编号</w:t>
            </w:r>
          </w:p>
        </w:tc>
        <w:tc>
          <w:tcPr>
            <w:tcW w:w="6613" w:type="dxa"/>
            <w:vAlign w:val="center"/>
          </w:tcPr>
          <w:p w14:paraId="5B76A2AE">
            <w:pPr>
              <w:spacing w:line="520" w:lineRule="exact"/>
              <w:ind w:left="0" w:leftChars="0" w:firstLine="480" w:firstLineChars="200"/>
              <w:contextualSpacing/>
              <w:rPr>
                <w:rFonts w:hint="eastAsia" w:asciiTheme="minorEastAsia" w:hAnsiTheme="minorEastAsia" w:eastAsiaTheme="minorEastAsia" w:cstheme="minorEastAsia"/>
                <w:b w:val="0"/>
                <w:bCs w:val="0"/>
                <w:sz w:val="24"/>
                <w:szCs w:val="24"/>
                <w:highlight w:val="none"/>
              </w:rPr>
            </w:pPr>
          </w:p>
        </w:tc>
      </w:tr>
      <w:tr w14:paraId="0E3F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293" w:type="dxa"/>
            <w:vAlign w:val="center"/>
          </w:tcPr>
          <w:p w14:paraId="1D16620E">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项目名称</w:t>
            </w:r>
          </w:p>
        </w:tc>
        <w:tc>
          <w:tcPr>
            <w:tcW w:w="6613" w:type="dxa"/>
            <w:vAlign w:val="center"/>
          </w:tcPr>
          <w:p w14:paraId="538380F1">
            <w:pPr>
              <w:spacing w:line="520" w:lineRule="exact"/>
              <w:ind w:left="0" w:leftChars="0" w:firstLine="480" w:firstLineChars="200"/>
              <w:contextualSpacing/>
              <w:rPr>
                <w:rFonts w:hint="eastAsia" w:asciiTheme="minorEastAsia" w:hAnsiTheme="minorEastAsia" w:eastAsiaTheme="minorEastAsia" w:cstheme="minorEastAsia"/>
                <w:b w:val="0"/>
                <w:bCs w:val="0"/>
                <w:sz w:val="24"/>
                <w:szCs w:val="24"/>
                <w:highlight w:val="none"/>
              </w:rPr>
            </w:pPr>
          </w:p>
        </w:tc>
      </w:tr>
      <w:tr w14:paraId="1A8F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293" w:type="dxa"/>
            <w:vAlign w:val="center"/>
          </w:tcPr>
          <w:p w14:paraId="4F5CCAF3">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最终</w:t>
            </w:r>
            <w:r>
              <w:rPr>
                <w:rFonts w:hint="eastAsia" w:asciiTheme="minorEastAsia" w:hAnsiTheme="minorEastAsia" w:eastAsiaTheme="minorEastAsia" w:cstheme="minorEastAsia"/>
                <w:b w:val="0"/>
                <w:bCs w:val="0"/>
                <w:sz w:val="24"/>
                <w:szCs w:val="24"/>
                <w:highlight w:val="none"/>
              </w:rPr>
              <w:t>报价</w:t>
            </w:r>
          </w:p>
        </w:tc>
        <w:tc>
          <w:tcPr>
            <w:tcW w:w="6613" w:type="dxa"/>
            <w:vAlign w:val="center"/>
          </w:tcPr>
          <w:p w14:paraId="0C782FE5">
            <w:pPr>
              <w:spacing w:line="520" w:lineRule="exact"/>
              <w:ind w:left="0" w:leftChars="0" w:firstLine="480" w:firstLineChars="200"/>
              <w:contextualSpacing/>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大写:                      小写：</w:t>
            </w:r>
          </w:p>
        </w:tc>
      </w:tr>
      <w:tr w14:paraId="4DFD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293" w:type="dxa"/>
            <w:vAlign w:val="center"/>
          </w:tcPr>
          <w:p w14:paraId="180FBB1D">
            <w:pPr>
              <w:spacing w:line="520" w:lineRule="exact"/>
              <w:ind w:left="0" w:leftChars="0" w:firstLine="0" w:firstLineChars="0"/>
              <w:contextualSpacing/>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交货期</w:t>
            </w:r>
          </w:p>
        </w:tc>
        <w:tc>
          <w:tcPr>
            <w:tcW w:w="6613" w:type="dxa"/>
            <w:vAlign w:val="center"/>
          </w:tcPr>
          <w:p w14:paraId="760AAB91">
            <w:pPr>
              <w:spacing w:line="520" w:lineRule="exact"/>
              <w:ind w:left="0" w:leftChars="0" w:firstLine="480" w:firstLineChars="200"/>
              <w:contextualSpacing/>
              <w:rPr>
                <w:rFonts w:hint="eastAsia" w:asciiTheme="minorEastAsia" w:hAnsiTheme="minorEastAsia" w:eastAsiaTheme="minorEastAsia" w:cstheme="minorEastAsia"/>
                <w:b w:val="0"/>
                <w:bCs w:val="0"/>
                <w:sz w:val="24"/>
                <w:szCs w:val="24"/>
                <w:highlight w:val="none"/>
              </w:rPr>
            </w:pPr>
          </w:p>
        </w:tc>
      </w:tr>
      <w:tr w14:paraId="0F63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6" w:hRule="atLeast"/>
          <w:jc w:val="center"/>
        </w:trPr>
        <w:tc>
          <w:tcPr>
            <w:tcW w:w="8906" w:type="dxa"/>
            <w:gridSpan w:val="2"/>
            <w:vAlign w:val="center"/>
          </w:tcPr>
          <w:p w14:paraId="1C610AEE">
            <w:pPr>
              <w:spacing w:line="520" w:lineRule="exact"/>
              <w:ind w:left="0" w:leftChars="0" w:firstLine="480" w:firstLineChars="200"/>
              <w:contextualSpacing/>
              <w:rPr>
                <w:rFonts w:hint="eastAsia" w:asciiTheme="minorEastAsia" w:hAnsiTheme="minorEastAsia" w:eastAsiaTheme="minorEastAsia" w:cstheme="minorEastAsia"/>
                <w:b w:val="0"/>
                <w:bCs w:val="0"/>
                <w:sz w:val="24"/>
                <w:szCs w:val="24"/>
                <w:highlight w:val="none"/>
                <w:lang w:val="zh-CN"/>
              </w:rPr>
            </w:pPr>
            <w:r>
              <w:rPr>
                <w:rFonts w:hint="eastAsia" w:asciiTheme="minorEastAsia" w:hAnsiTheme="minorEastAsia" w:eastAsiaTheme="minorEastAsia" w:cstheme="minorEastAsia"/>
                <w:b w:val="0"/>
                <w:bCs w:val="0"/>
                <w:sz w:val="24"/>
                <w:szCs w:val="24"/>
                <w:highlight w:val="none"/>
              </w:rPr>
              <w:t>最终确定的质量保证及服务承诺：</w:t>
            </w:r>
          </w:p>
        </w:tc>
      </w:tr>
    </w:tbl>
    <w:p w14:paraId="4D647135">
      <w:pPr>
        <w:spacing w:line="520" w:lineRule="exact"/>
        <w:ind w:left="0" w:leftChars="0" w:firstLine="0" w:firstLineChars="0"/>
        <w:contextualSpacing/>
        <w:rPr>
          <w:rFonts w:hint="eastAsia" w:asciiTheme="minorEastAsia" w:hAnsiTheme="minorEastAsia" w:eastAsiaTheme="minorEastAsia" w:cstheme="minorEastAsia"/>
          <w:b w:val="0"/>
          <w:bCs w:val="0"/>
          <w:sz w:val="24"/>
          <w:szCs w:val="24"/>
          <w:highlight w:val="none"/>
          <w:lang w:val="zh-CN"/>
        </w:rPr>
      </w:pPr>
      <w:r>
        <w:rPr>
          <w:rFonts w:hint="eastAsia" w:asciiTheme="minorEastAsia" w:hAnsiTheme="minorEastAsia" w:eastAsiaTheme="minorEastAsia" w:cstheme="minorEastAsia"/>
          <w:b w:val="0"/>
          <w:bCs w:val="0"/>
          <w:sz w:val="24"/>
          <w:szCs w:val="24"/>
          <w:highlight w:val="none"/>
        </w:rPr>
        <w:t>注：</w:t>
      </w:r>
      <w:r>
        <w:rPr>
          <w:rFonts w:hint="eastAsia" w:asciiTheme="minorEastAsia" w:hAnsiTheme="minorEastAsia" w:eastAsiaTheme="minorEastAsia" w:cstheme="minorEastAsia"/>
          <w:b w:val="0"/>
          <w:bCs w:val="0"/>
          <w:sz w:val="24"/>
          <w:szCs w:val="24"/>
          <w:highlight w:val="none"/>
          <w:lang w:val="zh-CN"/>
        </w:rPr>
        <w:t>1.填写此表时不得改变表格形式。</w:t>
      </w:r>
    </w:p>
    <w:p w14:paraId="31997F6D">
      <w:pPr>
        <w:spacing w:line="520" w:lineRule="exact"/>
        <w:ind w:left="0" w:leftChars="0" w:firstLine="480" w:firstLineChars="200"/>
        <w:contextualSpacing/>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2.</w:t>
      </w:r>
      <w:r>
        <w:rPr>
          <w:rFonts w:hint="eastAsia" w:asciiTheme="minorEastAsia" w:hAnsiTheme="minorEastAsia" w:eastAsiaTheme="minorEastAsia" w:cstheme="minorEastAsia"/>
          <w:b w:val="0"/>
          <w:bCs w:val="0"/>
          <w:sz w:val="24"/>
          <w:szCs w:val="24"/>
          <w:highlight w:val="none"/>
        </w:rPr>
        <w:t>磋商报价为总报价</w:t>
      </w:r>
      <w:r>
        <w:rPr>
          <w:rFonts w:hint="eastAsia" w:asciiTheme="minorEastAsia" w:hAnsiTheme="minorEastAsia" w:eastAsiaTheme="minorEastAsia" w:cstheme="minorEastAsia"/>
          <w:sz w:val="24"/>
          <w:szCs w:val="24"/>
          <w:highlight w:val="none"/>
          <w:lang w:val="zh-CN"/>
        </w:rPr>
        <w:t>，</w:t>
      </w:r>
      <w:r>
        <w:rPr>
          <w:kern w:val="0"/>
          <w:sz w:val="24"/>
          <w:lang w:val="zh-CN"/>
        </w:rPr>
        <w:t>应包含全部</w:t>
      </w:r>
      <w:r>
        <w:rPr>
          <w:sz w:val="24"/>
        </w:rPr>
        <w:t>产品费、验收费、手续费、包装费、运输费、保险费、安装费、培训费、售前、售中、售后服务费、招标代理费、税金及不可预见费等全部费用</w:t>
      </w:r>
      <w:r>
        <w:rPr>
          <w:kern w:val="0"/>
          <w:sz w:val="24"/>
          <w:lang w:val="zh-CN"/>
        </w:rPr>
        <w:t>。若投标报价不能完全包括上述内容，该投标将被视为非实质性</w:t>
      </w:r>
      <w:r>
        <w:rPr>
          <w:rFonts w:hint="eastAsia"/>
          <w:kern w:val="0"/>
          <w:sz w:val="24"/>
          <w:lang w:val="en-US" w:eastAsia="zh-CN"/>
        </w:rPr>
        <w:t>响</w:t>
      </w:r>
      <w:r>
        <w:rPr>
          <w:kern w:val="0"/>
          <w:sz w:val="24"/>
          <w:lang w:val="zh-CN"/>
        </w:rPr>
        <w:t>应</w:t>
      </w:r>
      <w:r>
        <w:rPr>
          <w:rFonts w:hint="eastAsia" w:asciiTheme="minorEastAsia" w:hAnsiTheme="minorEastAsia" w:eastAsiaTheme="minorEastAsia" w:cstheme="minorEastAsia"/>
          <w:sz w:val="24"/>
          <w:szCs w:val="24"/>
          <w:highlight w:val="none"/>
          <w:lang w:val="zh-CN"/>
        </w:rPr>
        <w:t>。</w:t>
      </w:r>
    </w:p>
    <w:p w14:paraId="5464B800">
      <w:pPr>
        <w:spacing w:line="520" w:lineRule="exact"/>
        <w:ind w:left="0" w:leftChars="0" w:firstLine="0" w:firstLineChars="0"/>
        <w:contextualSpacing/>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注：此表不需</w:t>
      </w:r>
      <w:r>
        <w:rPr>
          <w:rFonts w:hint="eastAsia" w:asciiTheme="minorEastAsia" w:hAnsiTheme="minorEastAsia" w:eastAsiaTheme="minorEastAsia" w:cstheme="minorEastAsia"/>
          <w:b w:val="0"/>
          <w:bCs w:val="0"/>
          <w:sz w:val="24"/>
          <w:szCs w:val="24"/>
          <w:highlight w:val="none"/>
          <w:lang w:eastAsia="zh-CN"/>
        </w:rPr>
        <w:t>要</w:t>
      </w:r>
      <w:r>
        <w:rPr>
          <w:rFonts w:hint="eastAsia" w:asciiTheme="minorEastAsia" w:hAnsiTheme="minorEastAsia" w:eastAsiaTheme="minorEastAsia" w:cstheme="minorEastAsia"/>
          <w:b w:val="0"/>
          <w:bCs w:val="0"/>
          <w:sz w:val="24"/>
          <w:szCs w:val="24"/>
          <w:highlight w:val="none"/>
        </w:rPr>
        <w:t>在投标磋商响应文件中提交，在磋商期间，由磋商小组确定合格的供应商</w:t>
      </w:r>
      <w:r>
        <w:rPr>
          <w:rFonts w:hint="eastAsia" w:asciiTheme="minorEastAsia" w:hAnsiTheme="minorEastAsia" w:eastAsiaTheme="minorEastAsia" w:cstheme="minorEastAsia"/>
          <w:b w:val="0"/>
          <w:bCs w:val="0"/>
          <w:sz w:val="24"/>
          <w:szCs w:val="24"/>
          <w:highlight w:val="none"/>
          <w:lang w:eastAsia="zh-CN"/>
        </w:rPr>
        <w:t>后系统会开启二轮报价，再</w:t>
      </w:r>
      <w:r>
        <w:rPr>
          <w:rFonts w:hint="eastAsia" w:asciiTheme="minorEastAsia" w:hAnsiTheme="minorEastAsia" w:eastAsiaTheme="minorEastAsia" w:cstheme="minorEastAsia"/>
          <w:b w:val="0"/>
          <w:bCs w:val="0"/>
          <w:sz w:val="24"/>
          <w:szCs w:val="24"/>
          <w:highlight w:val="none"/>
        </w:rPr>
        <w:t>按要求填写签章，在电脑终端</w:t>
      </w:r>
      <w:r>
        <w:rPr>
          <w:rFonts w:hint="eastAsia" w:asciiTheme="minorEastAsia" w:hAnsiTheme="minorEastAsia" w:eastAsiaTheme="minorEastAsia" w:cstheme="minorEastAsia"/>
          <w:b w:val="0"/>
          <w:bCs w:val="0"/>
          <w:sz w:val="24"/>
          <w:szCs w:val="24"/>
          <w:highlight w:val="none"/>
          <w:lang w:eastAsia="zh-CN"/>
        </w:rPr>
        <w:t>（政采云）</w:t>
      </w:r>
      <w:r>
        <w:rPr>
          <w:rFonts w:hint="eastAsia" w:asciiTheme="minorEastAsia" w:hAnsiTheme="minorEastAsia" w:eastAsiaTheme="minorEastAsia" w:cstheme="minorEastAsia"/>
          <w:b w:val="0"/>
          <w:bCs w:val="0"/>
          <w:sz w:val="24"/>
          <w:szCs w:val="24"/>
          <w:highlight w:val="none"/>
        </w:rPr>
        <w:t>提交。</w:t>
      </w:r>
    </w:p>
    <w:p w14:paraId="50AFEB74">
      <w:pPr>
        <w:spacing w:line="520" w:lineRule="exact"/>
        <w:ind w:left="0" w:leftChars="0" w:firstLine="0" w:firstLineChars="0"/>
        <w:contextualSpacing/>
        <w:rPr>
          <w:rFonts w:hint="eastAsia" w:asciiTheme="minorEastAsia" w:hAnsiTheme="minorEastAsia" w:eastAsiaTheme="minorEastAsia" w:cstheme="minorEastAsia"/>
          <w:b w:val="0"/>
          <w:bCs w:val="0"/>
          <w:sz w:val="28"/>
          <w:szCs w:val="28"/>
          <w:highlight w:val="none"/>
        </w:rPr>
      </w:pPr>
    </w:p>
    <w:p w14:paraId="50BDDDDD">
      <w:pPr>
        <w:spacing w:line="520" w:lineRule="exact"/>
        <w:ind w:left="0" w:leftChars="0" w:firstLine="560" w:firstLineChars="200"/>
        <w:contextualSpacing/>
        <w:rPr>
          <w:rFonts w:hint="eastAsia" w:asciiTheme="minorEastAsia" w:hAnsiTheme="minorEastAsia" w:eastAsiaTheme="minorEastAsia" w:cstheme="minorEastAsia"/>
          <w:b w:val="0"/>
          <w:bCs w:val="0"/>
          <w:sz w:val="28"/>
          <w:szCs w:val="28"/>
          <w:highlight w:val="none"/>
        </w:rPr>
      </w:pPr>
    </w:p>
    <w:bookmarkEnd w:id="186"/>
    <w:bookmarkEnd w:id="187"/>
    <w:p w14:paraId="2CC63111">
      <w:pPr>
        <w:tabs>
          <w:tab w:val="left" w:pos="168"/>
        </w:tabs>
        <w:adjustRightInd w:val="0"/>
        <w:spacing w:line="520" w:lineRule="exact"/>
        <w:textAlignment w:val="baseline"/>
        <w:rPr>
          <w:rFonts w:hint="eastAsia"/>
          <w:b/>
          <w:bCs/>
          <w:sz w:val="28"/>
          <w:szCs w:val="28"/>
          <w:highlight w:val="none"/>
        </w:rPr>
      </w:pPr>
    </w:p>
    <w:p w14:paraId="33E2E737">
      <w:pPr>
        <w:spacing w:before="101" w:line="225" w:lineRule="auto"/>
        <w:ind w:firstLine="4840" w:firstLineChars="20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9"/>
          <w:sz w:val="28"/>
          <w:szCs w:val="28"/>
          <w14:textOutline w14:w="5793" w14:cap="sq" w14:cmpd="sng">
            <w14:solidFill>
              <w14:srgbClr w14:val="000000"/>
            </w14:solidFill>
            <w14:prstDash w14:val="solid"/>
            <w14:bevel/>
          </w14:textOutline>
        </w:rPr>
        <w:t>供</w:t>
      </w:r>
      <w:r>
        <w:rPr>
          <w:rFonts w:hint="eastAsia" w:asciiTheme="minorEastAsia" w:hAnsiTheme="minorEastAsia" w:eastAsiaTheme="minorEastAsia" w:cstheme="minorEastAsia"/>
          <w:spacing w:val="-11"/>
          <w:sz w:val="28"/>
          <w:szCs w:val="28"/>
          <w14:textOutline w14:w="5793" w14:cap="sq" w14:cmpd="sng">
            <w14:solidFill>
              <w14:srgbClr w14:val="000000"/>
            </w14:solidFill>
            <w14:prstDash w14:val="solid"/>
            <w14:bevel/>
          </w14:textOutline>
        </w:rPr>
        <w:t>应商：</w:t>
      </w:r>
      <w:r>
        <w:rPr>
          <w:rFonts w:hint="eastAsia" w:asciiTheme="minorEastAsia" w:hAnsiTheme="minorEastAsia" w:eastAsiaTheme="minorEastAsia" w:cstheme="minorEastAsia"/>
          <w:spacing w:val="-11"/>
          <w:sz w:val="28"/>
          <w:szCs w:val="28"/>
          <w:u w:val="single" w:color="auto"/>
        </w:rPr>
        <w:t xml:space="preserve">   </w:t>
      </w:r>
      <w:r>
        <w:rPr>
          <w:rFonts w:hint="eastAsia" w:asciiTheme="minorEastAsia" w:hAnsiTheme="minorEastAsia" w:eastAsiaTheme="minorEastAsia" w:cstheme="minorEastAsia"/>
          <w:spacing w:val="-11"/>
          <w:sz w:val="28"/>
          <w:szCs w:val="28"/>
          <w:u w:val="single" w:color="auto"/>
          <w:lang w:val="en-US" w:eastAsia="zh-CN"/>
        </w:rPr>
        <w:t xml:space="preserve">  </w:t>
      </w:r>
      <w:r>
        <w:rPr>
          <w:rFonts w:hint="eastAsia" w:asciiTheme="minorEastAsia" w:hAnsiTheme="minorEastAsia" w:eastAsiaTheme="minorEastAsia" w:cstheme="minorEastAsia"/>
          <w:spacing w:val="-11"/>
          <w:sz w:val="28"/>
          <w:szCs w:val="28"/>
          <w:u w:val="single" w:color="auto"/>
        </w:rPr>
        <w:t xml:space="preserve">      </w:t>
      </w:r>
      <w:r>
        <w:rPr>
          <w:rFonts w:hint="eastAsia" w:asciiTheme="minorEastAsia" w:hAnsiTheme="minorEastAsia" w:eastAsiaTheme="minorEastAsia" w:cstheme="minorEastAsia"/>
          <w:spacing w:val="-11"/>
          <w:sz w:val="28"/>
          <w:szCs w:val="28"/>
          <w14:textOutline w14:w="5793" w14:cap="sq" w14:cmpd="sng">
            <w14:solidFill>
              <w14:srgbClr w14:val="000000"/>
            </w14:solidFill>
            <w14:prstDash w14:val="solid"/>
            <w14:bevel/>
          </w14:textOutline>
        </w:rPr>
        <w:t>(公章)</w:t>
      </w:r>
    </w:p>
    <w:p w14:paraId="201F3CE0">
      <w:pPr>
        <w:spacing w:before="101" w:line="222" w:lineRule="auto"/>
        <w:ind w:left="0" w:leftChars="0" w:firstLine="1876" w:firstLineChars="7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14:textOutline w14:w="5793" w14:cap="sq" w14:cmpd="sng">
            <w14:solidFill>
              <w14:srgbClr w14:val="000000"/>
            </w14:solidFill>
            <w14:prstDash w14:val="solid"/>
            <w14:bevel/>
          </w14:textOutline>
        </w:rPr>
        <w:t>法定</w:t>
      </w:r>
      <w:r>
        <w:rPr>
          <w:rFonts w:hint="eastAsia" w:asciiTheme="minorEastAsia" w:hAnsiTheme="minorEastAsia" w:eastAsiaTheme="minorEastAsia" w:cstheme="minorEastAsia"/>
          <w:spacing w:val="-3"/>
          <w:sz w:val="28"/>
          <w:szCs w:val="28"/>
          <w14:textOutline w14:w="5793" w14:cap="sq" w14:cmpd="sng">
            <w14:solidFill>
              <w14:srgbClr w14:val="000000"/>
            </w14:solidFill>
            <w14:prstDash w14:val="solid"/>
            <w14:bevel/>
          </w14:textOutline>
        </w:rPr>
        <w:t>代表人或委托代理人：</w:t>
      </w:r>
      <w:r>
        <w:rPr>
          <w:rFonts w:hint="eastAsia" w:asciiTheme="minorEastAsia" w:hAnsiTheme="minorEastAsia" w:eastAsiaTheme="minorEastAsia" w:cstheme="minorEastAsia"/>
          <w:spacing w:val="-3"/>
          <w:sz w:val="28"/>
          <w:szCs w:val="28"/>
          <w:u w:val="single" w:color="auto"/>
        </w:rPr>
        <w:t xml:space="preserve">         </w:t>
      </w:r>
      <w:r>
        <w:rPr>
          <w:rFonts w:hint="eastAsia" w:asciiTheme="minorEastAsia" w:hAnsiTheme="minorEastAsia" w:eastAsiaTheme="minorEastAsia" w:cstheme="minorEastAsia"/>
          <w:spacing w:val="-3"/>
          <w:sz w:val="28"/>
          <w:szCs w:val="28"/>
          <w14:textOutline w14:w="5793" w14:cap="sq" w14:cmpd="sng">
            <w14:solidFill>
              <w14:srgbClr w14:val="000000"/>
            </w14:solidFill>
            <w14:prstDash w14:val="solid"/>
            <w14:bevel/>
          </w14:textOutline>
        </w:rPr>
        <w:t>(签字或盖章)</w:t>
      </w:r>
    </w:p>
    <w:p w14:paraId="2F7D0D55">
      <w:pPr>
        <w:jc w:val="right"/>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pPr>
      <w:r>
        <w:rPr>
          <w:rFonts w:hint="eastAsia" w:asciiTheme="minorEastAsia" w:hAnsiTheme="minorEastAsia" w:eastAsiaTheme="minorEastAsia" w:cstheme="minorEastAsia"/>
          <w:spacing w:val="14"/>
          <w:sz w:val="28"/>
          <w:szCs w:val="28"/>
          <w14:textOutline w14:w="5793" w14:cap="sq" w14:cmpd="sng">
            <w14:solidFill>
              <w14:srgbClr w14:val="000000"/>
            </w14:solidFill>
            <w14:prstDash w14:val="solid"/>
            <w14:bevel/>
          </w14:textOutline>
        </w:rPr>
        <w:t>年</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t>月</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13"/>
          <w:sz w:val="28"/>
          <w:szCs w:val="28"/>
          <w14:textOutline w14:w="5793" w14:cap="sq" w14:cmpd="sng">
            <w14:solidFill>
              <w14:srgbClr w14:val="000000"/>
            </w14:solidFill>
            <w14:prstDash w14:val="solid"/>
            <w14:bevel/>
          </w14:textOutline>
        </w:rPr>
        <w:t>日</w:t>
      </w:r>
    </w:p>
    <w:p w14:paraId="17A31FEB">
      <w:pPr>
        <w:rPr>
          <w:rFonts w:hint="eastAsia" w:asciiTheme="minorEastAsia" w:hAnsiTheme="minorEastAsia" w:eastAsiaTheme="minorEastAsia" w:cstheme="minorEastAsia"/>
          <w:b w:val="0"/>
          <w:bCs w:val="0"/>
          <w:sz w:val="28"/>
          <w:szCs w:val="28"/>
          <w:highlight w:val="none"/>
        </w:rPr>
      </w:pPr>
      <w:r>
        <w:rPr>
          <w:rFonts w:hint="eastAsia" w:asciiTheme="minorEastAsia" w:hAnsiTheme="minorEastAsia" w:eastAsiaTheme="minorEastAsia" w:cstheme="minorEastAsia"/>
          <w:b w:val="0"/>
          <w:bCs w:val="0"/>
          <w:sz w:val="28"/>
          <w:szCs w:val="28"/>
          <w:highlight w:val="none"/>
        </w:rPr>
        <w:br w:type="page"/>
      </w:r>
    </w:p>
    <w:p w14:paraId="38204001">
      <w:pPr>
        <w:pStyle w:val="4"/>
        <w:numPr>
          <w:ilvl w:val="0"/>
          <w:numId w:val="0"/>
        </w:numPr>
        <w:spacing w:line="520" w:lineRule="exact"/>
        <w:ind w:leftChars="200"/>
        <w:jc w:val="center"/>
        <w:outlineLvl w:val="0"/>
        <w:rPr>
          <w:rFonts w:hint="default" w:hAnsi="宋体" w:cs="宋体"/>
          <w:b/>
          <w:bCs w:val="0"/>
          <w:sz w:val="36"/>
          <w:szCs w:val="36"/>
          <w:highlight w:val="none"/>
          <w:lang w:val="en-US" w:eastAsia="zh-CN"/>
        </w:rPr>
      </w:pPr>
      <w:bookmarkStart w:id="210" w:name="_Toc17132"/>
      <w:r>
        <w:rPr>
          <w:rFonts w:hint="eastAsia" w:hAnsi="宋体" w:cs="宋体"/>
          <w:b/>
          <w:bCs w:val="0"/>
          <w:sz w:val="36"/>
          <w:szCs w:val="36"/>
          <w:highlight w:val="none"/>
          <w:lang w:val="en-US" w:eastAsia="zh-CN"/>
        </w:rPr>
        <w:t>第六部分 磋商要求及技术参数</w:t>
      </w:r>
      <w:bookmarkEnd w:id="210"/>
    </w:p>
    <w:p w14:paraId="0F864779">
      <w:pPr>
        <w:spacing w:line="520" w:lineRule="exact"/>
        <w:ind w:left="0" w:leftChars="0" w:firstLine="502" w:firstLineChars="200"/>
        <w:rPr>
          <w:rFonts w:hint="eastAsia" w:asciiTheme="minorEastAsia" w:hAnsiTheme="minorEastAsia" w:eastAsiaTheme="minorEastAsia" w:cstheme="minorEastAsia"/>
          <w:b/>
          <w:color w:val="auto"/>
          <w:sz w:val="25"/>
          <w:szCs w:val="25"/>
          <w:lang w:val="zh-CN" w:eastAsia="zh-CN"/>
        </w:rPr>
      </w:pPr>
      <w:r>
        <w:rPr>
          <w:rFonts w:hint="eastAsia" w:asciiTheme="minorEastAsia" w:hAnsiTheme="minorEastAsia" w:eastAsiaTheme="minorEastAsia" w:cstheme="minorEastAsia"/>
          <w:b/>
          <w:color w:val="auto"/>
          <w:sz w:val="25"/>
          <w:szCs w:val="25"/>
          <w:lang w:val="zh-CN" w:eastAsia="zh-CN"/>
        </w:rPr>
        <w:t>一、磋商要求</w:t>
      </w:r>
    </w:p>
    <w:p w14:paraId="79C714F6">
      <w:pPr>
        <w:spacing w:line="520" w:lineRule="exact"/>
        <w:ind w:left="0" w:leftChars="0" w:firstLine="502" w:firstLineChars="200"/>
        <w:rPr>
          <w:rFonts w:hint="eastAsia" w:asciiTheme="minorEastAsia" w:hAnsiTheme="minorEastAsia" w:eastAsiaTheme="minorEastAsia" w:cstheme="minorEastAsia"/>
          <w:b/>
          <w:color w:val="auto"/>
          <w:sz w:val="25"/>
          <w:szCs w:val="25"/>
          <w:lang w:val="zh-CN" w:eastAsia="zh-CN"/>
        </w:rPr>
      </w:pPr>
      <w:r>
        <w:rPr>
          <w:rFonts w:hint="eastAsia" w:asciiTheme="minorEastAsia" w:hAnsiTheme="minorEastAsia" w:eastAsiaTheme="minorEastAsia" w:cstheme="minorEastAsia"/>
          <w:b/>
          <w:color w:val="auto"/>
          <w:sz w:val="25"/>
          <w:szCs w:val="25"/>
          <w:lang w:val="zh-CN" w:eastAsia="zh-CN"/>
        </w:rPr>
        <w:t>1、磋商说明</w:t>
      </w:r>
    </w:p>
    <w:p w14:paraId="738D320C">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 xml:space="preserve">1.1 </w:t>
      </w:r>
      <w:r>
        <w:rPr>
          <w:rFonts w:hint="eastAsia" w:asciiTheme="minorEastAsia" w:hAnsiTheme="minorEastAsia" w:eastAsiaTheme="minorEastAsia" w:cstheme="minorEastAsia"/>
          <w:sz w:val="24"/>
          <w:szCs w:val="24"/>
          <w:highlight w:val="none"/>
          <w:lang w:val="zh-CN"/>
        </w:rPr>
        <w:t>投标人可以按照磋商文件规定的包号选择投标，但必须对所投包号中的所有内容作为一个整体进行投标，不能拆分或少报。否则，投标无效。</w:t>
      </w:r>
    </w:p>
    <w:p w14:paraId="0B0A0A42">
      <w:pPr>
        <w:autoSpaceDE w:val="0"/>
        <w:autoSpaceDN w:val="0"/>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val="zh-CN"/>
        </w:rPr>
        <w:t>磋商报价为总报价，</w:t>
      </w:r>
      <w:r>
        <w:rPr>
          <w:kern w:val="0"/>
          <w:sz w:val="24"/>
          <w:lang w:val="zh-CN"/>
        </w:rPr>
        <w:t>应包含全部</w:t>
      </w:r>
      <w:r>
        <w:rPr>
          <w:sz w:val="24"/>
        </w:rPr>
        <w:t>产品费、验收费、手续费、包装费、运输费、保险费、安装费、培训费、售前、售中、售后服务费、招标代理费、税金及不可预见费等全部费用</w:t>
      </w:r>
      <w:r>
        <w:rPr>
          <w:kern w:val="0"/>
          <w:sz w:val="24"/>
          <w:lang w:val="zh-CN"/>
        </w:rPr>
        <w:t>。若投标报价不能完全包括上述内容，该投标将被视为非实质性</w:t>
      </w:r>
      <w:r>
        <w:rPr>
          <w:rFonts w:hint="eastAsia"/>
          <w:kern w:val="0"/>
          <w:sz w:val="24"/>
          <w:lang w:val="en-US" w:eastAsia="zh-CN"/>
        </w:rPr>
        <w:t>响</w:t>
      </w:r>
      <w:r>
        <w:rPr>
          <w:kern w:val="0"/>
          <w:sz w:val="24"/>
          <w:lang w:val="zh-CN"/>
        </w:rPr>
        <w:t>应</w:t>
      </w:r>
      <w:r>
        <w:rPr>
          <w:rFonts w:hint="eastAsia" w:asciiTheme="minorEastAsia" w:hAnsiTheme="minorEastAsia" w:eastAsiaTheme="minorEastAsia" w:cstheme="minorEastAsia"/>
          <w:sz w:val="24"/>
          <w:szCs w:val="24"/>
          <w:highlight w:val="none"/>
          <w:lang w:val="zh-CN"/>
        </w:rPr>
        <w:t>。</w:t>
      </w:r>
    </w:p>
    <w:p w14:paraId="6DA49C04">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val="zh-CN"/>
        </w:rPr>
        <w:t>投标人必须如实填写“技术规格响应表”，在“投标产品技术参数、指标”栏中列出所投产品的具体规格型号和具体技术参数、指标；以采购人需求为最低指标要求，投标人对超出或不满足最低指标要求的指标需列出“＋、-、0”偏差。如果与投标文件中提供的产品检测报告、彩页等证明材料中的实质性响应情况不一致或直接复制招标文件“采购需求技术参数、指标”内容的，按无效投标处理。</w:t>
      </w:r>
    </w:p>
    <w:p w14:paraId="777A9F9E">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eastAsiaTheme="minorEastAsia" w:cstheme="minorEastAsia"/>
          <w:sz w:val="24"/>
          <w:szCs w:val="24"/>
          <w:highlight w:val="none"/>
          <w:lang w:val="en-US" w:eastAsia="zh-CN"/>
        </w:rPr>
        <w:t xml:space="preserve">4 </w:t>
      </w:r>
      <w:r>
        <w:rPr>
          <w:rFonts w:hint="eastAsia" w:hAnsi="宋体" w:cs="宋体"/>
        </w:rPr>
        <w:t>所投产品应具备完成设备用途所需要的完备机能和保证整个系统正常运转及维护的所有必备系统，否则用户有权不予验收。</w:t>
      </w:r>
    </w:p>
    <w:p w14:paraId="0B90E086">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eastAsiaTheme="minorEastAsia" w:cstheme="minorEastAsia"/>
          <w:sz w:val="24"/>
          <w:szCs w:val="24"/>
          <w:highlight w:val="none"/>
          <w:lang w:val="en-US" w:eastAsia="zh-CN"/>
        </w:rPr>
        <w:t xml:space="preserve">5 </w:t>
      </w:r>
      <w:r>
        <w:rPr>
          <w:rFonts w:hint="eastAsia" w:asciiTheme="minorEastAsia" w:hAnsiTheme="minorEastAsia" w:eastAsiaTheme="minorEastAsia" w:cstheme="minorEastAsia"/>
          <w:sz w:val="24"/>
          <w:szCs w:val="24"/>
          <w:highlight w:val="none"/>
          <w:lang w:val="zh-CN"/>
        </w:rPr>
        <w:t>所投产品或其任何一部分不得侵犯专利权、著作权、商标权和工业设计权等知识产权。</w:t>
      </w:r>
    </w:p>
    <w:p w14:paraId="72F25168">
      <w:pPr>
        <w:spacing w:line="460" w:lineRule="exact"/>
        <w:ind w:firstLine="48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1.6 </w:t>
      </w:r>
      <w:r>
        <w:rPr>
          <w:rFonts w:hint="eastAsia" w:hAnsi="宋体" w:cs="宋体"/>
        </w:rPr>
        <w:t>有关投标产品配置必须提供详细说明及证据（如检测报告、产品彩页、技术白皮书等）。</w:t>
      </w:r>
    </w:p>
    <w:p w14:paraId="5706E158">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1.7 </w:t>
      </w:r>
      <w:r>
        <w:rPr>
          <w:rFonts w:hint="eastAsia" w:asciiTheme="minorEastAsia" w:hAnsiTheme="minorEastAsia" w:eastAsiaTheme="minorEastAsia" w:cstheme="minorEastAsia"/>
          <w:sz w:val="24"/>
          <w:szCs w:val="24"/>
          <w:highlight w:val="none"/>
          <w:lang w:val="zh-CN" w:eastAsia="zh-CN"/>
        </w:rPr>
        <w:t>交货期：自合同签订后</w:t>
      </w:r>
      <w:r>
        <w:rPr>
          <w:rFonts w:hint="eastAsia" w:asciiTheme="minorEastAsia" w:hAnsiTheme="minorEastAsia" w:eastAsiaTheme="minorEastAsia" w:cstheme="minorEastAsia"/>
          <w:sz w:val="24"/>
          <w:szCs w:val="24"/>
          <w:highlight w:val="none"/>
          <w:lang w:val="en-US" w:eastAsia="zh-CN"/>
        </w:rPr>
        <w:t>30个日历日完成到货、安装、调试、投入正式使用。</w:t>
      </w:r>
    </w:p>
    <w:p w14:paraId="70A30D98">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960" w:firstLineChars="4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交货地点：采购人指定地点。</w:t>
      </w:r>
    </w:p>
    <w:p w14:paraId="591DCC65">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960" w:firstLineChars="4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付款方式：按合同约定执行。</w:t>
      </w:r>
    </w:p>
    <w:p w14:paraId="165FBF30">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1.8 免费保质期：一年</w:t>
      </w:r>
    </w:p>
    <w:p w14:paraId="70811124">
      <w:pPr>
        <w:spacing w:line="360" w:lineRule="auto"/>
        <w:ind w:left="0" w:leftChars="0" w:firstLine="482" w:firstLineChars="200"/>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zh-CN" w:eastAsia="zh-CN"/>
        </w:rPr>
        <w:t>2、报价说明</w:t>
      </w:r>
    </w:p>
    <w:p w14:paraId="472D11A6">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本次磋商文件中规定的采购预算为招标最高限价，</w:t>
      </w:r>
      <w:r>
        <w:rPr>
          <w:rFonts w:hint="eastAsia" w:asciiTheme="minorEastAsia" w:hAnsiTheme="minorEastAsia" w:eastAsiaTheme="minorEastAsia" w:cstheme="minorEastAsia"/>
          <w:sz w:val="24"/>
          <w:szCs w:val="24"/>
          <w:highlight w:val="none"/>
          <w:lang w:val="zh-CN" w:eastAsia="zh-CN"/>
        </w:rPr>
        <w:t>供应商</w:t>
      </w:r>
      <w:r>
        <w:rPr>
          <w:rFonts w:hint="eastAsia" w:asciiTheme="minorEastAsia" w:hAnsiTheme="minorEastAsia" w:eastAsiaTheme="minorEastAsia" w:cstheme="minorEastAsia"/>
          <w:sz w:val="24"/>
          <w:szCs w:val="24"/>
          <w:highlight w:val="none"/>
          <w:lang w:val="zh-CN"/>
        </w:rPr>
        <w:t>的投标报价不得超出此预算。否则，投标无效。</w:t>
      </w:r>
    </w:p>
    <w:p w14:paraId="4B45228F">
      <w:pPr>
        <w:rPr>
          <w:rFonts w:hint="eastAsia" w:asciiTheme="minorEastAsia" w:hAnsiTheme="minorEastAsia" w:eastAsiaTheme="minorEastAsia" w:cstheme="minorEastAsia"/>
          <w:b w:val="0"/>
          <w:bCs w:val="0"/>
          <w:sz w:val="28"/>
          <w:szCs w:val="28"/>
          <w:highlight w:val="none"/>
        </w:rPr>
      </w:pPr>
      <w:r>
        <w:rPr>
          <w:rFonts w:hint="eastAsia" w:asciiTheme="minorEastAsia" w:hAnsiTheme="minorEastAsia" w:eastAsiaTheme="minorEastAsia" w:cstheme="minorEastAsia"/>
          <w:b w:val="0"/>
          <w:bCs w:val="0"/>
          <w:sz w:val="28"/>
          <w:szCs w:val="28"/>
          <w:highlight w:val="none"/>
        </w:rPr>
        <w:br w:type="page"/>
      </w:r>
    </w:p>
    <w:p w14:paraId="3F63BF6F">
      <w:pPr>
        <w:numPr>
          <w:ilvl w:val="0"/>
          <w:numId w:val="21"/>
        </w:numPr>
        <w:spacing w:line="520" w:lineRule="exact"/>
        <w:ind w:left="0" w:leftChars="0" w:firstLine="502" w:firstLineChars="200"/>
        <w:rPr>
          <w:rFonts w:hint="eastAsia" w:asciiTheme="minorEastAsia" w:hAnsiTheme="minorEastAsia" w:eastAsiaTheme="minorEastAsia" w:cstheme="minorEastAsia"/>
          <w:b/>
          <w:color w:val="auto"/>
          <w:sz w:val="25"/>
          <w:szCs w:val="25"/>
          <w:lang w:val="en-US" w:eastAsia="zh-CN"/>
        </w:rPr>
      </w:pPr>
      <w:r>
        <w:rPr>
          <w:rFonts w:hint="eastAsia" w:asciiTheme="minorEastAsia" w:hAnsiTheme="minorEastAsia" w:eastAsiaTheme="minorEastAsia" w:cstheme="minorEastAsia"/>
          <w:b/>
          <w:color w:val="auto"/>
          <w:sz w:val="25"/>
          <w:szCs w:val="25"/>
          <w:lang w:val="en-US" w:eastAsia="zh-CN"/>
        </w:rPr>
        <w:t>技术参数一览表</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515"/>
        <w:gridCol w:w="852"/>
        <w:gridCol w:w="591"/>
        <w:gridCol w:w="4709"/>
      </w:tblGrid>
      <w:tr w14:paraId="47A1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331" w:type="pct"/>
          </w:tcPr>
          <w:p w14:paraId="68D6A1D8">
            <w:pPr>
              <w:ind w:left="0" w:leftChars="0" w:firstLine="0" w:firstLineChars="0"/>
              <w:jc w:val="left"/>
              <w:rPr>
                <w:rFonts w:ascii="黑体" w:hAnsi="黑体" w:eastAsia="黑体" w:cs="黑体"/>
                <w:sz w:val="28"/>
                <w:szCs w:val="36"/>
              </w:rPr>
            </w:pPr>
            <w:r>
              <w:rPr>
                <w:rFonts w:hint="eastAsia" w:ascii="黑体" w:hAnsi="黑体" w:eastAsia="黑体" w:cs="黑体"/>
                <w:sz w:val="24"/>
                <w:szCs w:val="32"/>
              </w:rPr>
              <w:t>序号</w:t>
            </w:r>
          </w:p>
        </w:tc>
        <w:tc>
          <w:tcPr>
            <w:tcW w:w="1354" w:type="pct"/>
          </w:tcPr>
          <w:p w14:paraId="1A0604E6">
            <w:pPr>
              <w:spacing w:line="480" w:lineRule="auto"/>
              <w:jc w:val="left"/>
              <w:rPr>
                <w:rFonts w:ascii="黑体" w:hAnsi="黑体" w:eastAsia="黑体" w:cs="黑体"/>
                <w:sz w:val="28"/>
                <w:szCs w:val="36"/>
              </w:rPr>
            </w:pPr>
            <w:r>
              <w:rPr>
                <w:rFonts w:hint="eastAsia" w:ascii="黑体" w:hAnsi="黑体" w:eastAsia="黑体" w:cs="黑体"/>
                <w:sz w:val="28"/>
                <w:szCs w:val="36"/>
              </w:rPr>
              <w:t>项目名称</w:t>
            </w:r>
          </w:p>
        </w:tc>
        <w:tc>
          <w:tcPr>
            <w:tcW w:w="458" w:type="pct"/>
          </w:tcPr>
          <w:p w14:paraId="2101A796">
            <w:pPr>
              <w:ind w:left="0" w:leftChars="0" w:firstLine="0" w:firstLineChars="0"/>
              <w:jc w:val="left"/>
              <w:rPr>
                <w:rFonts w:ascii="黑体" w:hAnsi="黑体" w:eastAsia="黑体" w:cs="黑体"/>
                <w:sz w:val="28"/>
                <w:szCs w:val="36"/>
              </w:rPr>
            </w:pPr>
            <w:r>
              <w:rPr>
                <w:rFonts w:hint="eastAsia" w:ascii="黑体" w:hAnsi="黑体" w:eastAsia="黑体" w:cs="黑体"/>
                <w:sz w:val="24"/>
                <w:szCs w:val="32"/>
              </w:rPr>
              <w:t>计量单位</w:t>
            </w:r>
          </w:p>
        </w:tc>
        <w:tc>
          <w:tcPr>
            <w:tcW w:w="318" w:type="pct"/>
          </w:tcPr>
          <w:p w14:paraId="2408EBB4">
            <w:pPr>
              <w:ind w:left="0" w:leftChars="0" w:firstLine="0" w:firstLineChars="0"/>
              <w:jc w:val="left"/>
              <w:rPr>
                <w:rFonts w:ascii="黑体" w:hAnsi="黑体" w:eastAsia="黑体" w:cs="黑体"/>
                <w:sz w:val="28"/>
                <w:szCs w:val="36"/>
              </w:rPr>
            </w:pPr>
            <w:r>
              <w:rPr>
                <w:rFonts w:hint="eastAsia" w:ascii="黑体" w:hAnsi="黑体" w:eastAsia="黑体" w:cs="黑体"/>
                <w:sz w:val="24"/>
                <w:szCs w:val="32"/>
              </w:rPr>
              <w:t>数量</w:t>
            </w:r>
          </w:p>
        </w:tc>
        <w:tc>
          <w:tcPr>
            <w:tcW w:w="2536" w:type="pct"/>
          </w:tcPr>
          <w:p w14:paraId="031E386C">
            <w:pPr>
              <w:spacing w:line="480" w:lineRule="auto"/>
              <w:jc w:val="left"/>
              <w:rPr>
                <w:rFonts w:hint="eastAsia" w:ascii="黑体" w:hAnsi="黑体" w:eastAsia="黑体" w:cs="黑体"/>
                <w:sz w:val="28"/>
                <w:szCs w:val="36"/>
              </w:rPr>
            </w:pPr>
            <w:r>
              <w:rPr>
                <w:rFonts w:hint="eastAsia" w:ascii="黑体" w:hAnsi="黑体" w:eastAsia="黑体" w:cs="黑体"/>
                <w:sz w:val="28"/>
                <w:szCs w:val="36"/>
                <w:lang w:val="en-US" w:eastAsia="zh-CN"/>
              </w:rPr>
              <w:t>技术</w:t>
            </w:r>
            <w:r>
              <w:rPr>
                <w:rFonts w:hint="eastAsia" w:ascii="黑体" w:hAnsi="黑体" w:eastAsia="黑体" w:cs="黑体"/>
                <w:sz w:val="28"/>
                <w:szCs w:val="36"/>
              </w:rPr>
              <w:t>参数</w:t>
            </w:r>
          </w:p>
        </w:tc>
      </w:tr>
      <w:tr w14:paraId="7CD0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14:paraId="556E02EE">
            <w:pPr>
              <w:jc w:val="center"/>
              <w:rPr>
                <w:rFonts w:hint="eastAsia" w:ascii="黑体" w:hAnsi="黑体" w:eastAsia="黑体" w:cs="黑体"/>
                <w:sz w:val="28"/>
                <w:szCs w:val="36"/>
              </w:rPr>
            </w:pPr>
            <w:r>
              <w:rPr>
                <w:rFonts w:hint="eastAsia" w:ascii="黑体" w:hAnsi="黑体" w:eastAsia="黑体" w:cs="黑体"/>
                <w:sz w:val="28"/>
                <w:szCs w:val="36"/>
              </w:rPr>
              <w:t>S2013茶德高速下行线(100-120km)（高速）</w:t>
            </w:r>
          </w:p>
        </w:tc>
      </w:tr>
      <w:tr w14:paraId="60F1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1" w:type="pct"/>
          </w:tcPr>
          <w:p w14:paraId="404F6FCE">
            <w:pPr>
              <w:ind w:left="0" w:leftChars="0" w:firstLine="0" w:firstLineChars="0"/>
              <w:jc w:val="left"/>
            </w:pPr>
            <w:r>
              <w:rPr>
                <w:rFonts w:hint="eastAsia"/>
              </w:rPr>
              <w:t>1</w:t>
            </w:r>
          </w:p>
        </w:tc>
        <w:tc>
          <w:tcPr>
            <w:tcW w:w="1354" w:type="pct"/>
          </w:tcPr>
          <w:p w14:paraId="24A84AF9">
            <w:pPr>
              <w:jc w:val="left"/>
            </w:pPr>
            <w:r>
              <w:rPr>
                <w:rFonts w:hint="eastAsia"/>
              </w:rPr>
              <w:t>环保摄像机</w:t>
            </w:r>
          </w:p>
        </w:tc>
        <w:tc>
          <w:tcPr>
            <w:tcW w:w="458" w:type="pct"/>
          </w:tcPr>
          <w:p w14:paraId="13611D81">
            <w:pPr>
              <w:jc w:val="left"/>
            </w:pPr>
            <w:r>
              <w:rPr>
                <w:rFonts w:hint="eastAsia"/>
              </w:rPr>
              <w:t>台</w:t>
            </w:r>
          </w:p>
        </w:tc>
        <w:tc>
          <w:tcPr>
            <w:tcW w:w="318" w:type="pct"/>
          </w:tcPr>
          <w:p w14:paraId="7224303B">
            <w:pPr>
              <w:ind w:left="0" w:leftChars="0" w:firstLine="0" w:firstLineChars="0"/>
              <w:jc w:val="left"/>
            </w:pPr>
            <w:r>
              <w:rPr>
                <w:rFonts w:hint="eastAsia"/>
              </w:rPr>
              <w:t>2</w:t>
            </w:r>
          </w:p>
        </w:tc>
        <w:tc>
          <w:tcPr>
            <w:tcW w:w="2536" w:type="pct"/>
          </w:tcPr>
          <w:p w14:paraId="49F35664">
            <w:pPr>
              <w:widowControl/>
              <w:jc w:val="left"/>
              <w:rPr>
                <w:rFonts w:hint="eastAsia"/>
              </w:rPr>
            </w:pPr>
            <w:r>
              <w:rPr>
                <w:rFonts w:hint="eastAsia"/>
                <w:sz w:val="22"/>
                <w:szCs w:val="22"/>
              </w:rPr>
              <w:t>1. 包含高清一体化嵌入式摄像机、高清镜头、室外防护罩、LED补光灯、风扇、电源适配器等；摄像机具有≥2个2/3英寸CCD或全局曝光CMOS传感器，支持≥2448×2048@25fps（不含OSD叠加）视频图像输出；视频压缩支持H.265、H.264、M-JPEG。</w:t>
            </w:r>
            <w:r>
              <w:rPr>
                <w:rFonts w:hint="eastAsia"/>
                <w:sz w:val="22"/>
                <w:szCs w:val="22"/>
              </w:rPr>
              <w:br w:type="textWrapping"/>
            </w:r>
            <w:r>
              <w:rPr>
                <w:rFonts w:hint="eastAsia"/>
                <w:sz w:val="22"/>
                <w:szCs w:val="22"/>
              </w:rPr>
              <w:t xml:space="preserve"> 2. 车辆捕获率应≥99%，车牌识别准确率应≥ 95%；支持补光灯、雷达、线圈检测器接入，支持机动车、非机动车和行人的抓拍和分析；支持车型、车身颜色、车标、车辆子品牌等车辆特征识别，支持压线、逆行、违法变道等违法检测功能。</w:t>
            </w:r>
            <w:r>
              <w:rPr>
                <w:rFonts w:hint="eastAsia"/>
                <w:sz w:val="22"/>
                <w:szCs w:val="22"/>
              </w:rPr>
              <w:br w:type="textWrapping"/>
            </w:r>
            <w:r>
              <w:rPr>
                <w:rFonts w:hint="eastAsia"/>
                <w:sz w:val="22"/>
                <w:szCs w:val="22"/>
              </w:rPr>
              <w:t xml:space="preserve"> 3. 不少于两个传感器（sensor）设计，具有独立分光棱镜分光结构装置，分别接收可见光和红外光，抓拍支持输出三张同时刻目标图片，包括可见光路图片（全彩），红外路图片（黑白）和融合图片（全彩），三张图片抓拍时间为同一时刻，抓拍运动目标，三张图片中目标位置相同无位移。（需提供公安部所属检验机构出具的检测报告复印件证明）</w:t>
            </w:r>
            <w:r>
              <w:rPr>
                <w:rFonts w:hint="eastAsia"/>
                <w:sz w:val="22"/>
                <w:szCs w:val="22"/>
              </w:rPr>
              <w:br w:type="textWrapping"/>
            </w:r>
            <w:r>
              <w:rPr>
                <w:rFonts w:hint="eastAsia"/>
                <w:sz w:val="22"/>
                <w:szCs w:val="22"/>
              </w:rPr>
              <w:t xml:space="preserve"> 4. 支持同时预览两路sensor视频，设备场景中放置红外LED常亮灯，朝向摄像机镜头，可见光路视频图像中补光灯灯珠完全无光，同时红外路视频图像补光灯可清晰看到灯珠亮光。（招标人有权对供货产品进行检测/测试，相关费用由供应商全额承担。若产品检测/测试结果显示不符合招标文件要求，招标人有权依照《政府采购法》及《民法典》等相关法律法规的规定，终止与供应商的合同关系，并依法追究供应商应承担的法律责任，供应商须承担赔偿招标人因此所受损失的责任。供应商须提供上述内容的承诺）</w:t>
            </w:r>
            <w:r>
              <w:rPr>
                <w:rFonts w:hint="eastAsia"/>
                <w:sz w:val="22"/>
                <w:szCs w:val="22"/>
              </w:rPr>
              <w:br w:type="textWrapping"/>
            </w:r>
            <w:r>
              <w:rPr>
                <w:rFonts w:hint="eastAsia"/>
                <w:sz w:val="22"/>
                <w:szCs w:val="22"/>
              </w:rPr>
              <w:t xml:space="preserve"> 5. 支持车辆抓拍，支持抓拍输出车牌局部照片、车窗局部照片、非机动车局部照片、场景全景图片。（需提供公安部所属检验机构出具的检测报告复印件证明）</w:t>
            </w:r>
            <w:r>
              <w:rPr>
                <w:rFonts w:hint="eastAsia"/>
                <w:sz w:val="22"/>
                <w:szCs w:val="22"/>
              </w:rPr>
              <w:br w:type="textWrapping"/>
            </w:r>
            <w:r>
              <w:rPr>
                <w:rFonts w:hint="eastAsia"/>
                <w:sz w:val="22"/>
                <w:szCs w:val="22"/>
              </w:rPr>
              <w:t xml:space="preserve"> 6.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支持识别车身副颜色。（需提供公安部所属检验机构出具的检测报告复印件证明）</w:t>
            </w:r>
            <w:r>
              <w:rPr>
                <w:rFonts w:hint="eastAsia"/>
                <w:sz w:val="22"/>
                <w:szCs w:val="22"/>
              </w:rPr>
              <w:br w:type="textWrapping"/>
            </w:r>
            <w:r>
              <w:rPr>
                <w:rFonts w:hint="eastAsia"/>
                <w:sz w:val="22"/>
                <w:szCs w:val="22"/>
              </w:rPr>
              <w:t>7. 支持设置车辆抓拍位置到立杆的架设距离、设备架设高度，并在视频图像中显示位置信息。（需提供公安部所属检验机构出具的检测报告复印件证明）</w:t>
            </w:r>
            <w:r>
              <w:rPr>
                <w:rFonts w:hint="eastAsia"/>
                <w:sz w:val="22"/>
                <w:szCs w:val="22"/>
              </w:rPr>
              <w:br w:type="textWrapping"/>
            </w:r>
            <w:r>
              <w:rPr>
                <w:rFonts w:hint="eastAsia"/>
                <w:sz w:val="22"/>
                <w:szCs w:val="22"/>
              </w:rPr>
              <w:t>8. 在满足GA/T 1202-2022一级补光标准，补光≤20lx 的前提下，抓拍图片满足 GA/T 832-2014标准中3.6.1要求， 配套符合GA/T 1202-2022标准的一级补光灯，设备抓拍车牌、车身颜色、车内前排人脸及衣着均清晰可见。（需提供公安部所属检验机构出具的检测报告复印件证明）</w:t>
            </w:r>
            <w:r>
              <w:rPr>
                <w:rFonts w:hint="eastAsia"/>
                <w:sz w:val="22"/>
                <w:szCs w:val="22"/>
              </w:rPr>
              <w:br w:type="textWrapping"/>
            </w:r>
            <w:r>
              <w:rPr>
                <w:rFonts w:hint="eastAsia"/>
                <w:sz w:val="22"/>
                <w:szCs w:val="22"/>
              </w:rPr>
              <w:t>9. 支持对25×10 像素～1100×3000 像素的机动车车牌进行抓拍并识别，支持识别并抓拍垂直倾斜角度≤55°、水平倾斜角度≤35°、俯仰角度≤40°的机动车车牌。（需提供公安部所属检验机构出具的检测报告复印件证明）</w:t>
            </w:r>
            <w:r>
              <w:rPr>
                <w:rFonts w:hint="eastAsia"/>
                <w:sz w:val="22"/>
                <w:szCs w:val="22"/>
              </w:rPr>
              <w:br w:type="textWrapping"/>
            </w:r>
            <w:r>
              <w:rPr>
                <w:rFonts w:hint="eastAsia"/>
                <w:sz w:val="22"/>
                <w:szCs w:val="22"/>
              </w:rPr>
              <w:t>10. 支持分别对11种车型（大货车、中货车、小货车、客车、小轿车、中客车、危险品运输车、校车、面包车、环卫车、其他车型）进行不同超速比设置，可设置18个超速比区间；在相同道路上，设备支持根据不同的超速比设置对不同车型进行超速抓拍，并输出不同的超速抓拍结果及违法代码。（需提供公安部所属检验机构出具的检测报告复印件证明）</w:t>
            </w:r>
            <w:r>
              <w:rPr>
                <w:rFonts w:hint="eastAsia"/>
                <w:sz w:val="22"/>
                <w:szCs w:val="22"/>
              </w:rPr>
              <w:br w:type="textWrapping"/>
            </w:r>
            <w:r>
              <w:rPr>
                <w:rFonts w:hint="eastAsia"/>
                <w:sz w:val="22"/>
                <w:szCs w:val="22"/>
              </w:rPr>
              <w:t>11. 支持检测并跟踪指定区域内不少于 245 个目标，目标包括机动车、非机动车以及行人。（需提供公安部所属检验机构出具的检测报告复印件证明）</w:t>
            </w:r>
            <w:r>
              <w:rPr>
                <w:rFonts w:hint="eastAsia"/>
                <w:sz w:val="22"/>
                <w:szCs w:val="22"/>
              </w:rPr>
              <w:br w:type="textWrapping"/>
            </w:r>
            <w:r>
              <w:rPr>
                <w:rFonts w:hint="eastAsia"/>
                <w:sz w:val="22"/>
                <w:szCs w:val="22"/>
              </w:rPr>
              <w:t>12. ≥2个RJ45 100M/1000M自适应网口，≥3个RS485接口，≥5路补光灯控制接口，≥1个存储卡接口，防护等级≥IP66。</w:t>
            </w:r>
          </w:p>
        </w:tc>
      </w:tr>
      <w:tr w14:paraId="54E3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14:paraId="5D186F11">
            <w:pPr>
              <w:ind w:left="0" w:leftChars="0" w:firstLine="0" w:firstLineChars="0"/>
              <w:jc w:val="left"/>
            </w:pPr>
            <w:r>
              <w:rPr>
                <w:rFonts w:hint="eastAsia"/>
              </w:rPr>
              <w:t>2</w:t>
            </w:r>
          </w:p>
        </w:tc>
        <w:tc>
          <w:tcPr>
            <w:tcW w:w="1354" w:type="pct"/>
          </w:tcPr>
          <w:p w14:paraId="333351E1">
            <w:pPr>
              <w:jc w:val="left"/>
            </w:pPr>
            <w:r>
              <w:rPr>
                <w:rFonts w:hint="eastAsia"/>
              </w:rPr>
              <w:t xml:space="preserve">环保补光灯   </w:t>
            </w:r>
          </w:p>
        </w:tc>
        <w:tc>
          <w:tcPr>
            <w:tcW w:w="458" w:type="pct"/>
          </w:tcPr>
          <w:p w14:paraId="3A6DB9C8">
            <w:pPr>
              <w:jc w:val="left"/>
            </w:pPr>
            <w:r>
              <w:rPr>
                <w:rFonts w:hint="eastAsia"/>
              </w:rPr>
              <w:t>台</w:t>
            </w:r>
          </w:p>
        </w:tc>
        <w:tc>
          <w:tcPr>
            <w:tcW w:w="318" w:type="pct"/>
          </w:tcPr>
          <w:p w14:paraId="079D8235">
            <w:pPr>
              <w:ind w:left="0" w:leftChars="0" w:firstLine="0" w:firstLineChars="0"/>
              <w:jc w:val="left"/>
            </w:pPr>
            <w:r>
              <w:rPr>
                <w:rFonts w:hint="eastAsia"/>
              </w:rPr>
              <w:t>6</w:t>
            </w:r>
          </w:p>
        </w:tc>
        <w:tc>
          <w:tcPr>
            <w:tcW w:w="2536" w:type="pct"/>
          </w:tcPr>
          <w:p w14:paraId="68F0EC9A">
            <w:pPr>
              <w:widowControl/>
              <w:jc w:val="left"/>
              <w:rPr>
                <w:kern w:val="0"/>
                <w:sz w:val="22"/>
                <w:szCs w:val="22"/>
              </w:rPr>
            </w:pPr>
            <w:r>
              <w:rPr>
                <w:rFonts w:hint="eastAsia"/>
                <w:sz w:val="22"/>
                <w:szCs w:val="22"/>
              </w:rPr>
              <w:t>1、具备集成高亮度LED光源、氙气灯管光源与一体的监控用特殊专业灯具，可实现暖光LED频闪，LED爆闪，白光气体爆闪及红外气体爆闪切换功能。</w:t>
            </w:r>
            <w:r>
              <w:rPr>
                <w:rFonts w:hint="eastAsia"/>
                <w:sz w:val="22"/>
                <w:szCs w:val="22"/>
              </w:rPr>
              <w:br w:type="textWrapping"/>
            </w:r>
            <w:r>
              <w:rPr>
                <w:rFonts w:hint="eastAsia"/>
                <w:sz w:val="22"/>
                <w:szCs w:val="22"/>
              </w:rPr>
              <w:t>2、设备符合GA/T 1202-2022《交通技术监控成像补光装置通用技术条件》（需提供公安部所属检验机构出具的检测报告复印件证明）</w:t>
            </w:r>
            <w:r>
              <w:rPr>
                <w:rFonts w:hint="eastAsia"/>
                <w:sz w:val="22"/>
                <w:szCs w:val="22"/>
              </w:rPr>
              <w:br w:type="textWrapping"/>
            </w:r>
            <w:r>
              <w:rPr>
                <w:rFonts w:hint="eastAsia"/>
                <w:sz w:val="22"/>
                <w:szCs w:val="22"/>
              </w:rPr>
              <w:t>3、设备支持补光装置光源包括LED光源（一级频闪）、气体放电光源（二级脉冲）和红外光源（需提供公安部所属检验机构出具的检测报告复印件证明）</w:t>
            </w:r>
            <w:r>
              <w:rPr>
                <w:rFonts w:hint="eastAsia"/>
                <w:sz w:val="22"/>
                <w:szCs w:val="22"/>
              </w:rPr>
              <w:br w:type="textWrapping"/>
            </w:r>
            <w:r>
              <w:rPr>
                <w:rFonts w:hint="eastAsia"/>
                <w:sz w:val="22"/>
                <w:szCs w:val="22"/>
              </w:rPr>
              <w:t>4、设备采用LED光源和气灯放电两种光源，LED光源呈圆形排布，气体放电光源前置转轴叶片，支持红外和白光补光切换（需提供公安部所属检验机构出具的检测报告复印件证明）</w:t>
            </w:r>
            <w:r>
              <w:rPr>
                <w:rFonts w:hint="eastAsia"/>
                <w:sz w:val="22"/>
                <w:szCs w:val="22"/>
              </w:rPr>
              <w:br w:type="textWrapping"/>
            </w:r>
            <w:r>
              <w:rPr>
                <w:rFonts w:hint="eastAsia"/>
                <w:sz w:val="22"/>
                <w:szCs w:val="22"/>
              </w:rPr>
              <w:t>5、支持LED频闪、LED爆闪、白光气体爆闪及红外气体爆闪四种补光方式，可通过远程控制切换（需提供公安部所属检验机构出具的检测报告复印件证明）</w:t>
            </w:r>
            <w:r>
              <w:rPr>
                <w:rFonts w:hint="eastAsia"/>
                <w:sz w:val="22"/>
                <w:szCs w:val="22"/>
              </w:rPr>
              <w:br w:type="textWrapping"/>
            </w:r>
            <w:r>
              <w:rPr>
                <w:rFonts w:hint="eastAsia"/>
                <w:sz w:val="22"/>
                <w:szCs w:val="22"/>
              </w:rPr>
              <w:t>6、需具备眩光阀值增量TI≤1.08%（需提供公安部所属检验机构出具的检测报告复印件证明）</w:t>
            </w:r>
            <w:r>
              <w:rPr>
                <w:rFonts w:hint="eastAsia"/>
                <w:sz w:val="22"/>
                <w:szCs w:val="22"/>
              </w:rPr>
              <w:br w:type="textWrapping"/>
            </w:r>
            <w:r>
              <w:rPr>
                <w:rFonts w:hint="eastAsia"/>
                <w:sz w:val="22"/>
                <w:szCs w:val="22"/>
              </w:rPr>
              <w:t>7、需具备触发信号异常时，爆闪灯进入自动保护，触发信号输入正常，爆闪灯自动恢复正常（需提供公安部所属检验机构出具的检测报告复印件证明）</w:t>
            </w:r>
            <w:r>
              <w:rPr>
                <w:rFonts w:hint="eastAsia"/>
                <w:sz w:val="22"/>
                <w:szCs w:val="22"/>
              </w:rPr>
              <w:br w:type="textWrapping"/>
            </w:r>
            <w:r>
              <w:rPr>
                <w:rFonts w:hint="eastAsia"/>
                <w:sz w:val="22"/>
                <w:szCs w:val="22"/>
              </w:rPr>
              <w:t>8、需具备可通过RS485进行远程升级（需提供公安部所属检验机构出具的检测报告复印件证明）</w:t>
            </w:r>
            <w:r>
              <w:rPr>
                <w:rFonts w:hint="eastAsia"/>
                <w:sz w:val="22"/>
                <w:szCs w:val="22"/>
              </w:rPr>
              <w:br w:type="textWrapping"/>
            </w:r>
            <w:r>
              <w:rPr>
                <w:rFonts w:hint="eastAsia"/>
                <w:sz w:val="22"/>
                <w:szCs w:val="22"/>
              </w:rPr>
              <w:t>9、需具备支持记录闪光灯闪光次数（需提供公安部所属检验机构出具的检测报告复印件证明）</w:t>
            </w:r>
          </w:p>
          <w:p w14:paraId="793B07DD">
            <w:pPr>
              <w:jc w:val="left"/>
              <w:rPr>
                <w:rFonts w:hint="eastAsia"/>
              </w:rPr>
            </w:pPr>
          </w:p>
        </w:tc>
      </w:tr>
      <w:tr w14:paraId="2680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trPr>
        <w:tc>
          <w:tcPr>
            <w:tcW w:w="331" w:type="pct"/>
          </w:tcPr>
          <w:p w14:paraId="6B590417">
            <w:pPr>
              <w:ind w:left="0" w:leftChars="0" w:firstLine="0" w:firstLineChars="0"/>
              <w:jc w:val="left"/>
            </w:pPr>
            <w:r>
              <w:rPr>
                <w:rFonts w:hint="eastAsia"/>
              </w:rPr>
              <w:t>3</w:t>
            </w:r>
          </w:p>
        </w:tc>
        <w:tc>
          <w:tcPr>
            <w:tcW w:w="1354" w:type="pct"/>
          </w:tcPr>
          <w:p w14:paraId="3C487FB9">
            <w:pPr>
              <w:jc w:val="left"/>
            </w:pPr>
            <w:r>
              <w:rPr>
                <w:rFonts w:hint="eastAsia"/>
              </w:rPr>
              <w:t xml:space="preserve">测速雷达 </w:t>
            </w:r>
          </w:p>
        </w:tc>
        <w:tc>
          <w:tcPr>
            <w:tcW w:w="458" w:type="pct"/>
          </w:tcPr>
          <w:p w14:paraId="74BF3815">
            <w:pPr>
              <w:jc w:val="left"/>
              <w:rPr>
                <w:b/>
                <w:bCs/>
              </w:rPr>
            </w:pPr>
            <w:r>
              <w:rPr>
                <w:rFonts w:hint="eastAsia"/>
              </w:rPr>
              <w:t>台</w:t>
            </w:r>
          </w:p>
        </w:tc>
        <w:tc>
          <w:tcPr>
            <w:tcW w:w="318" w:type="pct"/>
          </w:tcPr>
          <w:p w14:paraId="63B45981">
            <w:pPr>
              <w:ind w:left="0" w:leftChars="0" w:firstLine="0" w:firstLineChars="0"/>
              <w:jc w:val="left"/>
            </w:pPr>
            <w:r>
              <w:rPr>
                <w:rFonts w:hint="eastAsia"/>
              </w:rPr>
              <w:t>4</w:t>
            </w:r>
          </w:p>
        </w:tc>
        <w:tc>
          <w:tcPr>
            <w:tcW w:w="2536" w:type="pct"/>
          </w:tcPr>
          <w:p w14:paraId="4F2E59B6">
            <w:pPr>
              <w:widowControl/>
              <w:jc w:val="left"/>
              <w:rPr>
                <w:rFonts w:hint="eastAsia"/>
              </w:rPr>
            </w:pPr>
            <w:r>
              <w:rPr>
                <w:rFonts w:hint="eastAsia"/>
                <w:sz w:val="22"/>
                <w:szCs w:val="22"/>
              </w:rPr>
              <w:t>1、设备需具备测速范围10km/h-250km/h</w:t>
            </w:r>
            <w:r>
              <w:rPr>
                <w:rFonts w:hint="eastAsia"/>
                <w:sz w:val="22"/>
                <w:szCs w:val="22"/>
              </w:rPr>
              <w:br w:type="textWrapping"/>
            </w:r>
            <w:r>
              <w:rPr>
                <w:rFonts w:hint="eastAsia"/>
                <w:sz w:val="22"/>
                <w:szCs w:val="22"/>
              </w:rPr>
              <w:t>2、需具备测速误差：车速20km/h-180km/h，误差-0.5km/h-0km/h；车速180km/h及以上，误差-1km/h-0km/h（需提供公安部所属检验机构出具的检测报告复印件证明）</w:t>
            </w:r>
            <w:r>
              <w:rPr>
                <w:rFonts w:hint="eastAsia"/>
                <w:sz w:val="22"/>
                <w:szCs w:val="22"/>
              </w:rPr>
              <w:br w:type="textWrapping"/>
            </w:r>
            <w:r>
              <w:rPr>
                <w:rFonts w:hint="eastAsia"/>
                <w:sz w:val="22"/>
                <w:szCs w:val="22"/>
              </w:rPr>
              <w:t>3、需具备WIFI升级及参数配置，可通过WIFI连接进行升级，升级后功能正常，可进行雷达触发位置设置和雷达灵敏度进行配置（需提供公安部所属检验机构出具的检测报告复印件证明）</w:t>
            </w:r>
            <w:r>
              <w:rPr>
                <w:rFonts w:hint="eastAsia"/>
                <w:sz w:val="22"/>
                <w:szCs w:val="22"/>
              </w:rPr>
              <w:br w:type="textWrapping"/>
            </w:r>
            <w:r>
              <w:rPr>
                <w:rFonts w:hint="eastAsia"/>
                <w:sz w:val="22"/>
                <w:szCs w:val="22"/>
              </w:rPr>
              <w:t>4、需具备输入电压为9V-24V范围内测速雷达能正常工作（需提供公安部所属检验机构出具的检测报告复印件证明）</w:t>
            </w:r>
            <w:r>
              <w:rPr>
                <w:rFonts w:hint="eastAsia"/>
                <w:sz w:val="22"/>
                <w:szCs w:val="22"/>
              </w:rPr>
              <w:br w:type="textWrapping"/>
            </w:r>
            <w:r>
              <w:rPr>
                <w:rFonts w:hint="eastAsia"/>
                <w:sz w:val="22"/>
                <w:szCs w:val="22"/>
              </w:rPr>
              <w:t>5、需具备雷达测速单元功耗应不大于2W（需提供公安部所属检验机构出具的检测报告复印件证明）</w:t>
            </w:r>
          </w:p>
        </w:tc>
      </w:tr>
      <w:tr w14:paraId="5214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1" w:type="pct"/>
          </w:tcPr>
          <w:p w14:paraId="2454D4E3">
            <w:pPr>
              <w:ind w:left="0" w:leftChars="0" w:firstLine="0" w:firstLineChars="0"/>
              <w:jc w:val="left"/>
            </w:pPr>
            <w:r>
              <w:rPr>
                <w:rFonts w:hint="eastAsia"/>
              </w:rPr>
              <w:t>4</w:t>
            </w:r>
          </w:p>
        </w:tc>
        <w:tc>
          <w:tcPr>
            <w:tcW w:w="1354" w:type="pct"/>
          </w:tcPr>
          <w:p w14:paraId="05521CB4">
            <w:pPr>
              <w:jc w:val="left"/>
            </w:pPr>
            <w:r>
              <w:rPr>
                <w:rFonts w:hint="eastAsia"/>
              </w:rPr>
              <w:t xml:space="preserve">钢带抱箍 </w:t>
            </w:r>
          </w:p>
        </w:tc>
        <w:tc>
          <w:tcPr>
            <w:tcW w:w="458" w:type="pct"/>
          </w:tcPr>
          <w:p w14:paraId="2167AD4C">
            <w:pPr>
              <w:jc w:val="left"/>
            </w:pPr>
            <w:r>
              <w:rPr>
                <w:rFonts w:hint="eastAsia"/>
              </w:rPr>
              <w:t>个</w:t>
            </w:r>
          </w:p>
        </w:tc>
        <w:tc>
          <w:tcPr>
            <w:tcW w:w="318" w:type="pct"/>
          </w:tcPr>
          <w:p w14:paraId="2A62F536">
            <w:pPr>
              <w:ind w:left="0" w:leftChars="0" w:firstLine="0" w:firstLineChars="0"/>
              <w:jc w:val="left"/>
            </w:pPr>
            <w:r>
              <w:rPr>
                <w:rFonts w:hint="eastAsia"/>
              </w:rPr>
              <w:t>14</w:t>
            </w:r>
          </w:p>
        </w:tc>
        <w:tc>
          <w:tcPr>
            <w:tcW w:w="2536" w:type="pct"/>
          </w:tcPr>
          <w:p w14:paraId="7EA709F1">
            <w:pPr>
              <w:widowControl/>
              <w:numPr>
                <w:ilvl w:val="0"/>
                <w:numId w:val="0"/>
              </w:numPr>
              <w:jc w:val="left"/>
              <w:rPr>
                <w:rFonts w:hint="eastAsia"/>
                <w:sz w:val="22"/>
                <w:szCs w:val="22"/>
              </w:rPr>
            </w:pPr>
            <w:r>
              <w:rPr>
                <w:rFonts w:hint="eastAsia"/>
                <w:sz w:val="22"/>
                <w:szCs w:val="22"/>
                <w:lang w:val="en-US" w:eastAsia="zh-CN"/>
              </w:rPr>
              <w:t>1、</w:t>
            </w:r>
            <w:r>
              <w:rPr>
                <w:rFonts w:hint="eastAsia"/>
                <w:sz w:val="22"/>
                <w:szCs w:val="22"/>
              </w:rPr>
              <w:t>配套抱箍支架</w:t>
            </w:r>
          </w:p>
          <w:p w14:paraId="2EFE901A">
            <w:pPr>
              <w:widowControl/>
              <w:numPr>
                <w:ilvl w:val="0"/>
                <w:numId w:val="0"/>
              </w:numPr>
              <w:jc w:val="left"/>
              <w:rPr>
                <w:rFonts w:hint="eastAsia"/>
                <w:sz w:val="22"/>
                <w:szCs w:val="22"/>
              </w:rPr>
            </w:pPr>
            <w:r>
              <w:rPr>
                <w:rFonts w:hint="eastAsia"/>
                <w:sz w:val="22"/>
                <w:szCs w:val="22"/>
              </w:rPr>
              <w:t>尺寸：安装杆件直径范围 60-300mm；</w:t>
            </w:r>
          </w:p>
          <w:p w14:paraId="3957B714">
            <w:pPr>
              <w:widowControl/>
              <w:jc w:val="left"/>
              <w:rPr>
                <w:rFonts w:hint="eastAsia"/>
                <w:kern w:val="0"/>
                <w:sz w:val="22"/>
                <w:szCs w:val="22"/>
              </w:rPr>
            </w:pPr>
            <w:r>
              <w:rPr>
                <w:rFonts w:hint="eastAsia"/>
                <w:sz w:val="22"/>
                <w:szCs w:val="22"/>
              </w:rPr>
              <w:t>默认周长范围：340~950mm;</w:t>
            </w:r>
          </w:p>
        </w:tc>
      </w:tr>
      <w:tr w14:paraId="3DB0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31" w:type="pct"/>
          </w:tcPr>
          <w:p w14:paraId="1A88C2FF">
            <w:pPr>
              <w:ind w:left="0" w:leftChars="0" w:firstLine="0" w:firstLineChars="0"/>
              <w:jc w:val="left"/>
            </w:pPr>
            <w:r>
              <w:rPr>
                <w:rFonts w:hint="eastAsia"/>
              </w:rPr>
              <w:t>5</w:t>
            </w:r>
          </w:p>
        </w:tc>
        <w:tc>
          <w:tcPr>
            <w:tcW w:w="1354" w:type="pct"/>
          </w:tcPr>
          <w:p w14:paraId="15472928">
            <w:pPr>
              <w:jc w:val="left"/>
            </w:pPr>
            <w:r>
              <w:rPr>
                <w:rFonts w:hint="eastAsia"/>
              </w:rPr>
              <w:t>二合一防雷器</w:t>
            </w:r>
          </w:p>
        </w:tc>
        <w:tc>
          <w:tcPr>
            <w:tcW w:w="458" w:type="pct"/>
          </w:tcPr>
          <w:p w14:paraId="0882B71F">
            <w:pPr>
              <w:jc w:val="left"/>
            </w:pPr>
            <w:r>
              <w:rPr>
                <w:rFonts w:hint="eastAsia"/>
              </w:rPr>
              <w:t>个</w:t>
            </w:r>
          </w:p>
        </w:tc>
        <w:tc>
          <w:tcPr>
            <w:tcW w:w="318" w:type="pct"/>
          </w:tcPr>
          <w:p w14:paraId="0F35780F">
            <w:pPr>
              <w:ind w:left="0" w:leftChars="0" w:firstLine="0" w:firstLineChars="0"/>
              <w:jc w:val="left"/>
            </w:pPr>
            <w:r>
              <w:rPr>
                <w:rFonts w:hint="eastAsia"/>
              </w:rPr>
              <w:t>2</w:t>
            </w:r>
          </w:p>
        </w:tc>
        <w:tc>
          <w:tcPr>
            <w:tcW w:w="2536" w:type="pct"/>
          </w:tcPr>
          <w:p w14:paraId="16232D6C">
            <w:pPr>
              <w:numPr>
                <w:ilvl w:val="0"/>
                <w:numId w:val="22"/>
              </w:numPr>
              <w:jc w:val="left"/>
              <w:rPr>
                <w:rFonts w:hint="eastAsia"/>
                <w:sz w:val="22"/>
                <w:szCs w:val="22"/>
              </w:rPr>
            </w:pPr>
            <w:r>
              <w:rPr>
                <w:rFonts w:hint="eastAsia"/>
                <w:sz w:val="22"/>
                <w:szCs w:val="22"/>
              </w:rPr>
              <w:t>配套防雷器</w:t>
            </w:r>
          </w:p>
          <w:p w14:paraId="02527873">
            <w:pPr>
              <w:widowControl/>
              <w:jc w:val="left"/>
              <w:rPr>
                <w:rFonts w:hint="eastAsia"/>
                <w:kern w:val="0"/>
                <w:sz w:val="22"/>
                <w:szCs w:val="22"/>
              </w:rPr>
            </w:pPr>
            <w:r>
              <w:rPr>
                <w:rFonts w:hint="eastAsia"/>
              </w:rPr>
              <w:t>网络（RJ45）+电源（12V）</w:t>
            </w:r>
          </w:p>
        </w:tc>
      </w:tr>
      <w:tr w14:paraId="4E35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14:paraId="2F85B270">
            <w:pPr>
              <w:ind w:left="0" w:leftChars="0" w:firstLine="0" w:firstLineChars="0"/>
              <w:jc w:val="left"/>
            </w:pPr>
            <w:r>
              <w:rPr>
                <w:rFonts w:hint="eastAsia"/>
              </w:rPr>
              <w:t>6</w:t>
            </w:r>
          </w:p>
        </w:tc>
        <w:tc>
          <w:tcPr>
            <w:tcW w:w="1354" w:type="pct"/>
          </w:tcPr>
          <w:p w14:paraId="16115D21">
            <w:pPr>
              <w:jc w:val="left"/>
            </w:pPr>
            <w:r>
              <w:rPr>
                <w:rFonts w:hint="eastAsia"/>
              </w:rPr>
              <w:t>抱杆机柜</w:t>
            </w:r>
          </w:p>
        </w:tc>
        <w:tc>
          <w:tcPr>
            <w:tcW w:w="458" w:type="pct"/>
          </w:tcPr>
          <w:p w14:paraId="6F4AEB09">
            <w:pPr>
              <w:jc w:val="left"/>
            </w:pPr>
            <w:r>
              <w:rPr>
                <w:rFonts w:hint="eastAsia"/>
              </w:rPr>
              <w:t>套</w:t>
            </w:r>
          </w:p>
        </w:tc>
        <w:tc>
          <w:tcPr>
            <w:tcW w:w="318" w:type="pct"/>
          </w:tcPr>
          <w:p w14:paraId="48562B9D">
            <w:pPr>
              <w:ind w:left="0" w:leftChars="0" w:firstLine="0" w:firstLineChars="0"/>
              <w:jc w:val="left"/>
            </w:pPr>
            <w:r>
              <w:rPr>
                <w:rFonts w:hint="eastAsia"/>
              </w:rPr>
              <w:t>2</w:t>
            </w:r>
          </w:p>
        </w:tc>
        <w:tc>
          <w:tcPr>
            <w:tcW w:w="2536" w:type="pct"/>
          </w:tcPr>
          <w:p w14:paraId="420EAD11">
            <w:pPr>
              <w:widowControl/>
              <w:jc w:val="left"/>
              <w:rPr>
                <w:rFonts w:hint="eastAsia"/>
                <w:kern w:val="0"/>
                <w:sz w:val="22"/>
                <w:szCs w:val="22"/>
              </w:rPr>
            </w:pPr>
            <w:r>
              <w:rPr>
                <w:rFonts w:hint="eastAsia"/>
                <w:sz w:val="22"/>
                <w:szCs w:val="22"/>
              </w:rPr>
              <w:t>1、内含不小于双路220V电源防雷，双路10A空气开关不小于一个， 3芯插座不小于一个</w:t>
            </w:r>
            <w:r>
              <w:rPr>
                <w:rFonts w:hint="eastAsia"/>
                <w:sz w:val="22"/>
                <w:szCs w:val="22"/>
              </w:rPr>
              <w:br w:type="textWrapping"/>
            </w:r>
            <w:r>
              <w:rPr>
                <w:rFonts w:hint="eastAsia"/>
                <w:sz w:val="22"/>
                <w:szCs w:val="22"/>
              </w:rPr>
              <w:t>2、机柜采用不小于1.0厚度热度锌板制作</w:t>
            </w:r>
            <w:r>
              <w:rPr>
                <w:rFonts w:hint="eastAsia"/>
                <w:sz w:val="22"/>
                <w:szCs w:val="22"/>
              </w:rPr>
              <w:br w:type="textWrapping"/>
            </w:r>
            <w:r>
              <w:rPr>
                <w:rFonts w:hint="eastAsia"/>
                <w:sz w:val="22"/>
                <w:szCs w:val="22"/>
              </w:rPr>
              <w:t>3、机柜采用抱杆安装方式，具有防虫、防鼠功效</w:t>
            </w:r>
          </w:p>
        </w:tc>
      </w:tr>
      <w:tr w14:paraId="054D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14:paraId="57E9F6D2">
            <w:pPr>
              <w:ind w:left="0" w:leftChars="0" w:firstLine="0" w:firstLineChars="0"/>
              <w:jc w:val="left"/>
            </w:pPr>
            <w:r>
              <w:rPr>
                <w:rFonts w:hint="eastAsia"/>
              </w:rPr>
              <w:t>7</w:t>
            </w:r>
          </w:p>
        </w:tc>
        <w:tc>
          <w:tcPr>
            <w:tcW w:w="1354" w:type="pct"/>
          </w:tcPr>
          <w:p w14:paraId="17203CB0">
            <w:pPr>
              <w:jc w:val="left"/>
            </w:pPr>
            <w:r>
              <w:rPr>
                <w:rFonts w:hint="eastAsia"/>
              </w:rPr>
              <w:t>卡口智能终端</w:t>
            </w:r>
          </w:p>
          <w:p w14:paraId="1A31CEFB">
            <w:pPr>
              <w:jc w:val="left"/>
            </w:pPr>
          </w:p>
        </w:tc>
        <w:tc>
          <w:tcPr>
            <w:tcW w:w="458" w:type="pct"/>
          </w:tcPr>
          <w:p w14:paraId="7117F280">
            <w:pPr>
              <w:jc w:val="left"/>
            </w:pPr>
            <w:r>
              <w:rPr>
                <w:rFonts w:hint="eastAsia"/>
              </w:rPr>
              <w:t>台</w:t>
            </w:r>
          </w:p>
        </w:tc>
        <w:tc>
          <w:tcPr>
            <w:tcW w:w="318" w:type="pct"/>
          </w:tcPr>
          <w:p w14:paraId="5611503A">
            <w:pPr>
              <w:ind w:left="0" w:leftChars="0" w:firstLine="0" w:firstLineChars="0"/>
              <w:jc w:val="left"/>
            </w:pPr>
            <w:r>
              <w:rPr>
                <w:rFonts w:hint="eastAsia"/>
              </w:rPr>
              <w:t>2</w:t>
            </w:r>
          </w:p>
        </w:tc>
        <w:tc>
          <w:tcPr>
            <w:tcW w:w="2536" w:type="pct"/>
          </w:tcPr>
          <w:p w14:paraId="005B7EDE">
            <w:pPr>
              <w:widowControl/>
              <w:jc w:val="left"/>
              <w:rPr>
                <w:rFonts w:hint="eastAsia"/>
                <w:kern w:val="0"/>
                <w:sz w:val="22"/>
                <w:szCs w:val="22"/>
              </w:rPr>
            </w:pPr>
            <w:r>
              <w:rPr>
                <w:rFonts w:hint="eastAsia"/>
                <w:sz w:val="22"/>
                <w:szCs w:val="22"/>
              </w:rPr>
              <w:t>1、设备具有不少于18个10M/100M/1000M自适应RJ45接口；不少于2个1000M SFP光端接口。（需提供公安部所属检验机构出具的检测报告复印件证明）</w:t>
            </w:r>
            <w:r>
              <w:rPr>
                <w:rFonts w:hint="eastAsia"/>
                <w:sz w:val="22"/>
                <w:szCs w:val="22"/>
              </w:rPr>
              <w:br w:type="textWrapping"/>
            </w:r>
            <w:r>
              <w:rPr>
                <w:rFonts w:hint="eastAsia"/>
                <w:sz w:val="22"/>
                <w:szCs w:val="22"/>
              </w:rPr>
              <w:t>2、设备具有不少于2个RS-232接口、不少于2个RS-485接口、不少于1个USB 3.0接口、不少于2路报警输入接口、不少于2路报警输出接口、不少于1个音频输入接口、不少于1个音频输出接口、不少于4个SATA接口、不少于4个状态指示灯、不少于1个接地端子、不少于1个GPS天线接口、不少于1个4G/5G全网通天线接口。（需提供公安部所属检验机构出具的检测报告复印件证明）</w:t>
            </w:r>
            <w:r>
              <w:rPr>
                <w:rFonts w:hint="eastAsia"/>
                <w:sz w:val="22"/>
                <w:szCs w:val="22"/>
              </w:rPr>
              <w:br w:type="textWrapping"/>
            </w:r>
            <w:r>
              <w:rPr>
                <w:rFonts w:hint="eastAsia"/>
                <w:sz w:val="22"/>
                <w:szCs w:val="22"/>
              </w:rPr>
              <w:t>3、设备支持内置GPS/北斗模块，实现GPS和北斗校时、定位功能，同时支持将经纬度信息叠加在图片或者视频上，定位校时模块可插拔更换。（需提供公安部所属检验机构出具的检测报告复印件证明）</w:t>
            </w:r>
            <w:r>
              <w:rPr>
                <w:rFonts w:hint="eastAsia"/>
                <w:sz w:val="22"/>
                <w:szCs w:val="22"/>
              </w:rPr>
              <w:br w:type="textWrapping"/>
            </w:r>
            <w:r>
              <w:rPr>
                <w:rFonts w:hint="eastAsia"/>
                <w:sz w:val="22"/>
                <w:szCs w:val="22"/>
              </w:rPr>
              <w:t>4、设备支持双网卡，可配置双IP进行双网隔离，支持IPv4、IPv6组网设置。（需提供公安部所属检验机构出具的检测报告复印件证明）</w:t>
            </w:r>
            <w:r>
              <w:rPr>
                <w:rFonts w:hint="eastAsia"/>
                <w:sz w:val="22"/>
                <w:szCs w:val="22"/>
              </w:rPr>
              <w:br w:type="textWrapping"/>
            </w:r>
            <w:r>
              <w:rPr>
                <w:rFonts w:hint="eastAsia"/>
                <w:sz w:val="22"/>
                <w:szCs w:val="22"/>
              </w:rPr>
              <w:t>5、设备可接入G.711a、G.711Mu、G.722.1、G.726、G.729、PCM、AAC、MPEG2-layer2音频编码格式的IPC；可将音频采样率设置为8kHz、16kHz、32kHz、48kHz、64kHz。（需提供公安部所属检验机构出具的检测报告复印件证明）</w:t>
            </w:r>
            <w:r>
              <w:rPr>
                <w:rFonts w:hint="eastAsia"/>
                <w:sz w:val="22"/>
                <w:szCs w:val="22"/>
              </w:rPr>
              <w:br w:type="textWrapping"/>
            </w:r>
            <w:r>
              <w:rPr>
                <w:rFonts w:hint="eastAsia"/>
                <w:sz w:val="22"/>
                <w:szCs w:val="22"/>
              </w:rPr>
              <w:t>6、可接入H.265、H.264、MPEG4、MJPEG、Smart265、Smart264、SVAC视频编码格式的IPC。（需提供公安部所属检验机构出具的检测报告复印件证明）</w:t>
            </w:r>
            <w:r>
              <w:rPr>
                <w:rFonts w:hint="eastAsia"/>
                <w:sz w:val="22"/>
                <w:szCs w:val="22"/>
              </w:rPr>
              <w:br w:type="textWrapping"/>
            </w:r>
            <w:r>
              <w:rPr>
                <w:rFonts w:hint="eastAsia"/>
                <w:sz w:val="22"/>
                <w:szCs w:val="22"/>
              </w:rPr>
              <w:t>7、支持将原始图片、特写图片、合成图片、车牌抠图、关联录像、主驾驶人脸图片、副驾驶人脸图片、行人人脸图片、非机动车人脸图片上传至FTP服务器。（需提供公安部所属检验机构出具的检测报告复印件证明）</w:t>
            </w:r>
            <w:r>
              <w:rPr>
                <w:rFonts w:hint="eastAsia"/>
                <w:sz w:val="22"/>
                <w:szCs w:val="22"/>
              </w:rPr>
              <w:br w:type="textWrapping"/>
            </w:r>
            <w:r>
              <w:rPr>
                <w:rFonts w:hint="eastAsia"/>
                <w:sz w:val="22"/>
                <w:szCs w:val="22"/>
              </w:rPr>
              <w:t>8、支持配置路段名称、路段编号、路段距离，能够对驶入驶出该路段的车辆抓拍数据匹配并计算车辆的区间速度值；支持设置过滤阈值，对异常测速结果进行过滤；支持超速检测和欠速检测，可分别设定高限速和低限速值；（需提供公安部所属检验机构出具的检测报告复印件证明）</w:t>
            </w:r>
            <w:r>
              <w:rPr>
                <w:rFonts w:hint="eastAsia"/>
                <w:sz w:val="22"/>
                <w:szCs w:val="22"/>
              </w:rPr>
              <w:br w:type="textWrapping"/>
            </w:r>
            <w:r>
              <w:rPr>
                <w:rFonts w:hint="eastAsia"/>
                <w:sz w:val="22"/>
                <w:szCs w:val="22"/>
              </w:rPr>
              <w:t>9、支持37种车辆类型图片接收、展示、合成、上传。包括未知、客车、大货车、中货车、轿车、面包车、小货车、三轮车、行人、SUV-MPV、中客车、危化品车辆、SUV、MPV、公交车、皮卡车、微型车、油罐车、槽罐车、渣土车、混凝土搅拌车、出租车、警车、救护车、普通车、环卫车、消防车、拖拉机、工程车、粉粒物料运输车、吸污车、普通罐车、二轮车、自行车、厢式三轮车、载人敞篷三轮车、不载人敞篷三轮车。（需提供公安部所属检验机构出具的检测报告复印件证明）</w:t>
            </w:r>
            <w:r>
              <w:rPr>
                <w:rFonts w:hint="eastAsia"/>
                <w:sz w:val="22"/>
                <w:szCs w:val="22"/>
              </w:rPr>
              <w:br w:type="textWrapping"/>
            </w:r>
            <w:r>
              <w:rPr>
                <w:rFonts w:hint="eastAsia"/>
                <w:sz w:val="22"/>
                <w:szCs w:val="22"/>
              </w:rPr>
              <w:t>10、支持设置最大速度阈值，控制最大显示速度；支持开启速度控制，设置安全速度阈值、告警速度阈值、超速速度阈值及对应的字体颜色，按速度区段区分显示字体颜色；支持仅超速显示车速、卡口合成上传、违法合成上传、无牌车上传、警牌上传、车牌隐私保护等多种个性发布方式；支持按图片类型区分设置显示内容和字体颜色、是否启用语音播报及播报内容，支持的图片类型有超速、违法变道、违法停车、预违停、违法倒车、逆行、卡口、未礼让行人、闯红灯、不按导向箭头行驶、车辆拥堵禁入、压白线、机占非、占用应急车道、右转不礼让行人、大弯小转、禁货等。（需提供公安部所属检验机构出具的检测报告复印件证明）</w:t>
            </w:r>
          </w:p>
        </w:tc>
      </w:tr>
      <w:tr w14:paraId="3ADD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14:paraId="3FBC7116">
            <w:pPr>
              <w:ind w:left="0" w:leftChars="0" w:firstLine="0" w:firstLineChars="0"/>
              <w:jc w:val="left"/>
            </w:pPr>
            <w:r>
              <w:rPr>
                <w:rFonts w:hint="eastAsia"/>
              </w:rPr>
              <w:t>8</w:t>
            </w:r>
          </w:p>
        </w:tc>
        <w:tc>
          <w:tcPr>
            <w:tcW w:w="1354" w:type="pct"/>
          </w:tcPr>
          <w:p w14:paraId="702920C9">
            <w:pPr>
              <w:jc w:val="left"/>
              <w:rPr>
                <w:highlight w:val="none"/>
              </w:rPr>
            </w:pPr>
            <w:r>
              <w:rPr>
                <w:rFonts w:hint="eastAsia"/>
                <w:highlight w:val="none"/>
              </w:rPr>
              <w:t>卡口立杆</w:t>
            </w:r>
          </w:p>
        </w:tc>
        <w:tc>
          <w:tcPr>
            <w:tcW w:w="458" w:type="pct"/>
          </w:tcPr>
          <w:p w14:paraId="79DA2F3D">
            <w:pPr>
              <w:jc w:val="left"/>
            </w:pPr>
            <w:r>
              <w:rPr>
                <w:rFonts w:hint="eastAsia"/>
              </w:rPr>
              <w:t>根</w:t>
            </w:r>
          </w:p>
        </w:tc>
        <w:tc>
          <w:tcPr>
            <w:tcW w:w="318" w:type="pct"/>
          </w:tcPr>
          <w:p w14:paraId="5CE8275E">
            <w:pPr>
              <w:ind w:left="0" w:leftChars="0" w:firstLine="0" w:firstLineChars="0"/>
              <w:jc w:val="left"/>
            </w:pPr>
            <w:r>
              <w:rPr>
                <w:rFonts w:hint="eastAsia"/>
              </w:rPr>
              <w:t>2</w:t>
            </w:r>
          </w:p>
        </w:tc>
        <w:tc>
          <w:tcPr>
            <w:tcW w:w="2536" w:type="pct"/>
          </w:tcPr>
          <w:p w14:paraId="253C8E9C">
            <w:pPr>
              <w:jc w:val="left"/>
              <w:rPr>
                <w:rFonts w:hint="eastAsia"/>
              </w:rPr>
            </w:pPr>
            <w:r>
              <w:rPr>
                <w:rFonts w:hint="eastAsia"/>
              </w:rPr>
              <w:t>6.5m高挑臂卡口杆，横臂需要按照现场实际情况自行定制</w:t>
            </w:r>
          </w:p>
        </w:tc>
      </w:tr>
      <w:tr w14:paraId="62B4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14:paraId="7AC9E2A5">
            <w:pPr>
              <w:ind w:left="0" w:leftChars="0" w:firstLine="0" w:firstLineChars="0"/>
              <w:jc w:val="left"/>
            </w:pPr>
            <w:r>
              <w:rPr>
                <w:rFonts w:hint="eastAsia"/>
              </w:rPr>
              <w:t>9</w:t>
            </w:r>
          </w:p>
        </w:tc>
        <w:tc>
          <w:tcPr>
            <w:tcW w:w="1354" w:type="pct"/>
          </w:tcPr>
          <w:p w14:paraId="617EC924">
            <w:pPr>
              <w:jc w:val="left"/>
              <w:rPr>
                <w:highlight w:val="none"/>
              </w:rPr>
            </w:pPr>
            <w:r>
              <w:rPr>
                <w:rFonts w:hint="eastAsia"/>
                <w:highlight w:val="none"/>
              </w:rPr>
              <w:t>卡口基础（含预埋件）</w:t>
            </w:r>
          </w:p>
        </w:tc>
        <w:tc>
          <w:tcPr>
            <w:tcW w:w="458" w:type="pct"/>
          </w:tcPr>
          <w:p w14:paraId="4E5F31F7">
            <w:pPr>
              <w:jc w:val="left"/>
            </w:pPr>
            <w:r>
              <w:rPr>
                <w:rFonts w:hint="eastAsia"/>
              </w:rPr>
              <w:t>套</w:t>
            </w:r>
          </w:p>
        </w:tc>
        <w:tc>
          <w:tcPr>
            <w:tcW w:w="318" w:type="pct"/>
          </w:tcPr>
          <w:p w14:paraId="33B84958">
            <w:pPr>
              <w:ind w:left="0" w:leftChars="0" w:firstLine="0" w:firstLineChars="0"/>
              <w:jc w:val="left"/>
            </w:pPr>
            <w:r>
              <w:rPr>
                <w:rFonts w:hint="eastAsia"/>
              </w:rPr>
              <w:t>2</w:t>
            </w:r>
          </w:p>
        </w:tc>
        <w:tc>
          <w:tcPr>
            <w:tcW w:w="2536" w:type="pct"/>
          </w:tcPr>
          <w:p w14:paraId="3689F9D7">
            <w:pPr>
              <w:tabs>
                <w:tab w:val="left" w:pos="1060"/>
              </w:tabs>
              <w:jc w:val="left"/>
              <w:rPr>
                <w:rFonts w:hint="eastAsia" w:eastAsiaTheme="minorEastAsia"/>
                <w:lang w:val="en-US" w:eastAsia="zh-CN"/>
              </w:rPr>
            </w:pPr>
            <w:r>
              <w:rPr>
                <w:rFonts w:hint="eastAsia"/>
                <w:lang w:eastAsia="zh-CN"/>
              </w:rPr>
              <w:t>卡口基础（含预埋件）：</w:t>
            </w:r>
            <w:r>
              <w:rPr>
                <w:rFonts w:hint="eastAsia"/>
              </w:rPr>
              <w:t>包含施工、基础以及预埋件</w:t>
            </w:r>
            <w:r>
              <w:rPr>
                <w:rFonts w:hint="eastAsia"/>
                <w:lang w:val="en-US" w:eastAsia="zh-CN"/>
              </w:rPr>
              <w:t>等</w:t>
            </w:r>
          </w:p>
        </w:tc>
      </w:tr>
      <w:tr w14:paraId="4AF3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14:paraId="5B732265">
            <w:pPr>
              <w:ind w:left="0" w:leftChars="0" w:firstLine="0" w:firstLineChars="0"/>
              <w:jc w:val="left"/>
            </w:pPr>
            <w:r>
              <w:rPr>
                <w:rFonts w:hint="eastAsia"/>
              </w:rPr>
              <w:t>10</w:t>
            </w:r>
          </w:p>
        </w:tc>
        <w:tc>
          <w:tcPr>
            <w:tcW w:w="1354" w:type="pct"/>
          </w:tcPr>
          <w:p w14:paraId="2EF83BD6">
            <w:pPr>
              <w:jc w:val="left"/>
              <w:rPr>
                <w:highlight w:val="none"/>
              </w:rPr>
            </w:pPr>
            <w:r>
              <w:rPr>
                <w:rFonts w:hint="eastAsia"/>
                <w:highlight w:val="none"/>
              </w:rPr>
              <w:t>限速指示牌（含抱箍）</w:t>
            </w:r>
          </w:p>
        </w:tc>
        <w:tc>
          <w:tcPr>
            <w:tcW w:w="458" w:type="pct"/>
          </w:tcPr>
          <w:p w14:paraId="3E7E474A">
            <w:pPr>
              <w:jc w:val="left"/>
              <w:rPr>
                <w:b/>
                <w:bCs/>
              </w:rPr>
            </w:pPr>
            <w:r>
              <w:rPr>
                <w:rFonts w:hint="eastAsia"/>
              </w:rPr>
              <w:t>套</w:t>
            </w:r>
          </w:p>
        </w:tc>
        <w:tc>
          <w:tcPr>
            <w:tcW w:w="318" w:type="pct"/>
          </w:tcPr>
          <w:p w14:paraId="3DBA73AF">
            <w:pPr>
              <w:ind w:left="0" w:leftChars="0" w:firstLine="0" w:firstLineChars="0"/>
              <w:jc w:val="left"/>
              <w:rPr>
                <w:b/>
                <w:bCs/>
              </w:rPr>
            </w:pPr>
            <w:r>
              <w:rPr>
                <w:rFonts w:hint="eastAsia"/>
              </w:rPr>
              <w:t>2</w:t>
            </w:r>
          </w:p>
        </w:tc>
        <w:tc>
          <w:tcPr>
            <w:tcW w:w="2536" w:type="pct"/>
          </w:tcPr>
          <w:p w14:paraId="1D577098">
            <w:pPr>
              <w:jc w:val="left"/>
              <w:rPr>
                <w:rFonts w:hint="eastAsia"/>
              </w:rPr>
            </w:pPr>
            <w:r>
              <w:rPr>
                <w:rFonts w:hint="eastAsia"/>
              </w:rPr>
              <w:t>限速指示牌（含抱箍）</w:t>
            </w:r>
          </w:p>
        </w:tc>
      </w:tr>
      <w:tr w14:paraId="6214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14:paraId="1E90D415">
            <w:pPr>
              <w:ind w:left="0" w:leftChars="0" w:firstLine="0" w:firstLineChars="0"/>
              <w:jc w:val="left"/>
            </w:pPr>
            <w:r>
              <w:rPr>
                <w:rFonts w:hint="eastAsia"/>
              </w:rPr>
              <w:t>11</w:t>
            </w:r>
          </w:p>
        </w:tc>
        <w:tc>
          <w:tcPr>
            <w:tcW w:w="1354" w:type="pct"/>
          </w:tcPr>
          <w:p w14:paraId="378C916A">
            <w:pPr>
              <w:jc w:val="left"/>
              <w:rPr>
                <w:highlight w:val="none"/>
              </w:rPr>
            </w:pPr>
            <w:r>
              <w:rPr>
                <w:rFonts w:hint="eastAsia"/>
                <w:highlight w:val="none"/>
              </w:rPr>
              <w:t>测速指示牌</w:t>
            </w:r>
          </w:p>
        </w:tc>
        <w:tc>
          <w:tcPr>
            <w:tcW w:w="458" w:type="pct"/>
          </w:tcPr>
          <w:p w14:paraId="6AA9CBE6">
            <w:pPr>
              <w:jc w:val="left"/>
            </w:pPr>
            <w:r>
              <w:rPr>
                <w:rFonts w:hint="eastAsia"/>
              </w:rPr>
              <w:t>套</w:t>
            </w:r>
          </w:p>
        </w:tc>
        <w:tc>
          <w:tcPr>
            <w:tcW w:w="318" w:type="pct"/>
          </w:tcPr>
          <w:p w14:paraId="3B839B43">
            <w:pPr>
              <w:ind w:left="0" w:leftChars="0" w:firstLine="0" w:firstLineChars="0"/>
              <w:jc w:val="left"/>
            </w:pPr>
            <w:r>
              <w:rPr>
                <w:rFonts w:hint="eastAsia"/>
              </w:rPr>
              <w:t>2</w:t>
            </w:r>
          </w:p>
        </w:tc>
        <w:tc>
          <w:tcPr>
            <w:tcW w:w="2536" w:type="pct"/>
          </w:tcPr>
          <w:p w14:paraId="649FE7C3">
            <w:pPr>
              <w:tabs>
                <w:tab w:val="left" w:pos="913"/>
              </w:tabs>
              <w:jc w:val="left"/>
              <w:rPr>
                <w:rFonts w:hint="eastAsia" w:eastAsiaTheme="minorEastAsia"/>
                <w:lang w:eastAsia="zh-CN"/>
              </w:rPr>
            </w:pPr>
            <w:r>
              <w:rPr>
                <w:rFonts w:hint="eastAsia"/>
                <w:lang w:eastAsia="zh-CN"/>
              </w:rPr>
              <w:t>测速指示牌</w:t>
            </w:r>
          </w:p>
        </w:tc>
      </w:tr>
      <w:tr w14:paraId="3AC9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14:paraId="62D10852">
            <w:pPr>
              <w:ind w:left="0" w:leftChars="0" w:firstLine="0" w:firstLineChars="0"/>
              <w:jc w:val="left"/>
            </w:pPr>
            <w:r>
              <w:rPr>
                <w:rFonts w:hint="eastAsia"/>
              </w:rPr>
              <w:t>12</w:t>
            </w:r>
          </w:p>
        </w:tc>
        <w:tc>
          <w:tcPr>
            <w:tcW w:w="1354" w:type="pct"/>
          </w:tcPr>
          <w:p w14:paraId="26A04638">
            <w:pPr>
              <w:jc w:val="left"/>
              <w:rPr>
                <w:highlight w:val="none"/>
              </w:rPr>
            </w:pPr>
            <w:r>
              <w:rPr>
                <w:rFonts w:hint="eastAsia"/>
                <w:highlight w:val="none"/>
              </w:rPr>
              <w:t>测速指示牌立杆</w:t>
            </w:r>
          </w:p>
        </w:tc>
        <w:tc>
          <w:tcPr>
            <w:tcW w:w="458" w:type="pct"/>
          </w:tcPr>
          <w:p w14:paraId="49407663">
            <w:pPr>
              <w:jc w:val="left"/>
            </w:pPr>
            <w:r>
              <w:rPr>
                <w:rFonts w:hint="eastAsia"/>
              </w:rPr>
              <w:t>套</w:t>
            </w:r>
          </w:p>
        </w:tc>
        <w:tc>
          <w:tcPr>
            <w:tcW w:w="318" w:type="pct"/>
          </w:tcPr>
          <w:p w14:paraId="4F5649D5">
            <w:pPr>
              <w:ind w:left="0" w:leftChars="0" w:firstLine="0" w:firstLineChars="0"/>
              <w:jc w:val="left"/>
            </w:pPr>
            <w:r>
              <w:rPr>
                <w:rFonts w:hint="eastAsia"/>
              </w:rPr>
              <w:t>2</w:t>
            </w:r>
          </w:p>
        </w:tc>
        <w:tc>
          <w:tcPr>
            <w:tcW w:w="2536" w:type="pct"/>
          </w:tcPr>
          <w:p w14:paraId="2385A79B">
            <w:pPr>
              <w:jc w:val="left"/>
              <w:rPr>
                <w:rFonts w:hint="eastAsia"/>
              </w:rPr>
            </w:pPr>
            <w:r>
              <w:rPr>
                <w:rFonts w:hint="eastAsia"/>
              </w:rPr>
              <w:t>测速指示牌立杆</w:t>
            </w:r>
          </w:p>
        </w:tc>
      </w:tr>
      <w:tr w14:paraId="1C47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31" w:type="pct"/>
          </w:tcPr>
          <w:p w14:paraId="4E8E01A9">
            <w:pPr>
              <w:ind w:left="0" w:leftChars="0" w:firstLine="0" w:firstLineChars="0"/>
              <w:jc w:val="left"/>
            </w:pPr>
            <w:r>
              <w:rPr>
                <w:rFonts w:hint="eastAsia"/>
              </w:rPr>
              <w:t>13</w:t>
            </w:r>
          </w:p>
        </w:tc>
        <w:tc>
          <w:tcPr>
            <w:tcW w:w="1354" w:type="pct"/>
          </w:tcPr>
          <w:p w14:paraId="16B296D8">
            <w:pPr>
              <w:jc w:val="left"/>
              <w:rPr>
                <w:highlight w:val="none"/>
              </w:rPr>
            </w:pPr>
            <w:r>
              <w:rPr>
                <w:rFonts w:hint="eastAsia"/>
                <w:highlight w:val="none"/>
              </w:rPr>
              <w:t>测速指示牌立杆基础（抱杆预埋件）</w:t>
            </w:r>
          </w:p>
        </w:tc>
        <w:tc>
          <w:tcPr>
            <w:tcW w:w="458" w:type="pct"/>
          </w:tcPr>
          <w:p w14:paraId="584655EB">
            <w:pPr>
              <w:jc w:val="left"/>
            </w:pPr>
            <w:r>
              <w:rPr>
                <w:rFonts w:hint="eastAsia"/>
              </w:rPr>
              <w:t>套</w:t>
            </w:r>
          </w:p>
        </w:tc>
        <w:tc>
          <w:tcPr>
            <w:tcW w:w="318" w:type="pct"/>
          </w:tcPr>
          <w:p w14:paraId="792BB5E1">
            <w:pPr>
              <w:ind w:left="0" w:leftChars="0" w:firstLine="0" w:firstLineChars="0"/>
              <w:jc w:val="left"/>
            </w:pPr>
            <w:r>
              <w:rPr>
                <w:rFonts w:hint="eastAsia"/>
              </w:rPr>
              <w:t>2</w:t>
            </w:r>
          </w:p>
        </w:tc>
        <w:tc>
          <w:tcPr>
            <w:tcW w:w="2536" w:type="pct"/>
          </w:tcPr>
          <w:p w14:paraId="76BADC04">
            <w:pPr>
              <w:jc w:val="left"/>
              <w:rPr>
                <w:rFonts w:hint="eastAsia"/>
              </w:rPr>
            </w:pPr>
            <w:r>
              <w:rPr>
                <w:rFonts w:hint="eastAsia"/>
              </w:rPr>
              <w:t>测速指示牌立杆基础（抱杆预埋件）</w:t>
            </w:r>
            <w:r>
              <w:rPr>
                <w:rFonts w:hint="eastAsia"/>
                <w:lang w:eastAsia="zh-CN"/>
              </w:rPr>
              <w:t>：</w:t>
            </w:r>
            <w:r>
              <w:rPr>
                <w:rFonts w:hint="eastAsia"/>
              </w:rPr>
              <w:t>包含施工、基础以及预埋件</w:t>
            </w:r>
            <w:r>
              <w:rPr>
                <w:rFonts w:hint="eastAsia"/>
                <w:lang w:val="en-US" w:eastAsia="zh-CN"/>
              </w:rPr>
              <w:t>等</w:t>
            </w:r>
          </w:p>
        </w:tc>
      </w:tr>
      <w:tr w14:paraId="72E5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14:paraId="41BE93FE">
            <w:pPr>
              <w:ind w:left="0" w:leftChars="0" w:firstLine="0" w:firstLineChars="0"/>
              <w:jc w:val="left"/>
            </w:pPr>
            <w:r>
              <w:rPr>
                <w:rFonts w:hint="eastAsia"/>
              </w:rPr>
              <w:t>14</w:t>
            </w:r>
          </w:p>
        </w:tc>
        <w:tc>
          <w:tcPr>
            <w:tcW w:w="1354" w:type="pct"/>
          </w:tcPr>
          <w:p w14:paraId="2BA80AF1">
            <w:pPr>
              <w:jc w:val="left"/>
              <w:rPr>
                <w:highlight w:val="none"/>
              </w:rPr>
            </w:pPr>
            <w:r>
              <w:rPr>
                <w:rFonts w:hint="eastAsia"/>
                <w:highlight w:val="none"/>
              </w:rPr>
              <w:t>光缆</w:t>
            </w:r>
          </w:p>
        </w:tc>
        <w:tc>
          <w:tcPr>
            <w:tcW w:w="458" w:type="pct"/>
          </w:tcPr>
          <w:p w14:paraId="6557520C">
            <w:pPr>
              <w:jc w:val="left"/>
              <w:rPr>
                <w:highlight w:val="none"/>
              </w:rPr>
            </w:pPr>
            <w:r>
              <w:rPr>
                <w:rFonts w:hint="eastAsia"/>
                <w:highlight w:val="none"/>
              </w:rPr>
              <w:t>m</w:t>
            </w:r>
          </w:p>
        </w:tc>
        <w:tc>
          <w:tcPr>
            <w:tcW w:w="318" w:type="pct"/>
          </w:tcPr>
          <w:p w14:paraId="0B90DCFC">
            <w:pPr>
              <w:ind w:left="0" w:leftChars="0" w:firstLine="0" w:firstLineChars="0"/>
              <w:jc w:val="left"/>
              <w:rPr>
                <w:highlight w:val="none"/>
              </w:rPr>
            </w:pPr>
            <w:r>
              <w:rPr>
                <w:rFonts w:hint="eastAsia"/>
                <w:highlight w:val="none"/>
              </w:rPr>
              <w:t>260</w:t>
            </w:r>
          </w:p>
        </w:tc>
        <w:tc>
          <w:tcPr>
            <w:tcW w:w="2536" w:type="pct"/>
            <w:vAlign w:val="top"/>
          </w:tcPr>
          <w:p w14:paraId="41D5F379">
            <w:pPr>
              <w:jc w:val="left"/>
              <w:rPr>
                <w:rFonts w:hint="eastAsia"/>
              </w:rPr>
            </w:pPr>
            <w:r>
              <w:rPr>
                <w:rFonts w:hint="eastAsia"/>
              </w:rPr>
              <w:t>光缆</w:t>
            </w:r>
            <w:r>
              <w:rPr>
                <w:rFonts w:hint="eastAsia"/>
                <w:lang w:eastAsia="zh-CN"/>
              </w:rPr>
              <w:t>：</w:t>
            </w:r>
            <w:r>
              <w:rPr>
                <w:rFonts w:hint="eastAsia"/>
              </w:rPr>
              <w:t>包含人工以及辅材、接线、施工，穿管等</w:t>
            </w:r>
          </w:p>
        </w:tc>
      </w:tr>
      <w:tr w14:paraId="760D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14:paraId="6DDCA373">
            <w:pPr>
              <w:ind w:left="0" w:leftChars="0" w:firstLine="0" w:firstLineChars="0"/>
              <w:jc w:val="left"/>
            </w:pPr>
            <w:r>
              <w:rPr>
                <w:rFonts w:hint="eastAsia"/>
              </w:rPr>
              <w:t>15</w:t>
            </w:r>
          </w:p>
        </w:tc>
        <w:tc>
          <w:tcPr>
            <w:tcW w:w="1354" w:type="pct"/>
          </w:tcPr>
          <w:p w14:paraId="434D6A80">
            <w:pPr>
              <w:jc w:val="left"/>
              <w:rPr>
                <w:highlight w:val="none"/>
              </w:rPr>
            </w:pPr>
            <w:r>
              <w:rPr>
                <w:rFonts w:hint="eastAsia"/>
                <w:highlight w:val="none"/>
              </w:rPr>
              <w:t>线缆</w:t>
            </w:r>
          </w:p>
        </w:tc>
        <w:tc>
          <w:tcPr>
            <w:tcW w:w="458" w:type="pct"/>
          </w:tcPr>
          <w:p w14:paraId="7C5A635C">
            <w:pPr>
              <w:jc w:val="left"/>
              <w:rPr>
                <w:highlight w:val="none"/>
              </w:rPr>
            </w:pPr>
            <w:r>
              <w:rPr>
                <w:rFonts w:hint="eastAsia"/>
                <w:highlight w:val="none"/>
              </w:rPr>
              <w:t>m</w:t>
            </w:r>
          </w:p>
        </w:tc>
        <w:tc>
          <w:tcPr>
            <w:tcW w:w="318" w:type="pct"/>
          </w:tcPr>
          <w:p w14:paraId="310FF42E">
            <w:pPr>
              <w:ind w:left="0" w:leftChars="0" w:firstLine="0" w:firstLineChars="0"/>
              <w:jc w:val="left"/>
              <w:rPr>
                <w:highlight w:val="none"/>
              </w:rPr>
            </w:pPr>
            <w:r>
              <w:rPr>
                <w:rFonts w:hint="eastAsia"/>
                <w:highlight w:val="none"/>
              </w:rPr>
              <w:t>150</w:t>
            </w:r>
          </w:p>
        </w:tc>
        <w:tc>
          <w:tcPr>
            <w:tcW w:w="2536" w:type="pct"/>
            <w:vAlign w:val="top"/>
          </w:tcPr>
          <w:p w14:paraId="0008E9AF">
            <w:pPr>
              <w:jc w:val="left"/>
              <w:rPr>
                <w:rFonts w:hint="eastAsia"/>
              </w:rPr>
            </w:pPr>
            <w:r>
              <w:rPr>
                <w:rFonts w:hint="eastAsia"/>
              </w:rPr>
              <w:t>线缆</w:t>
            </w:r>
            <w:r>
              <w:rPr>
                <w:rFonts w:hint="eastAsia"/>
                <w:lang w:eastAsia="zh-CN"/>
              </w:rPr>
              <w:t>：</w:t>
            </w:r>
            <w:r>
              <w:rPr>
                <w:rFonts w:hint="eastAsia"/>
              </w:rPr>
              <w:t>包含人工以及辅材、接线、施工，穿管等</w:t>
            </w:r>
          </w:p>
        </w:tc>
      </w:tr>
      <w:tr w14:paraId="3ADE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31" w:type="pct"/>
          </w:tcPr>
          <w:p w14:paraId="2DDD613E">
            <w:pPr>
              <w:ind w:left="0" w:leftChars="0" w:firstLine="0" w:firstLineChars="0"/>
              <w:jc w:val="left"/>
            </w:pPr>
            <w:r>
              <w:rPr>
                <w:rFonts w:hint="eastAsia"/>
              </w:rPr>
              <w:t>16</w:t>
            </w:r>
          </w:p>
        </w:tc>
        <w:tc>
          <w:tcPr>
            <w:tcW w:w="1354" w:type="pct"/>
          </w:tcPr>
          <w:p w14:paraId="5E0414F3">
            <w:pPr>
              <w:jc w:val="left"/>
              <w:rPr>
                <w:highlight w:val="none"/>
              </w:rPr>
            </w:pPr>
            <w:r>
              <w:rPr>
                <w:rFonts w:hint="eastAsia"/>
                <w:highlight w:val="none"/>
              </w:rPr>
              <w:t>控制电缆</w:t>
            </w:r>
          </w:p>
        </w:tc>
        <w:tc>
          <w:tcPr>
            <w:tcW w:w="458" w:type="pct"/>
          </w:tcPr>
          <w:p w14:paraId="464FC1DD">
            <w:pPr>
              <w:jc w:val="left"/>
              <w:rPr>
                <w:highlight w:val="none"/>
              </w:rPr>
            </w:pPr>
            <w:r>
              <w:rPr>
                <w:rFonts w:hint="eastAsia"/>
                <w:highlight w:val="none"/>
              </w:rPr>
              <w:t>m</w:t>
            </w:r>
          </w:p>
        </w:tc>
        <w:tc>
          <w:tcPr>
            <w:tcW w:w="318" w:type="pct"/>
          </w:tcPr>
          <w:p w14:paraId="68C0D579">
            <w:pPr>
              <w:ind w:left="0" w:leftChars="0" w:firstLine="0" w:firstLineChars="0"/>
              <w:jc w:val="left"/>
              <w:rPr>
                <w:highlight w:val="none"/>
              </w:rPr>
            </w:pPr>
            <w:r>
              <w:rPr>
                <w:rFonts w:hint="eastAsia"/>
                <w:highlight w:val="none"/>
              </w:rPr>
              <w:t>260</w:t>
            </w:r>
          </w:p>
        </w:tc>
        <w:tc>
          <w:tcPr>
            <w:tcW w:w="2536" w:type="pct"/>
            <w:vAlign w:val="top"/>
          </w:tcPr>
          <w:p w14:paraId="30A716EF">
            <w:pPr>
              <w:jc w:val="left"/>
              <w:rPr>
                <w:rFonts w:hint="eastAsia"/>
              </w:rPr>
            </w:pPr>
            <w:r>
              <w:rPr>
                <w:rFonts w:hint="eastAsia"/>
              </w:rPr>
              <w:t>控制电缆</w:t>
            </w:r>
            <w:r>
              <w:rPr>
                <w:rFonts w:hint="eastAsia"/>
                <w:lang w:eastAsia="zh-CN"/>
              </w:rPr>
              <w:t>：</w:t>
            </w:r>
            <w:r>
              <w:rPr>
                <w:rFonts w:hint="eastAsia"/>
              </w:rPr>
              <w:t>包含人工以及辅材、接线、施工，穿管等</w:t>
            </w:r>
          </w:p>
        </w:tc>
      </w:tr>
      <w:tr w14:paraId="5DE5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14:paraId="6814E569">
            <w:pPr>
              <w:ind w:left="0" w:leftChars="0" w:firstLine="0" w:firstLineChars="0"/>
            </w:pPr>
            <w:r>
              <w:rPr>
                <w:rFonts w:hint="eastAsia"/>
              </w:rPr>
              <w:t>17</w:t>
            </w:r>
          </w:p>
        </w:tc>
        <w:tc>
          <w:tcPr>
            <w:tcW w:w="1354" w:type="pct"/>
          </w:tcPr>
          <w:p w14:paraId="045E511A">
            <w:pPr>
              <w:jc w:val="left"/>
              <w:rPr>
                <w:highlight w:val="none"/>
              </w:rPr>
            </w:pPr>
            <w:r>
              <w:rPr>
                <w:rFonts w:hint="eastAsia"/>
                <w:highlight w:val="none"/>
              </w:rPr>
              <w:t>监控点位授权</w:t>
            </w:r>
          </w:p>
        </w:tc>
        <w:tc>
          <w:tcPr>
            <w:tcW w:w="458" w:type="pct"/>
          </w:tcPr>
          <w:p w14:paraId="4F812263">
            <w:r>
              <w:rPr>
                <w:rFonts w:hint="eastAsia"/>
              </w:rPr>
              <w:t>路</w:t>
            </w:r>
          </w:p>
        </w:tc>
        <w:tc>
          <w:tcPr>
            <w:tcW w:w="318" w:type="pct"/>
          </w:tcPr>
          <w:p w14:paraId="468E9ABF">
            <w:pPr>
              <w:ind w:left="0" w:leftChars="0" w:firstLine="0" w:firstLineChars="0"/>
            </w:pPr>
            <w:r>
              <w:rPr>
                <w:rFonts w:hint="eastAsia"/>
              </w:rPr>
              <w:t>4</w:t>
            </w:r>
          </w:p>
        </w:tc>
        <w:tc>
          <w:tcPr>
            <w:tcW w:w="2536" w:type="pct"/>
            <w:vAlign w:val="top"/>
          </w:tcPr>
          <w:p w14:paraId="2A4278AD">
            <w:pPr>
              <w:jc w:val="left"/>
              <w:rPr>
                <w:rFonts w:hint="eastAsia"/>
              </w:rPr>
            </w:pPr>
            <w:r>
              <w:rPr>
                <w:rFonts w:hint="eastAsia"/>
              </w:rPr>
              <w:t>监控点位授权</w:t>
            </w:r>
          </w:p>
        </w:tc>
      </w:tr>
      <w:tr w14:paraId="06A1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31" w:type="pct"/>
          </w:tcPr>
          <w:p w14:paraId="2361EAD0">
            <w:pPr>
              <w:ind w:left="0" w:leftChars="0" w:firstLine="0" w:firstLineChars="0"/>
            </w:pPr>
            <w:r>
              <w:rPr>
                <w:rFonts w:hint="eastAsia"/>
              </w:rPr>
              <w:t>18</w:t>
            </w:r>
          </w:p>
        </w:tc>
        <w:tc>
          <w:tcPr>
            <w:tcW w:w="1354" w:type="pct"/>
          </w:tcPr>
          <w:p w14:paraId="74DBEE49">
            <w:pPr>
              <w:jc w:val="left"/>
              <w:rPr>
                <w:highlight w:val="none"/>
              </w:rPr>
            </w:pPr>
            <w:r>
              <w:rPr>
                <w:rFonts w:hint="eastAsia"/>
                <w:highlight w:val="none"/>
              </w:rPr>
              <w:t>车道授权</w:t>
            </w:r>
          </w:p>
        </w:tc>
        <w:tc>
          <w:tcPr>
            <w:tcW w:w="458" w:type="pct"/>
          </w:tcPr>
          <w:p w14:paraId="0F0EC136">
            <w:r>
              <w:rPr>
                <w:rFonts w:hint="eastAsia"/>
              </w:rPr>
              <w:t>路</w:t>
            </w:r>
          </w:p>
        </w:tc>
        <w:tc>
          <w:tcPr>
            <w:tcW w:w="318" w:type="pct"/>
          </w:tcPr>
          <w:p w14:paraId="5D9644AC">
            <w:pPr>
              <w:ind w:left="0" w:leftChars="0" w:firstLine="0" w:firstLineChars="0"/>
            </w:pPr>
            <w:r>
              <w:rPr>
                <w:rFonts w:hint="eastAsia"/>
              </w:rPr>
              <w:t>6</w:t>
            </w:r>
          </w:p>
        </w:tc>
        <w:tc>
          <w:tcPr>
            <w:tcW w:w="2536" w:type="pct"/>
            <w:vAlign w:val="top"/>
          </w:tcPr>
          <w:p w14:paraId="01FC1C87">
            <w:pPr>
              <w:jc w:val="left"/>
              <w:rPr>
                <w:rFonts w:hint="eastAsia"/>
              </w:rPr>
            </w:pPr>
            <w:r>
              <w:rPr>
                <w:rFonts w:hint="eastAsia"/>
              </w:rPr>
              <w:t>车道授权</w:t>
            </w:r>
          </w:p>
        </w:tc>
      </w:tr>
      <w:tr w14:paraId="6EC5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000" w:type="pct"/>
            <w:gridSpan w:val="5"/>
          </w:tcPr>
          <w:p w14:paraId="27B97BA4">
            <w:pPr>
              <w:jc w:val="center"/>
              <w:rPr>
                <w:rFonts w:hint="eastAsia" w:ascii="黑体" w:hAnsi="黑体" w:eastAsia="黑体" w:cs="黑体"/>
                <w:sz w:val="28"/>
                <w:szCs w:val="36"/>
              </w:rPr>
            </w:pPr>
          </w:p>
          <w:p w14:paraId="0CDEC986">
            <w:pPr>
              <w:jc w:val="center"/>
              <w:rPr>
                <w:rFonts w:hint="eastAsia"/>
              </w:rPr>
            </w:pPr>
            <w:r>
              <w:rPr>
                <w:rFonts w:hint="eastAsia" w:ascii="黑体" w:hAnsi="黑体" w:eastAsia="黑体" w:cs="黑体"/>
                <w:sz w:val="28"/>
                <w:szCs w:val="36"/>
              </w:rPr>
              <w:t>共茶高速上下行(更换设备)</w:t>
            </w:r>
          </w:p>
        </w:tc>
      </w:tr>
      <w:tr w14:paraId="4976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14:paraId="399D19CD">
            <w:pPr>
              <w:ind w:left="0" w:leftChars="0" w:firstLine="0" w:firstLineChars="0"/>
            </w:pPr>
            <w:r>
              <w:rPr>
                <w:rFonts w:hint="eastAsia"/>
              </w:rPr>
              <w:t>19</w:t>
            </w:r>
          </w:p>
        </w:tc>
        <w:tc>
          <w:tcPr>
            <w:tcW w:w="1354" w:type="pct"/>
          </w:tcPr>
          <w:p w14:paraId="502FD993">
            <w:pPr>
              <w:jc w:val="left"/>
            </w:pPr>
            <w:r>
              <w:rPr>
                <w:rFonts w:hint="eastAsia"/>
              </w:rPr>
              <w:t>环保摄像机</w:t>
            </w:r>
          </w:p>
        </w:tc>
        <w:tc>
          <w:tcPr>
            <w:tcW w:w="458" w:type="pct"/>
          </w:tcPr>
          <w:p w14:paraId="74E3D28F">
            <w:pPr>
              <w:jc w:val="left"/>
            </w:pPr>
            <w:r>
              <w:rPr>
                <w:rFonts w:hint="eastAsia"/>
              </w:rPr>
              <w:t>台</w:t>
            </w:r>
          </w:p>
        </w:tc>
        <w:tc>
          <w:tcPr>
            <w:tcW w:w="318" w:type="pct"/>
          </w:tcPr>
          <w:p w14:paraId="34463A39">
            <w:pPr>
              <w:ind w:left="0" w:leftChars="0" w:firstLine="0" w:firstLineChars="0"/>
              <w:jc w:val="left"/>
            </w:pPr>
            <w:r>
              <w:rPr>
                <w:rFonts w:hint="eastAsia"/>
              </w:rPr>
              <w:t>4</w:t>
            </w:r>
          </w:p>
        </w:tc>
        <w:tc>
          <w:tcPr>
            <w:tcW w:w="2536" w:type="pct"/>
          </w:tcPr>
          <w:p w14:paraId="6D70AD55">
            <w:pPr>
              <w:widowControl/>
              <w:jc w:val="left"/>
              <w:rPr>
                <w:rFonts w:hint="eastAsia"/>
                <w:kern w:val="0"/>
                <w:sz w:val="22"/>
                <w:szCs w:val="22"/>
              </w:rPr>
            </w:pPr>
            <w:r>
              <w:rPr>
                <w:rFonts w:hint="eastAsia"/>
                <w:sz w:val="22"/>
                <w:szCs w:val="22"/>
              </w:rPr>
              <w:t>1. 包含高清一体化嵌入式摄像机、高清镜头、室外防护罩、LED补光灯、风扇、电源适配器等；摄像机具有≥2个2/3英寸CCD或全局曝光CMOS传感器，支持≥2448×2048@25fps（不含OSD叠加）视频图像输出；视频压缩支持H.265、H.264、M-JPEG。</w:t>
            </w:r>
            <w:r>
              <w:rPr>
                <w:rFonts w:hint="eastAsia"/>
                <w:sz w:val="22"/>
                <w:szCs w:val="22"/>
              </w:rPr>
              <w:br w:type="textWrapping"/>
            </w:r>
            <w:r>
              <w:rPr>
                <w:rFonts w:hint="eastAsia"/>
                <w:sz w:val="22"/>
                <w:szCs w:val="22"/>
              </w:rPr>
              <w:t xml:space="preserve"> 2. 车辆捕获率应≥99%，车牌识别准确率应≥ 95%；支持补光灯、雷达、线圈检测器接入，支持机动车、非机动车和行人的抓拍和分析；支持车型、车身颜色、车标、车辆子品牌等车辆特征识别，支持压线、逆行、违法变道等违法检测功能。</w:t>
            </w:r>
            <w:r>
              <w:rPr>
                <w:rFonts w:hint="eastAsia"/>
                <w:sz w:val="22"/>
                <w:szCs w:val="22"/>
              </w:rPr>
              <w:br w:type="textWrapping"/>
            </w:r>
            <w:r>
              <w:rPr>
                <w:rFonts w:hint="eastAsia"/>
                <w:sz w:val="22"/>
                <w:szCs w:val="22"/>
              </w:rPr>
              <w:t xml:space="preserve"> 3. 不少于两个传感器（sensor）设计，具有独立分光棱镜分光结构装置，分别接收可见光和红外光，抓拍支持输出三张同时刻目标图片，包括可见光路图片（全彩），红外路图片（黑白）和融合图片（全彩），三张图片抓拍时间为同一时刻，抓拍运动目标，三张图片中目标位置相同无位移。（需提供公安部所属检验机构出具的检测报告复印件证明）</w:t>
            </w:r>
            <w:r>
              <w:rPr>
                <w:rFonts w:hint="eastAsia"/>
                <w:sz w:val="22"/>
                <w:szCs w:val="22"/>
              </w:rPr>
              <w:br w:type="textWrapping"/>
            </w:r>
            <w:r>
              <w:rPr>
                <w:rFonts w:hint="eastAsia"/>
                <w:sz w:val="22"/>
                <w:szCs w:val="22"/>
              </w:rPr>
              <w:t xml:space="preserve"> 4. 支持同时预览两路sensor视频，设备场景中放置红外LED常亮灯，朝向摄像机镜头，可见光路视频图像中补光灯灯珠完全无光，同时红外路视频图像补光灯可清晰看到灯珠亮光。（招标人有权对供货产品进行检测/测试，相关费用由供应商全额承担。若产品检测/测试结果显示不符合招标文件要求，招标人有权依照《政府采购法》及《民法典》等相关法律法规的规定，终止与供应商的合同关系，并依法追究供应商应承担的法律责任，供应商须承担赔偿招标人因此所受损失的责任。供应商须提供上述内容的承诺）</w:t>
            </w:r>
            <w:r>
              <w:rPr>
                <w:rFonts w:hint="eastAsia"/>
                <w:sz w:val="22"/>
                <w:szCs w:val="22"/>
              </w:rPr>
              <w:br w:type="textWrapping"/>
            </w:r>
            <w:r>
              <w:rPr>
                <w:rFonts w:hint="eastAsia"/>
                <w:sz w:val="22"/>
                <w:szCs w:val="22"/>
              </w:rPr>
              <w:t xml:space="preserve"> 5. 支持车辆抓拍，支持抓拍输出车牌局部照片、车窗局部照片、非机动车局部照片、场景全景图片。（需提供公安部所属检验机构出具的检测报告复印件证明）</w:t>
            </w:r>
            <w:r>
              <w:rPr>
                <w:rFonts w:hint="eastAsia"/>
                <w:sz w:val="22"/>
                <w:szCs w:val="22"/>
              </w:rPr>
              <w:br w:type="textWrapping"/>
            </w:r>
            <w:r>
              <w:rPr>
                <w:rFonts w:hint="eastAsia"/>
                <w:sz w:val="22"/>
                <w:szCs w:val="22"/>
              </w:rPr>
              <w:t xml:space="preserve"> 6.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支持识别车身副颜色。（需提供公安部所属检验机构出具的检测报告复印件证明）</w:t>
            </w:r>
            <w:r>
              <w:rPr>
                <w:rFonts w:hint="eastAsia"/>
                <w:sz w:val="22"/>
                <w:szCs w:val="22"/>
              </w:rPr>
              <w:br w:type="textWrapping"/>
            </w:r>
            <w:r>
              <w:rPr>
                <w:rFonts w:hint="eastAsia"/>
                <w:sz w:val="22"/>
                <w:szCs w:val="22"/>
              </w:rPr>
              <w:t>7. 支持设置车辆抓拍位置到立杆的架设距离、设备架设高度，并在视频图像中显示位置信息。（需提供公安部所属检验机构出具的检测报告复印件证明）</w:t>
            </w:r>
            <w:r>
              <w:rPr>
                <w:rFonts w:hint="eastAsia"/>
                <w:sz w:val="22"/>
                <w:szCs w:val="22"/>
              </w:rPr>
              <w:br w:type="textWrapping"/>
            </w:r>
            <w:r>
              <w:rPr>
                <w:rFonts w:hint="eastAsia"/>
                <w:sz w:val="22"/>
                <w:szCs w:val="22"/>
              </w:rPr>
              <w:t>8. 在满足GA/T 1202-2022一级补光标准，补光≤20lx 的前提下，抓拍图片满足 GA/T 832-2014标准中3.6.1要求， 配套符合GA/T 1202-2022标准的一级补光灯，设备抓拍车牌、车身颜色、车内前排人脸及衣着均清晰可见。（需提供公安部所属检验机构出具的检测报告复印件证明）</w:t>
            </w:r>
            <w:r>
              <w:rPr>
                <w:rFonts w:hint="eastAsia"/>
                <w:sz w:val="22"/>
                <w:szCs w:val="22"/>
              </w:rPr>
              <w:br w:type="textWrapping"/>
            </w:r>
            <w:r>
              <w:rPr>
                <w:rFonts w:hint="eastAsia"/>
                <w:sz w:val="22"/>
                <w:szCs w:val="22"/>
              </w:rPr>
              <w:t>9. 支持对25×10 像素～1100×3000 像素的机动车车牌进行抓拍并识别，支持识别并抓拍垂直倾斜角度≤55°、水平倾斜角度≤35°、俯仰角度≤40°的机动车车牌。（需提供公安部所属检验机构出具的检测报告复印件证明）</w:t>
            </w:r>
            <w:r>
              <w:rPr>
                <w:rFonts w:hint="eastAsia"/>
                <w:sz w:val="22"/>
                <w:szCs w:val="22"/>
              </w:rPr>
              <w:br w:type="textWrapping"/>
            </w:r>
            <w:r>
              <w:rPr>
                <w:rFonts w:hint="eastAsia"/>
                <w:sz w:val="22"/>
                <w:szCs w:val="22"/>
              </w:rPr>
              <w:t>10. 支持分别对11种车型（大货车、中货车、小货车、客车、小轿车、中客车、危险品运输车、校车、面包车、环卫车、其他车型）进行不同超速比设置，可设置18个超速比区间；在相同道路上，设备支持根据不同的超速比设置对不同车型进行超速抓拍，并输出不同的超速抓拍结果及违法代码。（需提供公安部所属检验机构出具的检测报告复印件证明）</w:t>
            </w:r>
            <w:r>
              <w:rPr>
                <w:rFonts w:hint="eastAsia"/>
                <w:sz w:val="22"/>
                <w:szCs w:val="22"/>
              </w:rPr>
              <w:br w:type="textWrapping"/>
            </w:r>
            <w:r>
              <w:rPr>
                <w:rFonts w:hint="eastAsia"/>
                <w:sz w:val="22"/>
                <w:szCs w:val="22"/>
              </w:rPr>
              <w:t>11. 支持检测并跟踪指定区域内不少于 245 个目标，目标包括机动车、非机动车以及行人。（需提供公安部所属检验机构出具的检测报告复印件证明）</w:t>
            </w:r>
            <w:r>
              <w:rPr>
                <w:rFonts w:hint="eastAsia"/>
                <w:sz w:val="22"/>
                <w:szCs w:val="22"/>
              </w:rPr>
              <w:br w:type="textWrapping"/>
            </w:r>
            <w:r>
              <w:rPr>
                <w:rFonts w:hint="eastAsia"/>
                <w:sz w:val="22"/>
                <w:szCs w:val="22"/>
              </w:rPr>
              <w:t>12. ≥2个RJ45 100M/1000M自适应网口，≥3个RS485接口，≥5路补光灯控制接口，≥1个存储卡接口，防护等级≥IP66。</w:t>
            </w:r>
          </w:p>
        </w:tc>
      </w:tr>
      <w:tr w14:paraId="7B42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14:paraId="5A4AEBCD">
            <w:pPr>
              <w:ind w:left="0" w:leftChars="0" w:firstLine="0" w:firstLineChars="0"/>
            </w:pPr>
            <w:r>
              <w:rPr>
                <w:rFonts w:hint="eastAsia"/>
              </w:rPr>
              <w:t>20</w:t>
            </w:r>
          </w:p>
        </w:tc>
        <w:tc>
          <w:tcPr>
            <w:tcW w:w="1354" w:type="pct"/>
          </w:tcPr>
          <w:p w14:paraId="6303A335">
            <w:pPr>
              <w:jc w:val="left"/>
            </w:pPr>
            <w:r>
              <w:rPr>
                <w:rFonts w:hint="eastAsia"/>
              </w:rPr>
              <w:t xml:space="preserve">环保补光灯   </w:t>
            </w:r>
          </w:p>
        </w:tc>
        <w:tc>
          <w:tcPr>
            <w:tcW w:w="458" w:type="pct"/>
          </w:tcPr>
          <w:p w14:paraId="2C4A79F3">
            <w:pPr>
              <w:jc w:val="left"/>
            </w:pPr>
            <w:r>
              <w:rPr>
                <w:rFonts w:hint="eastAsia"/>
              </w:rPr>
              <w:t>台</w:t>
            </w:r>
          </w:p>
        </w:tc>
        <w:tc>
          <w:tcPr>
            <w:tcW w:w="318" w:type="pct"/>
          </w:tcPr>
          <w:p w14:paraId="202D741F">
            <w:pPr>
              <w:ind w:left="0" w:leftChars="0" w:firstLine="0" w:firstLineChars="0"/>
              <w:jc w:val="left"/>
              <w:rPr>
                <w:rFonts w:hint="eastAsia" w:eastAsiaTheme="minorEastAsia"/>
                <w:lang w:eastAsia="zh-CN"/>
              </w:rPr>
            </w:pPr>
            <w:r>
              <w:rPr>
                <w:rFonts w:hint="eastAsia"/>
                <w:highlight w:val="none"/>
                <w:lang w:val="en-US" w:eastAsia="zh-CN"/>
              </w:rPr>
              <w:t>6</w:t>
            </w:r>
          </w:p>
        </w:tc>
        <w:tc>
          <w:tcPr>
            <w:tcW w:w="2536" w:type="pct"/>
          </w:tcPr>
          <w:p w14:paraId="740D67CB">
            <w:pPr>
              <w:widowControl/>
              <w:jc w:val="left"/>
              <w:rPr>
                <w:rFonts w:hint="eastAsia"/>
                <w:kern w:val="0"/>
                <w:sz w:val="22"/>
                <w:szCs w:val="22"/>
              </w:rPr>
            </w:pPr>
            <w:r>
              <w:rPr>
                <w:rFonts w:hint="eastAsia"/>
                <w:sz w:val="22"/>
                <w:szCs w:val="22"/>
              </w:rPr>
              <w:t>1、具备集成高亮度LED光源、氙气灯管光源与一体的监控用特殊专业灯具，可实现暖光LED频闪，LED爆闪，白光气体爆闪及红外气体爆闪切换功能。</w:t>
            </w:r>
            <w:r>
              <w:rPr>
                <w:rFonts w:hint="eastAsia"/>
                <w:sz w:val="22"/>
                <w:szCs w:val="22"/>
              </w:rPr>
              <w:br w:type="textWrapping"/>
            </w:r>
            <w:r>
              <w:rPr>
                <w:rFonts w:hint="eastAsia"/>
                <w:sz w:val="22"/>
                <w:szCs w:val="22"/>
              </w:rPr>
              <w:t>2、设备符合GA/T 1202-2022《交通技术监控成像补光装置通用技术条件》（需提供公安部所属检验机构出具的检测报告复印件证明）</w:t>
            </w:r>
            <w:r>
              <w:rPr>
                <w:rFonts w:hint="eastAsia"/>
                <w:sz w:val="22"/>
                <w:szCs w:val="22"/>
              </w:rPr>
              <w:br w:type="textWrapping"/>
            </w:r>
            <w:r>
              <w:rPr>
                <w:rFonts w:hint="eastAsia"/>
                <w:sz w:val="22"/>
                <w:szCs w:val="22"/>
              </w:rPr>
              <w:t>3、设备支持补光装置光源包括LED光源（一级频闪）、气体放电光源（二级脉冲）和红外光源（需提供公安部所属检验机构出具的检测报告复印件证明）</w:t>
            </w:r>
            <w:r>
              <w:rPr>
                <w:rFonts w:hint="eastAsia"/>
                <w:sz w:val="22"/>
                <w:szCs w:val="22"/>
              </w:rPr>
              <w:br w:type="textWrapping"/>
            </w:r>
            <w:r>
              <w:rPr>
                <w:rFonts w:hint="eastAsia"/>
                <w:sz w:val="22"/>
                <w:szCs w:val="22"/>
              </w:rPr>
              <w:t>4、设备采用LED光源和气灯放电两种光源，LED光源呈圆形排布，气体放电光源前置转轴叶片，支持红外和白光补光切换（需提供公安部所属检验机构出具的检测报告复印件证明）</w:t>
            </w:r>
            <w:r>
              <w:rPr>
                <w:rFonts w:hint="eastAsia"/>
                <w:sz w:val="22"/>
                <w:szCs w:val="22"/>
              </w:rPr>
              <w:br w:type="textWrapping"/>
            </w:r>
            <w:r>
              <w:rPr>
                <w:rFonts w:hint="eastAsia"/>
                <w:sz w:val="22"/>
                <w:szCs w:val="22"/>
              </w:rPr>
              <w:t>5、支持LED频闪、LED爆闪、白光气体爆闪及红外气体爆闪四种补光方式，可通过远程控制切换（需提供公安部所属检验机构出具的检测报告复印件证明）</w:t>
            </w:r>
            <w:r>
              <w:rPr>
                <w:rFonts w:hint="eastAsia"/>
                <w:sz w:val="22"/>
                <w:szCs w:val="22"/>
              </w:rPr>
              <w:br w:type="textWrapping"/>
            </w:r>
            <w:r>
              <w:rPr>
                <w:rFonts w:hint="eastAsia"/>
                <w:sz w:val="22"/>
                <w:szCs w:val="22"/>
              </w:rPr>
              <w:t>6、需具备眩光阀值增量TI≤1.08%（需提供公安部所属检验机构出具的检测报告复印件证明）</w:t>
            </w:r>
            <w:r>
              <w:rPr>
                <w:rFonts w:hint="eastAsia"/>
                <w:sz w:val="22"/>
                <w:szCs w:val="22"/>
              </w:rPr>
              <w:br w:type="textWrapping"/>
            </w:r>
            <w:r>
              <w:rPr>
                <w:rFonts w:hint="eastAsia"/>
                <w:sz w:val="22"/>
                <w:szCs w:val="22"/>
              </w:rPr>
              <w:t>7、需具备触发信号异常时，爆闪灯进入自动保护，触发信号输入正常，爆闪灯自动恢复正常（需提供公安部所属检验机构出具的检测报告复印件证明）</w:t>
            </w:r>
            <w:r>
              <w:rPr>
                <w:rFonts w:hint="eastAsia"/>
                <w:sz w:val="22"/>
                <w:szCs w:val="22"/>
              </w:rPr>
              <w:br w:type="textWrapping"/>
            </w:r>
            <w:r>
              <w:rPr>
                <w:rFonts w:hint="eastAsia"/>
                <w:sz w:val="22"/>
                <w:szCs w:val="22"/>
              </w:rPr>
              <w:t>8、需具备可通过RS485进行远程升级（需提供公安部所属检验机构出具的检测报告复印件证明）</w:t>
            </w:r>
            <w:r>
              <w:rPr>
                <w:rFonts w:hint="eastAsia"/>
                <w:sz w:val="22"/>
                <w:szCs w:val="22"/>
              </w:rPr>
              <w:br w:type="textWrapping"/>
            </w:r>
            <w:r>
              <w:rPr>
                <w:rFonts w:hint="eastAsia"/>
                <w:sz w:val="22"/>
                <w:szCs w:val="22"/>
              </w:rPr>
              <w:t>9、需具备支持记录闪光灯闪光次数（需提供公安部所属检验机构出具的检测报告复印件证明）</w:t>
            </w:r>
          </w:p>
        </w:tc>
      </w:tr>
      <w:tr w14:paraId="2665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14:paraId="4397AD1B">
            <w:pPr>
              <w:ind w:left="0" w:leftChars="0" w:firstLine="0" w:firstLineChars="0"/>
            </w:pPr>
            <w:r>
              <w:rPr>
                <w:rFonts w:hint="eastAsia"/>
              </w:rPr>
              <w:t>21</w:t>
            </w:r>
          </w:p>
        </w:tc>
        <w:tc>
          <w:tcPr>
            <w:tcW w:w="1354" w:type="pct"/>
          </w:tcPr>
          <w:p w14:paraId="2FDD8855">
            <w:pPr>
              <w:jc w:val="left"/>
            </w:pPr>
            <w:r>
              <w:rPr>
                <w:rFonts w:hint="eastAsia"/>
              </w:rPr>
              <w:t>测速雷达</w:t>
            </w:r>
          </w:p>
        </w:tc>
        <w:tc>
          <w:tcPr>
            <w:tcW w:w="458" w:type="pct"/>
          </w:tcPr>
          <w:p w14:paraId="69179782">
            <w:pPr>
              <w:jc w:val="left"/>
            </w:pPr>
            <w:r>
              <w:rPr>
                <w:rFonts w:hint="eastAsia"/>
              </w:rPr>
              <w:t>台</w:t>
            </w:r>
          </w:p>
        </w:tc>
        <w:tc>
          <w:tcPr>
            <w:tcW w:w="318" w:type="pct"/>
          </w:tcPr>
          <w:p w14:paraId="2F0C1119">
            <w:pPr>
              <w:ind w:left="0" w:leftChars="0" w:firstLine="0" w:firstLineChars="0"/>
              <w:jc w:val="left"/>
            </w:pPr>
            <w:r>
              <w:rPr>
                <w:rFonts w:hint="eastAsia"/>
              </w:rPr>
              <w:t>8</w:t>
            </w:r>
          </w:p>
        </w:tc>
        <w:tc>
          <w:tcPr>
            <w:tcW w:w="2536" w:type="pct"/>
          </w:tcPr>
          <w:p w14:paraId="44ACC52A">
            <w:pPr>
              <w:widowControl/>
              <w:jc w:val="left"/>
              <w:rPr>
                <w:rFonts w:hint="eastAsia"/>
                <w:kern w:val="0"/>
                <w:sz w:val="22"/>
                <w:szCs w:val="22"/>
              </w:rPr>
            </w:pPr>
            <w:r>
              <w:rPr>
                <w:rFonts w:hint="eastAsia"/>
                <w:sz w:val="22"/>
                <w:szCs w:val="22"/>
              </w:rPr>
              <w:t>1、设备需具备测速范围10km/h-250km/h</w:t>
            </w:r>
            <w:r>
              <w:rPr>
                <w:rFonts w:hint="eastAsia"/>
                <w:sz w:val="22"/>
                <w:szCs w:val="22"/>
              </w:rPr>
              <w:br w:type="textWrapping"/>
            </w:r>
            <w:r>
              <w:rPr>
                <w:rFonts w:hint="eastAsia"/>
                <w:sz w:val="22"/>
                <w:szCs w:val="22"/>
              </w:rPr>
              <w:t>2、需具备测速误差：车速20km/h-180km/h，误差-0.5km/h-0km/h；车速180km/h及以上，误差-1km/h-0km/h（需提供公安部所属检验机构出具的检测报告复印件证明）</w:t>
            </w:r>
            <w:r>
              <w:rPr>
                <w:rFonts w:hint="eastAsia"/>
                <w:sz w:val="22"/>
                <w:szCs w:val="22"/>
              </w:rPr>
              <w:br w:type="textWrapping"/>
            </w:r>
            <w:r>
              <w:rPr>
                <w:rFonts w:hint="eastAsia"/>
                <w:sz w:val="22"/>
                <w:szCs w:val="22"/>
              </w:rPr>
              <w:t>3、需具备WIFI升级及参数配置，可通过WIFI连接进行升级，升级后功能正常，可进行雷达触发位置设置和雷达灵敏度进行配置（需提供公安部所属检验机构出具的检测报告复印件证明）</w:t>
            </w:r>
            <w:r>
              <w:rPr>
                <w:rFonts w:hint="eastAsia"/>
                <w:sz w:val="22"/>
                <w:szCs w:val="22"/>
              </w:rPr>
              <w:br w:type="textWrapping"/>
            </w:r>
            <w:r>
              <w:rPr>
                <w:rFonts w:hint="eastAsia"/>
                <w:sz w:val="22"/>
                <w:szCs w:val="22"/>
              </w:rPr>
              <w:t>4、需具备输入电压为9V-24V范围内测速雷达能正常工作（需提供公安部所属检验机构出具的检测报告复印件证明）</w:t>
            </w:r>
            <w:r>
              <w:rPr>
                <w:rFonts w:hint="eastAsia"/>
                <w:sz w:val="22"/>
                <w:szCs w:val="22"/>
              </w:rPr>
              <w:br w:type="textWrapping"/>
            </w:r>
            <w:r>
              <w:rPr>
                <w:rFonts w:hint="eastAsia"/>
                <w:sz w:val="22"/>
                <w:szCs w:val="22"/>
              </w:rPr>
              <w:t>5、需具备雷达测速单元功耗应不大于2W（需提供公安部所属检验机构出具的检测报告复印件证明）</w:t>
            </w:r>
          </w:p>
        </w:tc>
      </w:tr>
      <w:tr w14:paraId="5D1F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14:paraId="1F3EBF4B">
            <w:pPr>
              <w:ind w:left="0" w:leftChars="0" w:firstLine="0" w:firstLineChars="0"/>
            </w:pPr>
            <w:r>
              <w:rPr>
                <w:rFonts w:hint="eastAsia"/>
              </w:rPr>
              <w:t>22</w:t>
            </w:r>
          </w:p>
        </w:tc>
        <w:tc>
          <w:tcPr>
            <w:tcW w:w="1354" w:type="pct"/>
          </w:tcPr>
          <w:p w14:paraId="55459714">
            <w:pPr>
              <w:jc w:val="left"/>
            </w:pPr>
            <w:r>
              <w:rPr>
                <w:rFonts w:hint="eastAsia"/>
              </w:rPr>
              <w:t xml:space="preserve">钢带抱箍 </w:t>
            </w:r>
          </w:p>
        </w:tc>
        <w:tc>
          <w:tcPr>
            <w:tcW w:w="458" w:type="pct"/>
          </w:tcPr>
          <w:p w14:paraId="4205AE3B">
            <w:r>
              <w:rPr>
                <w:rFonts w:hint="eastAsia"/>
              </w:rPr>
              <w:t>个</w:t>
            </w:r>
          </w:p>
        </w:tc>
        <w:tc>
          <w:tcPr>
            <w:tcW w:w="318" w:type="pct"/>
          </w:tcPr>
          <w:p w14:paraId="13A9ED10">
            <w:pPr>
              <w:ind w:left="0" w:leftChars="0" w:firstLine="0" w:firstLineChars="0"/>
            </w:pPr>
            <w:r>
              <w:rPr>
                <w:rFonts w:hint="eastAsia"/>
              </w:rPr>
              <w:t>14</w:t>
            </w:r>
          </w:p>
        </w:tc>
        <w:tc>
          <w:tcPr>
            <w:tcW w:w="2536" w:type="pct"/>
          </w:tcPr>
          <w:p w14:paraId="75432077">
            <w:pPr>
              <w:numPr>
                <w:ilvl w:val="0"/>
                <w:numId w:val="0"/>
              </w:numPr>
              <w:rPr>
                <w:rFonts w:hint="eastAsia"/>
              </w:rPr>
            </w:pPr>
            <w:r>
              <w:rPr>
                <w:rFonts w:hint="eastAsia"/>
                <w:lang w:val="en-US" w:eastAsia="zh-CN"/>
              </w:rPr>
              <w:t>1、</w:t>
            </w:r>
            <w:r>
              <w:rPr>
                <w:rFonts w:hint="eastAsia"/>
              </w:rPr>
              <w:t>配套抱箍</w:t>
            </w:r>
          </w:p>
          <w:p w14:paraId="3F0B2C99">
            <w:pPr>
              <w:numPr>
                <w:ilvl w:val="0"/>
                <w:numId w:val="0"/>
              </w:numPr>
              <w:rPr>
                <w:rFonts w:hint="eastAsia"/>
              </w:rPr>
            </w:pPr>
            <w:r>
              <w:rPr>
                <w:rFonts w:hint="eastAsia"/>
              </w:rPr>
              <w:t>尺寸：安装杆件直径范围 60-300mm；</w:t>
            </w:r>
          </w:p>
          <w:p w14:paraId="3D4FC69B">
            <w:pPr>
              <w:rPr>
                <w:rFonts w:hint="eastAsia"/>
              </w:rPr>
            </w:pPr>
            <w:r>
              <w:rPr>
                <w:rFonts w:hint="eastAsia"/>
              </w:rPr>
              <w:t>默认周长范围：340~950mm;</w:t>
            </w:r>
          </w:p>
        </w:tc>
      </w:tr>
      <w:tr w14:paraId="12E6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14:paraId="4F056845">
            <w:pPr>
              <w:ind w:left="0" w:leftChars="0" w:firstLine="0" w:firstLineChars="0"/>
            </w:pPr>
            <w:r>
              <w:rPr>
                <w:rFonts w:hint="eastAsia"/>
              </w:rPr>
              <w:t>23</w:t>
            </w:r>
          </w:p>
        </w:tc>
        <w:tc>
          <w:tcPr>
            <w:tcW w:w="1354" w:type="pct"/>
          </w:tcPr>
          <w:p w14:paraId="0A4D5214">
            <w:pPr>
              <w:jc w:val="left"/>
            </w:pPr>
            <w:r>
              <w:rPr>
                <w:rFonts w:hint="eastAsia"/>
              </w:rPr>
              <w:t>二合一防雷器</w:t>
            </w:r>
          </w:p>
        </w:tc>
        <w:tc>
          <w:tcPr>
            <w:tcW w:w="458" w:type="pct"/>
          </w:tcPr>
          <w:p w14:paraId="2B78AA7B">
            <w:r>
              <w:rPr>
                <w:rFonts w:hint="eastAsia"/>
              </w:rPr>
              <w:t>个</w:t>
            </w:r>
          </w:p>
        </w:tc>
        <w:tc>
          <w:tcPr>
            <w:tcW w:w="318" w:type="pct"/>
          </w:tcPr>
          <w:p w14:paraId="58F4BB18">
            <w:pPr>
              <w:ind w:left="0" w:leftChars="0" w:firstLine="0" w:firstLineChars="0"/>
            </w:pPr>
            <w:r>
              <w:rPr>
                <w:rFonts w:hint="eastAsia"/>
              </w:rPr>
              <w:t>4</w:t>
            </w:r>
          </w:p>
        </w:tc>
        <w:tc>
          <w:tcPr>
            <w:tcW w:w="2536" w:type="pct"/>
          </w:tcPr>
          <w:p w14:paraId="28E087AF">
            <w:pPr>
              <w:widowControl/>
              <w:numPr>
                <w:ilvl w:val="0"/>
                <w:numId w:val="0"/>
              </w:numPr>
              <w:rPr>
                <w:rFonts w:hint="eastAsia"/>
                <w:sz w:val="22"/>
                <w:szCs w:val="22"/>
              </w:rPr>
            </w:pPr>
            <w:r>
              <w:rPr>
                <w:rFonts w:hint="eastAsia"/>
                <w:sz w:val="22"/>
                <w:szCs w:val="22"/>
                <w:lang w:val="en-US" w:eastAsia="zh-CN"/>
              </w:rPr>
              <w:t>1、</w:t>
            </w:r>
            <w:r>
              <w:rPr>
                <w:rFonts w:hint="eastAsia"/>
                <w:sz w:val="22"/>
                <w:szCs w:val="22"/>
              </w:rPr>
              <w:t>配套防雷器</w:t>
            </w:r>
          </w:p>
          <w:p w14:paraId="163B0EDE">
            <w:pPr>
              <w:widowControl/>
              <w:numPr>
                <w:ilvl w:val="0"/>
                <w:numId w:val="0"/>
              </w:numPr>
              <w:rPr>
                <w:rFonts w:hint="eastAsia"/>
                <w:kern w:val="0"/>
                <w:sz w:val="22"/>
                <w:szCs w:val="22"/>
              </w:rPr>
            </w:pPr>
            <w:r>
              <w:rPr>
                <w:rFonts w:hint="eastAsia"/>
              </w:rPr>
              <w:t>网络（RJ45）+电源（12V）</w:t>
            </w:r>
          </w:p>
        </w:tc>
      </w:tr>
      <w:tr w14:paraId="564D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14:paraId="3DE57AD3">
            <w:pPr>
              <w:ind w:left="0" w:leftChars="0" w:firstLine="0" w:firstLineChars="0"/>
            </w:pPr>
            <w:r>
              <w:rPr>
                <w:rFonts w:hint="eastAsia"/>
              </w:rPr>
              <w:t>24</w:t>
            </w:r>
          </w:p>
        </w:tc>
        <w:tc>
          <w:tcPr>
            <w:tcW w:w="1354" w:type="pct"/>
          </w:tcPr>
          <w:p w14:paraId="2C2A7411">
            <w:pPr>
              <w:jc w:val="left"/>
            </w:pPr>
            <w:r>
              <w:rPr>
                <w:rFonts w:hint="eastAsia"/>
              </w:rPr>
              <w:t>抱杆机柜</w:t>
            </w:r>
          </w:p>
        </w:tc>
        <w:tc>
          <w:tcPr>
            <w:tcW w:w="458" w:type="pct"/>
          </w:tcPr>
          <w:p w14:paraId="57E38187">
            <w:r>
              <w:rPr>
                <w:rFonts w:hint="eastAsia"/>
              </w:rPr>
              <w:t>套</w:t>
            </w:r>
          </w:p>
        </w:tc>
        <w:tc>
          <w:tcPr>
            <w:tcW w:w="318" w:type="pct"/>
          </w:tcPr>
          <w:p w14:paraId="348A420A">
            <w:pPr>
              <w:ind w:left="0" w:leftChars="0" w:firstLine="0" w:firstLineChars="0"/>
            </w:pPr>
            <w:r>
              <w:rPr>
                <w:rFonts w:hint="eastAsia"/>
              </w:rPr>
              <w:t>4</w:t>
            </w:r>
          </w:p>
        </w:tc>
        <w:tc>
          <w:tcPr>
            <w:tcW w:w="2536" w:type="pct"/>
          </w:tcPr>
          <w:p w14:paraId="4C6B5D41">
            <w:pPr>
              <w:widowControl/>
              <w:rPr>
                <w:rFonts w:hint="eastAsia"/>
                <w:kern w:val="0"/>
                <w:sz w:val="22"/>
                <w:szCs w:val="22"/>
              </w:rPr>
            </w:pPr>
            <w:r>
              <w:rPr>
                <w:rFonts w:hint="eastAsia"/>
                <w:sz w:val="22"/>
                <w:szCs w:val="22"/>
              </w:rPr>
              <w:t>1、内含不小于双路220V电源防雷，双路10A空气开关不小于一个， 3芯插座不小于一个</w:t>
            </w:r>
            <w:r>
              <w:rPr>
                <w:rFonts w:hint="eastAsia"/>
                <w:sz w:val="22"/>
                <w:szCs w:val="22"/>
              </w:rPr>
              <w:br w:type="textWrapping"/>
            </w:r>
            <w:r>
              <w:rPr>
                <w:rFonts w:hint="eastAsia"/>
                <w:sz w:val="22"/>
                <w:szCs w:val="22"/>
              </w:rPr>
              <w:t>2、机柜采用不小于1.0厚度热度锌板制作</w:t>
            </w:r>
            <w:r>
              <w:rPr>
                <w:rFonts w:hint="eastAsia"/>
                <w:sz w:val="22"/>
                <w:szCs w:val="22"/>
              </w:rPr>
              <w:br w:type="textWrapping"/>
            </w:r>
            <w:r>
              <w:rPr>
                <w:rFonts w:hint="eastAsia"/>
                <w:sz w:val="22"/>
                <w:szCs w:val="22"/>
              </w:rPr>
              <w:t>3、机柜采用抱杆安装方式，具有防虫、防鼠功效</w:t>
            </w:r>
          </w:p>
        </w:tc>
      </w:tr>
      <w:tr w14:paraId="5AF2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14:paraId="72176893">
            <w:pPr>
              <w:ind w:left="0" w:leftChars="0" w:firstLine="0" w:firstLineChars="0"/>
            </w:pPr>
            <w:r>
              <w:rPr>
                <w:rFonts w:hint="eastAsia"/>
              </w:rPr>
              <w:t>25</w:t>
            </w:r>
          </w:p>
        </w:tc>
        <w:tc>
          <w:tcPr>
            <w:tcW w:w="1354" w:type="pct"/>
          </w:tcPr>
          <w:p w14:paraId="4D81730D">
            <w:pPr>
              <w:jc w:val="left"/>
            </w:pPr>
            <w:r>
              <w:rPr>
                <w:rFonts w:hint="eastAsia"/>
              </w:rPr>
              <w:t>卡口智能终端</w:t>
            </w:r>
          </w:p>
        </w:tc>
        <w:tc>
          <w:tcPr>
            <w:tcW w:w="458" w:type="pct"/>
          </w:tcPr>
          <w:p w14:paraId="0C70519E">
            <w:r>
              <w:rPr>
                <w:rFonts w:hint="eastAsia"/>
              </w:rPr>
              <w:t>台</w:t>
            </w:r>
          </w:p>
        </w:tc>
        <w:tc>
          <w:tcPr>
            <w:tcW w:w="318" w:type="pct"/>
          </w:tcPr>
          <w:p w14:paraId="604A0351">
            <w:pPr>
              <w:ind w:left="0" w:leftChars="0" w:firstLine="0" w:firstLineChars="0"/>
            </w:pPr>
            <w:r>
              <w:rPr>
                <w:rFonts w:hint="eastAsia"/>
              </w:rPr>
              <w:t>2</w:t>
            </w:r>
          </w:p>
        </w:tc>
        <w:tc>
          <w:tcPr>
            <w:tcW w:w="2536" w:type="pct"/>
          </w:tcPr>
          <w:p w14:paraId="7533427B">
            <w:pPr>
              <w:widowControl/>
              <w:rPr>
                <w:rFonts w:hint="eastAsia"/>
                <w:kern w:val="0"/>
                <w:sz w:val="22"/>
                <w:szCs w:val="22"/>
              </w:rPr>
            </w:pPr>
            <w:r>
              <w:rPr>
                <w:rFonts w:hint="eastAsia"/>
                <w:sz w:val="22"/>
                <w:szCs w:val="22"/>
              </w:rPr>
              <w:t>1、设备具有不少于18个10M/100M/1000M自适应RJ45接口；不少于2个1000M SFP光端接口。（需提供公安部所属检验机构出具的检测报告复印件证明）</w:t>
            </w:r>
            <w:r>
              <w:rPr>
                <w:rFonts w:hint="eastAsia"/>
                <w:sz w:val="22"/>
                <w:szCs w:val="22"/>
              </w:rPr>
              <w:br w:type="textWrapping"/>
            </w:r>
            <w:r>
              <w:rPr>
                <w:rFonts w:hint="eastAsia"/>
                <w:sz w:val="22"/>
                <w:szCs w:val="22"/>
              </w:rPr>
              <w:t>2、设备具有不少于2个RS-232接口、不少于2个RS-485接口、不少于1个USB 3.0接口、不少于2路报警输入接口、不少于2路报警输出接口、不少于1个音频输入接口、不少于1个音频输出接口、不少于4个SATA接口、不少于4个状态指示灯、不少于1个接地端子、不少于1个GPS天线接口、不少于1个4G/5G全网通天线接口。（需提供公安部所属检验机构出具的检测报告复印件证明）</w:t>
            </w:r>
            <w:r>
              <w:rPr>
                <w:rFonts w:hint="eastAsia"/>
                <w:sz w:val="22"/>
                <w:szCs w:val="22"/>
              </w:rPr>
              <w:br w:type="textWrapping"/>
            </w:r>
            <w:r>
              <w:rPr>
                <w:rFonts w:hint="eastAsia"/>
                <w:sz w:val="22"/>
                <w:szCs w:val="22"/>
              </w:rPr>
              <w:t>3、设备支持内置GPS/北斗模块，实现GPS和北斗校时、定位功能，同时支持将经纬度信息叠加在图片或者视频上，定位校时模块可插拔更换。（需提供公安部所属检验机构出具的检测报告复印件证明）</w:t>
            </w:r>
            <w:r>
              <w:rPr>
                <w:rFonts w:hint="eastAsia"/>
                <w:sz w:val="22"/>
                <w:szCs w:val="22"/>
              </w:rPr>
              <w:br w:type="textWrapping"/>
            </w:r>
            <w:r>
              <w:rPr>
                <w:rFonts w:hint="eastAsia"/>
                <w:sz w:val="22"/>
                <w:szCs w:val="22"/>
              </w:rPr>
              <w:t>4、设备支持双网卡，可配置双IP进行双网隔离，支持IPv4、IPv6组网设置。（需提供公安部所属检验机构出具的检测报告复印件证明）</w:t>
            </w:r>
            <w:r>
              <w:rPr>
                <w:rFonts w:hint="eastAsia"/>
                <w:sz w:val="22"/>
                <w:szCs w:val="22"/>
              </w:rPr>
              <w:br w:type="textWrapping"/>
            </w:r>
            <w:r>
              <w:rPr>
                <w:rFonts w:hint="eastAsia"/>
                <w:sz w:val="22"/>
                <w:szCs w:val="22"/>
              </w:rPr>
              <w:t>5、设备可接入G.711a、G.711Mu、G.722.1、G.726、G.729、PCM、AAC、MPEG2-layer2音频编码格式的IPC；可将音频采样率设置为8kHz、16kHz、32kHz、48kHz、64kHz。（需提供公安部所属检验机构出具的检测报告复印件证明）</w:t>
            </w:r>
            <w:r>
              <w:rPr>
                <w:rFonts w:hint="eastAsia"/>
                <w:sz w:val="22"/>
                <w:szCs w:val="22"/>
              </w:rPr>
              <w:br w:type="textWrapping"/>
            </w:r>
            <w:r>
              <w:rPr>
                <w:rFonts w:hint="eastAsia"/>
                <w:sz w:val="22"/>
                <w:szCs w:val="22"/>
              </w:rPr>
              <w:t>6、可接入H.265、H.264、MPEG4、MJPEG、Smart265、Smart264、SVAC视频编码格式的IPC。（需提供公安部所属检验机构出具的检测报告复印件证明）</w:t>
            </w:r>
            <w:r>
              <w:rPr>
                <w:rFonts w:hint="eastAsia"/>
                <w:sz w:val="22"/>
                <w:szCs w:val="22"/>
              </w:rPr>
              <w:br w:type="textWrapping"/>
            </w:r>
            <w:r>
              <w:rPr>
                <w:rFonts w:hint="eastAsia"/>
                <w:sz w:val="22"/>
                <w:szCs w:val="22"/>
              </w:rPr>
              <w:t>7、支持将原始图片、特写图片、合成图片、车牌抠图、关联录像、主驾驶人脸图片、副驾驶人脸图片、行人人脸图片、非机动车人脸图片上传至FTP服务器。（需提供公安部所属检验机构出具的检测报告复印件证明）</w:t>
            </w:r>
            <w:r>
              <w:rPr>
                <w:rFonts w:hint="eastAsia"/>
                <w:sz w:val="22"/>
                <w:szCs w:val="22"/>
              </w:rPr>
              <w:br w:type="textWrapping"/>
            </w:r>
            <w:r>
              <w:rPr>
                <w:rFonts w:hint="eastAsia"/>
                <w:sz w:val="22"/>
                <w:szCs w:val="22"/>
              </w:rPr>
              <w:t>8、支持配置路段名称、路段编号、路段距离，能够对驶入驶出该路段的车辆抓拍数据匹配并计算车辆的区间速度值；支持设置过滤阈值，对异常测速结果进行过滤；支持超速检测和欠速检测，可分别设定高限速和低限速值；（需提供公安部所属检验机构出具的检测报告复印件证明）</w:t>
            </w:r>
            <w:r>
              <w:rPr>
                <w:rFonts w:hint="eastAsia"/>
                <w:sz w:val="22"/>
                <w:szCs w:val="22"/>
              </w:rPr>
              <w:br w:type="textWrapping"/>
            </w:r>
            <w:r>
              <w:rPr>
                <w:rFonts w:hint="eastAsia"/>
                <w:sz w:val="22"/>
                <w:szCs w:val="22"/>
              </w:rPr>
              <w:t>9、支持37种车辆类型图片接收、展示、合成、上传。包括未知、客车、大货车、中货车、轿车、面包车、小货车、三轮车、行人、SUV-MPV、中客车、危化品车辆、SUV、MPV、公交车、皮卡车、微型车、油罐车、槽罐车、渣土车、混凝土搅拌车、出租车、警车、救护车、普通车、环卫车、消防车、拖拉机、工程车、粉粒物料运输车、吸污车、普通罐车、二轮车、自行车、厢式三轮车、载人敞篷三轮车、不载人敞篷三轮车。（需提供公安部所属检验机构出具的检测报告复印件证明）</w:t>
            </w:r>
            <w:r>
              <w:rPr>
                <w:rFonts w:hint="eastAsia"/>
                <w:sz w:val="22"/>
                <w:szCs w:val="22"/>
              </w:rPr>
              <w:br w:type="textWrapping"/>
            </w:r>
            <w:r>
              <w:rPr>
                <w:rFonts w:hint="eastAsia"/>
                <w:sz w:val="22"/>
                <w:szCs w:val="22"/>
              </w:rPr>
              <w:t>10、支持设置最大速度阈值，控制最大显示速度；支持开启速度控制，设置安全速度阈值、告警速度阈值、超速速度阈值及对应的字体颜色，按速度区段区分显示字体颜色；支持仅超速显示车速、卡口合成上传、违法合成上传、无牌车上传、警牌上传、车牌隐私保护等多种个性发布方式；支持按图片类型区分设置显示内容和字体颜色、是否启用语音播报及播报内容，支持的图片类型有超速、违法变道、违法停车、预违停、违法倒车、逆行、卡口、未礼让行人、闯红灯、不按导向箭头行驶、车辆拥堵禁入、压白线、机占非、占用应急车道、右转不礼让行人、大弯小转、禁货等。（需提供公安部所属检验机构出具的检测报告复印件证明）</w:t>
            </w:r>
          </w:p>
        </w:tc>
      </w:tr>
      <w:tr w14:paraId="67D1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5000" w:type="pct"/>
            <w:gridSpan w:val="5"/>
          </w:tcPr>
          <w:p w14:paraId="359B7CDB">
            <w:pPr>
              <w:widowControl/>
              <w:jc w:val="center"/>
              <w:rPr>
                <w:rFonts w:hint="eastAsia" w:ascii="黑体" w:hAnsi="黑体" w:eastAsia="黑体" w:cs="黑体"/>
                <w:color w:val="auto"/>
                <w:sz w:val="28"/>
                <w:szCs w:val="36"/>
              </w:rPr>
            </w:pPr>
          </w:p>
          <w:p w14:paraId="6E945CC1">
            <w:pPr>
              <w:widowControl/>
              <w:jc w:val="center"/>
              <w:rPr>
                <w:rFonts w:hint="eastAsia"/>
                <w:color w:val="auto"/>
                <w:sz w:val="22"/>
                <w:szCs w:val="22"/>
              </w:rPr>
            </w:pPr>
            <w:r>
              <w:rPr>
                <w:rFonts w:hint="eastAsia" w:ascii="黑体" w:hAnsi="黑体" w:eastAsia="黑体" w:cs="黑体"/>
                <w:color w:val="auto"/>
                <w:sz w:val="28"/>
                <w:szCs w:val="36"/>
              </w:rPr>
              <w:t>109国道(更换设备)</w:t>
            </w:r>
          </w:p>
        </w:tc>
      </w:tr>
      <w:tr w14:paraId="6595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14:paraId="22376888">
            <w:pPr>
              <w:ind w:left="0" w:leftChars="0" w:firstLine="0" w:firstLineChars="0"/>
            </w:pPr>
            <w:r>
              <w:rPr>
                <w:rFonts w:hint="eastAsia"/>
              </w:rPr>
              <w:t>26</w:t>
            </w:r>
          </w:p>
        </w:tc>
        <w:tc>
          <w:tcPr>
            <w:tcW w:w="1354" w:type="pct"/>
          </w:tcPr>
          <w:p w14:paraId="4B86EA5A">
            <w:pPr>
              <w:jc w:val="left"/>
            </w:pPr>
            <w:r>
              <w:rPr>
                <w:rFonts w:hint="eastAsia"/>
              </w:rPr>
              <w:t>环保摄像机</w:t>
            </w:r>
          </w:p>
        </w:tc>
        <w:tc>
          <w:tcPr>
            <w:tcW w:w="458" w:type="pct"/>
          </w:tcPr>
          <w:p w14:paraId="3DB54C13">
            <w:pPr>
              <w:jc w:val="left"/>
            </w:pPr>
            <w:r>
              <w:rPr>
                <w:rFonts w:hint="eastAsia"/>
              </w:rPr>
              <w:t>台</w:t>
            </w:r>
          </w:p>
        </w:tc>
        <w:tc>
          <w:tcPr>
            <w:tcW w:w="318" w:type="pct"/>
          </w:tcPr>
          <w:p w14:paraId="2DFD34A5">
            <w:pPr>
              <w:ind w:left="0" w:leftChars="0" w:firstLine="0" w:firstLineChars="0"/>
              <w:jc w:val="left"/>
            </w:pPr>
            <w:r>
              <w:rPr>
                <w:rFonts w:hint="eastAsia"/>
              </w:rPr>
              <w:t>4</w:t>
            </w:r>
          </w:p>
        </w:tc>
        <w:tc>
          <w:tcPr>
            <w:tcW w:w="2536" w:type="pct"/>
          </w:tcPr>
          <w:p w14:paraId="3890B91D">
            <w:pPr>
              <w:widowControl/>
              <w:jc w:val="left"/>
              <w:rPr>
                <w:rFonts w:hint="eastAsia"/>
                <w:kern w:val="0"/>
                <w:sz w:val="22"/>
                <w:szCs w:val="22"/>
              </w:rPr>
            </w:pPr>
            <w:r>
              <w:rPr>
                <w:rFonts w:hint="eastAsia"/>
                <w:sz w:val="22"/>
                <w:szCs w:val="22"/>
              </w:rPr>
              <w:t>1. 包含高清一体化嵌入式摄像机、高清镜头、室外防护罩、LED补光灯、风扇、电源适配器等；摄像机具有≥2个2/3英寸CCD或全局曝光CMOS传感器，支持≥2448×2048@25fps（不含OSD叠加）视频图像输出；视频压缩支持H.265、H.264、M-JPEG。</w:t>
            </w:r>
            <w:r>
              <w:rPr>
                <w:rFonts w:hint="eastAsia"/>
                <w:sz w:val="22"/>
                <w:szCs w:val="22"/>
              </w:rPr>
              <w:br w:type="textWrapping"/>
            </w:r>
            <w:r>
              <w:rPr>
                <w:rFonts w:hint="eastAsia"/>
                <w:sz w:val="22"/>
                <w:szCs w:val="22"/>
              </w:rPr>
              <w:t xml:space="preserve"> 2. 车辆捕获率应≥99%，车牌识别准确率应≥ 95%；支持补光灯、雷达、线圈检测器接入，支持机动车、非机动车和行人的抓拍和分析；支持车型、车身颜色、车标、车辆子品牌等车辆特征识别，支持压线、逆行、违法变道等违法检测功能。</w:t>
            </w:r>
            <w:r>
              <w:rPr>
                <w:rFonts w:hint="eastAsia"/>
                <w:sz w:val="22"/>
                <w:szCs w:val="22"/>
              </w:rPr>
              <w:br w:type="textWrapping"/>
            </w:r>
            <w:r>
              <w:rPr>
                <w:rFonts w:hint="eastAsia"/>
                <w:sz w:val="22"/>
                <w:szCs w:val="22"/>
              </w:rPr>
              <w:t xml:space="preserve"> 3. 不少于两个传感器（sensor）设计，具有独立分光棱镜分光结构装置，分别接收可见光和红外光，抓拍支持输出三张同时刻目标图片，包括可见光路图片（全彩），红外路图片（黑白）和融合图片（全彩），三张图片抓拍时间为同一时刻，抓拍运动目标，三张图片中目标位置相同无位移。（需提供公安部所属检验机构出具的检测报告复印件证明）</w:t>
            </w:r>
            <w:r>
              <w:rPr>
                <w:rFonts w:hint="eastAsia"/>
                <w:sz w:val="22"/>
                <w:szCs w:val="22"/>
              </w:rPr>
              <w:br w:type="textWrapping"/>
            </w:r>
            <w:r>
              <w:rPr>
                <w:rFonts w:hint="eastAsia"/>
                <w:sz w:val="22"/>
                <w:szCs w:val="22"/>
              </w:rPr>
              <w:t xml:space="preserve"> 4. 支持同时预览两路sensor视频，设备场景中放置红外LED常亮灯，朝向摄像机镜头，可见光路视频图像中补光灯灯珠完全无光，同时红外路视频图像补光灯可清晰看到灯珠亮光。（招标人有权对供货产品进行检测/测试，相关费用由供应商全额承担。若产品检测/测试结果显示不符合招标文件要求，招标人有权依照《政府采购法》及《民法典》等相关法律法规的规定，终止与供应商的合同关系，并依法追究供应商应承担的法律责任，供应商须承担赔偿招标人因此所受损失的责任。供应商须提供上述内容的承诺）</w:t>
            </w:r>
            <w:r>
              <w:rPr>
                <w:rFonts w:hint="eastAsia"/>
                <w:sz w:val="22"/>
                <w:szCs w:val="22"/>
              </w:rPr>
              <w:br w:type="textWrapping"/>
            </w:r>
            <w:r>
              <w:rPr>
                <w:rFonts w:hint="eastAsia"/>
                <w:sz w:val="22"/>
                <w:szCs w:val="22"/>
              </w:rPr>
              <w:t xml:space="preserve"> 5. 支持车辆抓拍，支持抓拍输出车牌局部照片、车窗局部照片、非机动车局部照片、场景全景图片。（需提供公安部所属检验机构出具的检测报告复印件证明）</w:t>
            </w:r>
            <w:r>
              <w:rPr>
                <w:rFonts w:hint="eastAsia"/>
                <w:sz w:val="22"/>
                <w:szCs w:val="22"/>
              </w:rPr>
              <w:br w:type="textWrapping"/>
            </w:r>
            <w:r>
              <w:rPr>
                <w:rFonts w:hint="eastAsia"/>
                <w:sz w:val="22"/>
                <w:szCs w:val="22"/>
              </w:rPr>
              <w:t xml:space="preserve"> 6.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支持识别车身副颜色。（需提供公安部所属检验机构出具的检测报告复印件证明）</w:t>
            </w:r>
            <w:r>
              <w:rPr>
                <w:rFonts w:hint="eastAsia"/>
                <w:sz w:val="22"/>
                <w:szCs w:val="22"/>
              </w:rPr>
              <w:br w:type="textWrapping"/>
            </w:r>
            <w:r>
              <w:rPr>
                <w:rFonts w:hint="eastAsia"/>
                <w:sz w:val="22"/>
                <w:szCs w:val="22"/>
              </w:rPr>
              <w:t>7. 支持设置车辆抓拍位置到立杆的架设距离、设备架设高度，并在视频图像中显示位置信息。（需提供公安部所属检验机构出具的检测报告复印件证明）</w:t>
            </w:r>
            <w:r>
              <w:rPr>
                <w:rFonts w:hint="eastAsia"/>
                <w:sz w:val="22"/>
                <w:szCs w:val="22"/>
              </w:rPr>
              <w:br w:type="textWrapping"/>
            </w:r>
            <w:r>
              <w:rPr>
                <w:rFonts w:hint="eastAsia"/>
                <w:sz w:val="22"/>
                <w:szCs w:val="22"/>
              </w:rPr>
              <w:t>8. 在满足GA/T 1202-2022一级补光标准，补光≤20lx 的前提下，抓拍图片满足 GA/T 832-2014标准中3.6.1要求， 配套符合GA/T 1202-2022标准的一级补光灯，设备抓拍车牌、车身颜色、车内前排人脸及衣着均清晰可见。（需提供公安部所属检验机构出具的检测报告复印件证明）</w:t>
            </w:r>
            <w:r>
              <w:rPr>
                <w:rFonts w:hint="eastAsia"/>
                <w:sz w:val="22"/>
                <w:szCs w:val="22"/>
              </w:rPr>
              <w:br w:type="textWrapping"/>
            </w:r>
            <w:r>
              <w:rPr>
                <w:rFonts w:hint="eastAsia"/>
                <w:sz w:val="22"/>
                <w:szCs w:val="22"/>
              </w:rPr>
              <w:t>9. 支持对25×10 像素～1100×3000 像素的机动车车牌进行抓拍并识别，支持识别并抓拍垂直倾斜角度≤55°、水平倾斜角度≤35°、俯仰角度≤40°的机动车车牌。（需提供公安部所属检验机构出具的检测报告复印件证明）</w:t>
            </w:r>
            <w:r>
              <w:rPr>
                <w:rFonts w:hint="eastAsia"/>
                <w:sz w:val="22"/>
                <w:szCs w:val="22"/>
              </w:rPr>
              <w:br w:type="textWrapping"/>
            </w:r>
            <w:r>
              <w:rPr>
                <w:rFonts w:hint="eastAsia"/>
                <w:sz w:val="22"/>
                <w:szCs w:val="22"/>
              </w:rPr>
              <w:t>10. 支持分别对11种车型（大货车、中货车、小货车、客车、小轿车、中客车、危险品运输车、校车、面包车、环卫车、其他车型）进行不同超速比设置，可设置18个超速比区间；在相同道路上，设备支持根据不同的超速比设置对不同车型进行超速抓拍，并输出不同的超速抓拍结果及违法代码。（需提供公安部所属检验机构出具的检测报告复印件证明）</w:t>
            </w:r>
            <w:r>
              <w:rPr>
                <w:rFonts w:hint="eastAsia"/>
                <w:sz w:val="22"/>
                <w:szCs w:val="22"/>
              </w:rPr>
              <w:br w:type="textWrapping"/>
            </w:r>
            <w:r>
              <w:rPr>
                <w:rFonts w:hint="eastAsia"/>
                <w:sz w:val="22"/>
                <w:szCs w:val="22"/>
              </w:rPr>
              <w:t>11. 支持检测并跟踪指定区域内不少于 245 个目标，目标包括机动车、非机动车以及行人。（需提供公安部所属检验机构出具的检测报告复印件证明）</w:t>
            </w:r>
            <w:r>
              <w:rPr>
                <w:rFonts w:hint="eastAsia"/>
                <w:sz w:val="22"/>
                <w:szCs w:val="22"/>
              </w:rPr>
              <w:br w:type="textWrapping"/>
            </w:r>
            <w:r>
              <w:rPr>
                <w:rFonts w:hint="eastAsia"/>
                <w:sz w:val="22"/>
                <w:szCs w:val="22"/>
              </w:rPr>
              <w:t>12. ≥2个RJ45 100M/1000M自适应网口，≥3个RS485接口，≥5路补光灯控制接口，≥1个存储卡接口，防护等级≥IP66。</w:t>
            </w:r>
          </w:p>
        </w:tc>
      </w:tr>
      <w:tr w14:paraId="02C0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31" w:type="pct"/>
          </w:tcPr>
          <w:p w14:paraId="68CECD2E">
            <w:pPr>
              <w:ind w:left="0" w:leftChars="0" w:firstLine="0" w:firstLineChars="0"/>
            </w:pPr>
            <w:r>
              <w:rPr>
                <w:rFonts w:hint="eastAsia"/>
              </w:rPr>
              <w:t>27</w:t>
            </w:r>
          </w:p>
        </w:tc>
        <w:tc>
          <w:tcPr>
            <w:tcW w:w="1354" w:type="pct"/>
          </w:tcPr>
          <w:p w14:paraId="0D19C2D1">
            <w:pPr>
              <w:jc w:val="left"/>
            </w:pPr>
            <w:r>
              <w:rPr>
                <w:rFonts w:hint="eastAsia"/>
              </w:rPr>
              <w:t>环保补光灯</w:t>
            </w:r>
          </w:p>
        </w:tc>
        <w:tc>
          <w:tcPr>
            <w:tcW w:w="458" w:type="pct"/>
          </w:tcPr>
          <w:p w14:paraId="077B993A">
            <w:pPr>
              <w:jc w:val="left"/>
            </w:pPr>
            <w:r>
              <w:rPr>
                <w:rFonts w:hint="eastAsia"/>
              </w:rPr>
              <w:t>台</w:t>
            </w:r>
          </w:p>
        </w:tc>
        <w:tc>
          <w:tcPr>
            <w:tcW w:w="318" w:type="pct"/>
          </w:tcPr>
          <w:p w14:paraId="6146AE24">
            <w:pPr>
              <w:ind w:left="0" w:leftChars="0" w:firstLine="0" w:firstLineChars="0"/>
              <w:jc w:val="left"/>
            </w:pPr>
            <w:r>
              <w:rPr>
                <w:rFonts w:hint="eastAsia"/>
              </w:rPr>
              <w:t>8</w:t>
            </w:r>
          </w:p>
        </w:tc>
        <w:tc>
          <w:tcPr>
            <w:tcW w:w="2536" w:type="pct"/>
          </w:tcPr>
          <w:p w14:paraId="4430DFC0">
            <w:pPr>
              <w:widowControl/>
              <w:jc w:val="left"/>
              <w:rPr>
                <w:rFonts w:hint="eastAsia"/>
                <w:kern w:val="0"/>
                <w:sz w:val="22"/>
                <w:szCs w:val="22"/>
              </w:rPr>
            </w:pPr>
            <w:r>
              <w:rPr>
                <w:rFonts w:hint="eastAsia"/>
                <w:sz w:val="22"/>
                <w:szCs w:val="22"/>
              </w:rPr>
              <w:t>1、具备集成高亮度LED光源、氙气灯管光源与一体的监控用特殊专业灯具，可实现暖光LED频闪，LED爆闪，白光气体爆闪及红外气体爆闪切换功能。</w:t>
            </w:r>
            <w:r>
              <w:rPr>
                <w:rFonts w:hint="eastAsia"/>
                <w:sz w:val="22"/>
                <w:szCs w:val="22"/>
              </w:rPr>
              <w:br w:type="textWrapping"/>
            </w:r>
            <w:r>
              <w:rPr>
                <w:rFonts w:hint="eastAsia"/>
                <w:sz w:val="22"/>
                <w:szCs w:val="22"/>
              </w:rPr>
              <w:t>2、设备符合GA/T 1202-2022《交通技术监控成像补光装置通用技术条件》（需提供公安部所属检验机构出具的检测报告复印件证明）</w:t>
            </w:r>
            <w:r>
              <w:rPr>
                <w:rFonts w:hint="eastAsia"/>
                <w:sz w:val="22"/>
                <w:szCs w:val="22"/>
              </w:rPr>
              <w:br w:type="textWrapping"/>
            </w:r>
            <w:r>
              <w:rPr>
                <w:rFonts w:hint="eastAsia"/>
                <w:sz w:val="22"/>
                <w:szCs w:val="22"/>
              </w:rPr>
              <w:t>3、设备支持补光装置光源包括LED光源（一级频闪）、气体放电光源（二级脉冲）和红外光源（需提供公安部所属检验机构出具的检测报告复印件证明）</w:t>
            </w:r>
            <w:r>
              <w:rPr>
                <w:rFonts w:hint="eastAsia"/>
                <w:sz w:val="22"/>
                <w:szCs w:val="22"/>
              </w:rPr>
              <w:br w:type="textWrapping"/>
            </w:r>
            <w:r>
              <w:rPr>
                <w:rFonts w:hint="eastAsia"/>
                <w:sz w:val="22"/>
                <w:szCs w:val="22"/>
              </w:rPr>
              <w:t>4、设备采用LED光源和气灯放电两种光源，LED光源呈圆形排布，气体放电光源前置转轴叶片，支持红外和白光补光切换（需提供公安部所属检验机构出具的检测报告复印件证明）</w:t>
            </w:r>
            <w:r>
              <w:rPr>
                <w:rFonts w:hint="eastAsia"/>
                <w:sz w:val="22"/>
                <w:szCs w:val="22"/>
              </w:rPr>
              <w:br w:type="textWrapping"/>
            </w:r>
            <w:r>
              <w:rPr>
                <w:rFonts w:hint="eastAsia"/>
                <w:sz w:val="22"/>
                <w:szCs w:val="22"/>
              </w:rPr>
              <w:t>5、支持LED频闪、LED爆闪、白光气体爆闪及红外气体爆闪四种补光方式，可通过远程控制切换（需提供公安部所属检验机构出具的检测报告复印件证明）</w:t>
            </w:r>
            <w:r>
              <w:rPr>
                <w:rFonts w:hint="eastAsia"/>
                <w:sz w:val="22"/>
                <w:szCs w:val="22"/>
              </w:rPr>
              <w:br w:type="textWrapping"/>
            </w:r>
            <w:r>
              <w:rPr>
                <w:rFonts w:hint="eastAsia"/>
                <w:sz w:val="22"/>
                <w:szCs w:val="22"/>
              </w:rPr>
              <w:t>6、需具备眩光阀值增量TI≤1.08%（需提供公安部所属检验机构出具的检测报告复印件证明）</w:t>
            </w:r>
            <w:r>
              <w:rPr>
                <w:rFonts w:hint="eastAsia"/>
                <w:sz w:val="22"/>
                <w:szCs w:val="22"/>
              </w:rPr>
              <w:br w:type="textWrapping"/>
            </w:r>
            <w:r>
              <w:rPr>
                <w:rFonts w:hint="eastAsia"/>
                <w:sz w:val="22"/>
                <w:szCs w:val="22"/>
              </w:rPr>
              <w:t>7、需具备触发信号异常时，爆闪灯进入自动保护，触发信号输入正常，爆闪灯自动恢复正常（需提供公安部所属检验机构出具的检测报告复印件证明）</w:t>
            </w:r>
            <w:r>
              <w:rPr>
                <w:rFonts w:hint="eastAsia"/>
                <w:sz w:val="22"/>
                <w:szCs w:val="22"/>
              </w:rPr>
              <w:br w:type="textWrapping"/>
            </w:r>
            <w:r>
              <w:rPr>
                <w:rFonts w:hint="eastAsia"/>
                <w:sz w:val="22"/>
                <w:szCs w:val="22"/>
              </w:rPr>
              <w:t>8、需具备可通过RS485进行远程升级（需提供公安部所属检验机构出具的检测报告复印件证明）</w:t>
            </w:r>
            <w:r>
              <w:rPr>
                <w:rFonts w:hint="eastAsia"/>
                <w:sz w:val="22"/>
                <w:szCs w:val="22"/>
              </w:rPr>
              <w:br w:type="textWrapping"/>
            </w:r>
            <w:r>
              <w:rPr>
                <w:rFonts w:hint="eastAsia"/>
                <w:sz w:val="22"/>
                <w:szCs w:val="22"/>
              </w:rPr>
              <w:t>9、需具备支持记录闪光灯闪光次数（需提供公安部所属检验机构出具的检测报告复印件证明）</w:t>
            </w:r>
          </w:p>
        </w:tc>
      </w:tr>
      <w:tr w14:paraId="423D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31" w:type="pct"/>
          </w:tcPr>
          <w:p w14:paraId="172729F6">
            <w:pPr>
              <w:ind w:left="0" w:leftChars="0" w:firstLine="0" w:firstLineChars="0"/>
            </w:pPr>
            <w:r>
              <w:rPr>
                <w:rFonts w:hint="eastAsia"/>
              </w:rPr>
              <w:t>28</w:t>
            </w:r>
          </w:p>
        </w:tc>
        <w:tc>
          <w:tcPr>
            <w:tcW w:w="1354" w:type="pct"/>
          </w:tcPr>
          <w:p w14:paraId="24A95B71">
            <w:pPr>
              <w:jc w:val="left"/>
            </w:pPr>
            <w:r>
              <w:rPr>
                <w:rFonts w:hint="eastAsia"/>
              </w:rPr>
              <w:t>测速雷达</w:t>
            </w:r>
          </w:p>
        </w:tc>
        <w:tc>
          <w:tcPr>
            <w:tcW w:w="458" w:type="pct"/>
          </w:tcPr>
          <w:p w14:paraId="7A932DB6">
            <w:pPr>
              <w:jc w:val="left"/>
            </w:pPr>
            <w:r>
              <w:rPr>
                <w:rFonts w:hint="eastAsia"/>
              </w:rPr>
              <w:t>台</w:t>
            </w:r>
          </w:p>
        </w:tc>
        <w:tc>
          <w:tcPr>
            <w:tcW w:w="318" w:type="pct"/>
          </w:tcPr>
          <w:p w14:paraId="03ABB93B">
            <w:pPr>
              <w:ind w:left="0" w:leftChars="0" w:firstLine="0" w:firstLineChars="0"/>
              <w:jc w:val="left"/>
            </w:pPr>
            <w:r>
              <w:rPr>
                <w:rFonts w:hint="eastAsia"/>
              </w:rPr>
              <w:t>8</w:t>
            </w:r>
          </w:p>
        </w:tc>
        <w:tc>
          <w:tcPr>
            <w:tcW w:w="2536" w:type="pct"/>
          </w:tcPr>
          <w:p w14:paraId="784798AD">
            <w:pPr>
              <w:widowControl/>
              <w:jc w:val="left"/>
              <w:rPr>
                <w:kern w:val="0"/>
                <w:sz w:val="22"/>
                <w:szCs w:val="22"/>
              </w:rPr>
            </w:pPr>
            <w:r>
              <w:rPr>
                <w:rFonts w:hint="eastAsia"/>
                <w:sz w:val="22"/>
                <w:szCs w:val="22"/>
              </w:rPr>
              <w:t>1、设备需具备测速范围10km/h-250km/h</w:t>
            </w:r>
            <w:r>
              <w:rPr>
                <w:rFonts w:hint="eastAsia"/>
                <w:sz w:val="22"/>
                <w:szCs w:val="22"/>
              </w:rPr>
              <w:br w:type="textWrapping"/>
            </w:r>
            <w:r>
              <w:rPr>
                <w:rFonts w:hint="eastAsia"/>
                <w:sz w:val="22"/>
                <w:szCs w:val="22"/>
              </w:rPr>
              <w:t>2、需具备测速误差：车速20km/h-180km/h，误差-0.5km/h-0km/h；车速180km/h及以上，误差-1km/h-0km/h（需提供公安部所属检验机构出具的检测报告复印件证明）</w:t>
            </w:r>
            <w:r>
              <w:rPr>
                <w:rFonts w:hint="eastAsia"/>
                <w:sz w:val="22"/>
                <w:szCs w:val="22"/>
              </w:rPr>
              <w:br w:type="textWrapping"/>
            </w:r>
            <w:r>
              <w:rPr>
                <w:rFonts w:hint="eastAsia"/>
                <w:sz w:val="22"/>
                <w:szCs w:val="22"/>
              </w:rPr>
              <w:t>3、需具备WIFI升级及参数配置，可通过WIFI连接进行升级，升级后功能正常，可进行雷达触发位置设置和雷达灵敏度进行配置（需提供公安部所属检验机构出具的检测报告复印件证明）</w:t>
            </w:r>
            <w:r>
              <w:rPr>
                <w:rFonts w:hint="eastAsia"/>
                <w:sz w:val="22"/>
                <w:szCs w:val="22"/>
              </w:rPr>
              <w:br w:type="textWrapping"/>
            </w:r>
            <w:r>
              <w:rPr>
                <w:rFonts w:hint="eastAsia"/>
                <w:sz w:val="22"/>
                <w:szCs w:val="22"/>
              </w:rPr>
              <w:t>4、需具备输入电压为9V-24V范围内测速雷达能正常工作（需提供公安部所属检验机构出具的检测报告复印件证明）</w:t>
            </w:r>
            <w:r>
              <w:rPr>
                <w:rFonts w:hint="eastAsia"/>
                <w:sz w:val="22"/>
                <w:szCs w:val="22"/>
              </w:rPr>
              <w:br w:type="textWrapping"/>
            </w:r>
            <w:r>
              <w:rPr>
                <w:rFonts w:hint="eastAsia"/>
                <w:sz w:val="22"/>
                <w:szCs w:val="22"/>
              </w:rPr>
              <w:t>5、需具备雷达测速单元功耗应不大于2W（需提供公安部所属检验机构出具的检测报告复印件证明）</w:t>
            </w:r>
          </w:p>
          <w:p w14:paraId="255A3DFD">
            <w:pPr>
              <w:jc w:val="left"/>
              <w:rPr>
                <w:rFonts w:hint="eastAsia"/>
              </w:rPr>
            </w:pPr>
          </w:p>
        </w:tc>
      </w:tr>
      <w:tr w14:paraId="7AFF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31" w:type="pct"/>
          </w:tcPr>
          <w:p w14:paraId="4AD0DC4B">
            <w:pPr>
              <w:ind w:left="0" w:leftChars="0" w:firstLine="0" w:firstLineChars="0"/>
            </w:pPr>
            <w:r>
              <w:rPr>
                <w:rFonts w:hint="eastAsia"/>
              </w:rPr>
              <w:t>29</w:t>
            </w:r>
          </w:p>
        </w:tc>
        <w:tc>
          <w:tcPr>
            <w:tcW w:w="1354" w:type="pct"/>
          </w:tcPr>
          <w:p w14:paraId="683C6934">
            <w:pPr>
              <w:jc w:val="left"/>
            </w:pPr>
            <w:r>
              <w:rPr>
                <w:rFonts w:hint="eastAsia"/>
              </w:rPr>
              <w:t xml:space="preserve">钢带抱箍 </w:t>
            </w:r>
          </w:p>
        </w:tc>
        <w:tc>
          <w:tcPr>
            <w:tcW w:w="458" w:type="pct"/>
          </w:tcPr>
          <w:p w14:paraId="7A00647B">
            <w:r>
              <w:rPr>
                <w:rFonts w:hint="eastAsia"/>
              </w:rPr>
              <w:t>个</w:t>
            </w:r>
          </w:p>
        </w:tc>
        <w:tc>
          <w:tcPr>
            <w:tcW w:w="318" w:type="pct"/>
          </w:tcPr>
          <w:p w14:paraId="7D3707AA">
            <w:pPr>
              <w:ind w:left="0" w:leftChars="0" w:firstLine="0" w:firstLineChars="0"/>
            </w:pPr>
            <w:r>
              <w:rPr>
                <w:rFonts w:hint="eastAsia"/>
              </w:rPr>
              <w:t>20</w:t>
            </w:r>
          </w:p>
        </w:tc>
        <w:tc>
          <w:tcPr>
            <w:tcW w:w="2536" w:type="pct"/>
          </w:tcPr>
          <w:p w14:paraId="60BBEECC">
            <w:pPr>
              <w:widowControl/>
              <w:numPr>
                <w:ilvl w:val="0"/>
                <w:numId w:val="0"/>
              </w:numPr>
              <w:rPr>
                <w:rFonts w:hint="eastAsia"/>
                <w:sz w:val="22"/>
                <w:szCs w:val="22"/>
              </w:rPr>
            </w:pPr>
            <w:r>
              <w:rPr>
                <w:rFonts w:hint="eastAsia"/>
                <w:sz w:val="22"/>
                <w:szCs w:val="22"/>
                <w:lang w:val="en-US" w:eastAsia="zh-CN"/>
              </w:rPr>
              <w:t>1、</w:t>
            </w:r>
            <w:r>
              <w:rPr>
                <w:rFonts w:hint="eastAsia"/>
                <w:sz w:val="22"/>
                <w:szCs w:val="22"/>
              </w:rPr>
              <w:t>配套抱箍</w:t>
            </w:r>
          </w:p>
          <w:p w14:paraId="40E36CB0">
            <w:pPr>
              <w:widowControl/>
              <w:numPr>
                <w:ilvl w:val="0"/>
                <w:numId w:val="0"/>
              </w:numPr>
              <w:rPr>
                <w:rFonts w:hint="eastAsia"/>
                <w:sz w:val="22"/>
                <w:szCs w:val="22"/>
              </w:rPr>
            </w:pPr>
            <w:r>
              <w:rPr>
                <w:rFonts w:hint="eastAsia"/>
                <w:sz w:val="22"/>
                <w:szCs w:val="22"/>
              </w:rPr>
              <w:t>尺寸：安装杆件直径范围 60-300mm；</w:t>
            </w:r>
          </w:p>
          <w:p w14:paraId="26365EA0">
            <w:pPr>
              <w:widowControl/>
              <w:rPr>
                <w:kern w:val="0"/>
                <w:sz w:val="22"/>
                <w:szCs w:val="22"/>
              </w:rPr>
            </w:pPr>
            <w:r>
              <w:rPr>
                <w:rFonts w:hint="eastAsia"/>
                <w:sz w:val="22"/>
                <w:szCs w:val="22"/>
              </w:rPr>
              <w:t>默认周长范围：340~950mm;</w:t>
            </w:r>
          </w:p>
          <w:p w14:paraId="7881152C">
            <w:pPr>
              <w:rPr>
                <w:rFonts w:hint="eastAsia"/>
              </w:rPr>
            </w:pPr>
          </w:p>
        </w:tc>
      </w:tr>
      <w:tr w14:paraId="7529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31" w:type="pct"/>
          </w:tcPr>
          <w:p w14:paraId="7081C86F">
            <w:pPr>
              <w:ind w:left="0" w:leftChars="0" w:firstLine="0" w:firstLineChars="0"/>
            </w:pPr>
            <w:r>
              <w:rPr>
                <w:rFonts w:hint="eastAsia"/>
              </w:rPr>
              <w:t>30</w:t>
            </w:r>
          </w:p>
        </w:tc>
        <w:tc>
          <w:tcPr>
            <w:tcW w:w="1354" w:type="pct"/>
          </w:tcPr>
          <w:p w14:paraId="5432B689">
            <w:pPr>
              <w:jc w:val="left"/>
            </w:pPr>
            <w:r>
              <w:rPr>
                <w:rFonts w:hint="eastAsia"/>
              </w:rPr>
              <w:t>二合一防雷器</w:t>
            </w:r>
          </w:p>
        </w:tc>
        <w:tc>
          <w:tcPr>
            <w:tcW w:w="458" w:type="pct"/>
          </w:tcPr>
          <w:p w14:paraId="4F84D590">
            <w:r>
              <w:rPr>
                <w:rFonts w:hint="eastAsia"/>
              </w:rPr>
              <w:t>个</w:t>
            </w:r>
          </w:p>
        </w:tc>
        <w:tc>
          <w:tcPr>
            <w:tcW w:w="318" w:type="pct"/>
          </w:tcPr>
          <w:p w14:paraId="020C5DD4">
            <w:pPr>
              <w:ind w:left="0" w:leftChars="0" w:firstLine="0" w:firstLineChars="0"/>
            </w:pPr>
            <w:r>
              <w:rPr>
                <w:rFonts w:hint="eastAsia"/>
              </w:rPr>
              <w:t>4</w:t>
            </w:r>
          </w:p>
        </w:tc>
        <w:tc>
          <w:tcPr>
            <w:tcW w:w="2536" w:type="pct"/>
          </w:tcPr>
          <w:p w14:paraId="481B36DD">
            <w:pPr>
              <w:widowControl/>
              <w:numPr>
                <w:ilvl w:val="0"/>
                <w:numId w:val="0"/>
              </w:numPr>
              <w:rPr>
                <w:rFonts w:hint="eastAsia"/>
                <w:sz w:val="22"/>
                <w:szCs w:val="22"/>
              </w:rPr>
            </w:pPr>
            <w:r>
              <w:rPr>
                <w:rFonts w:hint="eastAsia"/>
                <w:sz w:val="22"/>
                <w:szCs w:val="22"/>
                <w:lang w:val="en-US" w:eastAsia="zh-CN"/>
              </w:rPr>
              <w:t>1、</w:t>
            </w:r>
            <w:r>
              <w:rPr>
                <w:rFonts w:hint="eastAsia"/>
                <w:sz w:val="22"/>
                <w:szCs w:val="22"/>
              </w:rPr>
              <w:t>配套防雷器</w:t>
            </w:r>
          </w:p>
          <w:p w14:paraId="6EC2166D">
            <w:pPr>
              <w:widowControl/>
              <w:numPr>
                <w:ilvl w:val="0"/>
                <w:numId w:val="0"/>
              </w:numPr>
              <w:rPr>
                <w:rFonts w:hint="eastAsia"/>
              </w:rPr>
            </w:pPr>
            <w:r>
              <w:rPr>
                <w:rFonts w:hint="eastAsia"/>
              </w:rPr>
              <w:t>网络（RJ45）+电源（12V）</w:t>
            </w:r>
          </w:p>
        </w:tc>
      </w:tr>
      <w:tr w14:paraId="20D8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31" w:type="pct"/>
          </w:tcPr>
          <w:p w14:paraId="531E33AC">
            <w:pPr>
              <w:ind w:left="0" w:leftChars="0" w:firstLine="0" w:firstLineChars="0"/>
            </w:pPr>
            <w:r>
              <w:rPr>
                <w:rFonts w:hint="eastAsia"/>
              </w:rPr>
              <w:t>31</w:t>
            </w:r>
          </w:p>
        </w:tc>
        <w:tc>
          <w:tcPr>
            <w:tcW w:w="1354" w:type="pct"/>
          </w:tcPr>
          <w:p w14:paraId="13C4C549">
            <w:pPr>
              <w:jc w:val="left"/>
            </w:pPr>
            <w:r>
              <w:rPr>
                <w:rFonts w:hint="eastAsia"/>
              </w:rPr>
              <w:t>抱杆机柜</w:t>
            </w:r>
          </w:p>
        </w:tc>
        <w:tc>
          <w:tcPr>
            <w:tcW w:w="458" w:type="pct"/>
          </w:tcPr>
          <w:p w14:paraId="15C5BE35">
            <w:r>
              <w:rPr>
                <w:rFonts w:hint="eastAsia"/>
              </w:rPr>
              <w:t>套</w:t>
            </w:r>
          </w:p>
        </w:tc>
        <w:tc>
          <w:tcPr>
            <w:tcW w:w="318" w:type="pct"/>
          </w:tcPr>
          <w:p w14:paraId="48855B02">
            <w:pPr>
              <w:ind w:left="0" w:leftChars="0" w:firstLine="0" w:firstLineChars="0"/>
            </w:pPr>
            <w:r>
              <w:rPr>
                <w:rFonts w:hint="eastAsia"/>
              </w:rPr>
              <w:t>4</w:t>
            </w:r>
          </w:p>
        </w:tc>
        <w:tc>
          <w:tcPr>
            <w:tcW w:w="2536" w:type="pct"/>
          </w:tcPr>
          <w:p w14:paraId="77B9EC52">
            <w:pPr>
              <w:widowControl/>
              <w:rPr>
                <w:rFonts w:hint="eastAsia"/>
              </w:rPr>
            </w:pPr>
            <w:r>
              <w:rPr>
                <w:rFonts w:hint="eastAsia"/>
                <w:sz w:val="22"/>
                <w:szCs w:val="22"/>
              </w:rPr>
              <w:t>1、内含不小于双路220V电源防雷，双路10A空气开关不小于一个， 3芯插座不小于一个</w:t>
            </w:r>
            <w:r>
              <w:rPr>
                <w:rFonts w:hint="eastAsia"/>
                <w:sz w:val="22"/>
                <w:szCs w:val="22"/>
              </w:rPr>
              <w:br w:type="textWrapping"/>
            </w:r>
            <w:r>
              <w:rPr>
                <w:rFonts w:hint="eastAsia"/>
                <w:sz w:val="22"/>
                <w:szCs w:val="22"/>
              </w:rPr>
              <w:t>2、机柜采用不小于1.0厚度热度锌板制作</w:t>
            </w:r>
            <w:r>
              <w:rPr>
                <w:rFonts w:hint="eastAsia"/>
                <w:sz w:val="22"/>
                <w:szCs w:val="22"/>
              </w:rPr>
              <w:br w:type="textWrapping"/>
            </w:r>
            <w:r>
              <w:rPr>
                <w:rFonts w:hint="eastAsia"/>
                <w:sz w:val="22"/>
                <w:szCs w:val="22"/>
              </w:rPr>
              <w:t>3、机柜采用抱杆安装方式，具有防虫、防鼠功效</w:t>
            </w:r>
          </w:p>
        </w:tc>
      </w:tr>
      <w:tr w14:paraId="6137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31" w:type="pct"/>
          </w:tcPr>
          <w:p w14:paraId="312CB94D">
            <w:pPr>
              <w:ind w:left="0" w:leftChars="0" w:firstLine="0" w:firstLineChars="0"/>
            </w:pPr>
            <w:r>
              <w:rPr>
                <w:rFonts w:hint="eastAsia"/>
              </w:rPr>
              <w:t>32</w:t>
            </w:r>
          </w:p>
        </w:tc>
        <w:tc>
          <w:tcPr>
            <w:tcW w:w="1354" w:type="pct"/>
          </w:tcPr>
          <w:p w14:paraId="075A3AD0">
            <w:pPr>
              <w:jc w:val="left"/>
            </w:pPr>
            <w:r>
              <w:rPr>
                <w:rFonts w:hint="eastAsia"/>
              </w:rPr>
              <w:t>卡口智能终端</w:t>
            </w:r>
          </w:p>
        </w:tc>
        <w:tc>
          <w:tcPr>
            <w:tcW w:w="458" w:type="pct"/>
          </w:tcPr>
          <w:p w14:paraId="2D69CF76">
            <w:r>
              <w:rPr>
                <w:rFonts w:hint="eastAsia"/>
              </w:rPr>
              <w:t>台</w:t>
            </w:r>
          </w:p>
        </w:tc>
        <w:tc>
          <w:tcPr>
            <w:tcW w:w="318" w:type="pct"/>
          </w:tcPr>
          <w:p w14:paraId="1D369F3F">
            <w:pPr>
              <w:ind w:left="0" w:leftChars="0" w:firstLine="0" w:firstLineChars="0"/>
            </w:pPr>
            <w:r>
              <w:rPr>
                <w:rFonts w:hint="eastAsia"/>
              </w:rPr>
              <w:t>2</w:t>
            </w:r>
          </w:p>
        </w:tc>
        <w:tc>
          <w:tcPr>
            <w:tcW w:w="2536" w:type="pct"/>
          </w:tcPr>
          <w:p w14:paraId="54CE717C">
            <w:pPr>
              <w:widowControl/>
              <w:rPr>
                <w:kern w:val="0"/>
                <w:sz w:val="22"/>
                <w:szCs w:val="22"/>
              </w:rPr>
            </w:pPr>
            <w:r>
              <w:rPr>
                <w:rFonts w:hint="eastAsia"/>
                <w:sz w:val="22"/>
                <w:szCs w:val="22"/>
              </w:rPr>
              <w:t>1、设备具有不少于18个10M/100M/1000M自适应RJ45接口；不少于2个1000M SFP光端接口。（需提供公安部所属检验机构出具的检测报告复印件证明）</w:t>
            </w:r>
            <w:r>
              <w:rPr>
                <w:rFonts w:hint="eastAsia"/>
                <w:sz w:val="22"/>
                <w:szCs w:val="22"/>
              </w:rPr>
              <w:br w:type="textWrapping"/>
            </w:r>
            <w:r>
              <w:rPr>
                <w:rFonts w:hint="eastAsia"/>
                <w:sz w:val="22"/>
                <w:szCs w:val="22"/>
              </w:rPr>
              <w:t>2、设备具有不少于2个RS-232接口、不少于2个RS-485接口、不少于1个USB 3.0接口、不少于2路报警输入接口、不少于2路报警输出接口、不少于1个音频输入接口、不少于1个音频输出接口、不少于4个SATA接口、不少于4个状态指示灯、不少于1个接地端子、不少于1个GPS天线接口、不少于1个4G/5G全网通天线接口。（需提供公安部所属检验机构出具的检测报告复印件证明）</w:t>
            </w:r>
            <w:r>
              <w:rPr>
                <w:rFonts w:hint="eastAsia"/>
                <w:sz w:val="22"/>
                <w:szCs w:val="22"/>
              </w:rPr>
              <w:br w:type="textWrapping"/>
            </w:r>
            <w:r>
              <w:rPr>
                <w:rFonts w:hint="eastAsia"/>
                <w:sz w:val="22"/>
                <w:szCs w:val="22"/>
              </w:rPr>
              <w:t>3、设备支持内置GPS/北斗模块，实现GPS和北斗校时、定位功能，同时支持将经纬度信息叠加在图片或者视频上，定位校时模块可插拔更换。（需提供公安部所属检验机构出具的检测报告复印件证明）</w:t>
            </w:r>
            <w:r>
              <w:rPr>
                <w:rFonts w:hint="eastAsia"/>
                <w:sz w:val="22"/>
                <w:szCs w:val="22"/>
              </w:rPr>
              <w:br w:type="textWrapping"/>
            </w:r>
            <w:r>
              <w:rPr>
                <w:rFonts w:hint="eastAsia"/>
                <w:sz w:val="22"/>
                <w:szCs w:val="22"/>
              </w:rPr>
              <w:t>4、设备支持双网卡，可配置双IP进行双网隔离，支持IPv4、IPv6组网设置。（需提供公安部所属检验机构出具的检测报告复印件证明）</w:t>
            </w:r>
            <w:r>
              <w:rPr>
                <w:rFonts w:hint="eastAsia"/>
                <w:sz w:val="22"/>
                <w:szCs w:val="22"/>
              </w:rPr>
              <w:br w:type="textWrapping"/>
            </w:r>
            <w:r>
              <w:rPr>
                <w:rFonts w:hint="eastAsia"/>
                <w:sz w:val="22"/>
                <w:szCs w:val="22"/>
              </w:rPr>
              <w:t>5、设备可接入G.711a、G.711Mu、G.722.1、G.726、G.729、PCM、AAC、MPEG2-layer2音频编码格式的IPC；可将音频采样率设置为8kHz、16kHz、32kHz、48kHz、64kHz。（需提供公安部所属检验机构出具的检测报告复印件证明）</w:t>
            </w:r>
            <w:r>
              <w:rPr>
                <w:rFonts w:hint="eastAsia"/>
                <w:sz w:val="22"/>
                <w:szCs w:val="22"/>
              </w:rPr>
              <w:br w:type="textWrapping"/>
            </w:r>
            <w:r>
              <w:rPr>
                <w:rFonts w:hint="eastAsia"/>
                <w:sz w:val="22"/>
                <w:szCs w:val="22"/>
              </w:rPr>
              <w:t>6、可接入H.265、H.264、MPEG4、MJPEG、Smart265、Smart264、SVAC视频编码格式的IPC。（需提供公安部所属检验机构出具的检测报告复印件证明）</w:t>
            </w:r>
            <w:r>
              <w:rPr>
                <w:rFonts w:hint="eastAsia"/>
                <w:sz w:val="22"/>
                <w:szCs w:val="22"/>
              </w:rPr>
              <w:br w:type="textWrapping"/>
            </w:r>
            <w:r>
              <w:rPr>
                <w:rFonts w:hint="eastAsia"/>
                <w:sz w:val="22"/>
                <w:szCs w:val="22"/>
              </w:rPr>
              <w:t>7、支持将原始图片、特写图片、合成图片、车牌抠图、关联录像、主驾驶人脸图片、副驾驶人脸图片、行人人脸图片、非机动车人脸图片上传至FTP服务器。（需提供公安部所属检验机构出具的检测报告复印件证明）</w:t>
            </w:r>
            <w:r>
              <w:rPr>
                <w:rFonts w:hint="eastAsia"/>
                <w:sz w:val="22"/>
                <w:szCs w:val="22"/>
              </w:rPr>
              <w:br w:type="textWrapping"/>
            </w:r>
            <w:r>
              <w:rPr>
                <w:rFonts w:hint="eastAsia"/>
                <w:sz w:val="22"/>
                <w:szCs w:val="22"/>
              </w:rPr>
              <w:t>8、支持配置路段名称、路段编号、路段距离，能够对驶入驶出该路段的车辆抓拍数据匹配并计算车辆的区间速度值；支持设置过滤阈值，对异常测速结果进行过滤；支持超速检测和欠速检测，可分别设定高限速和低限速值；（需提供公安部所属检验机构出具的检测报告复印件证明）</w:t>
            </w:r>
            <w:r>
              <w:rPr>
                <w:rFonts w:hint="eastAsia"/>
                <w:sz w:val="22"/>
                <w:szCs w:val="22"/>
              </w:rPr>
              <w:br w:type="textWrapping"/>
            </w:r>
            <w:r>
              <w:rPr>
                <w:rFonts w:hint="eastAsia"/>
                <w:sz w:val="22"/>
                <w:szCs w:val="22"/>
              </w:rPr>
              <w:t>9、支持37种车辆类型图片接收、展示、合成、上传。包括未知、客车、大货车、中货车、轿车、面包车、小货车、三轮车、行人、SUV-MPV、中客车、危化品车辆、SUV、MPV、公交车、皮卡车、微型车、油罐车、槽罐车、渣土车、混凝土搅拌车、出租车、警车、救护车、普通车、环卫车、消防车、拖拉机、工程车、粉粒物料运输车、吸污车、普通罐车、二轮车、自行车、厢式三轮车、载人敞篷三轮车、不载人敞篷三轮车。（需提供公安部所属检验机构出具的检测报告复印件证明）</w:t>
            </w:r>
            <w:r>
              <w:rPr>
                <w:rFonts w:hint="eastAsia"/>
                <w:sz w:val="22"/>
                <w:szCs w:val="22"/>
              </w:rPr>
              <w:br w:type="textWrapping"/>
            </w:r>
            <w:r>
              <w:rPr>
                <w:rFonts w:hint="eastAsia"/>
                <w:sz w:val="22"/>
                <w:szCs w:val="22"/>
              </w:rPr>
              <w:t>10、支持设置最大速度阈值，控制最大显示速度；支持开启速度控制，设置安全速度阈值、告警速度阈值、超速速度阈值及对应的字体颜色，按速度区段区分显示字体颜色；支持仅超速显示车速、卡口合成上传、违法合成上传、无牌车上传、警牌上传、车牌隐私保护等多种个性发布方式；支持按图片类型区分设置显示内容和字体颜色、是否启用语音播报及播报内容，支持的图片类型有超速、违法变道、违法停车、预违停、违法倒车、逆行、卡口、未礼让行人、闯红灯、不按导向箭头行驶、车辆拥堵禁入、压白线、机占非、占用应急车道、右转不礼让行人、大弯小转、禁货等。（需提供公安部所属检验机构出具的检测报告复印件证明）</w:t>
            </w:r>
          </w:p>
          <w:p w14:paraId="0B4C6029">
            <w:pPr>
              <w:rPr>
                <w:rFonts w:hint="eastAsia"/>
              </w:rPr>
            </w:pPr>
          </w:p>
        </w:tc>
      </w:tr>
      <w:tr w14:paraId="659A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5000" w:type="pct"/>
            <w:gridSpan w:val="5"/>
          </w:tcPr>
          <w:p w14:paraId="11E25096">
            <w:pPr>
              <w:tabs>
                <w:tab w:val="left" w:pos="3645"/>
              </w:tabs>
              <w:jc w:val="center"/>
              <w:rPr>
                <w:rFonts w:hint="eastAsia" w:ascii="黑体" w:hAnsi="黑体" w:eastAsia="黑体" w:cs="黑体"/>
                <w:color w:val="auto"/>
                <w:sz w:val="28"/>
                <w:szCs w:val="36"/>
                <w:lang w:eastAsia="zh-CN"/>
              </w:rPr>
            </w:pPr>
          </w:p>
          <w:p w14:paraId="0AFDC559">
            <w:pPr>
              <w:tabs>
                <w:tab w:val="left" w:pos="3645"/>
              </w:tabs>
              <w:jc w:val="center"/>
              <w:rPr>
                <w:rFonts w:hint="eastAsia" w:eastAsiaTheme="minorEastAsia"/>
                <w:lang w:eastAsia="zh-CN"/>
              </w:rPr>
            </w:pPr>
            <w:r>
              <w:rPr>
                <w:rFonts w:hint="eastAsia" w:ascii="黑体" w:hAnsi="黑体" w:eastAsia="黑体" w:cs="黑体"/>
                <w:color w:val="auto"/>
                <w:sz w:val="28"/>
                <w:szCs w:val="36"/>
                <w:lang w:eastAsia="zh-CN"/>
              </w:rPr>
              <w:t>S213线6km到41km（国道）【2个杆子共杆安装】</w:t>
            </w:r>
          </w:p>
        </w:tc>
      </w:tr>
      <w:tr w14:paraId="0CE0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31" w:type="pct"/>
          </w:tcPr>
          <w:p w14:paraId="395958C4">
            <w:pPr>
              <w:ind w:left="0" w:leftChars="0" w:firstLine="0" w:firstLineChars="0"/>
            </w:pPr>
            <w:r>
              <w:rPr>
                <w:rFonts w:hint="eastAsia"/>
              </w:rPr>
              <w:t>33</w:t>
            </w:r>
          </w:p>
        </w:tc>
        <w:tc>
          <w:tcPr>
            <w:tcW w:w="1354" w:type="pct"/>
          </w:tcPr>
          <w:p w14:paraId="1338B4D5">
            <w:pPr>
              <w:jc w:val="left"/>
            </w:pPr>
            <w:r>
              <w:rPr>
                <w:rFonts w:hint="eastAsia"/>
              </w:rPr>
              <w:t>环保摄像机</w:t>
            </w:r>
          </w:p>
        </w:tc>
        <w:tc>
          <w:tcPr>
            <w:tcW w:w="458" w:type="pct"/>
          </w:tcPr>
          <w:p w14:paraId="1264C55B">
            <w:pPr>
              <w:jc w:val="left"/>
            </w:pPr>
            <w:r>
              <w:rPr>
                <w:rFonts w:hint="eastAsia"/>
              </w:rPr>
              <w:t>台</w:t>
            </w:r>
          </w:p>
        </w:tc>
        <w:tc>
          <w:tcPr>
            <w:tcW w:w="318" w:type="pct"/>
          </w:tcPr>
          <w:p w14:paraId="2A44B63F">
            <w:pPr>
              <w:ind w:left="0" w:leftChars="0" w:firstLine="0" w:firstLineChars="0"/>
              <w:jc w:val="left"/>
            </w:pPr>
            <w:r>
              <w:rPr>
                <w:rFonts w:hint="eastAsia"/>
              </w:rPr>
              <w:t>4</w:t>
            </w:r>
          </w:p>
        </w:tc>
        <w:tc>
          <w:tcPr>
            <w:tcW w:w="2536" w:type="pct"/>
          </w:tcPr>
          <w:p w14:paraId="77B53FC1">
            <w:pPr>
              <w:widowControl/>
              <w:jc w:val="left"/>
              <w:rPr>
                <w:kern w:val="0"/>
                <w:sz w:val="22"/>
                <w:szCs w:val="22"/>
              </w:rPr>
            </w:pPr>
            <w:r>
              <w:rPr>
                <w:rFonts w:hint="eastAsia"/>
                <w:sz w:val="22"/>
                <w:szCs w:val="22"/>
              </w:rPr>
              <w:t>1. 包含高清一体化嵌入式摄像机、高清镜头、室外防护罩、LED补光灯、风扇、电源适配器等；摄像机具有≥2个2/3英寸CCD或全局曝光CMOS传感器，支持≥2448×2048@25fps（不含OSD叠加）视频图像输出；视频压缩支持H.265、H.264、M-JPEG。</w:t>
            </w:r>
            <w:r>
              <w:rPr>
                <w:rFonts w:hint="eastAsia"/>
                <w:sz w:val="22"/>
                <w:szCs w:val="22"/>
              </w:rPr>
              <w:br w:type="textWrapping"/>
            </w:r>
            <w:r>
              <w:rPr>
                <w:rFonts w:hint="eastAsia"/>
                <w:sz w:val="22"/>
                <w:szCs w:val="22"/>
              </w:rPr>
              <w:t xml:space="preserve"> 2. 车辆捕获率应≥99%，车牌识别准确率应≥ 95%；支持补光灯、雷达、线圈检测器接入，支持机动车、非机动车和行人的抓拍和分析；支持车型、车身颜色、车标、车辆子品牌等车辆特征识别，支持压线、逆行、违法变道等违法检测功能。</w:t>
            </w:r>
            <w:r>
              <w:rPr>
                <w:rFonts w:hint="eastAsia"/>
                <w:sz w:val="22"/>
                <w:szCs w:val="22"/>
              </w:rPr>
              <w:br w:type="textWrapping"/>
            </w:r>
            <w:r>
              <w:rPr>
                <w:rFonts w:hint="eastAsia"/>
                <w:sz w:val="22"/>
                <w:szCs w:val="22"/>
              </w:rPr>
              <w:t xml:space="preserve"> 3. 不少于两个传感器（sensor）设计，具有独立分光棱镜分光结构装置，分别接收可见光和红外光，抓拍支持输出三张同时刻目标图片，包括可见光路图片（全彩），红外路图片（黑白）和融合图片（全彩），三张图片抓拍时间为同一时刻，抓拍运动目标，三张图片中目标位置相同无位移。（需提供公安部所属检验机构出具的检测报告复印件证明）</w:t>
            </w:r>
            <w:r>
              <w:rPr>
                <w:rFonts w:hint="eastAsia"/>
                <w:sz w:val="22"/>
                <w:szCs w:val="22"/>
              </w:rPr>
              <w:br w:type="textWrapping"/>
            </w:r>
            <w:r>
              <w:rPr>
                <w:rFonts w:hint="eastAsia"/>
                <w:sz w:val="22"/>
                <w:szCs w:val="22"/>
              </w:rPr>
              <w:t xml:space="preserve"> 4. 支持同时预览两路sensor视频，设备场景中放置红外LED常亮灯，朝向摄像机镜头，可见光路视频图像中补光灯灯珠完全无光，同时红外路视频图像补光灯可清晰看到灯珠亮光。（招标人有权对供货产品进行检测/测试，相关费用由供应商全额承担。若产品检测/测试结果显示不符合招标文件要求，招标人有权依照《政府采购法》及《民法典》等相关法律法规的规定，终止与供应商的合同关系，并依法追究供应商应承担的法律责任，供应商须承担赔偿招标人因此所受损失的责任。供应商须提供上述内容的承诺）</w:t>
            </w:r>
            <w:r>
              <w:rPr>
                <w:rFonts w:hint="eastAsia"/>
                <w:sz w:val="22"/>
                <w:szCs w:val="22"/>
              </w:rPr>
              <w:br w:type="textWrapping"/>
            </w:r>
            <w:r>
              <w:rPr>
                <w:rFonts w:hint="eastAsia"/>
                <w:sz w:val="22"/>
                <w:szCs w:val="22"/>
              </w:rPr>
              <w:t xml:space="preserve"> 5. 支持车辆抓拍，支持抓拍输出车牌局部照片、车窗局部照片、非机动车局部照片、场景全景图片。（需提供公安部所属检验机构出具的检测报告复印件证明）</w:t>
            </w:r>
            <w:r>
              <w:rPr>
                <w:rFonts w:hint="eastAsia"/>
                <w:sz w:val="22"/>
                <w:szCs w:val="22"/>
              </w:rPr>
              <w:br w:type="textWrapping"/>
            </w:r>
            <w:r>
              <w:rPr>
                <w:rFonts w:hint="eastAsia"/>
                <w:sz w:val="22"/>
                <w:szCs w:val="22"/>
              </w:rPr>
              <w:t xml:space="preserve"> 6.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支持识别车身副颜色。（需提供公安部所属检验机构出具的检测报告复印件证明）</w:t>
            </w:r>
            <w:r>
              <w:rPr>
                <w:rFonts w:hint="eastAsia"/>
                <w:sz w:val="22"/>
                <w:szCs w:val="22"/>
              </w:rPr>
              <w:br w:type="textWrapping"/>
            </w:r>
            <w:r>
              <w:rPr>
                <w:rFonts w:hint="eastAsia"/>
                <w:sz w:val="22"/>
                <w:szCs w:val="22"/>
              </w:rPr>
              <w:t>7. 支持设置车辆抓拍位置到立杆的架设距离、设备架设高度，并在视频图像中显示位置信息。（需提供公安部所属检验机构出具的检测报告复印件证明）</w:t>
            </w:r>
            <w:r>
              <w:rPr>
                <w:rFonts w:hint="eastAsia"/>
                <w:sz w:val="22"/>
                <w:szCs w:val="22"/>
              </w:rPr>
              <w:br w:type="textWrapping"/>
            </w:r>
            <w:r>
              <w:rPr>
                <w:rFonts w:hint="eastAsia"/>
                <w:sz w:val="22"/>
                <w:szCs w:val="22"/>
              </w:rPr>
              <w:t>8. 在满足GA/T 1202-2022一级补光标准，补光≤20lx 的前提下，抓拍图片满足 GA/T 832-2014标准中3.6.1要求， 配套符合GA/T 1202-2022标准的一级补光灯，设备抓拍车牌、车身颜色、车内前排人脸及衣着均清晰可见。（需提供公安部所属检验机构出具的检测报告复印件证明）</w:t>
            </w:r>
            <w:r>
              <w:rPr>
                <w:rFonts w:hint="eastAsia"/>
                <w:sz w:val="22"/>
                <w:szCs w:val="22"/>
              </w:rPr>
              <w:br w:type="textWrapping"/>
            </w:r>
            <w:r>
              <w:rPr>
                <w:rFonts w:hint="eastAsia"/>
                <w:sz w:val="22"/>
                <w:szCs w:val="22"/>
              </w:rPr>
              <w:t>9. 支持对25×10 像素～1100×3000 像素的机动车车牌进行抓拍并识别，支持识别并抓拍垂直倾斜角度≤55°、水平倾斜角度≤35°、俯仰角度≤40°的机动车车牌。（需提供公安部所属检验机构出具的检测报告复印件证明）</w:t>
            </w:r>
            <w:r>
              <w:rPr>
                <w:rFonts w:hint="eastAsia"/>
                <w:sz w:val="22"/>
                <w:szCs w:val="22"/>
              </w:rPr>
              <w:br w:type="textWrapping"/>
            </w:r>
            <w:r>
              <w:rPr>
                <w:rFonts w:hint="eastAsia"/>
                <w:sz w:val="22"/>
                <w:szCs w:val="22"/>
              </w:rPr>
              <w:t>10. 支持分别对11种车型（大货车、中货车、小货车、客车、小轿车、中客车、危险品运输车、校车、面包车、环卫车、其他车型）进行不同超速比设置，可设置18个超速比区间；在相同道路上，设备支持根据不同的超速比设置对不同车型进行超速抓拍，并输出不同的超速抓拍结果及违法代码。（需提供公安部所属检验机构出具的检测报告复印件证明）</w:t>
            </w:r>
            <w:r>
              <w:rPr>
                <w:rFonts w:hint="eastAsia"/>
                <w:sz w:val="22"/>
                <w:szCs w:val="22"/>
              </w:rPr>
              <w:br w:type="textWrapping"/>
            </w:r>
            <w:r>
              <w:rPr>
                <w:rFonts w:hint="eastAsia"/>
                <w:sz w:val="22"/>
                <w:szCs w:val="22"/>
              </w:rPr>
              <w:t>11. 支持检测并跟踪指定区域内不少于 245 个目标，目标包括机动车、非机动车以及行人。（需提供公安部所属检验机构出具的检测报告复印件证明）</w:t>
            </w:r>
            <w:r>
              <w:rPr>
                <w:rFonts w:hint="eastAsia"/>
                <w:sz w:val="22"/>
                <w:szCs w:val="22"/>
              </w:rPr>
              <w:br w:type="textWrapping"/>
            </w:r>
            <w:r>
              <w:rPr>
                <w:rFonts w:hint="eastAsia"/>
                <w:sz w:val="22"/>
                <w:szCs w:val="22"/>
              </w:rPr>
              <w:t>12. ≥2个RJ45 100M/1000M自适应网口，≥3个RS485接口，≥5路补光灯控制接口，≥1个存储卡接口，防护等级≥IP66。</w:t>
            </w:r>
          </w:p>
          <w:p w14:paraId="2002F8DE">
            <w:pPr>
              <w:jc w:val="left"/>
              <w:rPr>
                <w:rFonts w:hint="eastAsia"/>
              </w:rPr>
            </w:pPr>
          </w:p>
        </w:tc>
      </w:tr>
      <w:tr w14:paraId="0356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31" w:type="pct"/>
          </w:tcPr>
          <w:p w14:paraId="3DEA6ED5">
            <w:pPr>
              <w:ind w:left="0" w:leftChars="0" w:firstLine="0" w:firstLineChars="0"/>
            </w:pPr>
            <w:r>
              <w:rPr>
                <w:rFonts w:hint="eastAsia"/>
              </w:rPr>
              <w:t>34</w:t>
            </w:r>
          </w:p>
        </w:tc>
        <w:tc>
          <w:tcPr>
            <w:tcW w:w="1354" w:type="pct"/>
          </w:tcPr>
          <w:p w14:paraId="2D5DB00E">
            <w:pPr>
              <w:jc w:val="left"/>
            </w:pPr>
            <w:r>
              <w:rPr>
                <w:rFonts w:hint="eastAsia"/>
              </w:rPr>
              <w:t xml:space="preserve">环保补光灯   </w:t>
            </w:r>
          </w:p>
        </w:tc>
        <w:tc>
          <w:tcPr>
            <w:tcW w:w="458" w:type="pct"/>
          </w:tcPr>
          <w:p w14:paraId="65DBAD39">
            <w:pPr>
              <w:jc w:val="left"/>
            </w:pPr>
            <w:r>
              <w:rPr>
                <w:rFonts w:hint="eastAsia"/>
              </w:rPr>
              <w:t>台</w:t>
            </w:r>
          </w:p>
        </w:tc>
        <w:tc>
          <w:tcPr>
            <w:tcW w:w="318" w:type="pct"/>
          </w:tcPr>
          <w:p w14:paraId="1C56501D">
            <w:pPr>
              <w:ind w:left="0" w:leftChars="0" w:firstLine="0" w:firstLineChars="0"/>
              <w:jc w:val="left"/>
            </w:pPr>
            <w:r>
              <w:rPr>
                <w:rFonts w:hint="eastAsia"/>
              </w:rPr>
              <w:t>8</w:t>
            </w:r>
          </w:p>
        </w:tc>
        <w:tc>
          <w:tcPr>
            <w:tcW w:w="2536" w:type="pct"/>
          </w:tcPr>
          <w:p w14:paraId="21169A1D">
            <w:pPr>
              <w:widowControl/>
              <w:jc w:val="left"/>
              <w:rPr>
                <w:kern w:val="0"/>
                <w:sz w:val="22"/>
                <w:szCs w:val="22"/>
              </w:rPr>
            </w:pPr>
            <w:r>
              <w:rPr>
                <w:rFonts w:hint="eastAsia"/>
                <w:sz w:val="22"/>
                <w:szCs w:val="22"/>
              </w:rPr>
              <w:t>1、具备集成高亮度LED光源、氙气灯管光源与一体的监控用特殊专业灯具，可实现暖光LED频闪，LED爆闪，白光气体爆闪及红外气体爆闪切换功能。</w:t>
            </w:r>
            <w:r>
              <w:rPr>
                <w:rFonts w:hint="eastAsia"/>
                <w:sz w:val="22"/>
                <w:szCs w:val="22"/>
              </w:rPr>
              <w:br w:type="textWrapping"/>
            </w:r>
            <w:r>
              <w:rPr>
                <w:rFonts w:hint="eastAsia"/>
                <w:sz w:val="22"/>
                <w:szCs w:val="22"/>
              </w:rPr>
              <w:t>2、设备符合GA/T 1202-2022《交通技术监控成像补光装置通用技术条件》（需提供公安部所属检验机构出具的检测报告复印件证明）</w:t>
            </w:r>
            <w:r>
              <w:rPr>
                <w:rFonts w:hint="eastAsia"/>
                <w:sz w:val="22"/>
                <w:szCs w:val="22"/>
              </w:rPr>
              <w:br w:type="textWrapping"/>
            </w:r>
            <w:r>
              <w:rPr>
                <w:rFonts w:hint="eastAsia"/>
                <w:sz w:val="22"/>
                <w:szCs w:val="22"/>
              </w:rPr>
              <w:t>3、设备支持补光装置光源包括LED光源（一级频闪）、气体放电光源（二级脉冲）和红外光源（需提供公安部所属检验机构出具的检测报告复印件证明）</w:t>
            </w:r>
            <w:r>
              <w:rPr>
                <w:rFonts w:hint="eastAsia"/>
                <w:sz w:val="22"/>
                <w:szCs w:val="22"/>
              </w:rPr>
              <w:br w:type="textWrapping"/>
            </w:r>
            <w:r>
              <w:rPr>
                <w:rFonts w:hint="eastAsia"/>
                <w:sz w:val="22"/>
                <w:szCs w:val="22"/>
              </w:rPr>
              <w:t>4、设备采用LED光源和气灯放电两种光源，LED光源呈圆形排布，气体放电光源前置转轴叶片，支持红外和白光补光切换（需提供公安部所属检验机构出具的检测报告复印件证明）</w:t>
            </w:r>
            <w:r>
              <w:rPr>
                <w:rFonts w:hint="eastAsia"/>
                <w:sz w:val="22"/>
                <w:szCs w:val="22"/>
              </w:rPr>
              <w:br w:type="textWrapping"/>
            </w:r>
            <w:r>
              <w:rPr>
                <w:rFonts w:hint="eastAsia"/>
                <w:sz w:val="22"/>
                <w:szCs w:val="22"/>
              </w:rPr>
              <w:t>5、支持LED频闪、LED爆闪、白光气体爆闪及红外气体爆闪四种补光方式，可通过远程控制切换（需提供公安部所属检验机构出具的检测报告复印件证明）</w:t>
            </w:r>
            <w:r>
              <w:rPr>
                <w:rFonts w:hint="eastAsia"/>
                <w:sz w:val="22"/>
                <w:szCs w:val="22"/>
              </w:rPr>
              <w:br w:type="textWrapping"/>
            </w:r>
            <w:r>
              <w:rPr>
                <w:rFonts w:hint="eastAsia"/>
                <w:sz w:val="22"/>
                <w:szCs w:val="22"/>
              </w:rPr>
              <w:t>6、需具备眩光阀值增量TI≤1.08%（需提供公安部所属检验机构出具的检测报告复印件证明）</w:t>
            </w:r>
            <w:r>
              <w:rPr>
                <w:rFonts w:hint="eastAsia"/>
                <w:sz w:val="22"/>
                <w:szCs w:val="22"/>
              </w:rPr>
              <w:br w:type="textWrapping"/>
            </w:r>
            <w:r>
              <w:rPr>
                <w:rFonts w:hint="eastAsia"/>
                <w:sz w:val="22"/>
                <w:szCs w:val="22"/>
              </w:rPr>
              <w:t>7、需具备触发信号异常时，爆闪灯进入自动保护，触发信号输入正常，爆闪灯自动恢复正常（需提供公安部所属检验机构出具的检测报告复印件证明）</w:t>
            </w:r>
            <w:r>
              <w:rPr>
                <w:rFonts w:hint="eastAsia"/>
                <w:sz w:val="22"/>
                <w:szCs w:val="22"/>
              </w:rPr>
              <w:br w:type="textWrapping"/>
            </w:r>
            <w:r>
              <w:rPr>
                <w:rFonts w:hint="eastAsia"/>
                <w:sz w:val="22"/>
                <w:szCs w:val="22"/>
              </w:rPr>
              <w:t>8、需具备可通过RS485进行远程升级（需提供公安部所属检验机构出具的检测报告复印件证明）</w:t>
            </w:r>
            <w:r>
              <w:rPr>
                <w:rFonts w:hint="eastAsia"/>
                <w:sz w:val="22"/>
                <w:szCs w:val="22"/>
              </w:rPr>
              <w:br w:type="textWrapping"/>
            </w:r>
            <w:r>
              <w:rPr>
                <w:rFonts w:hint="eastAsia"/>
                <w:sz w:val="22"/>
                <w:szCs w:val="22"/>
              </w:rPr>
              <w:t>9、需具备支持记录闪光灯闪光次数（需提供公安部所属检验机构出具的检测报告复印件证明）</w:t>
            </w:r>
          </w:p>
          <w:p w14:paraId="28915258">
            <w:pPr>
              <w:jc w:val="left"/>
              <w:rPr>
                <w:rFonts w:hint="eastAsia"/>
              </w:rPr>
            </w:pPr>
          </w:p>
        </w:tc>
      </w:tr>
      <w:tr w14:paraId="515E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31" w:type="pct"/>
          </w:tcPr>
          <w:p w14:paraId="282DEE95">
            <w:pPr>
              <w:ind w:left="0" w:leftChars="0" w:firstLine="0" w:firstLineChars="0"/>
            </w:pPr>
            <w:r>
              <w:rPr>
                <w:rFonts w:hint="eastAsia"/>
              </w:rPr>
              <w:t>35</w:t>
            </w:r>
          </w:p>
        </w:tc>
        <w:tc>
          <w:tcPr>
            <w:tcW w:w="1354" w:type="pct"/>
          </w:tcPr>
          <w:p w14:paraId="71D05513">
            <w:pPr>
              <w:jc w:val="left"/>
            </w:pPr>
            <w:r>
              <w:rPr>
                <w:rFonts w:hint="eastAsia"/>
              </w:rPr>
              <w:t>测速雷达</w:t>
            </w:r>
          </w:p>
        </w:tc>
        <w:tc>
          <w:tcPr>
            <w:tcW w:w="458" w:type="pct"/>
          </w:tcPr>
          <w:p w14:paraId="66DB374B">
            <w:pPr>
              <w:jc w:val="left"/>
            </w:pPr>
            <w:r>
              <w:rPr>
                <w:rFonts w:hint="eastAsia"/>
              </w:rPr>
              <w:t>台</w:t>
            </w:r>
          </w:p>
        </w:tc>
        <w:tc>
          <w:tcPr>
            <w:tcW w:w="318" w:type="pct"/>
          </w:tcPr>
          <w:p w14:paraId="7B199020">
            <w:pPr>
              <w:ind w:left="0" w:leftChars="0" w:firstLine="0" w:firstLineChars="0"/>
              <w:jc w:val="left"/>
            </w:pPr>
            <w:r>
              <w:rPr>
                <w:rFonts w:hint="eastAsia"/>
              </w:rPr>
              <w:t>8</w:t>
            </w:r>
          </w:p>
        </w:tc>
        <w:tc>
          <w:tcPr>
            <w:tcW w:w="2536" w:type="pct"/>
          </w:tcPr>
          <w:p w14:paraId="1DE05452">
            <w:pPr>
              <w:widowControl/>
              <w:jc w:val="left"/>
              <w:rPr>
                <w:rFonts w:hint="eastAsia"/>
              </w:rPr>
            </w:pPr>
            <w:r>
              <w:rPr>
                <w:rFonts w:hint="eastAsia"/>
                <w:sz w:val="22"/>
                <w:szCs w:val="22"/>
              </w:rPr>
              <w:t>1、设备需具备测速范围10km/h-250km/h</w:t>
            </w:r>
            <w:r>
              <w:rPr>
                <w:rFonts w:hint="eastAsia"/>
                <w:sz w:val="22"/>
                <w:szCs w:val="22"/>
              </w:rPr>
              <w:br w:type="textWrapping"/>
            </w:r>
            <w:r>
              <w:rPr>
                <w:rFonts w:hint="eastAsia"/>
                <w:sz w:val="22"/>
                <w:szCs w:val="22"/>
              </w:rPr>
              <w:t>2、需具备测速误差：车速20km/h-180km/h，误差-0.5km/h-0km/h；车速180km/h及以上，误差-1km/h-0km/h（需提供公安部所属检验机构出具的检测报告复印件证明）</w:t>
            </w:r>
            <w:r>
              <w:rPr>
                <w:rFonts w:hint="eastAsia"/>
                <w:sz w:val="22"/>
                <w:szCs w:val="22"/>
              </w:rPr>
              <w:br w:type="textWrapping"/>
            </w:r>
            <w:r>
              <w:rPr>
                <w:rFonts w:hint="eastAsia"/>
                <w:sz w:val="22"/>
                <w:szCs w:val="22"/>
              </w:rPr>
              <w:t>3、需具备WIFI升级及参数配置，可通过WIFI连接进行升级，升级后功能正常，可进行雷达触发位置设置和雷达灵敏度进行配置（需提供公安部所属检验机构出具的检测报告复印件证明）</w:t>
            </w:r>
            <w:r>
              <w:rPr>
                <w:rFonts w:hint="eastAsia"/>
                <w:sz w:val="22"/>
                <w:szCs w:val="22"/>
              </w:rPr>
              <w:br w:type="textWrapping"/>
            </w:r>
            <w:r>
              <w:rPr>
                <w:rFonts w:hint="eastAsia"/>
                <w:sz w:val="22"/>
                <w:szCs w:val="22"/>
              </w:rPr>
              <w:t>4、需具备输入电压为9V-24V范围内测速雷达能正常工作（需提供公安部所属检验机构出具的检测报告复印件证明）</w:t>
            </w:r>
            <w:r>
              <w:rPr>
                <w:rFonts w:hint="eastAsia"/>
                <w:sz w:val="22"/>
                <w:szCs w:val="22"/>
              </w:rPr>
              <w:br w:type="textWrapping"/>
            </w:r>
            <w:r>
              <w:rPr>
                <w:rFonts w:hint="eastAsia"/>
                <w:sz w:val="22"/>
                <w:szCs w:val="22"/>
              </w:rPr>
              <w:t>5、需具备雷达测速单元功耗应不大于2W（需提供公安部所属检验机构出具的检测报告复印件证明）</w:t>
            </w:r>
          </w:p>
        </w:tc>
      </w:tr>
      <w:tr w14:paraId="7274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31" w:type="pct"/>
          </w:tcPr>
          <w:p w14:paraId="2BD1D044">
            <w:pPr>
              <w:ind w:left="0" w:leftChars="0" w:firstLine="0" w:firstLineChars="0"/>
            </w:pPr>
            <w:r>
              <w:rPr>
                <w:rFonts w:hint="eastAsia"/>
              </w:rPr>
              <w:t>36</w:t>
            </w:r>
          </w:p>
        </w:tc>
        <w:tc>
          <w:tcPr>
            <w:tcW w:w="1354" w:type="pct"/>
          </w:tcPr>
          <w:p w14:paraId="25B3FFF7">
            <w:pPr>
              <w:jc w:val="left"/>
            </w:pPr>
            <w:r>
              <w:rPr>
                <w:rFonts w:hint="eastAsia"/>
              </w:rPr>
              <w:t xml:space="preserve">钢带抱箍 </w:t>
            </w:r>
          </w:p>
        </w:tc>
        <w:tc>
          <w:tcPr>
            <w:tcW w:w="458" w:type="pct"/>
          </w:tcPr>
          <w:p w14:paraId="483D187F">
            <w:r>
              <w:rPr>
                <w:rFonts w:hint="eastAsia"/>
              </w:rPr>
              <w:t>个</w:t>
            </w:r>
          </w:p>
        </w:tc>
        <w:tc>
          <w:tcPr>
            <w:tcW w:w="318" w:type="pct"/>
          </w:tcPr>
          <w:p w14:paraId="450B0439">
            <w:pPr>
              <w:ind w:left="0" w:leftChars="0" w:firstLine="0" w:firstLineChars="0"/>
            </w:pPr>
            <w:r>
              <w:rPr>
                <w:rFonts w:hint="eastAsia"/>
              </w:rPr>
              <w:t>20</w:t>
            </w:r>
          </w:p>
        </w:tc>
        <w:tc>
          <w:tcPr>
            <w:tcW w:w="2536" w:type="pct"/>
          </w:tcPr>
          <w:p w14:paraId="2AD82EC6">
            <w:pPr>
              <w:widowControl/>
              <w:numPr>
                <w:ilvl w:val="0"/>
                <w:numId w:val="23"/>
              </w:numPr>
              <w:rPr>
                <w:rFonts w:hint="eastAsia"/>
                <w:sz w:val="22"/>
                <w:szCs w:val="22"/>
              </w:rPr>
            </w:pPr>
            <w:r>
              <w:rPr>
                <w:rFonts w:hint="eastAsia"/>
                <w:sz w:val="22"/>
                <w:szCs w:val="22"/>
              </w:rPr>
              <w:t>配套抱箍</w:t>
            </w:r>
          </w:p>
          <w:p w14:paraId="7CBAD405">
            <w:pPr>
              <w:widowControl/>
              <w:numPr>
                <w:ilvl w:val="0"/>
                <w:numId w:val="0"/>
              </w:numPr>
              <w:rPr>
                <w:rFonts w:hint="eastAsia"/>
                <w:sz w:val="22"/>
                <w:szCs w:val="22"/>
              </w:rPr>
            </w:pPr>
            <w:r>
              <w:rPr>
                <w:rFonts w:hint="eastAsia"/>
                <w:sz w:val="22"/>
                <w:szCs w:val="22"/>
              </w:rPr>
              <w:t>尺寸：安装杆件直径范围 60-300mm；</w:t>
            </w:r>
          </w:p>
          <w:p w14:paraId="69183147">
            <w:pPr>
              <w:widowControl/>
              <w:numPr>
                <w:ilvl w:val="0"/>
                <w:numId w:val="0"/>
              </w:numPr>
              <w:rPr>
                <w:rFonts w:hint="eastAsia"/>
              </w:rPr>
            </w:pPr>
            <w:r>
              <w:rPr>
                <w:rFonts w:hint="eastAsia"/>
                <w:sz w:val="22"/>
                <w:szCs w:val="22"/>
              </w:rPr>
              <w:t>默认周长范围：340~950mm;</w:t>
            </w:r>
          </w:p>
        </w:tc>
      </w:tr>
      <w:tr w14:paraId="6626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31" w:type="pct"/>
          </w:tcPr>
          <w:p w14:paraId="53067CCD">
            <w:pPr>
              <w:ind w:left="0" w:leftChars="0" w:firstLine="0" w:firstLineChars="0"/>
            </w:pPr>
            <w:r>
              <w:rPr>
                <w:rFonts w:hint="eastAsia"/>
              </w:rPr>
              <w:t>37</w:t>
            </w:r>
          </w:p>
        </w:tc>
        <w:tc>
          <w:tcPr>
            <w:tcW w:w="1354" w:type="pct"/>
          </w:tcPr>
          <w:p w14:paraId="647A5F33">
            <w:pPr>
              <w:jc w:val="left"/>
            </w:pPr>
            <w:r>
              <w:rPr>
                <w:rFonts w:hint="eastAsia"/>
              </w:rPr>
              <w:t>二合一防雷器</w:t>
            </w:r>
          </w:p>
        </w:tc>
        <w:tc>
          <w:tcPr>
            <w:tcW w:w="458" w:type="pct"/>
          </w:tcPr>
          <w:p w14:paraId="63765087">
            <w:r>
              <w:rPr>
                <w:rFonts w:hint="eastAsia"/>
              </w:rPr>
              <w:t>个</w:t>
            </w:r>
          </w:p>
        </w:tc>
        <w:tc>
          <w:tcPr>
            <w:tcW w:w="318" w:type="pct"/>
          </w:tcPr>
          <w:p w14:paraId="0C95062B">
            <w:pPr>
              <w:ind w:left="0" w:leftChars="0" w:firstLine="0" w:firstLineChars="0"/>
            </w:pPr>
            <w:r>
              <w:rPr>
                <w:rFonts w:hint="eastAsia"/>
              </w:rPr>
              <w:t>4</w:t>
            </w:r>
          </w:p>
        </w:tc>
        <w:tc>
          <w:tcPr>
            <w:tcW w:w="2536" w:type="pct"/>
          </w:tcPr>
          <w:p w14:paraId="313BADC7">
            <w:pPr>
              <w:widowControl/>
              <w:rPr>
                <w:kern w:val="0"/>
                <w:sz w:val="22"/>
                <w:szCs w:val="22"/>
              </w:rPr>
            </w:pPr>
            <w:r>
              <w:rPr>
                <w:rFonts w:hint="eastAsia"/>
                <w:sz w:val="22"/>
                <w:szCs w:val="22"/>
              </w:rPr>
              <w:t>1、配套防雷器</w:t>
            </w:r>
          </w:p>
          <w:p w14:paraId="60020807">
            <w:pPr>
              <w:rPr>
                <w:rFonts w:hint="eastAsia"/>
              </w:rPr>
            </w:pPr>
            <w:r>
              <w:rPr>
                <w:rFonts w:hint="eastAsia"/>
              </w:rPr>
              <w:t>网络（RJ45）+电源（12V）</w:t>
            </w:r>
          </w:p>
        </w:tc>
      </w:tr>
      <w:tr w14:paraId="7DF62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31" w:type="pct"/>
          </w:tcPr>
          <w:p w14:paraId="306C3AED">
            <w:pPr>
              <w:ind w:left="0" w:leftChars="0" w:firstLine="0" w:firstLineChars="0"/>
            </w:pPr>
            <w:r>
              <w:rPr>
                <w:rFonts w:hint="eastAsia"/>
              </w:rPr>
              <w:t>38</w:t>
            </w:r>
          </w:p>
        </w:tc>
        <w:tc>
          <w:tcPr>
            <w:tcW w:w="1354" w:type="pct"/>
          </w:tcPr>
          <w:p w14:paraId="4B52A8D1">
            <w:pPr>
              <w:jc w:val="left"/>
            </w:pPr>
            <w:r>
              <w:rPr>
                <w:rFonts w:hint="eastAsia"/>
              </w:rPr>
              <w:t>抱杆机柜</w:t>
            </w:r>
          </w:p>
        </w:tc>
        <w:tc>
          <w:tcPr>
            <w:tcW w:w="458" w:type="pct"/>
          </w:tcPr>
          <w:p w14:paraId="269D269A">
            <w:r>
              <w:rPr>
                <w:rFonts w:hint="eastAsia"/>
              </w:rPr>
              <w:t>套</w:t>
            </w:r>
          </w:p>
        </w:tc>
        <w:tc>
          <w:tcPr>
            <w:tcW w:w="318" w:type="pct"/>
          </w:tcPr>
          <w:p w14:paraId="5A80FD83">
            <w:pPr>
              <w:ind w:left="0" w:leftChars="0" w:firstLine="0" w:firstLineChars="0"/>
            </w:pPr>
            <w:r>
              <w:rPr>
                <w:rFonts w:hint="eastAsia"/>
              </w:rPr>
              <w:t>2</w:t>
            </w:r>
          </w:p>
        </w:tc>
        <w:tc>
          <w:tcPr>
            <w:tcW w:w="2536" w:type="pct"/>
          </w:tcPr>
          <w:p w14:paraId="5C670DC2">
            <w:pPr>
              <w:widowControl/>
              <w:rPr>
                <w:rFonts w:hint="eastAsia"/>
              </w:rPr>
            </w:pPr>
            <w:r>
              <w:rPr>
                <w:rFonts w:hint="eastAsia"/>
                <w:sz w:val="22"/>
                <w:szCs w:val="22"/>
              </w:rPr>
              <w:t>1、内含不小于双路220V电源防雷，双路10A空气开关不小于一个， 3芯插座不小于一个</w:t>
            </w:r>
            <w:r>
              <w:rPr>
                <w:rFonts w:hint="eastAsia"/>
                <w:sz w:val="22"/>
                <w:szCs w:val="22"/>
              </w:rPr>
              <w:br w:type="textWrapping"/>
            </w:r>
            <w:r>
              <w:rPr>
                <w:rFonts w:hint="eastAsia"/>
                <w:sz w:val="22"/>
                <w:szCs w:val="22"/>
              </w:rPr>
              <w:t>2、机柜采用不小于1.0厚度热度锌板制作</w:t>
            </w:r>
            <w:r>
              <w:rPr>
                <w:rFonts w:hint="eastAsia"/>
                <w:sz w:val="22"/>
                <w:szCs w:val="22"/>
              </w:rPr>
              <w:br w:type="textWrapping"/>
            </w:r>
            <w:r>
              <w:rPr>
                <w:rFonts w:hint="eastAsia"/>
                <w:sz w:val="22"/>
                <w:szCs w:val="22"/>
              </w:rPr>
              <w:t>3、机柜采用抱杆安装方式，具有防虫、防鼠功效</w:t>
            </w:r>
          </w:p>
        </w:tc>
      </w:tr>
      <w:tr w14:paraId="7CD6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31" w:type="pct"/>
          </w:tcPr>
          <w:p w14:paraId="2ECE68FB">
            <w:pPr>
              <w:ind w:left="0" w:leftChars="0" w:firstLine="0" w:firstLineChars="0"/>
            </w:pPr>
            <w:r>
              <w:rPr>
                <w:rFonts w:hint="eastAsia"/>
              </w:rPr>
              <w:t>39</w:t>
            </w:r>
          </w:p>
        </w:tc>
        <w:tc>
          <w:tcPr>
            <w:tcW w:w="1354" w:type="pct"/>
          </w:tcPr>
          <w:p w14:paraId="329CF31F">
            <w:pPr>
              <w:jc w:val="left"/>
            </w:pPr>
            <w:r>
              <w:rPr>
                <w:rFonts w:hint="eastAsia"/>
              </w:rPr>
              <w:t>卡口智能终端</w:t>
            </w:r>
          </w:p>
          <w:p w14:paraId="31435180">
            <w:pPr>
              <w:jc w:val="left"/>
            </w:pPr>
          </w:p>
        </w:tc>
        <w:tc>
          <w:tcPr>
            <w:tcW w:w="458" w:type="pct"/>
          </w:tcPr>
          <w:p w14:paraId="61388BB2">
            <w:r>
              <w:rPr>
                <w:rFonts w:hint="eastAsia"/>
              </w:rPr>
              <w:t>台</w:t>
            </w:r>
          </w:p>
        </w:tc>
        <w:tc>
          <w:tcPr>
            <w:tcW w:w="318" w:type="pct"/>
          </w:tcPr>
          <w:p w14:paraId="086FC3E3">
            <w:pPr>
              <w:ind w:left="0" w:leftChars="0" w:firstLine="0" w:firstLineChars="0"/>
            </w:pPr>
            <w:r>
              <w:rPr>
                <w:rFonts w:hint="eastAsia"/>
              </w:rPr>
              <w:t>2</w:t>
            </w:r>
          </w:p>
        </w:tc>
        <w:tc>
          <w:tcPr>
            <w:tcW w:w="2536" w:type="pct"/>
          </w:tcPr>
          <w:p w14:paraId="7CBFC9B7">
            <w:pPr>
              <w:widowControl/>
              <w:rPr>
                <w:kern w:val="0"/>
                <w:sz w:val="22"/>
                <w:szCs w:val="22"/>
              </w:rPr>
            </w:pPr>
            <w:r>
              <w:rPr>
                <w:rFonts w:hint="eastAsia"/>
                <w:sz w:val="22"/>
                <w:szCs w:val="22"/>
              </w:rPr>
              <w:t>1、设备具有不少于18个10M/100M/1000M自适应RJ45接口；不少于2个1000M SFP光端接口。（需提供公安部所属检验机构出具的检测报告复印件证明）</w:t>
            </w:r>
            <w:r>
              <w:rPr>
                <w:rFonts w:hint="eastAsia"/>
                <w:sz w:val="22"/>
                <w:szCs w:val="22"/>
              </w:rPr>
              <w:br w:type="textWrapping"/>
            </w:r>
            <w:r>
              <w:rPr>
                <w:rFonts w:hint="eastAsia"/>
                <w:sz w:val="22"/>
                <w:szCs w:val="22"/>
              </w:rPr>
              <w:t>2、设备具有不少于2个RS-232接口、不少于2个RS-485接口、不少于1个USB 3.0接口、不少于2路报警输入接口、不少于2路报警输出接口、不少于1个音频输入接口、不少于1个音频输出接口、不少于4个SATA接口、不少于4个状态指示灯、不少于1个接地端子、不少于1个GPS天线接口、不少于1个4G/5G全网通天线接口。（需提供公安部所属检验机构出具的检测报告复印件证明）</w:t>
            </w:r>
            <w:r>
              <w:rPr>
                <w:rFonts w:hint="eastAsia"/>
                <w:sz w:val="22"/>
                <w:szCs w:val="22"/>
              </w:rPr>
              <w:br w:type="textWrapping"/>
            </w:r>
            <w:r>
              <w:rPr>
                <w:rFonts w:hint="eastAsia"/>
                <w:sz w:val="22"/>
                <w:szCs w:val="22"/>
              </w:rPr>
              <w:t>3、设备支持内置GPS/北斗模块，实现GPS和北斗校时、定位功能，同时支持将经纬度信息叠加在图片或者视频上，定位校时模块可插拔更换。（需提供公安部所属检验机构出具的检测报告复印件证明）</w:t>
            </w:r>
            <w:r>
              <w:rPr>
                <w:rFonts w:hint="eastAsia"/>
                <w:sz w:val="22"/>
                <w:szCs w:val="22"/>
              </w:rPr>
              <w:br w:type="textWrapping"/>
            </w:r>
            <w:r>
              <w:rPr>
                <w:rFonts w:hint="eastAsia"/>
                <w:sz w:val="22"/>
                <w:szCs w:val="22"/>
              </w:rPr>
              <w:t>4、设备支持双网卡，可配置双IP进行双网隔离，支持IPv4、IPv6组网设置。（需提供公安部所属检验机构出具的检测报告复印件证明）</w:t>
            </w:r>
            <w:r>
              <w:rPr>
                <w:rFonts w:hint="eastAsia"/>
                <w:sz w:val="22"/>
                <w:szCs w:val="22"/>
              </w:rPr>
              <w:br w:type="textWrapping"/>
            </w:r>
            <w:r>
              <w:rPr>
                <w:rFonts w:hint="eastAsia"/>
                <w:sz w:val="22"/>
                <w:szCs w:val="22"/>
              </w:rPr>
              <w:t>5、设备可接入G.711a、G.711Mu、G.722.1、G.726、G.729、PCM、AAC、MPEG2-layer2音频编码格式的IPC；可将音频采样率设置为8kHz、16kHz、32kHz、48kHz、64kHz。（需提供公安部所属检验机构出具的检测报告复印件证明）</w:t>
            </w:r>
            <w:r>
              <w:rPr>
                <w:rFonts w:hint="eastAsia"/>
                <w:sz w:val="22"/>
                <w:szCs w:val="22"/>
              </w:rPr>
              <w:br w:type="textWrapping"/>
            </w:r>
            <w:r>
              <w:rPr>
                <w:rFonts w:hint="eastAsia"/>
                <w:sz w:val="22"/>
                <w:szCs w:val="22"/>
              </w:rPr>
              <w:t>6、可接入H.265、H.264、MPEG4、MJPEG、Smart265、Smart264、SVAC视频编码格式的IPC。（需提供公安部所属检验机构出具的检测报告复印件证明）</w:t>
            </w:r>
            <w:r>
              <w:rPr>
                <w:rFonts w:hint="eastAsia"/>
                <w:sz w:val="22"/>
                <w:szCs w:val="22"/>
              </w:rPr>
              <w:br w:type="textWrapping"/>
            </w:r>
            <w:r>
              <w:rPr>
                <w:rFonts w:hint="eastAsia"/>
                <w:sz w:val="22"/>
                <w:szCs w:val="22"/>
              </w:rPr>
              <w:t>7、支持将原始图片、特写图片、合成图片、车牌抠图、关联录像、主驾驶人脸图片、副驾驶人脸图片、行人人脸图片、非机动车人脸图片上传至FTP服务器。（需提供公安部所属检验机构出具的检测报告复印件证明）</w:t>
            </w:r>
            <w:r>
              <w:rPr>
                <w:rFonts w:hint="eastAsia"/>
                <w:sz w:val="22"/>
                <w:szCs w:val="22"/>
              </w:rPr>
              <w:br w:type="textWrapping"/>
            </w:r>
            <w:r>
              <w:rPr>
                <w:rFonts w:hint="eastAsia"/>
                <w:sz w:val="22"/>
                <w:szCs w:val="22"/>
              </w:rPr>
              <w:t>8、支持配置路段名称、路段编号、路段距离，能够对驶入驶出该路段的车辆抓拍数据匹配并计算车辆的区间速度值；支持设置过滤阈值，对异常测速结果进行过滤；支持超速检测和欠速检测，可分别设定高限速和低限速值；（需提供公安部所属检验机构出具的检测报告复印件证明）</w:t>
            </w:r>
            <w:r>
              <w:rPr>
                <w:rFonts w:hint="eastAsia"/>
                <w:sz w:val="22"/>
                <w:szCs w:val="22"/>
              </w:rPr>
              <w:br w:type="textWrapping"/>
            </w:r>
            <w:r>
              <w:rPr>
                <w:rFonts w:hint="eastAsia"/>
                <w:sz w:val="22"/>
                <w:szCs w:val="22"/>
              </w:rPr>
              <w:t>9、支持37种车辆类型图片接收、展示、合成、上传。包括未知、客车、大货车、中货车、轿车、面包车、小货车、三轮车、行人、SUV-MPV、中客车、危化品车辆、SUV、MPV、公交车、皮卡车、微型车、油罐车、槽罐车、渣土车、混凝土搅拌车、出租车、警车、救护车、普通车、环卫车、消防车、拖拉机、工程车、粉粒物料运输车、吸污车、普通罐车、二轮车、自行车、厢式三轮车、载人敞篷三轮车、不载人敞篷三轮车。（需提供公安部所属检验机构出具的检测报告复印件证明）</w:t>
            </w:r>
            <w:r>
              <w:rPr>
                <w:rFonts w:hint="eastAsia"/>
                <w:sz w:val="22"/>
                <w:szCs w:val="22"/>
              </w:rPr>
              <w:br w:type="textWrapping"/>
            </w:r>
            <w:r>
              <w:rPr>
                <w:rFonts w:hint="eastAsia"/>
                <w:sz w:val="22"/>
                <w:szCs w:val="22"/>
              </w:rPr>
              <w:t>10、支持设置最大速度阈值，控制最大显示速度；支持开启速度控制，设置安全速度阈值、告警速度阈值、超速速度阈值及对应的字体颜色，按速度区段区分显示字体颜色；支持仅超速显示车速、卡口合成上传、违法合成上传、无牌车上传、警牌上传、车牌隐私保护等多种个性发布方式；支持按图片类型区分设置显示内容和字体颜色、是否启用语音播报及播报内容，支持的图片类型有超速、违法变道、违法停车、预违停、违法倒车、逆行、卡口、未礼让行人、闯红灯、不按导向箭头行驶、车辆拥堵禁入、压白线、机占非、占用应急车道、右转不礼让行人、大弯小转、禁货等。（需提供公安部所属检验机构出具的检测报告复印件证明）</w:t>
            </w:r>
          </w:p>
          <w:p w14:paraId="09C6649B">
            <w:pPr>
              <w:rPr>
                <w:rFonts w:hint="eastAsia"/>
              </w:rPr>
            </w:pPr>
          </w:p>
        </w:tc>
      </w:tr>
      <w:tr w14:paraId="40FD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31" w:type="pct"/>
          </w:tcPr>
          <w:p w14:paraId="3632AF28">
            <w:pPr>
              <w:ind w:left="0" w:leftChars="0" w:firstLine="0" w:firstLineChars="0"/>
            </w:pPr>
            <w:r>
              <w:rPr>
                <w:rFonts w:hint="eastAsia"/>
              </w:rPr>
              <w:t>40</w:t>
            </w:r>
          </w:p>
        </w:tc>
        <w:tc>
          <w:tcPr>
            <w:tcW w:w="1354" w:type="pct"/>
          </w:tcPr>
          <w:p w14:paraId="79323B66">
            <w:pPr>
              <w:jc w:val="left"/>
              <w:rPr>
                <w:highlight w:val="none"/>
              </w:rPr>
            </w:pPr>
            <w:r>
              <w:rPr>
                <w:rFonts w:hint="eastAsia"/>
                <w:highlight w:val="none"/>
              </w:rPr>
              <w:t>卡口立杆</w:t>
            </w:r>
          </w:p>
        </w:tc>
        <w:tc>
          <w:tcPr>
            <w:tcW w:w="458" w:type="pct"/>
          </w:tcPr>
          <w:p w14:paraId="2EA5C3CB">
            <w:r>
              <w:rPr>
                <w:rFonts w:hint="eastAsia"/>
              </w:rPr>
              <w:t>根</w:t>
            </w:r>
          </w:p>
        </w:tc>
        <w:tc>
          <w:tcPr>
            <w:tcW w:w="318" w:type="pct"/>
          </w:tcPr>
          <w:p w14:paraId="4583A18C">
            <w:pPr>
              <w:ind w:left="0" w:leftChars="0" w:firstLine="0" w:firstLineChars="0"/>
            </w:pPr>
            <w:r>
              <w:rPr>
                <w:rFonts w:hint="eastAsia"/>
              </w:rPr>
              <w:t>2</w:t>
            </w:r>
          </w:p>
        </w:tc>
        <w:tc>
          <w:tcPr>
            <w:tcW w:w="2536" w:type="pct"/>
          </w:tcPr>
          <w:p w14:paraId="0DF5C293">
            <w:pPr>
              <w:rPr>
                <w:rFonts w:hint="eastAsia"/>
              </w:rPr>
            </w:pPr>
            <w:r>
              <w:rPr>
                <w:rFonts w:hint="eastAsia"/>
              </w:rPr>
              <w:t>6.5m高挑臂卡口杆，横臂需要按照现场实际情况自行定制</w:t>
            </w:r>
          </w:p>
        </w:tc>
      </w:tr>
      <w:tr w14:paraId="05B4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31" w:type="pct"/>
          </w:tcPr>
          <w:p w14:paraId="07FE7252">
            <w:pPr>
              <w:ind w:left="0" w:leftChars="0" w:firstLine="0" w:firstLineChars="0"/>
            </w:pPr>
            <w:r>
              <w:rPr>
                <w:rFonts w:hint="eastAsia"/>
              </w:rPr>
              <w:t>41</w:t>
            </w:r>
          </w:p>
        </w:tc>
        <w:tc>
          <w:tcPr>
            <w:tcW w:w="1354" w:type="pct"/>
          </w:tcPr>
          <w:p w14:paraId="06F1D18F">
            <w:pPr>
              <w:jc w:val="left"/>
              <w:rPr>
                <w:highlight w:val="none"/>
              </w:rPr>
            </w:pPr>
            <w:r>
              <w:rPr>
                <w:rFonts w:hint="eastAsia"/>
                <w:highlight w:val="none"/>
              </w:rPr>
              <w:t>卡口基础（含预埋件）</w:t>
            </w:r>
          </w:p>
        </w:tc>
        <w:tc>
          <w:tcPr>
            <w:tcW w:w="458" w:type="pct"/>
          </w:tcPr>
          <w:p w14:paraId="435C7F27">
            <w:r>
              <w:rPr>
                <w:rFonts w:hint="eastAsia"/>
              </w:rPr>
              <w:t>套</w:t>
            </w:r>
          </w:p>
        </w:tc>
        <w:tc>
          <w:tcPr>
            <w:tcW w:w="318" w:type="pct"/>
          </w:tcPr>
          <w:p w14:paraId="05AE426B">
            <w:pPr>
              <w:ind w:left="0" w:leftChars="0" w:firstLine="0" w:firstLineChars="0"/>
            </w:pPr>
            <w:r>
              <w:rPr>
                <w:rFonts w:hint="eastAsia"/>
              </w:rPr>
              <w:t>2</w:t>
            </w:r>
          </w:p>
        </w:tc>
        <w:tc>
          <w:tcPr>
            <w:tcW w:w="2536" w:type="pct"/>
          </w:tcPr>
          <w:p w14:paraId="41277DF7">
            <w:pPr>
              <w:rPr>
                <w:rFonts w:hint="eastAsia"/>
              </w:rPr>
            </w:pPr>
            <w:r>
              <w:rPr>
                <w:rFonts w:hint="eastAsia"/>
              </w:rPr>
              <w:t>卡口基础（含预埋件）</w:t>
            </w:r>
            <w:r>
              <w:rPr>
                <w:rFonts w:hint="eastAsia"/>
                <w:lang w:eastAsia="zh-CN"/>
              </w:rPr>
              <w:t>：</w:t>
            </w:r>
            <w:r>
              <w:rPr>
                <w:rFonts w:hint="eastAsia"/>
              </w:rPr>
              <w:t>包含施工、基础以及预埋件</w:t>
            </w:r>
            <w:r>
              <w:rPr>
                <w:rFonts w:hint="eastAsia"/>
                <w:lang w:val="en-US" w:eastAsia="zh-CN"/>
              </w:rPr>
              <w:t>等</w:t>
            </w:r>
          </w:p>
        </w:tc>
      </w:tr>
      <w:tr w14:paraId="7FFD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31" w:type="pct"/>
          </w:tcPr>
          <w:p w14:paraId="6202B56E">
            <w:pPr>
              <w:ind w:left="0" w:leftChars="0" w:firstLine="0" w:firstLineChars="0"/>
            </w:pPr>
            <w:r>
              <w:rPr>
                <w:rFonts w:hint="eastAsia"/>
              </w:rPr>
              <w:t>42</w:t>
            </w:r>
          </w:p>
        </w:tc>
        <w:tc>
          <w:tcPr>
            <w:tcW w:w="1354" w:type="pct"/>
          </w:tcPr>
          <w:p w14:paraId="573EA721">
            <w:pPr>
              <w:jc w:val="left"/>
              <w:rPr>
                <w:highlight w:val="none"/>
              </w:rPr>
            </w:pPr>
            <w:r>
              <w:rPr>
                <w:rFonts w:hint="eastAsia"/>
                <w:highlight w:val="none"/>
              </w:rPr>
              <w:t>限速指示牌（含抱箍）</w:t>
            </w:r>
          </w:p>
        </w:tc>
        <w:tc>
          <w:tcPr>
            <w:tcW w:w="458" w:type="pct"/>
          </w:tcPr>
          <w:p w14:paraId="5860C30D">
            <w:r>
              <w:rPr>
                <w:rFonts w:hint="eastAsia"/>
              </w:rPr>
              <w:t>套</w:t>
            </w:r>
          </w:p>
        </w:tc>
        <w:tc>
          <w:tcPr>
            <w:tcW w:w="318" w:type="pct"/>
          </w:tcPr>
          <w:p w14:paraId="05600641">
            <w:pPr>
              <w:ind w:left="0" w:leftChars="0" w:firstLine="0" w:firstLineChars="0"/>
            </w:pPr>
            <w:r>
              <w:rPr>
                <w:rFonts w:hint="eastAsia"/>
              </w:rPr>
              <w:t>4</w:t>
            </w:r>
          </w:p>
        </w:tc>
        <w:tc>
          <w:tcPr>
            <w:tcW w:w="2536" w:type="pct"/>
          </w:tcPr>
          <w:p w14:paraId="1F7F895C">
            <w:pPr>
              <w:jc w:val="left"/>
              <w:rPr>
                <w:rFonts w:hint="eastAsia"/>
              </w:rPr>
            </w:pPr>
            <w:r>
              <w:rPr>
                <w:rFonts w:hint="eastAsia"/>
              </w:rPr>
              <w:t>限速指示牌（含抱箍）</w:t>
            </w:r>
          </w:p>
        </w:tc>
      </w:tr>
      <w:tr w14:paraId="1D54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31" w:type="pct"/>
          </w:tcPr>
          <w:p w14:paraId="02A624D2">
            <w:pPr>
              <w:ind w:left="0" w:leftChars="0" w:firstLine="0" w:firstLineChars="0"/>
            </w:pPr>
            <w:r>
              <w:rPr>
                <w:rFonts w:hint="eastAsia"/>
              </w:rPr>
              <w:t>43</w:t>
            </w:r>
          </w:p>
        </w:tc>
        <w:tc>
          <w:tcPr>
            <w:tcW w:w="1354" w:type="pct"/>
          </w:tcPr>
          <w:p w14:paraId="22C8735F">
            <w:pPr>
              <w:jc w:val="left"/>
              <w:rPr>
                <w:highlight w:val="none"/>
              </w:rPr>
            </w:pPr>
            <w:r>
              <w:rPr>
                <w:rFonts w:hint="eastAsia"/>
                <w:highlight w:val="none"/>
              </w:rPr>
              <w:t>测速指示牌</w:t>
            </w:r>
          </w:p>
        </w:tc>
        <w:tc>
          <w:tcPr>
            <w:tcW w:w="458" w:type="pct"/>
          </w:tcPr>
          <w:p w14:paraId="6DCEACC0">
            <w:r>
              <w:rPr>
                <w:rFonts w:hint="eastAsia"/>
              </w:rPr>
              <w:t>套</w:t>
            </w:r>
          </w:p>
        </w:tc>
        <w:tc>
          <w:tcPr>
            <w:tcW w:w="318" w:type="pct"/>
          </w:tcPr>
          <w:p w14:paraId="456ECC67">
            <w:pPr>
              <w:ind w:left="0" w:leftChars="0" w:firstLine="0" w:firstLineChars="0"/>
            </w:pPr>
            <w:r>
              <w:rPr>
                <w:rFonts w:hint="eastAsia"/>
              </w:rPr>
              <w:t>4</w:t>
            </w:r>
          </w:p>
        </w:tc>
        <w:tc>
          <w:tcPr>
            <w:tcW w:w="2536" w:type="pct"/>
          </w:tcPr>
          <w:p w14:paraId="452CB15B">
            <w:pPr>
              <w:rPr>
                <w:rFonts w:hint="eastAsia"/>
              </w:rPr>
            </w:pPr>
            <w:r>
              <w:rPr>
                <w:rFonts w:hint="eastAsia"/>
              </w:rPr>
              <w:t>测速指示牌</w:t>
            </w:r>
          </w:p>
        </w:tc>
      </w:tr>
      <w:tr w14:paraId="66E0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31" w:type="pct"/>
          </w:tcPr>
          <w:p w14:paraId="05B9125A">
            <w:pPr>
              <w:ind w:left="0" w:leftChars="0" w:firstLine="0" w:firstLineChars="0"/>
            </w:pPr>
            <w:r>
              <w:rPr>
                <w:rFonts w:hint="eastAsia"/>
              </w:rPr>
              <w:t>44</w:t>
            </w:r>
          </w:p>
        </w:tc>
        <w:tc>
          <w:tcPr>
            <w:tcW w:w="1354" w:type="pct"/>
          </w:tcPr>
          <w:p w14:paraId="492E4779">
            <w:pPr>
              <w:jc w:val="left"/>
              <w:rPr>
                <w:highlight w:val="none"/>
              </w:rPr>
            </w:pPr>
            <w:r>
              <w:rPr>
                <w:rFonts w:hint="eastAsia"/>
                <w:highlight w:val="none"/>
              </w:rPr>
              <w:t>测速指示牌立杆</w:t>
            </w:r>
          </w:p>
        </w:tc>
        <w:tc>
          <w:tcPr>
            <w:tcW w:w="458" w:type="pct"/>
          </w:tcPr>
          <w:p w14:paraId="435EA11F">
            <w:r>
              <w:rPr>
                <w:rFonts w:hint="eastAsia"/>
              </w:rPr>
              <w:t>套</w:t>
            </w:r>
          </w:p>
        </w:tc>
        <w:tc>
          <w:tcPr>
            <w:tcW w:w="318" w:type="pct"/>
          </w:tcPr>
          <w:p w14:paraId="45FD995A">
            <w:pPr>
              <w:ind w:left="0" w:leftChars="0" w:firstLine="0" w:firstLineChars="0"/>
            </w:pPr>
            <w:r>
              <w:rPr>
                <w:rFonts w:hint="eastAsia"/>
              </w:rPr>
              <w:t>4</w:t>
            </w:r>
          </w:p>
        </w:tc>
        <w:tc>
          <w:tcPr>
            <w:tcW w:w="2536" w:type="pct"/>
          </w:tcPr>
          <w:p w14:paraId="40A3E699">
            <w:pPr>
              <w:rPr>
                <w:rFonts w:hint="eastAsia"/>
              </w:rPr>
            </w:pPr>
            <w:r>
              <w:rPr>
                <w:rFonts w:hint="eastAsia"/>
              </w:rPr>
              <w:t>测速指示牌立杆</w:t>
            </w:r>
          </w:p>
        </w:tc>
      </w:tr>
      <w:tr w14:paraId="70AD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31" w:type="pct"/>
          </w:tcPr>
          <w:p w14:paraId="54A195B5">
            <w:pPr>
              <w:ind w:left="0" w:leftChars="0" w:firstLine="0" w:firstLineChars="0"/>
            </w:pPr>
            <w:r>
              <w:rPr>
                <w:rFonts w:hint="eastAsia"/>
              </w:rPr>
              <w:t>45</w:t>
            </w:r>
          </w:p>
        </w:tc>
        <w:tc>
          <w:tcPr>
            <w:tcW w:w="1354" w:type="pct"/>
          </w:tcPr>
          <w:p w14:paraId="78EE05FE">
            <w:pPr>
              <w:jc w:val="left"/>
              <w:rPr>
                <w:highlight w:val="none"/>
              </w:rPr>
            </w:pPr>
            <w:r>
              <w:rPr>
                <w:rFonts w:hint="eastAsia"/>
                <w:highlight w:val="none"/>
              </w:rPr>
              <w:t>测速指示牌立杆基础（抱杆预埋件）</w:t>
            </w:r>
          </w:p>
        </w:tc>
        <w:tc>
          <w:tcPr>
            <w:tcW w:w="458" w:type="pct"/>
          </w:tcPr>
          <w:p w14:paraId="430D0968">
            <w:r>
              <w:rPr>
                <w:rFonts w:hint="eastAsia"/>
              </w:rPr>
              <w:t>套</w:t>
            </w:r>
          </w:p>
        </w:tc>
        <w:tc>
          <w:tcPr>
            <w:tcW w:w="318" w:type="pct"/>
          </w:tcPr>
          <w:p w14:paraId="6AEF8FDE">
            <w:pPr>
              <w:ind w:left="0" w:leftChars="0" w:firstLine="0" w:firstLineChars="0"/>
            </w:pPr>
            <w:r>
              <w:rPr>
                <w:rFonts w:hint="eastAsia"/>
              </w:rPr>
              <w:t>4</w:t>
            </w:r>
          </w:p>
        </w:tc>
        <w:tc>
          <w:tcPr>
            <w:tcW w:w="2536" w:type="pct"/>
          </w:tcPr>
          <w:p w14:paraId="2021590F">
            <w:pPr>
              <w:rPr>
                <w:rFonts w:hint="eastAsia"/>
              </w:rPr>
            </w:pPr>
            <w:r>
              <w:rPr>
                <w:rFonts w:hint="eastAsia"/>
              </w:rPr>
              <w:t>测速指示牌立杆基础（抱杆预埋件）</w:t>
            </w:r>
            <w:r>
              <w:rPr>
                <w:rFonts w:hint="eastAsia"/>
                <w:lang w:eastAsia="zh-CN"/>
              </w:rPr>
              <w:t>：</w:t>
            </w:r>
            <w:r>
              <w:rPr>
                <w:rFonts w:hint="eastAsia"/>
              </w:rPr>
              <w:t>包含施工、基础以及预埋件</w:t>
            </w:r>
            <w:r>
              <w:rPr>
                <w:rFonts w:hint="eastAsia"/>
                <w:lang w:val="en-US" w:eastAsia="zh-CN"/>
              </w:rPr>
              <w:t>等</w:t>
            </w:r>
          </w:p>
        </w:tc>
      </w:tr>
      <w:tr w14:paraId="6D8E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31" w:type="pct"/>
          </w:tcPr>
          <w:p w14:paraId="62B2AC41">
            <w:pPr>
              <w:ind w:left="0" w:leftChars="0" w:firstLine="0" w:firstLineChars="0"/>
            </w:pPr>
            <w:r>
              <w:rPr>
                <w:rFonts w:hint="eastAsia"/>
              </w:rPr>
              <w:t>46</w:t>
            </w:r>
          </w:p>
        </w:tc>
        <w:tc>
          <w:tcPr>
            <w:tcW w:w="1354" w:type="pct"/>
          </w:tcPr>
          <w:p w14:paraId="344C83EC">
            <w:pPr>
              <w:jc w:val="left"/>
              <w:rPr>
                <w:highlight w:val="none"/>
              </w:rPr>
            </w:pPr>
            <w:r>
              <w:rPr>
                <w:rFonts w:hint="eastAsia"/>
                <w:highlight w:val="none"/>
              </w:rPr>
              <w:t>光缆</w:t>
            </w:r>
          </w:p>
        </w:tc>
        <w:tc>
          <w:tcPr>
            <w:tcW w:w="458" w:type="pct"/>
          </w:tcPr>
          <w:p w14:paraId="38250868">
            <w:r>
              <w:rPr>
                <w:rFonts w:hint="eastAsia"/>
              </w:rPr>
              <w:t>m</w:t>
            </w:r>
          </w:p>
        </w:tc>
        <w:tc>
          <w:tcPr>
            <w:tcW w:w="318" w:type="pct"/>
          </w:tcPr>
          <w:p w14:paraId="70CD2B46">
            <w:pPr>
              <w:ind w:left="0" w:leftChars="0" w:firstLine="0" w:firstLineChars="0"/>
            </w:pPr>
            <w:r>
              <w:rPr>
                <w:rFonts w:hint="eastAsia"/>
              </w:rPr>
              <w:t>260</w:t>
            </w:r>
          </w:p>
        </w:tc>
        <w:tc>
          <w:tcPr>
            <w:tcW w:w="2536" w:type="pct"/>
          </w:tcPr>
          <w:p w14:paraId="68B01248">
            <w:pPr>
              <w:rPr>
                <w:rFonts w:hint="eastAsia"/>
              </w:rPr>
            </w:pPr>
            <w:r>
              <w:rPr>
                <w:rFonts w:hint="eastAsia"/>
              </w:rPr>
              <w:t>光缆</w:t>
            </w:r>
            <w:r>
              <w:rPr>
                <w:rFonts w:hint="eastAsia"/>
                <w:lang w:eastAsia="zh-CN"/>
              </w:rPr>
              <w:t>：</w:t>
            </w:r>
            <w:r>
              <w:rPr>
                <w:rFonts w:hint="eastAsia"/>
              </w:rPr>
              <w:t>包含人工以及辅材、接线、施工，穿管等</w:t>
            </w:r>
          </w:p>
        </w:tc>
      </w:tr>
      <w:tr w14:paraId="0F89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31" w:type="pct"/>
          </w:tcPr>
          <w:p w14:paraId="11D1F790">
            <w:pPr>
              <w:ind w:left="0" w:leftChars="0" w:firstLine="0" w:firstLineChars="0"/>
            </w:pPr>
            <w:r>
              <w:rPr>
                <w:rFonts w:hint="eastAsia"/>
              </w:rPr>
              <w:t>47</w:t>
            </w:r>
          </w:p>
        </w:tc>
        <w:tc>
          <w:tcPr>
            <w:tcW w:w="1354" w:type="pct"/>
          </w:tcPr>
          <w:p w14:paraId="0CCBD435">
            <w:pPr>
              <w:jc w:val="left"/>
              <w:rPr>
                <w:highlight w:val="none"/>
              </w:rPr>
            </w:pPr>
            <w:r>
              <w:rPr>
                <w:rFonts w:hint="eastAsia"/>
                <w:highlight w:val="none"/>
              </w:rPr>
              <w:t>线缆</w:t>
            </w:r>
          </w:p>
        </w:tc>
        <w:tc>
          <w:tcPr>
            <w:tcW w:w="458" w:type="pct"/>
          </w:tcPr>
          <w:p w14:paraId="5866D6E9">
            <w:r>
              <w:rPr>
                <w:rFonts w:hint="eastAsia"/>
              </w:rPr>
              <w:t>m</w:t>
            </w:r>
          </w:p>
        </w:tc>
        <w:tc>
          <w:tcPr>
            <w:tcW w:w="318" w:type="pct"/>
          </w:tcPr>
          <w:p w14:paraId="339930A1">
            <w:pPr>
              <w:ind w:left="0" w:leftChars="0" w:firstLine="0" w:firstLineChars="0"/>
            </w:pPr>
            <w:r>
              <w:rPr>
                <w:rFonts w:hint="eastAsia"/>
              </w:rPr>
              <w:t>150</w:t>
            </w:r>
          </w:p>
        </w:tc>
        <w:tc>
          <w:tcPr>
            <w:tcW w:w="2536" w:type="pct"/>
          </w:tcPr>
          <w:p w14:paraId="1803E1F1">
            <w:pPr>
              <w:rPr>
                <w:rFonts w:hint="eastAsia"/>
              </w:rPr>
            </w:pPr>
            <w:r>
              <w:rPr>
                <w:rFonts w:hint="eastAsia"/>
              </w:rPr>
              <w:t>双绞线缆</w:t>
            </w:r>
            <w:r>
              <w:rPr>
                <w:rFonts w:hint="eastAsia"/>
                <w:lang w:eastAsia="zh-CN"/>
              </w:rPr>
              <w:t>：</w:t>
            </w:r>
            <w:r>
              <w:rPr>
                <w:rFonts w:hint="eastAsia"/>
              </w:rPr>
              <w:t>包含人工以及辅材、接线、施工，穿管等</w:t>
            </w:r>
          </w:p>
        </w:tc>
      </w:tr>
      <w:tr w14:paraId="2622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31" w:type="pct"/>
          </w:tcPr>
          <w:p w14:paraId="06503376">
            <w:pPr>
              <w:ind w:left="0" w:leftChars="0" w:firstLine="0" w:firstLineChars="0"/>
            </w:pPr>
            <w:r>
              <w:rPr>
                <w:rFonts w:hint="eastAsia"/>
              </w:rPr>
              <w:t>48</w:t>
            </w:r>
          </w:p>
        </w:tc>
        <w:tc>
          <w:tcPr>
            <w:tcW w:w="1354" w:type="pct"/>
          </w:tcPr>
          <w:p w14:paraId="24F046B5">
            <w:pPr>
              <w:jc w:val="left"/>
              <w:rPr>
                <w:highlight w:val="none"/>
              </w:rPr>
            </w:pPr>
            <w:r>
              <w:rPr>
                <w:rFonts w:hint="eastAsia"/>
                <w:highlight w:val="none"/>
              </w:rPr>
              <w:t>控制电缆</w:t>
            </w:r>
          </w:p>
        </w:tc>
        <w:tc>
          <w:tcPr>
            <w:tcW w:w="458" w:type="pct"/>
          </w:tcPr>
          <w:p w14:paraId="16D59CB7">
            <w:r>
              <w:rPr>
                <w:rFonts w:hint="eastAsia"/>
              </w:rPr>
              <w:t>m</w:t>
            </w:r>
          </w:p>
        </w:tc>
        <w:tc>
          <w:tcPr>
            <w:tcW w:w="318" w:type="pct"/>
          </w:tcPr>
          <w:p w14:paraId="028CA5E9">
            <w:pPr>
              <w:ind w:left="0" w:leftChars="0" w:firstLine="0" w:firstLineChars="0"/>
            </w:pPr>
            <w:r>
              <w:rPr>
                <w:rFonts w:hint="eastAsia"/>
              </w:rPr>
              <w:t>260</w:t>
            </w:r>
          </w:p>
        </w:tc>
        <w:tc>
          <w:tcPr>
            <w:tcW w:w="2536" w:type="pct"/>
          </w:tcPr>
          <w:p w14:paraId="53FDDCEF">
            <w:pPr>
              <w:rPr>
                <w:rFonts w:hint="eastAsia"/>
              </w:rPr>
            </w:pPr>
            <w:r>
              <w:rPr>
                <w:rFonts w:hint="eastAsia"/>
              </w:rPr>
              <w:t>控制电缆</w:t>
            </w:r>
            <w:r>
              <w:rPr>
                <w:rFonts w:hint="eastAsia"/>
                <w:lang w:eastAsia="zh-CN"/>
              </w:rPr>
              <w:t>：</w:t>
            </w:r>
            <w:r>
              <w:rPr>
                <w:rFonts w:hint="eastAsia"/>
              </w:rPr>
              <w:t>包含人工以及辅材、接线、施工，穿管等</w:t>
            </w:r>
          </w:p>
        </w:tc>
      </w:tr>
      <w:tr w14:paraId="3C54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31" w:type="pct"/>
          </w:tcPr>
          <w:p w14:paraId="54B006B6">
            <w:pPr>
              <w:ind w:left="0" w:leftChars="0" w:firstLine="0" w:firstLineChars="0"/>
            </w:pPr>
            <w:r>
              <w:rPr>
                <w:rFonts w:hint="eastAsia"/>
              </w:rPr>
              <w:t>49</w:t>
            </w:r>
          </w:p>
        </w:tc>
        <w:tc>
          <w:tcPr>
            <w:tcW w:w="1354" w:type="pct"/>
          </w:tcPr>
          <w:p w14:paraId="1B2E00E1">
            <w:pPr>
              <w:jc w:val="left"/>
              <w:rPr>
                <w:highlight w:val="none"/>
              </w:rPr>
            </w:pPr>
            <w:r>
              <w:rPr>
                <w:rFonts w:hint="eastAsia"/>
                <w:highlight w:val="none"/>
              </w:rPr>
              <w:t>监控点位授权</w:t>
            </w:r>
          </w:p>
        </w:tc>
        <w:tc>
          <w:tcPr>
            <w:tcW w:w="458" w:type="pct"/>
          </w:tcPr>
          <w:p w14:paraId="46A993C6">
            <w:r>
              <w:rPr>
                <w:rFonts w:hint="eastAsia"/>
              </w:rPr>
              <w:t>路</w:t>
            </w:r>
          </w:p>
        </w:tc>
        <w:tc>
          <w:tcPr>
            <w:tcW w:w="318" w:type="pct"/>
          </w:tcPr>
          <w:p w14:paraId="178AD55A">
            <w:pPr>
              <w:ind w:left="0" w:leftChars="0" w:firstLine="0" w:firstLineChars="0"/>
            </w:pPr>
            <w:r>
              <w:rPr>
                <w:rFonts w:hint="eastAsia"/>
              </w:rPr>
              <w:t>4</w:t>
            </w:r>
          </w:p>
        </w:tc>
        <w:tc>
          <w:tcPr>
            <w:tcW w:w="2536" w:type="pct"/>
            <w:vAlign w:val="top"/>
          </w:tcPr>
          <w:p w14:paraId="3A8DDE3C">
            <w:pPr>
              <w:jc w:val="left"/>
              <w:rPr>
                <w:rFonts w:hint="eastAsia"/>
              </w:rPr>
            </w:pPr>
            <w:r>
              <w:rPr>
                <w:rFonts w:hint="eastAsia"/>
              </w:rPr>
              <w:t>监控点位授权</w:t>
            </w:r>
          </w:p>
        </w:tc>
      </w:tr>
      <w:tr w14:paraId="0BBE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31" w:type="pct"/>
          </w:tcPr>
          <w:p w14:paraId="1D43DC3B">
            <w:pPr>
              <w:ind w:left="0" w:leftChars="0" w:firstLine="0" w:firstLineChars="0"/>
            </w:pPr>
            <w:r>
              <w:rPr>
                <w:rFonts w:hint="eastAsia"/>
              </w:rPr>
              <w:t>50</w:t>
            </w:r>
          </w:p>
        </w:tc>
        <w:tc>
          <w:tcPr>
            <w:tcW w:w="1354" w:type="pct"/>
          </w:tcPr>
          <w:p w14:paraId="25BCD5D4">
            <w:pPr>
              <w:jc w:val="left"/>
              <w:rPr>
                <w:highlight w:val="none"/>
              </w:rPr>
            </w:pPr>
            <w:r>
              <w:rPr>
                <w:rFonts w:hint="eastAsia"/>
                <w:highlight w:val="none"/>
              </w:rPr>
              <w:t>车道授权</w:t>
            </w:r>
          </w:p>
        </w:tc>
        <w:tc>
          <w:tcPr>
            <w:tcW w:w="458" w:type="pct"/>
          </w:tcPr>
          <w:p w14:paraId="6E175385">
            <w:r>
              <w:rPr>
                <w:rFonts w:hint="eastAsia"/>
              </w:rPr>
              <w:t>路</w:t>
            </w:r>
          </w:p>
        </w:tc>
        <w:tc>
          <w:tcPr>
            <w:tcW w:w="318" w:type="pct"/>
          </w:tcPr>
          <w:p w14:paraId="7C5E6D3B">
            <w:pPr>
              <w:ind w:left="0" w:leftChars="0" w:firstLine="0" w:firstLineChars="0"/>
            </w:pPr>
            <w:r>
              <w:rPr>
                <w:rFonts w:hint="eastAsia"/>
              </w:rPr>
              <w:t>8</w:t>
            </w:r>
          </w:p>
        </w:tc>
        <w:tc>
          <w:tcPr>
            <w:tcW w:w="2536" w:type="pct"/>
            <w:vAlign w:val="top"/>
          </w:tcPr>
          <w:p w14:paraId="08E8A0A6">
            <w:pPr>
              <w:jc w:val="left"/>
              <w:rPr>
                <w:rFonts w:hint="eastAsia"/>
              </w:rPr>
            </w:pPr>
            <w:r>
              <w:rPr>
                <w:rFonts w:hint="eastAsia"/>
              </w:rPr>
              <w:t>车道授权</w:t>
            </w:r>
          </w:p>
        </w:tc>
      </w:tr>
    </w:tbl>
    <w:p w14:paraId="108ECAD8">
      <w:pPr>
        <w:widowControl/>
        <w:jc w:val="left"/>
        <w:textAlignment w:val="center"/>
        <w:rPr>
          <w:rFonts w:hint="eastAsia"/>
        </w:rPr>
      </w:pPr>
      <w:r>
        <w:rPr>
          <w:rFonts w:hint="eastAsia"/>
        </w:rPr>
        <w:t>备注：★1.本次项目区间测速设备必须与现有执法平台无缝对接，需提供生产厂商承诺函原件。</w:t>
      </w:r>
      <w:r>
        <w:rPr>
          <w:rFonts w:hint="eastAsia"/>
        </w:rPr>
        <w:br w:type="textWrapping"/>
      </w:r>
      <w:r>
        <w:rPr>
          <w:rFonts w:hint="eastAsia"/>
        </w:rPr>
        <w:t xml:space="preserve">     </w:t>
      </w:r>
      <w:r>
        <w:rPr>
          <w:rFonts w:hint="eastAsia"/>
          <w:lang w:val="en-US" w:eastAsia="zh-CN"/>
        </w:rPr>
        <w:t xml:space="preserve">    </w:t>
      </w:r>
      <w:r>
        <w:rPr>
          <w:rFonts w:hint="eastAsia"/>
        </w:rPr>
        <w:t xml:space="preserve"> ★2.在设备对接期间不得影响现有平台及设备使用，如造成现有平台及设备无法使用或损坏，由此造成的后果由投标人承担。</w:t>
      </w:r>
    </w:p>
    <w:p w14:paraId="62FC8664">
      <w:pPr>
        <w:numPr>
          <w:ilvl w:val="0"/>
          <w:numId w:val="0"/>
        </w:numPr>
        <w:spacing w:line="240" w:lineRule="auto"/>
        <w:rPr>
          <w:rFonts w:hint="default" w:asciiTheme="minorEastAsia" w:hAnsiTheme="minorEastAsia" w:eastAsiaTheme="minorEastAsia" w:cstheme="minorEastAsia"/>
          <w:b/>
          <w:color w:val="auto"/>
          <w:sz w:val="25"/>
          <w:szCs w:val="25"/>
          <w:vertAlign w:val="baseline"/>
          <w:lang w:val="en-US" w:eastAsia="zh-CN"/>
        </w:rPr>
      </w:pPr>
    </w:p>
    <w:sectPr>
      <w:footerReference r:id="rId7" w:type="default"/>
      <w:pgSz w:w="11900" w:h="16838"/>
      <w:pgMar w:top="1474" w:right="1417" w:bottom="1247" w:left="1417" w:header="0" w:footer="850" w:gutter="0"/>
      <w:pgNumType w:fmt="decimal" w:start="1"/>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Tahoma">
    <w:panose1 w:val="020B0604030504040204"/>
    <w:charset w:val="00"/>
    <w:family w:val="modern"/>
    <w:pitch w:val="default"/>
    <w:sig w:usb0="E1002EFF" w:usb1="C000605B" w:usb2="00000029" w:usb3="00000000" w:csb0="200101FF" w:csb1="20280000"/>
  </w:font>
  <w:font w:name="Arial Unicode MS">
    <w:altName w:val="宋体"/>
    <w:panose1 w:val="020B0604020202020204"/>
    <w:charset w:val="86"/>
    <w:family w:val="modern"/>
    <w:pitch w:val="default"/>
    <w:sig w:usb0="00000000" w:usb1="00000000" w:usb2="0000003F" w:usb3="00000000" w:csb0="003F01FF" w:csb1="00000000"/>
  </w:font>
  <w:font w:name="PMingLiU">
    <w:altName w:val="Microsoft JhengHei"/>
    <w:panose1 w:val="02010601000101010101"/>
    <w:charset w:val="88"/>
    <w:family w:val="auto"/>
    <w:pitch w:val="default"/>
    <w:sig w:usb0="00000000" w:usb1="00000000" w:usb2="00000010" w:usb3="00000000" w:csb0="00100000" w:csb1="00000000"/>
  </w:font>
  <w:font w:name="楷体_GB2312">
    <w:altName w:val="楷体"/>
    <w:panose1 w:val="00000000000000000000"/>
    <w:charset w:val="86"/>
    <w:family w:val="roman"/>
    <w:pitch w:val="default"/>
    <w:sig w:usb0="00000000" w:usb1="00000000" w:usb2="00000010" w:usb3="00000000" w:csb0="00040000" w:csb1="00000000"/>
  </w:font>
  <w:font w:name="Verdana">
    <w:panose1 w:val="020B0604030504040204"/>
    <w:charset w:val="00"/>
    <w:family w:val="modern"/>
    <w:pitch w:val="default"/>
    <w:sig w:usb0="A00006FF" w:usb1="4000205B" w:usb2="00000010" w:usb3="00000000" w:csb0="2000019F" w:csb1="00000000"/>
  </w:font>
  <w:font w:name="Arial Black">
    <w:panose1 w:val="020B0A04020102020204"/>
    <w:charset w:val="00"/>
    <w:family w:val="modern"/>
    <w:pitch w:val="default"/>
    <w:sig w:usb0="A00002AF" w:usb1="400078FB" w:usb2="00000000" w:usb3="00000000" w:csb0="6000009F" w:csb1="DFD70000"/>
  </w:font>
  <w:font w:name="长城仿宋">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decorative"/>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1000407" w:usb3="00000000" w:csb0="00020000" w:csb1="00000000"/>
  </w:font>
  <w:font w:name="Arial Narrow">
    <w:altName w:val="Arial"/>
    <w:panose1 w:val="020B0606020202030204"/>
    <w:charset w:val="00"/>
    <w:family w:val="modern"/>
    <w:pitch w:val="default"/>
    <w:sig w:usb0="00000000" w:usb1="00000000" w:usb2="00000000" w:usb3="00000000" w:csb0="2000009F" w:csb1="DFD70000"/>
  </w:font>
  <w:font w:name="小标宋">
    <w:altName w:val="宋体"/>
    <w:panose1 w:val="00000000000000000000"/>
    <w:charset w:val="86"/>
    <w:family w:val="decorative"/>
    <w:pitch w:val="default"/>
    <w:sig w:usb0="00000000" w:usb1="00000000" w:usb2="00000010" w:usb3="00000000" w:csb0="00040000" w:csb1="00000000"/>
  </w:font>
  <w:font w:name="昆仑楷体">
    <w:altName w:val="宋体"/>
    <w:panose1 w:val="00000000000000000000"/>
    <w:charset w:val="86"/>
    <w:family w:val="roman"/>
    <w:pitch w:val="default"/>
    <w:sig w:usb0="00000000" w:usb1="00000000" w:usb2="00000010" w:usb3="00000000" w:csb0="00040000" w:csb1="00000000"/>
  </w:font>
  <w:font w:name="文鼎粗黑">
    <w:altName w:val="楷体"/>
    <w:panose1 w:val="00000000000000000000"/>
    <w:charset w:val="86"/>
    <w:family w:val="roman"/>
    <w:pitch w:val="default"/>
    <w:sig w:usb0="00000000" w:usb1="00000000" w:usb2="00000010" w:usb3="00000000" w:csb0="00040000" w:csb1="00000000"/>
  </w:font>
  <w:font w:name="Georgia">
    <w:panose1 w:val="02040502050405020303"/>
    <w:charset w:val="00"/>
    <w:family w:val="decorative"/>
    <w:pitch w:val="default"/>
    <w:sig w:usb0="00000287" w:usb1="00000000" w:usb2="00000000" w:usb3="00000000" w:csb0="2000009F" w:csb1="00000000"/>
  </w:font>
  <w:font w:name="Adobe Heiti Std R">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modern"/>
    <w:pitch w:val="default"/>
    <w:sig w:usb0="80000287" w:usb1="2ACF3C50" w:usb2="00000016" w:usb3="00000000" w:csb0="0004001F" w:csb1="00000000"/>
  </w:font>
  <w:font w:name="MingLiU">
    <w:altName w:val="Microsoft JhengHei"/>
    <w:panose1 w:val="02020509000000000000"/>
    <w:charset w:val="88"/>
    <w:family w:val="modern"/>
    <w:pitch w:val="default"/>
    <w:sig w:usb0="00000000" w:usb1="00000000" w:usb2="00000016" w:usb3="00000000" w:csb0="00100001" w:csb1="00000000"/>
  </w:font>
  <w:font w:name="方正楷体_GBK">
    <w:altName w:val="微软雅黑"/>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roma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A77AB">
    <w:pPr>
      <w:spacing w:line="196" w:lineRule="auto"/>
      <w:ind w:left="4534"/>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35CF6">
    <w:pPr>
      <w:spacing w:line="196" w:lineRule="auto"/>
      <w:ind w:left="453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447C9">
                          <w:pPr>
                            <w:pStyle w:val="3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D6447C9">
                    <w:pPr>
                      <w:pStyle w:val="3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BD6B2">
    <w:pPr>
      <w:pStyle w:val="38"/>
      <w:pBdr>
        <w:bottom w:val="none" w:color="auto" w:sz="0" w:space="1"/>
      </w:pBdr>
      <w:rPr>
        <w:rFonts w:hint="default" w:eastAsiaTheme="minorEastAsia"/>
        <w:b/>
        <w:bCs/>
        <w:sz w:val="21"/>
        <w:szCs w:val="21"/>
        <w:lang w:val="en-US" w:eastAsia="zh-CN"/>
      </w:rPr>
    </w:pPr>
    <w:r>
      <w:rPr>
        <w:rFonts w:hint="eastAsia"/>
        <w:b/>
        <w:bCs/>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07C58"/>
    <w:multiLevelType w:val="singleLevel"/>
    <w:tmpl w:val="82907C58"/>
    <w:lvl w:ilvl="0" w:tentative="0">
      <w:start w:val="2"/>
      <w:numFmt w:val="chineseCounting"/>
      <w:suff w:val="nothing"/>
      <w:lvlText w:val="%1、"/>
      <w:lvlJc w:val="left"/>
      <w:rPr>
        <w:rFonts w:hint="eastAsia"/>
      </w:rPr>
    </w:lvl>
  </w:abstractNum>
  <w:abstractNum w:abstractNumId="1">
    <w:nsid w:val="95CB802A"/>
    <w:multiLevelType w:val="singleLevel"/>
    <w:tmpl w:val="95CB802A"/>
    <w:lvl w:ilvl="0" w:tentative="0">
      <w:start w:val="3"/>
      <w:numFmt w:val="chineseCounting"/>
      <w:suff w:val="nothing"/>
      <w:lvlText w:val="%1、"/>
      <w:lvlJc w:val="left"/>
      <w:rPr>
        <w:rFonts w:hint="eastAsia"/>
      </w:rPr>
    </w:lvl>
  </w:abstractNum>
  <w:abstractNum w:abstractNumId="2">
    <w:nsid w:val="AEA5A8C3"/>
    <w:multiLevelType w:val="singleLevel"/>
    <w:tmpl w:val="AEA5A8C3"/>
    <w:lvl w:ilvl="0" w:tentative="0">
      <w:start w:val="1"/>
      <w:numFmt w:val="decimal"/>
      <w:suff w:val="nothing"/>
      <w:lvlText w:val="%1、"/>
      <w:lvlJc w:val="left"/>
    </w:lvl>
  </w:abstractNum>
  <w:abstractNum w:abstractNumId="3">
    <w:nsid w:val="F1DD9CDA"/>
    <w:multiLevelType w:val="singleLevel"/>
    <w:tmpl w:val="F1DD9CDA"/>
    <w:lvl w:ilvl="0" w:tentative="0">
      <w:start w:val="1"/>
      <w:numFmt w:val="decimal"/>
      <w:suff w:val="nothing"/>
      <w:lvlText w:val="%1、"/>
      <w:lvlJc w:val="left"/>
    </w:lvl>
  </w:abstractNum>
  <w:abstractNum w:abstractNumId="4">
    <w:nsid w:val="055F402C"/>
    <w:multiLevelType w:val="multilevel"/>
    <w:tmpl w:val="055F402C"/>
    <w:lvl w:ilvl="0" w:tentative="0">
      <w:start w:val="1"/>
      <w:numFmt w:val="decimal"/>
      <w:pStyle w:val="2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7724F5B"/>
    <w:multiLevelType w:val="multilevel"/>
    <w:tmpl w:val="07724F5B"/>
    <w:lvl w:ilvl="0" w:tentative="0">
      <w:start w:val="1"/>
      <w:numFmt w:val="decimal"/>
      <w:pStyle w:val="231"/>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178"/>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0DB33CEE"/>
    <w:multiLevelType w:val="multilevel"/>
    <w:tmpl w:val="0DB33CEE"/>
    <w:lvl w:ilvl="0" w:tentative="0">
      <w:start w:val="1"/>
      <w:numFmt w:val="decimal"/>
      <w:pStyle w:val="2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7DA37AD"/>
    <w:multiLevelType w:val="multilevel"/>
    <w:tmpl w:val="17DA37AD"/>
    <w:lvl w:ilvl="0" w:tentative="0">
      <w:start w:val="1"/>
      <w:numFmt w:val="decimal"/>
      <w:pStyle w:val="34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0209C66"/>
    <w:multiLevelType w:val="singleLevel"/>
    <w:tmpl w:val="20209C66"/>
    <w:lvl w:ilvl="0" w:tentative="0">
      <w:start w:val="2"/>
      <w:numFmt w:val="decimal"/>
      <w:lvlText w:val="%1."/>
      <w:lvlJc w:val="left"/>
      <w:pPr>
        <w:tabs>
          <w:tab w:val="left" w:pos="312"/>
        </w:tabs>
      </w:pPr>
    </w:lvl>
  </w:abstractNum>
  <w:abstractNum w:abstractNumId="9">
    <w:nsid w:val="2BBA491D"/>
    <w:multiLevelType w:val="multilevel"/>
    <w:tmpl w:val="2BBA491D"/>
    <w:lvl w:ilvl="0" w:tentative="0">
      <w:start w:val="1"/>
      <w:numFmt w:val="decimal"/>
      <w:pStyle w:val="34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01F4884"/>
    <w:multiLevelType w:val="multilevel"/>
    <w:tmpl w:val="301F4884"/>
    <w:lvl w:ilvl="0" w:tentative="0">
      <w:start w:val="2"/>
      <w:numFmt w:val="decimal"/>
      <w:pStyle w:val="40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0475716"/>
    <w:multiLevelType w:val="multilevel"/>
    <w:tmpl w:val="30475716"/>
    <w:lvl w:ilvl="0" w:tentative="0">
      <w:start w:val="3"/>
      <w:numFmt w:val="decimal"/>
      <w:pStyle w:val="16"/>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32EF3B4D"/>
    <w:multiLevelType w:val="multilevel"/>
    <w:tmpl w:val="32EF3B4D"/>
    <w:lvl w:ilvl="0" w:tentative="0">
      <w:start w:val="1"/>
      <w:numFmt w:val="decimal"/>
      <w:pStyle w:val="43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B0163A1"/>
    <w:multiLevelType w:val="multilevel"/>
    <w:tmpl w:val="3B0163A1"/>
    <w:lvl w:ilvl="0" w:tentative="0">
      <w:start w:val="1"/>
      <w:numFmt w:val="decimal"/>
      <w:lvlText w:val="%1."/>
      <w:lvlJc w:val="left"/>
      <w:pPr>
        <w:tabs>
          <w:tab w:val="left" w:pos="360"/>
        </w:tabs>
        <w:ind w:left="360" w:hanging="360"/>
      </w:pPr>
      <w:rPr>
        <w:rFonts w:hint="default"/>
      </w:rPr>
    </w:lvl>
    <w:lvl w:ilvl="1" w:tentative="0">
      <w:start w:val="1"/>
      <w:numFmt w:val="decimal"/>
      <w:pStyle w:val="444"/>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2E45F04"/>
    <w:multiLevelType w:val="multilevel"/>
    <w:tmpl w:val="42E45F04"/>
    <w:lvl w:ilvl="0" w:tentative="0">
      <w:start w:val="1"/>
      <w:numFmt w:val="decimal"/>
      <w:pStyle w:val="45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8174DE5"/>
    <w:multiLevelType w:val="multilevel"/>
    <w:tmpl w:val="48174DE5"/>
    <w:lvl w:ilvl="0" w:tentative="0">
      <w:start w:val="1"/>
      <w:numFmt w:val="decimal"/>
      <w:pStyle w:val="148"/>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4B9D13A2"/>
    <w:multiLevelType w:val="multilevel"/>
    <w:tmpl w:val="4B9D13A2"/>
    <w:lvl w:ilvl="0" w:tentative="0">
      <w:start w:val="1"/>
      <w:numFmt w:val="bullet"/>
      <w:pStyle w:val="13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52CC104B"/>
    <w:multiLevelType w:val="multilevel"/>
    <w:tmpl w:val="52CC104B"/>
    <w:lvl w:ilvl="0" w:tentative="0">
      <w:start w:val="1"/>
      <w:numFmt w:val="decimal"/>
      <w:pStyle w:val="34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6CEA2025"/>
    <w:multiLevelType w:val="multilevel"/>
    <w:tmpl w:val="6CEA2025"/>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pStyle w:val="76"/>
      <w:suff w:val="nothing"/>
      <w:lvlText w:val="%1%2　"/>
      <w:lvlJc w:val="left"/>
      <w:rPr>
        <w:rFonts w:hint="eastAsia" w:ascii="黑体" w:hAnsi="Times New Roman" w:eastAsia="黑体" w:cs="Times New Roman"/>
        <w:b w:val="0"/>
        <w:i w:val="0"/>
        <w:sz w:val="21"/>
      </w:rPr>
    </w:lvl>
    <w:lvl w:ilvl="2" w:tentative="0">
      <w:start w:val="1"/>
      <w:numFmt w:val="decimal"/>
      <w:pStyle w:val="75"/>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9">
    <w:nsid w:val="6D1D48D6"/>
    <w:multiLevelType w:val="multilevel"/>
    <w:tmpl w:val="6D1D48D6"/>
    <w:lvl w:ilvl="0" w:tentative="0">
      <w:start w:val="1"/>
      <w:numFmt w:val="decimal"/>
      <w:pStyle w:val="37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E2143A3"/>
    <w:multiLevelType w:val="multilevel"/>
    <w:tmpl w:val="6E2143A3"/>
    <w:lvl w:ilvl="0" w:tentative="0">
      <w:start w:val="1"/>
      <w:numFmt w:val="bullet"/>
      <w:pStyle w:val="121"/>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pStyle w:val="287"/>
      <w:lvlText w:val="（%3）"/>
      <w:lvlJc w:val="left"/>
      <w:pPr>
        <w:tabs>
          <w:tab w:val="left" w:pos="1560"/>
        </w:tabs>
        <w:ind w:left="1560" w:hanging="720"/>
      </w:pPr>
      <w:rPr>
        <w:rFonts w:hint="eastAsia"/>
      </w:rPr>
    </w:lvl>
    <w:lvl w:ilvl="3" w:tentative="0">
      <w:start w:val="1"/>
      <w:numFmt w:val="decimal"/>
      <w:pStyle w:val="161"/>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21">
    <w:nsid w:val="6FB24F5A"/>
    <w:multiLevelType w:val="multilevel"/>
    <w:tmpl w:val="6FB24F5A"/>
    <w:lvl w:ilvl="0" w:tentative="0">
      <w:start w:val="1"/>
      <w:numFmt w:val="decimal"/>
      <w:pStyle w:val="2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526"/>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1"/>
  </w:num>
  <w:num w:numId="2">
    <w:abstractNumId w:val="21"/>
  </w:num>
  <w:num w:numId="3">
    <w:abstractNumId w:val="4"/>
  </w:num>
  <w:num w:numId="4">
    <w:abstractNumId w:val="6"/>
  </w:num>
  <w:num w:numId="5">
    <w:abstractNumId w:val="18"/>
  </w:num>
  <w:num w:numId="6">
    <w:abstractNumId w:val="20"/>
  </w:num>
  <w:num w:numId="7">
    <w:abstractNumId w:val="16"/>
  </w:num>
  <w:num w:numId="8">
    <w:abstractNumId w:val="15"/>
  </w:num>
  <w:num w:numId="9">
    <w:abstractNumId w:val="5"/>
  </w:num>
  <w:num w:numId="10">
    <w:abstractNumId w:val="9"/>
  </w:num>
  <w:num w:numId="11">
    <w:abstractNumId w:val="17"/>
  </w:num>
  <w:num w:numId="12">
    <w:abstractNumId w:val="7"/>
  </w:num>
  <w:num w:numId="13">
    <w:abstractNumId w:val="19"/>
  </w:num>
  <w:num w:numId="14">
    <w:abstractNumId w:val="10"/>
  </w:num>
  <w:num w:numId="15">
    <w:abstractNumId w:val="12"/>
  </w:num>
  <w:num w:numId="16">
    <w:abstractNumId w:val="13"/>
  </w:num>
  <w:num w:numId="17">
    <w:abstractNumId w:val="14"/>
  </w:num>
  <w:num w:numId="18">
    <w:abstractNumId w:val="22"/>
  </w:num>
  <w:num w:numId="19">
    <w:abstractNumId w:val="1"/>
  </w:num>
  <w:num w:numId="20">
    <w:abstractNumId w:val="8"/>
  </w:num>
  <w:num w:numId="21">
    <w:abstractNumId w:val="0"/>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240"/>
  <w:drawingGridVerticalSpacing w:val="16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MDM1MmQ3NjczNGRjY2YzNWE4ODdkYWM2MDRkZmQifQ=="/>
  </w:docVars>
  <w:rsids>
    <w:rsidRoot w:val="0018706E"/>
    <w:rsid w:val="00000121"/>
    <w:rsid w:val="00002027"/>
    <w:rsid w:val="00010868"/>
    <w:rsid w:val="0001485F"/>
    <w:rsid w:val="00017B07"/>
    <w:rsid w:val="000263BB"/>
    <w:rsid w:val="00035BB1"/>
    <w:rsid w:val="00040FC4"/>
    <w:rsid w:val="00044278"/>
    <w:rsid w:val="00053856"/>
    <w:rsid w:val="00054572"/>
    <w:rsid w:val="00057AD6"/>
    <w:rsid w:val="00061625"/>
    <w:rsid w:val="00065FFA"/>
    <w:rsid w:val="000700B8"/>
    <w:rsid w:val="00073ACC"/>
    <w:rsid w:val="000749E3"/>
    <w:rsid w:val="00085A5C"/>
    <w:rsid w:val="00090A22"/>
    <w:rsid w:val="000930E6"/>
    <w:rsid w:val="00093817"/>
    <w:rsid w:val="00093B38"/>
    <w:rsid w:val="00095BFA"/>
    <w:rsid w:val="000B2A1A"/>
    <w:rsid w:val="000B5503"/>
    <w:rsid w:val="000C3651"/>
    <w:rsid w:val="000C4E34"/>
    <w:rsid w:val="000D3A78"/>
    <w:rsid w:val="000D49E1"/>
    <w:rsid w:val="000D713D"/>
    <w:rsid w:val="000E058F"/>
    <w:rsid w:val="000E1477"/>
    <w:rsid w:val="000E21C2"/>
    <w:rsid w:val="000E2ABB"/>
    <w:rsid w:val="000E4470"/>
    <w:rsid w:val="000E6809"/>
    <w:rsid w:val="000F103D"/>
    <w:rsid w:val="000F38E3"/>
    <w:rsid w:val="000F5824"/>
    <w:rsid w:val="00101986"/>
    <w:rsid w:val="00101C04"/>
    <w:rsid w:val="00104E5C"/>
    <w:rsid w:val="0010583B"/>
    <w:rsid w:val="00105E16"/>
    <w:rsid w:val="00107D21"/>
    <w:rsid w:val="00107DCB"/>
    <w:rsid w:val="00110E2D"/>
    <w:rsid w:val="0011118B"/>
    <w:rsid w:val="00130731"/>
    <w:rsid w:val="00140E5A"/>
    <w:rsid w:val="0014595F"/>
    <w:rsid w:val="001507BA"/>
    <w:rsid w:val="00150BD6"/>
    <w:rsid w:val="001520A4"/>
    <w:rsid w:val="00153802"/>
    <w:rsid w:val="001574E3"/>
    <w:rsid w:val="00160FC2"/>
    <w:rsid w:val="00167AC4"/>
    <w:rsid w:val="001760B6"/>
    <w:rsid w:val="00177381"/>
    <w:rsid w:val="00184FBA"/>
    <w:rsid w:val="00186B12"/>
    <w:rsid w:val="0018706E"/>
    <w:rsid w:val="001979AD"/>
    <w:rsid w:val="001A5B2C"/>
    <w:rsid w:val="001B1A68"/>
    <w:rsid w:val="001B43D3"/>
    <w:rsid w:val="001B52F9"/>
    <w:rsid w:val="001C0092"/>
    <w:rsid w:val="001C3D20"/>
    <w:rsid w:val="001D4912"/>
    <w:rsid w:val="001E0044"/>
    <w:rsid w:val="001E24FE"/>
    <w:rsid w:val="001E25C6"/>
    <w:rsid w:val="001E290B"/>
    <w:rsid w:val="001E6DB1"/>
    <w:rsid w:val="001F688A"/>
    <w:rsid w:val="001F792F"/>
    <w:rsid w:val="002018E6"/>
    <w:rsid w:val="00207268"/>
    <w:rsid w:val="0022037D"/>
    <w:rsid w:val="00224269"/>
    <w:rsid w:val="0023102E"/>
    <w:rsid w:val="00233FC0"/>
    <w:rsid w:val="00234CA9"/>
    <w:rsid w:val="0024039D"/>
    <w:rsid w:val="00240D67"/>
    <w:rsid w:val="00252DB3"/>
    <w:rsid w:val="0025358E"/>
    <w:rsid w:val="002542EC"/>
    <w:rsid w:val="00255188"/>
    <w:rsid w:val="00263094"/>
    <w:rsid w:val="002737B1"/>
    <w:rsid w:val="00275389"/>
    <w:rsid w:val="00276CC6"/>
    <w:rsid w:val="00283558"/>
    <w:rsid w:val="0029078F"/>
    <w:rsid w:val="00293589"/>
    <w:rsid w:val="002940C3"/>
    <w:rsid w:val="002B07A6"/>
    <w:rsid w:val="002B17CA"/>
    <w:rsid w:val="002B3F27"/>
    <w:rsid w:val="002B4F8D"/>
    <w:rsid w:val="002B67BD"/>
    <w:rsid w:val="002D2AA3"/>
    <w:rsid w:val="002D3700"/>
    <w:rsid w:val="002D79DE"/>
    <w:rsid w:val="002E5033"/>
    <w:rsid w:val="002E77C7"/>
    <w:rsid w:val="002F53BA"/>
    <w:rsid w:val="003049CF"/>
    <w:rsid w:val="0030578C"/>
    <w:rsid w:val="003071E1"/>
    <w:rsid w:val="003263AA"/>
    <w:rsid w:val="003272DA"/>
    <w:rsid w:val="00341B8F"/>
    <w:rsid w:val="0034323A"/>
    <w:rsid w:val="003447F7"/>
    <w:rsid w:val="00345140"/>
    <w:rsid w:val="003453AB"/>
    <w:rsid w:val="00347DD8"/>
    <w:rsid w:val="003524CB"/>
    <w:rsid w:val="00352660"/>
    <w:rsid w:val="00353686"/>
    <w:rsid w:val="00361453"/>
    <w:rsid w:val="00363446"/>
    <w:rsid w:val="00374A25"/>
    <w:rsid w:val="00381BA4"/>
    <w:rsid w:val="0038554F"/>
    <w:rsid w:val="00387951"/>
    <w:rsid w:val="003921BE"/>
    <w:rsid w:val="003A11E1"/>
    <w:rsid w:val="003A1EBE"/>
    <w:rsid w:val="003A2FBB"/>
    <w:rsid w:val="003B0230"/>
    <w:rsid w:val="003B1F04"/>
    <w:rsid w:val="003C6199"/>
    <w:rsid w:val="003D0EA9"/>
    <w:rsid w:val="003D38C5"/>
    <w:rsid w:val="003D693A"/>
    <w:rsid w:val="003E3ED3"/>
    <w:rsid w:val="003F3452"/>
    <w:rsid w:val="003F7E61"/>
    <w:rsid w:val="0040388A"/>
    <w:rsid w:val="00404AF2"/>
    <w:rsid w:val="00406709"/>
    <w:rsid w:val="00411945"/>
    <w:rsid w:val="00412CA1"/>
    <w:rsid w:val="00416D9D"/>
    <w:rsid w:val="004225E1"/>
    <w:rsid w:val="00425272"/>
    <w:rsid w:val="0043288D"/>
    <w:rsid w:val="00436D09"/>
    <w:rsid w:val="0044308E"/>
    <w:rsid w:val="004513F3"/>
    <w:rsid w:val="00461C89"/>
    <w:rsid w:val="00464D47"/>
    <w:rsid w:val="004674E8"/>
    <w:rsid w:val="00472FFD"/>
    <w:rsid w:val="00473EC0"/>
    <w:rsid w:val="00486982"/>
    <w:rsid w:val="00496CA0"/>
    <w:rsid w:val="004B0A42"/>
    <w:rsid w:val="004B4845"/>
    <w:rsid w:val="004B5A00"/>
    <w:rsid w:val="004D634A"/>
    <w:rsid w:val="004D6BFE"/>
    <w:rsid w:val="004D7958"/>
    <w:rsid w:val="004E4D1D"/>
    <w:rsid w:val="004F384E"/>
    <w:rsid w:val="004F3D18"/>
    <w:rsid w:val="004F6040"/>
    <w:rsid w:val="004F7265"/>
    <w:rsid w:val="004F7E68"/>
    <w:rsid w:val="0050197F"/>
    <w:rsid w:val="005029D0"/>
    <w:rsid w:val="00503799"/>
    <w:rsid w:val="00506D01"/>
    <w:rsid w:val="00511996"/>
    <w:rsid w:val="0051310C"/>
    <w:rsid w:val="005229B6"/>
    <w:rsid w:val="0052562E"/>
    <w:rsid w:val="00525F26"/>
    <w:rsid w:val="005300CA"/>
    <w:rsid w:val="005304DB"/>
    <w:rsid w:val="00537AAC"/>
    <w:rsid w:val="005536F4"/>
    <w:rsid w:val="00557E06"/>
    <w:rsid w:val="00574187"/>
    <w:rsid w:val="00582E47"/>
    <w:rsid w:val="00582E82"/>
    <w:rsid w:val="005A39E4"/>
    <w:rsid w:val="005C3206"/>
    <w:rsid w:val="005C3EEC"/>
    <w:rsid w:val="005C6ED5"/>
    <w:rsid w:val="005D17AF"/>
    <w:rsid w:val="005E5F90"/>
    <w:rsid w:val="005E664A"/>
    <w:rsid w:val="005F4936"/>
    <w:rsid w:val="006166F7"/>
    <w:rsid w:val="00623CC5"/>
    <w:rsid w:val="00625155"/>
    <w:rsid w:val="00625C9D"/>
    <w:rsid w:val="00627F72"/>
    <w:rsid w:val="00646CB9"/>
    <w:rsid w:val="00647EF3"/>
    <w:rsid w:val="006535A8"/>
    <w:rsid w:val="00661E22"/>
    <w:rsid w:val="00663E49"/>
    <w:rsid w:val="0066674F"/>
    <w:rsid w:val="00667738"/>
    <w:rsid w:val="00680E46"/>
    <w:rsid w:val="00691508"/>
    <w:rsid w:val="00694FA6"/>
    <w:rsid w:val="006A3D22"/>
    <w:rsid w:val="006B0E4E"/>
    <w:rsid w:val="006B5F47"/>
    <w:rsid w:val="006D2ABB"/>
    <w:rsid w:val="006D5BF4"/>
    <w:rsid w:val="006D5EAA"/>
    <w:rsid w:val="006F2FED"/>
    <w:rsid w:val="006F411F"/>
    <w:rsid w:val="00700D1C"/>
    <w:rsid w:val="00727669"/>
    <w:rsid w:val="00731F6F"/>
    <w:rsid w:val="007321AD"/>
    <w:rsid w:val="0074024E"/>
    <w:rsid w:val="00746523"/>
    <w:rsid w:val="007627AA"/>
    <w:rsid w:val="00764446"/>
    <w:rsid w:val="00774C83"/>
    <w:rsid w:val="007753DB"/>
    <w:rsid w:val="00777149"/>
    <w:rsid w:val="007773B2"/>
    <w:rsid w:val="007846FF"/>
    <w:rsid w:val="0079527D"/>
    <w:rsid w:val="007968C3"/>
    <w:rsid w:val="007979B4"/>
    <w:rsid w:val="00797A1F"/>
    <w:rsid w:val="007A100D"/>
    <w:rsid w:val="007B024E"/>
    <w:rsid w:val="007B1DA1"/>
    <w:rsid w:val="007B4F33"/>
    <w:rsid w:val="007C0C14"/>
    <w:rsid w:val="007C4B79"/>
    <w:rsid w:val="007C6347"/>
    <w:rsid w:val="007C7F43"/>
    <w:rsid w:val="007D5121"/>
    <w:rsid w:val="007D7FA0"/>
    <w:rsid w:val="007E0125"/>
    <w:rsid w:val="007E332A"/>
    <w:rsid w:val="007F3543"/>
    <w:rsid w:val="0080770C"/>
    <w:rsid w:val="008100F1"/>
    <w:rsid w:val="00814E81"/>
    <w:rsid w:val="008152A7"/>
    <w:rsid w:val="008207CB"/>
    <w:rsid w:val="008250D8"/>
    <w:rsid w:val="0082637D"/>
    <w:rsid w:val="0082738E"/>
    <w:rsid w:val="0083526F"/>
    <w:rsid w:val="00837505"/>
    <w:rsid w:val="008424D2"/>
    <w:rsid w:val="0086148E"/>
    <w:rsid w:val="00864091"/>
    <w:rsid w:val="008640DB"/>
    <w:rsid w:val="008802B0"/>
    <w:rsid w:val="00890FC9"/>
    <w:rsid w:val="00897120"/>
    <w:rsid w:val="00897809"/>
    <w:rsid w:val="008B031B"/>
    <w:rsid w:val="008B2991"/>
    <w:rsid w:val="008B334D"/>
    <w:rsid w:val="008B5E46"/>
    <w:rsid w:val="008B6B1E"/>
    <w:rsid w:val="008C1A15"/>
    <w:rsid w:val="008C21F2"/>
    <w:rsid w:val="008E3A5F"/>
    <w:rsid w:val="008F2DAD"/>
    <w:rsid w:val="009023CA"/>
    <w:rsid w:val="00903C75"/>
    <w:rsid w:val="009046E3"/>
    <w:rsid w:val="00904AA9"/>
    <w:rsid w:val="009106AE"/>
    <w:rsid w:val="00912BE5"/>
    <w:rsid w:val="0092079A"/>
    <w:rsid w:val="00921D6E"/>
    <w:rsid w:val="00922868"/>
    <w:rsid w:val="00923420"/>
    <w:rsid w:val="00935E1B"/>
    <w:rsid w:val="0095475C"/>
    <w:rsid w:val="009663F2"/>
    <w:rsid w:val="00977E7E"/>
    <w:rsid w:val="00983B10"/>
    <w:rsid w:val="00997078"/>
    <w:rsid w:val="009A1F28"/>
    <w:rsid w:val="009A2AD0"/>
    <w:rsid w:val="009A73AA"/>
    <w:rsid w:val="009B0213"/>
    <w:rsid w:val="009B419D"/>
    <w:rsid w:val="009B4456"/>
    <w:rsid w:val="009B73A9"/>
    <w:rsid w:val="009D05A7"/>
    <w:rsid w:val="009D73BB"/>
    <w:rsid w:val="009D76A4"/>
    <w:rsid w:val="009E6036"/>
    <w:rsid w:val="009E7932"/>
    <w:rsid w:val="009F49D6"/>
    <w:rsid w:val="009F7612"/>
    <w:rsid w:val="00A045FB"/>
    <w:rsid w:val="00A057B5"/>
    <w:rsid w:val="00A076B7"/>
    <w:rsid w:val="00A171EE"/>
    <w:rsid w:val="00A26B81"/>
    <w:rsid w:val="00A27686"/>
    <w:rsid w:val="00A40CC6"/>
    <w:rsid w:val="00A42AAF"/>
    <w:rsid w:val="00A44615"/>
    <w:rsid w:val="00A47088"/>
    <w:rsid w:val="00A672AE"/>
    <w:rsid w:val="00A67F4B"/>
    <w:rsid w:val="00A749BD"/>
    <w:rsid w:val="00A856F2"/>
    <w:rsid w:val="00A8715E"/>
    <w:rsid w:val="00A875F1"/>
    <w:rsid w:val="00A9366B"/>
    <w:rsid w:val="00A95F4F"/>
    <w:rsid w:val="00AA2143"/>
    <w:rsid w:val="00AA342B"/>
    <w:rsid w:val="00AA6E52"/>
    <w:rsid w:val="00AB56E7"/>
    <w:rsid w:val="00AB7E0D"/>
    <w:rsid w:val="00AC131F"/>
    <w:rsid w:val="00AF7B02"/>
    <w:rsid w:val="00B14412"/>
    <w:rsid w:val="00B15931"/>
    <w:rsid w:val="00B15C81"/>
    <w:rsid w:val="00B17FED"/>
    <w:rsid w:val="00B2255F"/>
    <w:rsid w:val="00B268FF"/>
    <w:rsid w:val="00B31FEE"/>
    <w:rsid w:val="00B33226"/>
    <w:rsid w:val="00B377A5"/>
    <w:rsid w:val="00B445EB"/>
    <w:rsid w:val="00B53312"/>
    <w:rsid w:val="00B54B3A"/>
    <w:rsid w:val="00B71067"/>
    <w:rsid w:val="00B83F30"/>
    <w:rsid w:val="00B84856"/>
    <w:rsid w:val="00B9646F"/>
    <w:rsid w:val="00BA0CC5"/>
    <w:rsid w:val="00BC2DDD"/>
    <w:rsid w:val="00BC49A9"/>
    <w:rsid w:val="00BD6AB1"/>
    <w:rsid w:val="00BD7A9B"/>
    <w:rsid w:val="00BF40E7"/>
    <w:rsid w:val="00BF55B0"/>
    <w:rsid w:val="00BF5DE9"/>
    <w:rsid w:val="00BF7F1B"/>
    <w:rsid w:val="00C01CF3"/>
    <w:rsid w:val="00C03CF8"/>
    <w:rsid w:val="00C04CAC"/>
    <w:rsid w:val="00C114D2"/>
    <w:rsid w:val="00C1546D"/>
    <w:rsid w:val="00C1616D"/>
    <w:rsid w:val="00C20B15"/>
    <w:rsid w:val="00C26CF4"/>
    <w:rsid w:val="00C32F1D"/>
    <w:rsid w:val="00C34967"/>
    <w:rsid w:val="00C34C69"/>
    <w:rsid w:val="00C50023"/>
    <w:rsid w:val="00C507A1"/>
    <w:rsid w:val="00C53629"/>
    <w:rsid w:val="00C635DA"/>
    <w:rsid w:val="00C67129"/>
    <w:rsid w:val="00C7300C"/>
    <w:rsid w:val="00C73A2B"/>
    <w:rsid w:val="00C770CF"/>
    <w:rsid w:val="00C8539F"/>
    <w:rsid w:val="00C87D1E"/>
    <w:rsid w:val="00CA78E3"/>
    <w:rsid w:val="00CB292F"/>
    <w:rsid w:val="00CB48F3"/>
    <w:rsid w:val="00CB4EB9"/>
    <w:rsid w:val="00CC5847"/>
    <w:rsid w:val="00CD12CC"/>
    <w:rsid w:val="00CF1C94"/>
    <w:rsid w:val="00CF6091"/>
    <w:rsid w:val="00D02039"/>
    <w:rsid w:val="00D03322"/>
    <w:rsid w:val="00D0428E"/>
    <w:rsid w:val="00D05EE4"/>
    <w:rsid w:val="00D07C92"/>
    <w:rsid w:val="00D14196"/>
    <w:rsid w:val="00D20A71"/>
    <w:rsid w:val="00D21E81"/>
    <w:rsid w:val="00D23C57"/>
    <w:rsid w:val="00D262CA"/>
    <w:rsid w:val="00D325F4"/>
    <w:rsid w:val="00D4179E"/>
    <w:rsid w:val="00D4363B"/>
    <w:rsid w:val="00D60A1F"/>
    <w:rsid w:val="00D617FA"/>
    <w:rsid w:val="00D624BC"/>
    <w:rsid w:val="00D62F43"/>
    <w:rsid w:val="00D711A4"/>
    <w:rsid w:val="00D71EAC"/>
    <w:rsid w:val="00D73206"/>
    <w:rsid w:val="00D76CC6"/>
    <w:rsid w:val="00D80A7E"/>
    <w:rsid w:val="00D8377F"/>
    <w:rsid w:val="00D91D8A"/>
    <w:rsid w:val="00D9395D"/>
    <w:rsid w:val="00D93E7B"/>
    <w:rsid w:val="00D94203"/>
    <w:rsid w:val="00DA0181"/>
    <w:rsid w:val="00DA0ECC"/>
    <w:rsid w:val="00DA3A27"/>
    <w:rsid w:val="00DB784B"/>
    <w:rsid w:val="00DC1809"/>
    <w:rsid w:val="00DC4FEA"/>
    <w:rsid w:val="00DD01D9"/>
    <w:rsid w:val="00DD497F"/>
    <w:rsid w:val="00DE1993"/>
    <w:rsid w:val="00E04405"/>
    <w:rsid w:val="00E06785"/>
    <w:rsid w:val="00E10D3E"/>
    <w:rsid w:val="00E12204"/>
    <w:rsid w:val="00E31393"/>
    <w:rsid w:val="00E31897"/>
    <w:rsid w:val="00E34B63"/>
    <w:rsid w:val="00E43A2D"/>
    <w:rsid w:val="00E54B35"/>
    <w:rsid w:val="00E557D9"/>
    <w:rsid w:val="00E55B7A"/>
    <w:rsid w:val="00E6006A"/>
    <w:rsid w:val="00E708A3"/>
    <w:rsid w:val="00E77B40"/>
    <w:rsid w:val="00E8288C"/>
    <w:rsid w:val="00E907C8"/>
    <w:rsid w:val="00E96D46"/>
    <w:rsid w:val="00EA04E9"/>
    <w:rsid w:val="00EA3CA4"/>
    <w:rsid w:val="00EB2806"/>
    <w:rsid w:val="00EB3D39"/>
    <w:rsid w:val="00EB4969"/>
    <w:rsid w:val="00EB7FF4"/>
    <w:rsid w:val="00EC7A61"/>
    <w:rsid w:val="00ED6E61"/>
    <w:rsid w:val="00EE02F9"/>
    <w:rsid w:val="00EE2512"/>
    <w:rsid w:val="00EE35EA"/>
    <w:rsid w:val="00EE5ACF"/>
    <w:rsid w:val="00EF1C67"/>
    <w:rsid w:val="00EF1DC4"/>
    <w:rsid w:val="00EF3CC8"/>
    <w:rsid w:val="00EF3D79"/>
    <w:rsid w:val="00EF4FD6"/>
    <w:rsid w:val="00EF6429"/>
    <w:rsid w:val="00F17ED7"/>
    <w:rsid w:val="00F2465E"/>
    <w:rsid w:val="00F3082D"/>
    <w:rsid w:val="00F3762E"/>
    <w:rsid w:val="00F4749C"/>
    <w:rsid w:val="00F61B53"/>
    <w:rsid w:val="00F63C3A"/>
    <w:rsid w:val="00F65D1A"/>
    <w:rsid w:val="00F65E48"/>
    <w:rsid w:val="00F66927"/>
    <w:rsid w:val="00F779D3"/>
    <w:rsid w:val="00F805E6"/>
    <w:rsid w:val="00F8164C"/>
    <w:rsid w:val="00F817EE"/>
    <w:rsid w:val="00F82432"/>
    <w:rsid w:val="00F834CE"/>
    <w:rsid w:val="00F83826"/>
    <w:rsid w:val="00F83C2A"/>
    <w:rsid w:val="00F8562C"/>
    <w:rsid w:val="00F86C64"/>
    <w:rsid w:val="00F90F67"/>
    <w:rsid w:val="00F924F2"/>
    <w:rsid w:val="00FA6E85"/>
    <w:rsid w:val="00FB2696"/>
    <w:rsid w:val="00FC0884"/>
    <w:rsid w:val="00FC6E17"/>
    <w:rsid w:val="00FC71D9"/>
    <w:rsid w:val="00FD2F11"/>
    <w:rsid w:val="00FE2470"/>
    <w:rsid w:val="00FE37CF"/>
    <w:rsid w:val="00FE51A5"/>
    <w:rsid w:val="00FF0F0C"/>
    <w:rsid w:val="00FF54E1"/>
    <w:rsid w:val="018C40FA"/>
    <w:rsid w:val="01A94543"/>
    <w:rsid w:val="01BE7323"/>
    <w:rsid w:val="01CE4415"/>
    <w:rsid w:val="01FA20CD"/>
    <w:rsid w:val="02702311"/>
    <w:rsid w:val="02DF2FB6"/>
    <w:rsid w:val="03726617"/>
    <w:rsid w:val="043236CA"/>
    <w:rsid w:val="046F1D91"/>
    <w:rsid w:val="051A07AB"/>
    <w:rsid w:val="053E4493"/>
    <w:rsid w:val="05483AD3"/>
    <w:rsid w:val="05AC4062"/>
    <w:rsid w:val="05C55124"/>
    <w:rsid w:val="06226EF4"/>
    <w:rsid w:val="062F259D"/>
    <w:rsid w:val="073208CE"/>
    <w:rsid w:val="07485275"/>
    <w:rsid w:val="0784105B"/>
    <w:rsid w:val="07A55AAB"/>
    <w:rsid w:val="07BE1E2B"/>
    <w:rsid w:val="07D23B28"/>
    <w:rsid w:val="07D60082"/>
    <w:rsid w:val="084772BB"/>
    <w:rsid w:val="08C8758C"/>
    <w:rsid w:val="09383E5F"/>
    <w:rsid w:val="09903DEC"/>
    <w:rsid w:val="09D41DD9"/>
    <w:rsid w:val="0A06666D"/>
    <w:rsid w:val="0AD0575A"/>
    <w:rsid w:val="0B207332"/>
    <w:rsid w:val="0B384C43"/>
    <w:rsid w:val="0CA6015B"/>
    <w:rsid w:val="0D7E52AA"/>
    <w:rsid w:val="0D813247"/>
    <w:rsid w:val="0D813BBC"/>
    <w:rsid w:val="0DCA5CDB"/>
    <w:rsid w:val="0DCF5F7A"/>
    <w:rsid w:val="0E4843D8"/>
    <w:rsid w:val="0E5C6859"/>
    <w:rsid w:val="0E715E49"/>
    <w:rsid w:val="0E7C5850"/>
    <w:rsid w:val="0E7D76C3"/>
    <w:rsid w:val="0F113188"/>
    <w:rsid w:val="0F121CDB"/>
    <w:rsid w:val="0F607C6B"/>
    <w:rsid w:val="0F8971C2"/>
    <w:rsid w:val="0F953DB9"/>
    <w:rsid w:val="100F3B6B"/>
    <w:rsid w:val="101317D3"/>
    <w:rsid w:val="10D50011"/>
    <w:rsid w:val="10EA1EE2"/>
    <w:rsid w:val="11161E2B"/>
    <w:rsid w:val="1141703F"/>
    <w:rsid w:val="11AA3420"/>
    <w:rsid w:val="1227301A"/>
    <w:rsid w:val="122A7611"/>
    <w:rsid w:val="1247588D"/>
    <w:rsid w:val="1251652E"/>
    <w:rsid w:val="12712A91"/>
    <w:rsid w:val="12901EFB"/>
    <w:rsid w:val="12BF043B"/>
    <w:rsid w:val="131D034D"/>
    <w:rsid w:val="13984E93"/>
    <w:rsid w:val="139E6797"/>
    <w:rsid w:val="13A405EB"/>
    <w:rsid w:val="13F35552"/>
    <w:rsid w:val="14AA20B4"/>
    <w:rsid w:val="14B479E3"/>
    <w:rsid w:val="14FD6542"/>
    <w:rsid w:val="15051099"/>
    <w:rsid w:val="151C2D2E"/>
    <w:rsid w:val="15313AA5"/>
    <w:rsid w:val="15836462"/>
    <w:rsid w:val="15A602B5"/>
    <w:rsid w:val="163B0CFB"/>
    <w:rsid w:val="16BD0973"/>
    <w:rsid w:val="16CD6DF0"/>
    <w:rsid w:val="16DF3B6C"/>
    <w:rsid w:val="17825651"/>
    <w:rsid w:val="178766DD"/>
    <w:rsid w:val="17BE040D"/>
    <w:rsid w:val="17DD4317"/>
    <w:rsid w:val="17E53404"/>
    <w:rsid w:val="181141F9"/>
    <w:rsid w:val="186239EB"/>
    <w:rsid w:val="18972950"/>
    <w:rsid w:val="18AF6479"/>
    <w:rsid w:val="18D535F0"/>
    <w:rsid w:val="19AF49FC"/>
    <w:rsid w:val="19EE731B"/>
    <w:rsid w:val="1A472154"/>
    <w:rsid w:val="1A7840BF"/>
    <w:rsid w:val="1B1E2B28"/>
    <w:rsid w:val="1BC46542"/>
    <w:rsid w:val="1BCC533C"/>
    <w:rsid w:val="1C082770"/>
    <w:rsid w:val="1C295FB5"/>
    <w:rsid w:val="1CFE11EF"/>
    <w:rsid w:val="1D071BD1"/>
    <w:rsid w:val="1D085BCA"/>
    <w:rsid w:val="1D51516C"/>
    <w:rsid w:val="1D5C4168"/>
    <w:rsid w:val="1DB972F6"/>
    <w:rsid w:val="1DB976ED"/>
    <w:rsid w:val="1DC97169"/>
    <w:rsid w:val="1DF30124"/>
    <w:rsid w:val="1E143D92"/>
    <w:rsid w:val="1E3B16EB"/>
    <w:rsid w:val="1E8223FB"/>
    <w:rsid w:val="1EA46C44"/>
    <w:rsid w:val="1F550E6F"/>
    <w:rsid w:val="1F903C55"/>
    <w:rsid w:val="1FBD6CA1"/>
    <w:rsid w:val="2105431F"/>
    <w:rsid w:val="21382476"/>
    <w:rsid w:val="220B7F0B"/>
    <w:rsid w:val="2292538B"/>
    <w:rsid w:val="23272945"/>
    <w:rsid w:val="23405992"/>
    <w:rsid w:val="23C175DC"/>
    <w:rsid w:val="23D127C6"/>
    <w:rsid w:val="24092228"/>
    <w:rsid w:val="24A0493A"/>
    <w:rsid w:val="24B93C4E"/>
    <w:rsid w:val="25406175"/>
    <w:rsid w:val="256C6F12"/>
    <w:rsid w:val="25F05AC3"/>
    <w:rsid w:val="26265313"/>
    <w:rsid w:val="26A04586"/>
    <w:rsid w:val="271349D1"/>
    <w:rsid w:val="271D0AF7"/>
    <w:rsid w:val="278D5033"/>
    <w:rsid w:val="288D1679"/>
    <w:rsid w:val="298068D7"/>
    <w:rsid w:val="298A31E4"/>
    <w:rsid w:val="29A2413A"/>
    <w:rsid w:val="29DB021B"/>
    <w:rsid w:val="2A305874"/>
    <w:rsid w:val="2A8E16D9"/>
    <w:rsid w:val="2B220A9D"/>
    <w:rsid w:val="2B592164"/>
    <w:rsid w:val="2B5E799A"/>
    <w:rsid w:val="2BDE4F1A"/>
    <w:rsid w:val="2BEC2B5B"/>
    <w:rsid w:val="2C300C99"/>
    <w:rsid w:val="2C856919"/>
    <w:rsid w:val="2CA016B1"/>
    <w:rsid w:val="2CCE2AFC"/>
    <w:rsid w:val="2CF20571"/>
    <w:rsid w:val="2D085772"/>
    <w:rsid w:val="2D1848FD"/>
    <w:rsid w:val="2D485B6F"/>
    <w:rsid w:val="2D8A579E"/>
    <w:rsid w:val="2DB23A3B"/>
    <w:rsid w:val="2DEE58BD"/>
    <w:rsid w:val="2E2B5CC9"/>
    <w:rsid w:val="2ED2675A"/>
    <w:rsid w:val="2F0052F2"/>
    <w:rsid w:val="2F7051C7"/>
    <w:rsid w:val="300A35D6"/>
    <w:rsid w:val="302A0189"/>
    <w:rsid w:val="304F36B8"/>
    <w:rsid w:val="30636CFB"/>
    <w:rsid w:val="30CA3751"/>
    <w:rsid w:val="31ED4F37"/>
    <w:rsid w:val="32186458"/>
    <w:rsid w:val="32DC367A"/>
    <w:rsid w:val="333351C2"/>
    <w:rsid w:val="335530A4"/>
    <w:rsid w:val="33670962"/>
    <w:rsid w:val="33695BF5"/>
    <w:rsid w:val="33FE167D"/>
    <w:rsid w:val="34711E4F"/>
    <w:rsid w:val="34FF56AD"/>
    <w:rsid w:val="35440A3B"/>
    <w:rsid w:val="355F76DD"/>
    <w:rsid w:val="35B5220F"/>
    <w:rsid w:val="35DC59EE"/>
    <w:rsid w:val="367F4CF7"/>
    <w:rsid w:val="36CA1CEB"/>
    <w:rsid w:val="370E7E29"/>
    <w:rsid w:val="37240504"/>
    <w:rsid w:val="37A33D43"/>
    <w:rsid w:val="37CB3B3B"/>
    <w:rsid w:val="37CB5D1A"/>
    <w:rsid w:val="38230D10"/>
    <w:rsid w:val="38250714"/>
    <w:rsid w:val="386960DE"/>
    <w:rsid w:val="397F43F5"/>
    <w:rsid w:val="39CB4271"/>
    <w:rsid w:val="39E66655"/>
    <w:rsid w:val="3A69656D"/>
    <w:rsid w:val="3A7F1AF4"/>
    <w:rsid w:val="3B2F7113"/>
    <w:rsid w:val="3C6D55F2"/>
    <w:rsid w:val="3CAA3022"/>
    <w:rsid w:val="3CE5162C"/>
    <w:rsid w:val="3D1E7172"/>
    <w:rsid w:val="3D646D34"/>
    <w:rsid w:val="3D937065"/>
    <w:rsid w:val="3F214472"/>
    <w:rsid w:val="3F702A31"/>
    <w:rsid w:val="40721429"/>
    <w:rsid w:val="40D668CA"/>
    <w:rsid w:val="416F360D"/>
    <w:rsid w:val="426A3327"/>
    <w:rsid w:val="43147F37"/>
    <w:rsid w:val="431A730E"/>
    <w:rsid w:val="435B1BF9"/>
    <w:rsid w:val="435D70C5"/>
    <w:rsid w:val="43EF345C"/>
    <w:rsid w:val="444A3517"/>
    <w:rsid w:val="446319C8"/>
    <w:rsid w:val="44767098"/>
    <w:rsid w:val="44C37E30"/>
    <w:rsid w:val="44C66BCB"/>
    <w:rsid w:val="44D66F97"/>
    <w:rsid w:val="45831E52"/>
    <w:rsid w:val="459E47AF"/>
    <w:rsid w:val="45A02594"/>
    <w:rsid w:val="45F96148"/>
    <w:rsid w:val="468072EF"/>
    <w:rsid w:val="46AE2A8F"/>
    <w:rsid w:val="46B300A5"/>
    <w:rsid w:val="46EE5581"/>
    <w:rsid w:val="47D7198C"/>
    <w:rsid w:val="47E466D6"/>
    <w:rsid w:val="48075876"/>
    <w:rsid w:val="480F7122"/>
    <w:rsid w:val="48177375"/>
    <w:rsid w:val="483A011B"/>
    <w:rsid w:val="48862CBD"/>
    <w:rsid w:val="491403F3"/>
    <w:rsid w:val="49790BC1"/>
    <w:rsid w:val="497A269E"/>
    <w:rsid w:val="49A235A2"/>
    <w:rsid w:val="49A55966"/>
    <w:rsid w:val="4A355B31"/>
    <w:rsid w:val="4A623F94"/>
    <w:rsid w:val="4A633621"/>
    <w:rsid w:val="4A69564B"/>
    <w:rsid w:val="4A787274"/>
    <w:rsid w:val="4B105C58"/>
    <w:rsid w:val="4B387F80"/>
    <w:rsid w:val="4BD20756"/>
    <w:rsid w:val="4C7D6453"/>
    <w:rsid w:val="4CBD46DC"/>
    <w:rsid w:val="4CC02A10"/>
    <w:rsid w:val="4CE049F9"/>
    <w:rsid w:val="4D4D02A4"/>
    <w:rsid w:val="4D92686F"/>
    <w:rsid w:val="4DB05C0E"/>
    <w:rsid w:val="4E004A01"/>
    <w:rsid w:val="4E546612"/>
    <w:rsid w:val="4E870795"/>
    <w:rsid w:val="4ECF3EEA"/>
    <w:rsid w:val="4ED96B17"/>
    <w:rsid w:val="4FB7090E"/>
    <w:rsid w:val="50081A58"/>
    <w:rsid w:val="503B1837"/>
    <w:rsid w:val="50B43785"/>
    <w:rsid w:val="50EE68AA"/>
    <w:rsid w:val="510C31D4"/>
    <w:rsid w:val="51726F5D"/>
    <w:rsid w:val="51907961"/>
    <w:rsid w:val="51E60BD1"/>
    <w:rsid w:val="51EF3AC2"/>
    <w:rsid w:val="52381585"/>
    <w:rsid w:val="52E650E8"/>
    <w:rsid w:val="535551C3"/>
    <w:rsid w:val="53CE0BD8"/>
    <w:rsid w:val="54213096"/>
    <w:rsid w:val="5424653F"/>
    <w:rsid w:val="54587DB3"/>
    <w:rsid w:val="546D5D37"/>
    <w:rsid w:val="548E3004"/>
    <w:rsid w:val="553178CD"/>
    <w:rsid w:val="55410F72"/>
    <w:rsid w:val="557B0928"/>
    <w:rsid w:val="55E63D1D"/>
    <w:rsid w:val="56521689"/>
    <w:rsid w:val="56C8163D"/>
    <w:rsid w:val="56FD3EB6"/>
    <w:rsid w:val="572A136F"/>
    <w:rsid w:val="573110CD"/>
    <w:rsid w:val="578B566C"/>
    <w:rsid w:val="57DD6C86"/>
    <w:rsid w:val="5813309A"/>
    <w:rsid w:val="588D5717"/>
    <w:rsid w:val="58FB28DB"/>
    <w:rsid w:val="59372AA4"/>
    <w:rsid w:val="593D0989"/>
    <w:rsid w:val="596D67DA"/>
    <w:rsid w:val="5A9C41CE"/>
    <w:rsid w:val="5AE46E63"/>
    <w:rsid w:val="5B3275AC"/>
    <w:rsid w:val="5B392E17"/>
    <w:rsid w:val="5BDE4D64"/>
    <w:rsid w:val="5C1C624B"/>
    <w:rsid w:val="5C56361A"/>
    <w:rsid w:val="5C62639E"/>
    <w:rsid w:val="5C734107"/>
    <w:rsid w:val="5C8D3F3B"/>
    <w:rsid w:val="5CBC78DF"/>
    <w:rsid w:val="5D17649E"/>
    <w:rsid w:val="5D33625F"/>
    <w:rsid w:val="5D8B36D2"/>
    <w:rsid w:val="5E323B4E"/>
    <w:rsid w:val="5E8545C5"/>
    <w:rsid w:val="5EF86B45"/>
    <w:rsid w:val="5FC44C79"/>
    <w:rsid w:val="5FE07D05"/>
    <w:rsid w:val="60485F9B"/>
    <w:rsid w:val="609327A9"/>
    <w:rsid w:val="60C2565D"/>
    <w:rsid w:val="60DA0BF8"/>
    <w:rsid w:val="60DC195D"/>
    <w:rsid w:val="60E750C3"/>
    <w:rsid w:val="614E5143"/>
    <w:rsid w:val="622C5484"/>
    <w:rsid w:val="62A73ED4"/>
    <w:rsid w:val="62A9791E"/>
    <w:rsid w:val="6357167D"/>
    <w:rsid w:val="636F5FCA"/>
    <w:rsid w:val="63772703"/>
    <w:rsid w:val="63955A9C"/>
    <w:rsid w:val="63E8059F"/>
    <w:rsid w:val="64266A15"/>
    <w:rsid w:val="646556EA"/>
    <w:rsid w:val="64930993"/>
    <w:rsid w:val="64AA1BB3"/>
    <w:rsid w:val="65B55790"/>
    <w:rsid w:val="65D33E68"/>
    <w:rsid w:val="662721B6"/>
    <w:rsid w:val="66585FFB"/>
    <w:rsid w:val="66D27001"/>
    <w:rsid w:val="67185FD7"/>
    <w:rsid w:val="673F1F43"/>
    <w:rsid w:val="677B59CC"/>
    <w:rsid w:val="67A47F4B"/>
    <w:rsid w:val="67BF1DE9"/>
    <w:rsid w:val="681D2A40"/>
    <w:rsid w:val="68A276B9"/>
    <w:rsid w:val="68AA0C27"/>
    <w:rsid w:val="68C429A8"/>
    <w:rsid w:val="68D67EF7"/>
    <w:rsid w:val="69216EEB"/>
    <w:rsid w:val="694E3F32"/>
    <w:rsid w:val="695B664F"/>
    <w:rsid w:val="696A5A32"/>
    <w:rsid w:val="6A1A2066"/>
    <w:rsid w:val="6A8712E8"/>
    <w:rsid w:val="6A8E2131"/>
    <w:rsid w:val="6AA53529"/>
    <w:rsid w:val="6BE01000"/>
    <w:rsid w:val="6BE7241B"/>
    <w:rsid w:val="6BFB4F71"/>
    <w:rsid w:val="6C0F70BE"/>
    <w:rsid w:val="6C6661D4"/>
    <w:rsid w:val="6CCE6ADC"/>
    <w:rsid w:val="6D141E24"/>
    <w:rsid w:val="6D2A0812"/>
    <w:rsid w:val="6D7D4DE5"/>
    <w:rsid w:val="6D9640F9"/>
    <w:rsid w:val="6DE36C13"/>
    <w:rsid w:val="6E5120C6"/>
    <w:rsid w:val="6E6A5135"/>
    <w:rsid w:val="6FB24804"/>
    <w:rsid w:val="7014094F"/>
    <w:rsid w:val="715C7301"/>
    <w:rsid w:val="71632544"/>
    <w:rsid w:val="71821D1F"/>
    <w:rsid w:val="7238158A"/>
    <w:rsid w:val="723F4D5F"/>
    <w:rsid w:val="72535D5F"/>
    <w:rsid w:val="7269302C"/>
    <w:rsid w:val="72F81A53"/>
    <w:rsid w:val="73166E18"/>
    <w:rsid w:val="73972979"/>
    <w:rsid w:val="73B7184D"/>
    <w:rsid w:val="743636CB"/>
    <w:rsid w:val="744F5D03"/>
    <w:rsid w:val="74A31A81"/>
    <w:rsid w:val="74A470FC"/>
    <w:rsid w:val="75556648"/>
    <w:rsid w:val="7590142E"/>
    <w:rsid w:val="76321F50"/>
    <w:rsid w:val="764761D8"/>
    <w:rsid w:val="76AF1AA2"/>
    <w:rsid w:val="77105FEE"/>
    <w:rsid w:val="772322E0"/>
    <w:rsid w:val="77C516F7"/>
    <w:rsid w:val="786E2509"/>
    <w:rsid w:val="78E24696"/>
    <w:rsid w:val="79085E0B"/>
    <w:rsid w:val="794731CF"/>
    <w:rsid w:val="795310F0"/>
    <w:rsid w:val="7A8C2B0C"/>
    <w:rsid w:val="7B96250A"/>
    <w:rsid w:val="7BA0428E"/>
    <w:rsid w:val="7BDA78A7"/>
    <w:rsid w:val="7C0E4B4D"/>
    <w:rsid w:val="7C507B69"/>
    <w:rsid w:val="7CB044B1"/>
    <w:rsid w:val="7CD42548"/>
    <w:rsid w:val="7D0F17D2"/>
    <w:rsid w:val="7D6E28A1"/>
    <w:rsid w:val="7E4F5F5C"/>
    <w:rsid w:val="7F4E131E"/>
    <w:rsid w:val="7FCA101C"/>
    <w:rsid w:val="7FCB5E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145"/>
    <w:qFormat/>
    <w:uiPriority w:val="0"/>
    <w:pPr>
      <w:spacing w:before="400" w:after="60" w:line="240" w:lineRule="auto"/>
      <w:contextualSpacing/>
      <w:outlineLvl w:val="0"/>
    </w:pPr>
    <w:rPr>
      <w:rFonts w:asciiTheme="majorHAnsi" w:hAnsiTheme="majorHAnsi" w:eastAsiaTheme="majorEastAsia" w:cstheme="majorBidi"/>
      <w:smallCaps/>
      <w:color w:val="10253F" w:themeColor="text2" w:themeShade="80"/>
      <w:spacing w:val="20"/>
      <w:sz w:val="32"/>
      <w:szCs w:val="32"/>
    </w:rPr>
  </w:style>
  <w:style w:type="paragraph" w:styleId="5">
    <w:name w:val="heading 2"/>
    <w:basedOn w:val="1"/>
    <w:next w:val="1"/>
    <w:link w:val="80"/>
    <w:unhideWhenUsed/>
    <w:qFormat/>
    <w:uiPriority w:val="0"/>
    <w:pPr>
      <w:spacing w:before="120" w:after="60" w:line="240" w:lineRule="auto"/>
      <w:contextualSpacing/>
      <w:outlineLvl w:val="1"/>
    </w:pPr>
    <w:rPr>
      <w:rFonts w:asciiTheme="majorHAnsi" w:hAnsiTheme="majorHAnsi" w:eastAsiaTheme="majorEastAsia" w:cstheme="majorBidi"/>
      <w:smallCaps/>
      <w:color w:val="17375E" w:themeColor="text2" w:themeShade="BF"/>
      <w:spacing w:val="20"/>
      <w:sz w:val="28"/>
      <w:szCs w:val="28"/>
    </w:rPr>
  </w:style>
  <w:style w:type="paragraph" w:styleId="6">
    <w:name w:val="heading 3"/>
    <w:basedOn w:val="1"/>
    <w:next w:val="1"/>
    <w:link w:val="81"/>
    <w:unhideWhenUsed/>
    <w:qFormat/>
    <w:uiPriority w:val="0"/>
    <w:pPr>
      <w:spacing w:before="120" w:after="60" w:line="240" w:lineRule="auto"/>
      <w:contextualSpacing/>
      <w:outlineLvl w:val="2"/>
    </w:pPr>
    <w:rPr>
      <w:rFonts w:asciiTheme="majorHAnsi" w:hAnsiTheme="majorHAnsi" w:eastAsiaTheme="majorEastAsia" w:cstheme="majorBidi"/>
      <w:smallCaps/>
      <w:color w:val="1F497D" w:themeColor="text2"/>
      <w:spacing w:val="20"/>
      <w14:textFill>
        <w14:solidFill>
          <w14:schemeClr w14:val="tx2"/>
        </w14:solidFill>
      </w14:textFill>
    </w:rPr>
  </w:style>
  <w:style w:type="paragraph" w:styleId="7">
    <w:name w:val="heading 4"/>
    <w:basedOn w:val="1"/>
    <w:next w:val="1"/>
    <w:link w:val="82"/>
    <w:unhideWhenUsed/>
    <w:qFormat/>
    <w:uiPriority w:val="0"/>
    <w:pPr>
      <w:pBdr>
        <w:bottom w:val="single" w:color="71A1DB" w:themeColor="text2" w:themeTint="7F" w:sz="4" w:space="1"/>
      </w:pBdr>
      <w:spacing w:before="200" w:after="100" w:line="240" w:lineRule="auto"/>
      <w:contextualSpacing/>
      <w:outlineLvl w:val="3"/>
    </w:pPr>
    <w:rPr>
      <w:rFonts w:asciiTheme="majorHAnsi" w:hAnsiTheme="majorHAnsi" w:eastAsiaTheme="majorEastAsia" w:cstheme="majorBidi"/>
      <w:b/>
      <w:bCs/>
      <w:smallCaps/>
      <w:color w:val="3172C4" w:themeColor="text2" w:themeTint="BF"/>
      <w:spacing w:val="20"/>
      <w14:textFill>
        <w14:solidFill>
          <w14:schemeClr w14:val="tx2">
            <w14:lumMod w14:val="75000"/>
            <w14:lumOff w14:val="25000"/>
          </w14:schemeClr>
        </w14:solidFill>
      </w14:textFill>
    </w:rPr>
  </w:style>
  <w:style w:type="paragraph" w:styleId="8">
    <w:name w:val="heading 5"/>
    <w:basedOn w:val="1"/>
    <w:next w:val="1"/>
    <w:link w:val="83"/>
    <w:unhideWhenUsed/>
    <w:qFormat/>
    <w:uiPriority w:val="9"/>
    <w:pPr>
      <w:pBdr>
        <w:bottom w:val="single" w:color="548DD4" w:themeColor="text2" w:themeTint="99" w:sz="4" w:space="1"/>
      </w:pBdr>
      <w:spacing w:before="200" w:after="100" w:line="240" w:lineRule="auto"/>
      <w:contextualSpacing/>
      <w:outlineLvl w:val="4"/>
    </w:pPr>
    <w:rPr>
      <w:rFonts w:asciiTheme="majorHAnsi" w:hAnsiTheme="majorHAnsi" w:eastAsiaTheme="majorEastAsia" w:cstheme="majorBidi"/>
      <w:smallCaps/>
      <w:color w:val="3172C4" w:themeColor="text2" w:themeTint="BF"/>
      <w:spacing w:val="20"/>
      <w14:textFill>
        <w14:solidFill>
          <w14:schemeClr w14:val="tx2">
            <w14:lumMod w14:val="75000"/>
            <w14:lumOff w14:val="25000"/>
          </w14:schemeClr>
        </w14:solidFill>
      </w14:textFill>
    </w:rPr>
  </w:style>
  <w:style w:type="paragraph" w:styleId="9">
    <w:name w:val="heading 6"/>
    <w:basedOn w:val="1"/>
    <w:next w:val="1"/>
    <w:link w:val="84"/>
    <w:unhideWhenUsed/>
    <w:qFormat/>
    <w:uiPriority w:val="0"/>
    <w:pPr>
      <w:pBdr>
        <w:bottom w:val="dotted" w:color="938953" w:themeColor="background2" w:themeShade="7F" w:sz="8" w:space="1"/>
      </w:pBdr>
      <w:spacing w:before="200" w:after="100"/>
      <w:contextualSpacing/>
      <w:outlineLvl w:val="5"/>
    </w:pPr>
    <w:rPr>
      <w:rFonts w:asciiTheme="majorHAnsi" w:hAnsiTheme="majorHAnsi" w:eastAsiaTheme="majorEastAsia" w:cstheme="majorBidi"/>
      <w:smallCaps/>
      <w:color w:val="948A54" w:themeColor="background2" w:themeShade="80"/>
      <w:spacing w:val="20"/>
    </w:rPr>
  </w:style>
  <w:style w:type="paragraph" w:styleId="10">
    <w:name w:val="heading 7"/>
    <w:basedOn w:val="1"/>
    <w:next w:val="1"/>
    <w:link w:val="85"/>
    <w:unhideWhenUsed/>
    <w:qFormat/>
    <w:uiPriority w:val="0"/>
    <w:pPr>
      <w:pBdr>
        <w:bottom w:val="dotted" w:color="938953" w:themeColor="background2" w:themeShade="7F" w:sz="8" w:space="1"/>
      </w:pBdr>
      <w:spacing w:before="200" w:after="100" w:line="240" w:lineRule="auto"/>
      <w:contextualSpacing/>
      <w:outlineLvl w:val="6"/>
    </w:pPr>
    <w:rPr>
      <w:rFonts w:asciiTheme="majorHAnsi" w:hAnsiTheme="majorHAnsi" w:eastAsiaTheme="majorEastAsia" w:cstheme="majorBidi"/>
      <w:b/>
      <w:bCs/>
      <w:smallCaps/>
      <w:color w:val="948A54" w:themeColor="background2" w:themeShade="80"/>
      <w:spacing w:val="20"/>
      <w:sz w:val="16"/>
      <w:szCs w:val="16"/>
    </w:rPr>
  </w:style>
  <w:style w:type="paragraph" w:styleId="11">
    <w:name w:val="heading 8"/>
    <w:basedOn w:val="1"/>
    <w:next w:val="1"/>
    <w:link w:val="86"/>
    <w:unhideWhenUsed/>
    <w:qFormat/>
    <w:uiPriority w:val="0"/>
    <w:pPr>
      <w:spacing w:before="200" w:after="60" w:line="240" w:lineRule="auto"/>
      <w:contextualSpacing/>
      <w:outlineLvl w:val="7"/>
    </w:pPr>
    <w:rPr>
      <w:rFonts w:asciiTheme="majorHAnsi" w:hAnsiTheme="majorHAnsi" w:eastAsiaTheme="majorEastAsia" w:cstheme="majorBidi"/>
      <w:b/>
      <w:smallCaps/>
      <w:color w:val="948A54" w:themeColor="background2" w:themeShade="80"/>
      <w:spacing w:val="20"/>
      <w:sz w:val="16"/>
      <w:szCs w:val="16"/>
    </w:rPr>
  </w:style>
  <w:style w:type="paragraph" w:styleId="12">
    <w:name w:val="heading 9"/>
    <w:basedOn w:val="1"/>
    <w:next w:val="1"/>
    <w:link w:val="87"/>
    <w:unhideWhenUsed/>
    <w:qFormat/>
    <w:uiPriority w:val="0"/>
    <w:pPr>
      <w:spacing w:before="200" w:after="60" w:line="240" w:lineRule="auto"/>
      <w:contextualSpacing/>
      <w:outlineLvl w:val="8"/>
    </w:pPr>
    <w:rPr>
      <w:rFonts w:asciiTheme="majorHAnsi" w:hAnsiTheme="majorHAnsi" w:eastAsiaTheme="majorEastAsia" w:cstheme="majorBidi"/>
      <w:smallCaps/>
      <w:color w:val="948A54" w:themeColor="background2" w:themeShade="80"/>
      <w:spacing w:val="20"/>
      <w:sz w:val="16"/>
      <w:szCs w:val="16"/>
    </w:rPr>
  </w:style>
  <w:style w:type="character" w:default="1" w:styleId="65">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cs="Times New Roman"/>
      <w:sz w:val="24"/>
    </w:rPr>
  </w:style>
  <w:style w:type="paragraph" w:styleId="3">
    <w:name w:val="Body Text"/>
    <w:basedOn w:val="1"/>
    <w:link w:val="115"/>
    <w:unhideWhenUsed/>
    <w:qFormat/>
    <w:uiPriority w:val="0"/>
    <w:pPr>
      <w:spacing w:after="120"/>
    </w:pPr>
  </w:style>
  <w:style w:type="paragraph" w:styleId="13">
    <w:name w:val="List 3"/>
    <w:basedOn w:val="1"/>
    <w:qFormat/>
    <w:uiPriority w:val="0"/>
    <w:pPr>
      <w:adjustRightInd w:val="0"/>
      <w:snapToGrid w:val="0"/>
      <w:spacing w:line="360" w:lineRule="auto"/>
      <w:ind w:left="100" w:leftChars="400" w:hanging="200" w:hangingChars="200"/>
    </w:pPr>
    <w:rPr>
      <w:szCs w:val="20"/>
    </w:rPr>
  </w:style>
  <w:style w:type="paragraph" w:styleId="14">
    <w:name w:val="toc 7"/>
    <w:basedOn w:val="1"/>
    <w:next w:val="1"/>
    <w:qFormat/>
    <w:uiPriority w:val="39"/>
    <w:pPr>
      <w:ind w:left="2520" w:leftChars="1200"/>
    </w:pPr>
  </w:style>
  <w:style w:type="paragraph" w:styleId="15">
    <w:name w:val="Note Heading"/>
    <w:basedOn w:val="1"/>
    <w:next w:val="1"/>
    <w:link w:val="425"/>
    <w:qFormat/>
    <w:uiPriority w:val="0"/>
    <w:pPr>
      <w:spacing w:line="240" w:lineRule="auto"/>
      <w:ind w:firstLine="0" w:firstLineChars="0"/>
      <w:jc w:val="center"/>
    </w:pPr>
    <w:rPr>
      <w:rFonts w:asciiTheme="minorHAnsi" w:hAnsiTheme="minorHAnsi" w:eastAsiaTheme="minorEastAsia" w:cstheme="minorBidi"/>
      <w:sz w:val="21"/>
      <w:lang w:eastAsia="en-US"/>
    </w:rPr>
  </w:style>
  <w:style w:type="paragraph" w:styleId="16">
    <w:name w:val="List Bullet 4"/>
    <w:basedOn w:val="1"/>
    <w:qFormat/>
    <w:uiPriority w:val="0"/>
    <w:pPr>
      <w:widowControl/>
      <w:numPr>
        <w:ilvl w:val="0"/>
        <w:numId w:val="1"/>
      </w:numPr>
      <w:tabs>
        <w:tab w:val="left" w:pos="1134"/>
      </w:tabs>
      <w:adjustRightInd w:val="0"/>
      <w:snapToGrid w:val="0"/>
      <w:spacing w:before="120" w:line="280" w:lineRule="atLeast"/>
      <w:ind w:left="1418" w:hanging="284" w:firstLineChars="0"/>
      <w:jc w:val="left"/>
    </w:pPr>
    <w:rPr>
      <w:rFonts w:ascii="宋体"/>
      <w:kern w:val="0"/>
      <w:sz w:val="22"/>
      <w:szCs w:val="20"/>
    </w:rPr>
  </w:style>
  <w:style w:type="paragraph" w:styleId="17">
    <w:name w:val="Normal Indent"/>
    <w:basedOn w:val="1"/>
    <w:link w:val="196"/>
    <w:qFormat/>
    <w:uiPriority w:val="99"/>
    <w:pPr>
      <w:ind w:firstLine="420"/>
    </w:pPr>
    <w:rPr>
      <w:sz w:val="21"/>
    </w:rPr>
  </w:style>
  <w:style w:type="paragraph" w:styleId="18">
    <w:name w:val="caption"/>
    <w:basedOn w:val="1"/>
    <w:next w:val="1"/>
    <w:unhideWhenUsed/>
    <w:qFormat/>
    <w:uiPriority w:val="0"/>
    <w:rPr>
      <w:b/>
      <w:bCs/>
      <w:smallCaps/>
      <w:color w:val="1F497D" w:themeColor="text2"/>
      <w:spacing w:val="10"/>
      <w:sz w:val="18"/>
      <w:szCs w:val="18"/>
      <w14:textFill>
        <w14:solidFill>
          <w14:schemeClr w14:val="tx2"/>
        </w14:solidFill>
      </w14:textFill>
    </w:rPr>
  </w:style>
  <w:style w:type="paragraph" w:styleId="19">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20">
    <w:name w:val="Document Map"/>
    <w:basedOn w:val="1"/>
    <w:link w:val="164"/>
    <w:qFormat/>
    <w:uiPriority w:val="0"/>
    <w:pPr>
      <w:shd w:val="clear" w:color="auto" w:fill="000080"/>
    </w:pPr>
    <w:rPr>
      <w:sz w:val="21"/>
    </w:rPr>
  </w:style>
  <w:style w:type="paragraph" w:styleId="21">
    <w:name w:val="annotation text"/>
    <w:basedOn w:val="1"/>
    <w:link w:val="163"/>
    <w:qFormat/>
    <w:uiPriority w:val="0"/>
    <w:pPr>
      <w:jc w:val="left"/>
    </w:pPr>
    <w:rPr>
      <w:sz w:val="21"/>
    </w:rPr>
  </w:style>
  <w:style w:type="paragraph" w:styleId="22">
    <w:name w:val="Body Text 3"/>
    <w:basedOn w:val="1"/>
    <w:link w:val="174"/>
    <w:qFormat/>
    <w:uiPriority w:val="0"/>
    <w:pPr>
      <w:jc w:val="center"/>
    </w:pPr>
    <w:rPr>
      <w:sz w:val="18"/>
      <w:szCs w:val="20"/>
    </w:rPr>
  </w:style>
  <w:style w:type="paragraph" w:styleId="23">
    <w:name w:val="List Bullet 3"/>
    <w:basedOn w:val="1"/>
    <w:qFormat/>
    <w:uiPriority w:val="0"/>
    <w:pPr>
      <w:numPr>
        <w:ilvl w:val="0"/>
        <w:numId w:val="2"/>
      </w:numPr>
      <w:tabs>
        <w:tab w:val="left" w:pos="1200"/>
      </w:tabs>
      <w:adjustRightInd w:val="0"/>
      <w:snapToGrid w:val="0"/>
      <w:spacing w:line="360" w:lineRule="auto"/>
      <w:ind w:firstLine="0" w:firstLineChars="0"/>
    </w:pPr>
    <w:rPr>
      <w:szCs w:val="20"/>
    </w:rPr>
  </w:style>
  <w:style w:type="paragraph" w:styleId="24">
    <w:name w:val="Body Text Indent"/>
    <w:basedOn w:val="1"/>
    <w:next w:val="1"/>
    <w:link w:val="117"/>
    <w:qFormat/>
    <w:uiPriority w:val="0"/>
    <w:pPr>
      <w:tabs>
        <w:tab w:val="left" w:pos="2160"/>
      </w:tabs>
      <w:ind w:left="2159" w:leftChars="1028" w:firstLine="1"/>
    </w:pPr>
    <w:rPr>
      <w:rFonts w:ascii="宋体" w:hAnsi="宋体"/>
      <w:sz w:val="21"/>
      <w:szCs w:val="21"/>
    </w:rPr>
  </w:style>
  <w:style w:type="paragraph" w:styleId="25">
    <w:name w:val="List Number 3"/>
    <w:basedOn w:val="1"/>
    <w:qFormat/>
    <w:uiPriority w:val="0"/>
    <w:pPr>
      <w:numPr>
        <w:ilvl w:val="0"/>
        <w:numId w:val="3"/>
      </w:numPr>
      <w:tabs>
        <w:tab w:val="left" w:pos="840"/>
      </w:tabs>
      <w:adjustRightInd w:val="0"/>
      <w:snapToGrid w:val="0"/>
      <w:spacing w:line="360" w:lineRule="auto"/>
      <w:ind w:firstLine="0" w:firstLineChars="0"/>
    </w:pPr>
  </w:style>
  <w:style w:type="paragraph" w:styleId="26">
    <w:name w:val="List 2"/>
    <w:basedOn w:val="1"/>
    <w:qFormat/>
    <w:uiPriority w:val="0"/>
    <w:pPr>
      <w:ind w:left="100" w:leftChars="200" w:hanging="200" w:hangingChars="200"/>
    </w:pPr>
    <w:rPr>
      <w:szCs w:val="20"/>
    </w:rPr>
  </w:style>
  <w:style w:type="paragraph" w:styleId="27">
    <w:name w:val="List Continue"/>
    <w:basedOn w:val="1"/>
    <w:qFormat/>
    <w:uiPriority w:val="0"/>
    <w:pPr>
      <w:adjustRightInd w:val="0"/>
      <w:snapToGrid w:val="0"/>
      <w:spacing w:after="120" w:line="360" w:lineRule="auto"/>
      <w:ind w:left="420" w:leftChars="200" w:firstLine="0" w:firstLineChars="0"/>
    </w:pPr>
    <w:rPr>
      <w:szCs w:val="20"/>
    </w:rPr>
  </w:style>
  <w:style w:type="paragraph" w:styleId="28">
    <w:name w:val="List Bullet 2"/>
    <w:basedOn w:val="1"/>
    <w:qFormat/>
    <w:uiPriority w:val="0"/>
    <w:pPr>
      <w:numPr>
        <w:ilvl w:val="0"/>
        <w:numId w:val="4"/>
      </w:numPr>
      <w:tabs>
        <w:tab w:val="left" w:pos="780"/>
      </w:tabs>
      <w:adjustRightInd w:val="0"/>
      <w:snapToGrid w:val="0"/>
      <w:spacing w:line="360" w:lineRule="auto"/>
      <w:ind w:firstLine="0" w:firstLineChars="0"/>
    </w:pPr>
    <w:rPr>
      <w:szCs w:val="20"/>
    </w:rPr>
  </w:style>
  <w:style w:type="paragraph" w:styleId="29">
    <w:name w:val="toc 5"/>
    <w:basedOn w:val="1"/>
    <w:next w:val="1"/>
    <w:qFormat/>
    <w:uiPriority w:val="39"/>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Cs w:val="20"/>
    </w:rPr>
  </w:style>
  <w:style w:type="paragraph" w:styleId="32">
    <w:name w:val="toc 8"/>
    <w:basedOn w:val="1"/>
    <w:next w:val="1"/>
    <w:qFormat/>
    <w:uiPriority w:val="39"/>
    <w:pPr>
      <w:ind w:left="2940" w:leftChars="1400"/>
    </w:pPr>
  </w:style>
  <w:style w:type="paragraph" w:styleId="33">
    <w:name w:val="Date"/>
    <w:basedOn w:val="1"/>
    <w:next w:val="1"/>
    <w:link w:val="166"/>
    <w:qFormat/>
    <w:uiPriority w:val="0"/>
    <w:rPr>
      <w:rFonts w:ascii="宋体"/>
      <w:szCs w:val="20"/>
    </w:rPr>
  </w:style>
  <w:style w:type="paragraph" w:styleId="34">
    <w:name w:val="Body Text Indent 2"/>
    <w:basedOn w:val="1"/>
    <w:link w:val="182"/>
    <w:qFormat/>
    <w:uiPriority w:val="0"/>
    <w:pPr>
      <w:spacing w:after="120" w:line="480" w:lineRule="auto"/>
      <w:ind w:left="420" w:leftChars="200"/>
    </w:pPr>
    <w:rPr>
      <w:sz w:val="21"/>
      <w:szCs w:val="20"/>
    </w:rPr>
  </w:style>
  <w:style w:type="paragraph" w:styleId="35">
    <w:name w:val="endnote text"/>
    <w:basedOn w:val="1"/>
    <w:link w:val="645"/>
    <w:unhideWhenUsed/>
    <w:qFormat/>
    <w:uiPriority w:val="99"/>
    <w:pPr>
      <w:snapToGrid w:val="0"/>
      <w:spacing w:line="240" w:lineRule="auto"/>
      <w:ind w:firstLine="0" w:firstLineChars="0"/>
      <w:jc w:val="left"/>
    </w:pPr>
    <w:rPr>
      <w:sz w:val="21"/>
    </w:rPr>
  </w:style>
  <w:style w:type="paragraph" w:styleId="36">
    <w:name w:val="Balloon Text"/>
    <w:basedOn w:val="1"/>
    <w:link w:val="183"/>
    <w:qFormat/>
    <w:uiPriority w:val="0"/>
    <w:rPr>
      <w:sz w:val="18"/>
      <w:szCs w:val="18"/>
    </w:rPr>
  </w:style>
  <w:style w:type="paragraph" w:styleId="37">
    <w:name w:val="footer"/>
    <w:basedOn w:val="1"/>
    <w:link w:val="104"/>
    <w:unhideWhenUsed/>
    <w:qFormat/>
    <w:uiPriority w:val="0"/>
    <w:pPr>
      <w:tabs>
        <w:tab w:val="center" w:pos="4153"/>
        <w:tab w:val="right" w:pos="8306"/>
      </w:tabs>
      <w:snapToGrid w:val="0"/>
      <w:spacing w:line="240" w:lineRule="auto"/>
    </w:pPr>
    <w:rPr>
      <w:sz w:val="18"/>
      <w:szCs w:val="18"/>
    </w:rPr>
  </w:style>
  <w:style w:type="paragraph" w:styleId="38">
    <w:name w:val="header"/>
    <w:basedOn w:val="1"/>
    <w:link w:val="103"/>
    <w:qFormat/>
    <w:uiPriority w:val="99"/>
    <w:pPr>
      <w:pBdr>
        <w:bottom w:val="thickThinSmallGap" w:color="auto" w:sz="24" w:space="1"/>
      </w:pBdr>
      <w:tabs>
        <w:tab w:val="center" w:pos="4153"/>
        <w:tab w:val="right" w:pos="8306"/>
      </w:tabs>
      <w:snapToGrid w:val="0"/>
      <w:spacing w:line="240" w:lineRule="auto"/>
      <w:ind w:firstLine="0" w:firstLineChars="0"/>
      <w:jc w:val="center"/>
    </w:pPr>
    <w:rPr>
      <w:rFonts w:ascii="仿宋_GB2312" w:eastAsia="仿宋_GB2312"/>
      <w:color w:val="000000" w:themeColor="text1"/>
      <w:sz w:val="21"/>
      <w:szCs w:val="21"/>
      <w14:textFill>
        <w14:solidFill>
          <w14:schemeClr w14:val="tx1"/>
        </w14:solidFill>
      </w14:textFill>
    </w:rPr>
  </w:style>
  <w:style w:type="paragraph" w:styleId="39">
    <w:name w:val="toc 1"/>
    <w:basedOn w:val="1"/>
    <w:next w:val="1"/>
    <w:qFormat/>
    <w:uiPriority w:val="39"/>
  </w:style>
  <w:style w:type="paragraph" w:styleId="40">
    <w:name w:val="List Continue 4"/>
    <w:basedOn w:val="1"/>
    <w:qFormat/>
    <w:uiPriority w:val="0"/>
    <w:pPr>
      <w:adjustRightInd w:val="0"/>
      <w:snapToGrid w:val="0"/>
      <w:spacing w:after="120" w:line="360" w:lineRule="auto"/>
      <w:ind w:left="1680" w:leftChars="800" w:firstLine="0" w:firstLineChars="0"/>
    </w:pPr>
    <w:rPr>
      <w:szCs w:val="20"/>
    </w:rPr>
  </w:style>
  <w:style w:type="paragraph" w:styleId="41">
    <w:name w:val="toc 4"/>
    <w:basedOn w:val="1"/>
    <w:next w:val="1"/>
    <w:qFormat/>
    <w:uiPriority w:val="39"/>
    <w:pPr>
      <w:ind w:left="1260" w:leftChars="600"/>
    </w:pPr>
  </w:style>
  <w:style w:type="paragraph" w:styleId="42">
    <w:name w:val="index heading"/>
    <w:basedOn w:val="1"/>
    <w:next w:val="43"/>
    <w:qFormat/>
    <w:uiPriority w:val="0"/>
    <w:pPr>
      <w:spacing w:line="240" w:lineRule="auto"/>
      <w:ind w:firstLine="0" w:firstLineChars="0"/>
    </w:pPr>
    <w:rPr>
      <w:sz w:val="21"/>
      <w:szCs w:val="20"/>
    </w:rPr>
  </w:style>
  <w:style w:type="paragraph" w:styleId="43">
    <w:name w:val="index 1"/>
    <w:basedOn w:val="1"/>
    <w:next w:val="1"/>
    <w:qFormat/>
    <w:uiPriority w:val="0"/>
    <w:rPr>
      <w:szCs w:val="20"/>
    </w:rPr>
  </w:style>
  <w:style w:type="paragraph" w:styleId="44">
    <w:name w:val="Subtitle"/>
    <w:basedOn w:val="1"/>
    <w:next w:val="1"/>
    <w:link w:val="89"/>
    <w:qFormat/>
    <w:uiPriority w:val="0"/>
    <w:pPr>
      <w:spacing w:after="600"/>
    </w:pPr>
    <w:rPr>
      <w:rFonts w:asciiTheme="minorHAnsi" w:hAnsiTheme="minorHAnsi" w:eastAsiaTheme="minorEastAsia" w:cstheme="minorBidi"/>
      <w:smallCaps/>
      <w:color w:val="948A54" w:themeColor="background2" w:themeShade="80"/>
      <w:spacing w:val="5"/>
      <w:sz w:val="28"/>
      <w:szCs w:val="28"/>
      <w:lang w:val="en-US" w:eastAsia="en-US" w:bidi="en-US"/>
    </w:rPr>
  </w:style>
  <w:style w:type="paragraph" w:styleId="45">
    <w:name w:val="List"/>
    <w:basedOn w:val="1"/>
    <w:qFormat/>
    <w:uiPriority w:val="0"/>
    <w:pPr>
      <w:spacing w:line="240" w:lineRule="auto"/>
      <w:ind w:left="200" w:hanging="200" w:hangingChars="200"/>
    </w:pPr>
    <w:rPr>
      <w:sz w:val="21"/>
      <w:szCs w:val="20"/>
    </w:rPr>
  </w:style>
  <w:style w:type="paragraph" w:styleId="46">
    <w:name w:val="footnote text"/>
    <w:basedOn w:val="1"/>
    <w:link w:val="362"/>
    <w:qFormat/>
    <w:uiPriority w:val="0"/>
    <w:pPr>
      <w:spacing w:line="360" w:lineRule="auto"/>
      <w:ind w:firstLine="0" w:firstLineChars="0"/>
    </w:pPr>
    <w:rPr>
      <w:rFonts w:asciiTheme="minorHAnsi" w:hAnsiTheme="minorHAnsi" w:eastAsiaTheme="minorEastAsia" w:cstheme="minorBidi"/>
      <w:sz w:val="18"/>
      <w:lang w:eastAsia="en-US"/>
    </w:rPr>
  </w:style>
  <w:style w:type="paragraph" w:styleId="47">
    <w:name w:val="toc 6"/>
    <w:basedOn w:val="1"/>
    <w:next w:val="1"/>
    <w:qFormat/>
    <w:uiPriority w:val="39"/>
    <w:pPr>
      <w:ind w:left="2100" w:leftChars="1000"/>
    </w:pPr>
  </w:style>
  <w:style w:type="paragraph" w:styleId="48">
    <w:name w:val="List 5"/>
    <w:basedOn w:val="1"/>
    <w:qFormat/>
    <w:uiPriority w:val="0"/>
    <w:pPr>
      <w:adjustRightInd w:val="0"/>
      <w:snapToGrid w:val="0"/>
      <w:spacing w:line="360" w:lineRule="auto"/>
      <w:ind w:left="100" w:leftChars="800" w:hanging="200" w:hangingChars="200"/>
    </w:pPr>
    <w:rPr>
      <w:szCs w:val="20"/>
    </w:rPr>
  </w:style>
  <w:style w:type="paragraph" w:styleId="49">
    <w:name w:val="Body Text Indent 3"/>
    <w:basedOn w:val="1"/>
    <w:link w:val="185"/>
    <w:qFormat/>
    <w:uiPriority w:val="0"/>
    <w:pPr>
      <w:spacing w:after="120"/>
      <w:ind w:left="420" w:leftChars="200"/>
    </w:pPr>
    <w:rPr>
      <w:sz w:val="16"/>
      <w:szCs w:val="20"/>
    </w:rPr>
  </w:style>
  <w:style w:type="paragraph" w:styleId="50">
    <w:name w:val="table of figures"/>
    <w:basedOn w:val="1"/>
    <w:next w:val="1"/>
    <w:qFormat/>
    <w:uiPriority w:val="0"/>
    <w:pPr>
      <w:tabs>
        <w:tab w:val="right" w:leader="dot" w:pos="8640"/>
      </w:tabs>
      <w:spacing w:line="360" w:lineRule="auto"/>
      <w:ind w:left="400" w:hanging="400" w:firstLineChars="0"/>
    </w:pPr>
  </w:style>
  <w:style w:type="paragraph" w:styleId="51">
    <w:name w:val="toc 2"/>
    <w:basedOn w:val="1"/>
    <w:next w:val="1"/>
    <w:qFormat/>
    <w:uiPriority w:val="39"/>
    <w:pPr>
      <w:ind w:left="420" w:leftChars="200"/>
    </w:pPr>
  </w:style>
  <w:style w:type="paragraph" w:styleId="52">
    <w:name w:val="toc 9"/>
    <w:basedOn w:val="1"/>
    <w:next w:val="1"/>
    <w:qFormat/>
    <w:uiPriority w:val="39"/>
    <w:pPr>
      <w:ind w:left="3360" w:leftChars="1600"/>
    </w:pPr>
  </w:style>
  <w:style w:type="paragraph" w:styleId="53">
    <w:name w:val="Body Text 2"/>
    <w:basedOn w:val="1"/>
    <w:link w:val="176"/>
    <w:qFormat/>
    <w:uiPriority w:val="0"/>
    <w:pPr>
      <w:spacing w:after="120" w:line="480" w:lineRule="auto"/>
    </w:pPr>
    <w:rPr>
      <w:sz w:val="21"/>
      <w:szCs w:val="20"/>
    </w:rPr>
  </w:style>
  <w:style w:type="paragraph" w:styleId="54">
    <w:name w:val="List 4"/>
    <w:basedOn w:val="1"/>
    <w:qFormat/>
    <w:uiPriority w:val="0"/>
    <w:pPr>
      <w:adjustRightInd w:val="0"/>
      <w:snapToGrid w:val="0"/>
      <w:spacing w:line="360" w:lineRule="auto"/>
      <w:ind w:left="100" w:leftChars="600" w:hanging="200" w:hangingChars="200"/>
    </w:pPr>
    <w:rPr>
      <w:szCs w:val="20"/>
    </w:rPr>
  </w:style>
  <w:style w:type="paragraph" w:styleId="55">
    <w:name w:val="List Continue 2"/>
    <w:basedOn w:val="1"/>
    <w:qFormat/>
    <w:uiPriority w:val="0"/>
    <w:pPr>
      <w:adjustRightInd w:val="0"/>
      <w:snapToGrid w:val="0"/>
      <w:spacing w:after="120" w:line="360" w:lineRule="auto"/>
      <w:ind w:left="840" w:leftChars="400" w:firstLine="0" w:firstLineChars="0"/>
    </w:pPr>
    <w:rPr>
      <w:szCs w:val="20"/>
    </w:rPr>
  </w:style>
  <w:style w:type="paragraph" w:styleId="56">
    <w:name w:val="HTML Preformatted"/>
    <w:basedOn w:val="1"/>
    <w:link w:val="1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7">
    <w:name w:val="Normal (Web)"/>
    <w:basedOn w:val="1"/>
    <w:qFormat/>
    <w:uiPriority w:val="0"/>
  </w:style>
  <w:style w:type="paragraph" w:styleId="58">
    <w:name w:val="List Continue 3"/>
    <w:basedOn w:val="1"/>
    <w:qFormat/>
    <w:uiPriority w:val="0"/>
    <w:pPr>
      <w:spacing w:after="120"/>
      <w:ind w:left="1260" w:leftChars="600"/>
    </w:pPr>
    <w:rPr>
      <w:szCs w:val="20"/>
    </w:rPr>
  </w:style>
  <w:style w:type="paragraph" w:styleId="59">
    <w:name w:val="Title"/>
    <w:basedOn w:val="1"/>
    <w:next w:val="1"/>
    <w:link w:val="88"/>
    <w:qFormat/>
    <w:uiPriority w:val="0"/>
    <w:pPr>
      <w:spacing w:after="160"/>
      <w:contextualSpacing/>
    </w:pPr>
    <w:rPr>
      <w:rFonts w:asciiTheme="majorHAnsi" w:hAnsiTheme="majorHAnsi" w:eastAsiaTheme="majorEastAsia" w:cstheme="majorBidi"/>
      <w:smallCaps/>
      <w:color w:val="17375E" w:themeColor="text2" w:themeShade="BF"/>
      <w:spacing w:val="5"/>
      <w:sz w:val="72"/>
      <w:szCs w:val="72"/>
      <w:lang w:val="en-US" w:eastAsia="en-US" w:bidi="en-US"/>
    </w:rPr>
  </w:style>
  <w:style w:type="paragraph" w:styleId="60">
    <w:name w:val="annotation subject"/>
    <w:basedOn w:val="21"/>
    <w:next w:val="21"/>
    <w:link w:val="177"/>
    <w:qFormat/>
    <w:uiPriority w:val="0"/>
    <w:rPr>
      <w:b/>
      <w:bCs/>
    </w:rPr>
  </w:style>
  <w:style w:type="paragraph" w:styleId="61">
    <w:name w:val="Body Text First Indent"/>
    <w:basedOn w:val="3"/>
    <w:link w:val="159"/>
    <w:qFormat/>
    <w:uiPriority w:val="0"/>
    <w:pPr>
      <w:ind w:firstLine="420" w:firstLineChars="100"/>
    </w:pPr>
    <w:rPr>
      <w:sz w:val="21"/>
    </w:rPr>
  </w:style>
  <w:style w:type="paragraph" w:styleId="62">
    <w:name w:val="Body Text First Indent 2"/>
    <w:basedOn w:val="24"/>
    <w:link w:val="191"/>
    <w:qFormat/>
    <w:uiPriority w:val="0"/>
    <w:pPr>
      <w:tabs>
        <w:tab w:val="clear" w:pos="2160"/>
      </w:tabs>
      <w:spacing w:after="120" w:line="480" w:lineRule="auto"/>
      <w:ind w:left="418" w:leftChars="0" w:firstLine="216"/>
    </w:pPr>
    <w:rPr>
      <w:rFonts w:eastAsia="仿宋_GB2312"/>
      <w:sz w:val="24"/>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0"/>
    <w:rPr>
      <w:b/>
      <w:bCs/>
      <w:spacing w:val="0"/>
    </w:rPr>
  </w:style>
  <w:style w:type="character" w:styleId="67">
    <w:name w:val="endnote reference"/>
    <w:unhideWhenUsed/>
    <w:qFormat/>
    <w:uiPriority w:val="99"/>
    <w:rPr>
      <w:vertAlign w:val="superscript"/>
    </w:rPr>
  </w:style>
  <w:style w:type="character" w:styleId="68">
    <w:name w:val="page number"/>
    <w:basedOn w:val="65"/>
    <w:qFormat/>
    <w:uiPriority w:val="0"/>
  </w:style>
  <w:style w:type="character" w:styleId="69">
    <w:name w:val="FollowedHyperlink"/>
    <w:qFormat/>
    <w:uiPriority w:val="0"/>
    <w:rPr>
      <w:color w:val="0000FF"/>
      <w:u w:val="single"/>
    </w:rPr>
  </w:style>
  <w:style w:type="character" w:styleId="70">
    <w:name w:val="Emphasis"/>
    <w:qFormat/>
    <w:uiPriority w:val="0"/>
    <w:rPr>
      <w:b/>
      <w:bCs/>
      <w:smallCaps/>
      <w:color w:val="595959" w:themeColor="text1" w:themeTint="A6"/>
      <w:spacing w:val="20"/>
      <w:kern w:val="0"/>
      <w:vertAlign w:val="baseline"/>
      <w14:textFill>
        <w14:solidFill>
          <w14:schemeClr w14:val="tx1">
            <w14:lumMod w14:val="65000"/>
            <w14:lumOff w14:val="35000"/>
          </w14:schemeClr>
        </w14:solidFill>
      </w14:textFill>
    </w:rPr>
  </w:style>
  <w:style w:type="character" w:styleId="71">
    <w:name w:val="Hyperlink"/>
    <w:qFormat/>
    <w:uiPriority w:val="99"/>
    <w:rPr>
      <w:color w:val="000099"/>
      <w:u w:val="none"/>
    </w:rPr>
  </w:style>
  <w:style w:type="character" w:styleId="72">
    <w:name w:val="annotation reference"/>
    <w:qFormat/>
    <w:uiPriority w:val="0"/>
    <w:rPr>
      <w:sz w:val="21"/>
      <w:szCs w:val="21"/>
    </w:rPr>
  </w:style>
  <w:style w:type="character" w:styleId="73">
    <w:name w:val="footnote reference"/>
    <w:qFormat/>
    <w:uiPriority w:val="0"/>
    <w:rPr>
      <w:position w:val="6"/>
      <w:sz w:val="14"/>
      <w:vertAlign w:val="superscript"/>
    </w:rPr>
  </w:style>
  <w:style w:type="character" w:styleId="74">
    <w:name w:val="HTML Sample"/>
    <w:basedOn w:val="65"/>
    <w:unhideWhenUsed/>
    <w:qFormat/>
    <w:uiPriority w:val="99"/>
    <w:rPr>
      <w:rFonts w:ascii="Courier New" w:hAnsi="Courier New"/>
    </w:rPr>
  </w:style>
  <w:style w:type="paragraph" w:customStyle="1" w:styleId="75">
    <w:name w:val="一级条标题"/>
    <w:basedOn w:val="76"/>
    <w:next w:val="77"/>
    <w:qFormat/>
    <w:uiPriority w:val="99"/>
    <w:pPr>
      <w:widowControl/>
      <w:numPr>
        <w:ilvl w:val="2"/>
        <w:numId w:val="5"/>
      </w:numPr>
      <w:outlineLvl w:val="2"/>
    </w:pPr>
    <w:rPr>
      <w:rFonts w:ascii="黑体" w:eastAsia="黑体"/>
      <w:kern w:val="0"/>
      <w:szCs w:val="20"/>
    </w:rPr>
  </w:style>
  <w:style w:type="paragraph" w:customStyle="1" w:styleId="76">
    <w:name w:val="章标题"/>
    <w:next w:val="1"/>
    <w:qFormat/>
    <w:uiPriority w:val="0"/>
    <w:pPr>
      <w:numPr>
        <w:ilvl w:val="1"/>
        <w:numId w:val="5"/>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7">
    <w:name w:val="段"/>
    <w:next w:val="1"/>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8">
    <w:name w:val="Plain Text1"/>
    <w:basedOn w:val="1"/>
    <w:qFormat/>
    <w:uiPriority w:val="0"/>
    <w:rPr>
      <w:rFonts w:ascii="宋体" w:hAnsi="Courier New"/>
      <w:sz w:val="21"/>
      <w:szCs w:val="21"/>
    </w:rPr>
  </w:style>
  <w:style w:type="character" w:customStyle="1" w:styleId="79">
    <w:name w:val="标题 1 Char"/>
    <w:basedOn w:val="65"/>
    <w:link w:val="4"/>
    <w:qFormat/>
    <w:uiPriority w:val="0"/>
    <w:rPr>
      <w:rFonts w:asciiTheme="majorHAnsi" w:hAnsiTheme="majorHAnsi" w:eastAsiaTheme="majorEastAsia" w:cstheme="majorBidi"/>
      <w:smallCaps/>
      <w:color w:val="10253F" w:themeColor="text2" w:themeShade="80"/>
      <w:spacing w:val="20"/>
      <w:sz w:val="32"/>
      <w:szCs w:val="32"/>
    </w:rPr>
  </w:style>
  <w:style w:type="character" w:customStyle="1" w:styleId="80">
    <w:name w:val="标题 2 Char"/>
    <w:basedOn w:val="65"/>
    <w:link w:val="5"/>
    <w:qFormat/>
    <w:uiPriority w:val="0"/>
    <w:rPr>
      <w:rFonts w:asciiTheme="majorHAnsi" w:hAnsiTheme="majorHAnsi" w:eastAsiaTheme="majorEastAsia" w:cstheme="majorBidi"/>
      <w:smallCaps/>
      <w:color w:val="17375E" w:themeColor="text2" w:themeShade="BF"/>
      <w:spacing w:val="20"/>
      <w:sz w:val="28"/>
      <w:szCs w:val="28"/>
    </w:rPr>
  </w:style>
  <w:style w:type="character" w:customStyle="1" w:styleId="81">
    <w:name w:val="标题 3 Char"/>
    <w:basedOn w:val="65"/>
    <w:link w:val="6"/>
    <w:qFormat/>
    <w:uiPriority w:val="0"/>
    <w:rPr>
      <w:rFonts w:asciiTheme="majorHAnsi" w:hAnsiTheme="majorHAnsi" w:eastAsiaTheme="majorEastAsia" w:cstheme="majorBidi"/>
      <w:smallCaps/>
      <w:color w:val="1F497D" w:themeColor="text2"/>
      <w:spacing w:val="20"/>
      <w:sz w:val="24"/>
      <w:szCs w:val="24"/>
      <w14:textFill>
        <w14:solidFill>
          <w14:schemeClr w14:val="tx2"/>
        </w14:solidFill>
      </w14:textFill>
    </w:rPr>
  </w:style>
  <w:style w:type="character" w:customStyle="1" w:styleId="82">
    <w:name w:val="标题 4 Char"/>
    <w:basedOn w:val="65"/>
    <w:link w:val="7"/>
    <w:qFormat/>
    <w:uiPriority w:val="9"/>
    <w:rPr>
      <w:rFonts w:asciiTheme="majorHAnsi" w:hAnsiTheme="majorHAnsi" w:eastAsiaTheme="majorEastAsia" w:cstheme="majorBidi"/>
      <w:b/>
      <w:bCs/>
      <w:smallCaps/>
      <w:color w:val="3172C4" w:themeColor="text2" w:themeTint="BF"/>
      <w:spacing w:val="20"/>
      <w14:textFill>
        <w14:solidFill>
          <w14:schemeClr w14:val="tx2">
            <w14:lumMod w14:val="75000"/>
            <w14:lumOff w14:val="25000"/>
          </w14:schemeClr>
        </w14:solidFill>
      </w14:textFill>
    </w:rPr>
  </w:style>
  <w:style w:type="character" w:customStyle="1" w:styleId="83">
    <w:name w:val="标题 5 Char"/>
    <w:basedOn w:val="65"/>
    <w:link w:val="8"/>
    <w:qFormat/>
    <w:uiPriority w:val="9"/>
    <w:rPr>
      <w:rFonts w:asciiTheme="majorHAnsi" w:hAnsiTheme="majorHAnsi" w:eastAsiaTheme="majorEastAsia" w:cstheme="majorBidi"/>
      <w:smallCaps/>
      <w:color w:val="3172C4" w:themeColor="text2" w:themeTint="BF"/>
      <w:spacing w:val="20"/>
      <w14:textFill>
        <w14:solidFill>
          <w14:schemeClr w14:val="tx2">
            <w14:lumMod w14:val="75000"/>
            <w14:lumOff w14:val="25000"/>
          </w14:schemeClr>
        </w14:solidFill>
      </w14:textFill>
    </w:rPr>
  </w:style>
  <w:style w:type="character" w:customStyle="1" w:styleId="84">
    <w:name w:val="标题 6 Char"/>
    <w:basedOn w:val="65"/>
    <w:link w:val="9"/>
    <w:qFormat/>
    <w:uiPriority w:val="0"/>
    <w:rPr>
      <w:rFonts w:asciiTheme="majorHAnsi" w:hAnsiTheme="majorHAnsi" w:eastAsiaTheme="majorEastAsia" w:cstheme="majorBidi"/>
      <w:smallCaps/>
      <w:color w:val="948A54" w:themeColor="background2" w:themeShade="80"/>
      <w:spacing w:val="20"/>
    </w:rPr>
  </w:style>
  <w:style w:type="character" w:customStyle="1" w:styleId="85">
    <w:name w:val="标题 7 Char"/>
    <w:basedOn w:val="65"/>
    <w:link w:val="10"/>
    <w:qFormat/>
    <w:uiPriority w:val="0"/>
    <w:rPr>
      <w:rFonts w:asciiTheme="majorHAnsi" w:hAnsiTheme="majorHAnsi" w:eastAsiaTheme="majorEastAsia" w:cstheme="majorBidi"/>
      <w:b/>
      <w:bCs/>
      <w:smallCaps/>
      <w:color w:val="948A54" w:themeColor="background2" w:themeShade="80"/>
      <w:spacing w:val="20"/>
      <w:sz w:val="16"/>
      <w:szCs w:val="16"/>
    </w:rPr>
  </w:style>
  <w:style w:type="character" w:customStyle="1" w:styleId="86">
    <w:name w:val="标题 8 Char"/>
    <w:basedOn w:val="65"/>
    <w:link w:val="11"/>
    <w:qFormat/>
    <w:uiPriority w:val="0"/>
    <w:rPr>
      <w:rFonts w:asciiTheme="majorHAnsi" w:hAnsiTheme="majorHAnsi" w:eastAsiaTheme="majorEastAsia" w:cstheme="majorBidi"/>
      <w:b/>
      <w:smallCaps/>
      <w:color w:val="948A54" w:themeColor="background2" w:themeShade="80"/>
      <w:spacing w:val="20"/>
      <w:sz w:val="16"/>
      <w:szCs w:val="16"/>
    </w:rPr>
  </w:style>
  <w:style w:type="character" w:customStyle="1" w:styleId="87">
    <w:name w:val="标题 9 Char"/>
    <w:basedOn w:val="65"/>
    <w:link w:val="12"/>
    <w:qFormat/>
    <w:uiPriority w:val="0"/>
    <w:rPr>
      <w:rFonts w:asciiTheme="majorHAnsi" w:hAnsiTheme="majorHAnsi" w:eastAsiaTheme="majorEastAsia" w:cstheme="majorBidi"/>
      <w:smallCaps/>
      <w:color w:val="948A54" w:themeColor="background2" w:themeShade="80"/>
      <w:spacing w:val="20"/>
      <w:sz w:val="16"/>
      <w:szCs w:val="16"/>
    </w:rPr>
  </w:style>
  <w:style w:type="character" w:customStyle="1" w:styleId="88">
    <w:name w:val="标题 Char"/>
    <w:basedOn w:val="65"/>
    <w:link w:val="59"/>
    <w:qFormat/>
    <w:uiPriority w:val="0"/>
    <w:rPr>
      <w:rFonts w:asciiTheme="majorHAnsi" w:hAnsiTheme="majorHAnsi" w:eastAsiaTheme="majorEastAsia" w:cstheme="majorBidi"/>
      <w:smallCaps/>
      <w:color w:val="17375E" w:themeColor="text2" w:themeShade="BF"/>
      <w:spacing w:val="5"/>
      <w:sz w:val="72"/>
      <w:szCs w:val="72"/>
    </w:rPr>
  </w:style>
  <w:style w:type="character" w:customStyle="1" w:styleId="89">
    <w:name w:val="副标题 Char"/>
    <w:basedOn w:val="65"/>
    <w:link w:val="44"/>
    <w:qFormat/>
    <w:uiPriority w:val="0"/>
    <w:rPr>
      <w:smallCaps/>
      <w:color w:val="948A54" w:themeColor="background2" w:themeShade="80"/>
      <w:spacing w:val="5"/>
      <w:sz w:val="28"/>
      <w:szCs w:val="28"/>
    </w:rPr>
  </w:style>
  <w:style w:type="paragraph" w:customStyle="1" w:styleId="90">
    <w:name w:val="无间隔1"/>
    <w:basedOn w:val="1"/>
    <w:link w:val="91"/>
    <w:qFormat/>
    <w:uiPriority w:val="0"/>
    <w:pPr>
      <w:spacing w:line="240" w:lineRule="auto"/>
    </w:pPr>
  </w:style>
  <w:style w:type="character" w:customStyle="1" w:styleId="91">
    <w:name w:val="无间隔 Char"/>
    <w:basedOn w:val="65"/>
    <w:link w:val="90"/>
    <w:qFormat/>
    <w:uiPriority w:val="0"/>
    <w:rPr>
      <w:color w:val="595959" w:themeColor="text1" w:themeTint="A6"/>
      <w14:textFill>
        <w14:solidFill>
          <w14:schemeClr w14:val="tx1">
            <w14:lumMod w14:val="65000"/>
            <w14:lumOff w14:val="35000"/>
          </w14:schemeClr>
        </w14:solidFill>
      </w14:textFill>
    </w:rPr>
  </w:style>
  <w:style w:type="paragraph" w:customStyle="1" w:styleId="92">
    <w:name w:val="列出段落1"/>
    <w:basedOn w:val="1"/>
    <w:link w:val="631"/>
    <w:qFormat/>
    <w:uiPriority w:val="0"/>
    <w:pPr>
      <w:ind w:left="720"/>
      <w:contextualSpacing/>
    </w:pPr>
  </w:style>
  <w:style w:type="paragraph" w:customStyle="1" w:styleId="93">
    <w:name w:val="引用1"/>
    <w:basedOn w:val="1"/>
    <w:next w:val="1"/>
    <w:link w:val="94"/>
    <w:qFormat/>
    <w:uiPriority w:val="29"/>
    <w:rPr>
      <w:i/>
      <w:iCs/>
    </w:rPr>
  </w:style>
  <w:style w:type="character" w:customStyle="1" w:styleId="94">
    <w:name w:val="引用 Char"/>
    <w:basedOn w:val="65"/>
    <w:link w:val="93"/>
    <w:qFormat/>
    <w:uiPriority w:val="29"/>
    <w:rPr>
      <w:i/>
      <w:iCs/>
      <w:color w:val="595959" w:themeColor="text1" w:themeTint="A6"/>
      <w:sz w:val="20"/>
      <w:szCs w:val="20"/>
      <w14:textFill>
        <w14:solidFill>
          <w14:schemeClr w14:val="tx1">
            <w14:lumMod w14:val="65000"/>
            <w14:lumOff w14:val="35000"/>
          </w14:schemeClr>
        </w14:solidFill>
      </w14:textFill>
    </w:rPr>
  </w:style>
  <w:style w:type="paragraph" w:customStyle="1" w:styleId="95">
    <w:name w:val="明显引用1"/>
    <w:basedOn w:val="1"/>
    <w:next w:val="1"/>
    <w:link w:val="96"/>
    <w:qFormat/>
    <w:uiPriority w:val="0"/>
    <w:pPr>
      <w:pBdr>
        <w:top w:val="single" w:color="7BA0CD" w:themeColor="accent1" w:themeTint="BF" w:sz="4" w:space="12"/>
        <w:left w:val="single" w:color="7BA0CD" w:themeColor="accent1" w:themeTint="BF" w:sz="4" w:space="15"/>
        <w:bottom w:val="single" w:color="366091" w:themeColor="accent1" w:themeShade="BF" w:sz="12" w:space="10"/>
        <w:right w:val="single" w:color="366091" w:themeColor="accent1" w:themeShade="BF" w:sz="12" w:space="15"/>
        <w:between w:val="single" w:color="7BA0CD" w:themeColor="accent1" w:themeTint="BF" w:sz="4" w:space="12"/>
      </w:pBdr>
      <w:spacing w:line="300" w:lineRule="auto"/>
      <w:ind w:left="2506" w:right="432"/>
    </w:pPr>
    <w:rPr>
      <w:rFonts w:asciiTheme="majorHAnsi" w:hAnsiTheme="majorHAnsi" w:eastAsiaTheme="majorEastAsia" w:cstheme="majorBidi"/>
      <w:smallCaps/>
      <w:color w:val="376092" w:themeColor="accent1" w:themeShade="BF"/>
    </w:rPr>
  </w:style>
  <w:style w:type="character" w:customStyle="1" w:styleId="96">
    <w:name w:val="明显引用 Char"/>
    <w:basedOn w:val="65"/>
    <w:link w:val="95"/>
    <w:qFormat/>
    <w:uiPriority w:val="0"/>
    <w:rPr>
      <w:rFonts w:asciiTheme="majorHAnsi" w:hAnsiTheme="majorHAnsi" w:eastAsiaTheme="majorEastAsia" w:cstheme="majorBidi"/>
      <w:smallCaps/>
      <w:color w:val="376092" w:themeColor="accent1" w:themeShade="BF"/>
      <w:sz w:val="20"/>
      <w:szCs w:val="20"/>
    </w:rPr>
  </w:style>
  <w:style w:type="character" w:customStyle="1" w:styleId="97">
    <w:name w:val="不明显强调1"/>
    <w:qFormat/>
    <w:uiPriority w:val="0"/>
    <w:rPr>
      <w:smallCaps/>
      <w:color w:val="595959" w:themeColor="text1" w:themeTint="A6"/>
      <w:vertAlign w:val="baseline"/>
      <w14:textFill>
        <w14:solidFill>
          <w14:schemeClr w14:val="tx1">
            <w14:lumMod w14:val="65000"/>
            <w14:lumOff w14:val="35000"/>
          </w14:schemeClr>
        </w14:solidFill>
      </w14:textFill>
    </w:rPr>
  </w:style>
  <w:style w:type="character" w:customStyle="1" w:styleId="98">
    <w:name w:val="明显强调1"/>
    <w:qFormat/>
    <w:uiPriority w:val="21"/>
    <w:rPr>
      <w:b/>
      <w:bCs/>
      <w:smallCaps/>
      <w:color w:val="4F81BD" w:themeColor="accent1"/>
      <w:spacing w:val="40"/>
      <w14:textFill>
        <w14:solidFill>
          <w14:schemeClr w14:val="accent1"/>
        </w14:solidFill>
      </w14:textFill>
    </w:rPr>
  </w:style>
  <w:style w:type="character" w:customStyle="1" w:styleId="99">
    <w:name w:val="不明显参考1"/>
    <w:qFormat/>
    <w:uiPriority w:val="31"/>
    <w:rPr>
      <w:rFonts w:asciiTheme="majorHAnsi" w:hAnsiTheme="majorHAnsi" w:eastAsiaTheme="majorEastAsia" w:cstheme="majorBidi"/>
      <w:i/>
      <w:iCs/>
      <w:smallCaps/>
      <w:color w:val="595959" w:themeColor="text1" w:themeTint="A6"/>
      <w:spacing w:val="20"/>
      <w14:textFill>
        <w14:solidFill>
          <w14:schemeClr w14:val="tx1">
            <w14:lumMod w14:val="65000"/>
            <w14:lumOff w14:val="35000"/>
          </w14:schemeClr>
        </w14:solidFill>
      </w14:textFill>
    </w:rPr>
  </w:style>
  <w:style w:type="character" w:customStyle="1" w:styleId="100">
    <w:name w:val="明显参考1"/>
    <w:qFormat/>
    <w:uiPriority w:val="32"/>
    <w:rPr>
      <w:rFonts w:asciiTheme="majorHAnsi" w:hAnsiTheme="majorHAnsi" w:eastAsiaTheme="majorEastAsia" w:cstheme="majorBidi"/>
      <w:b/>
      <w:bCs/>
      <w:i/>
      <w:iCs/>
      <w:smallCaps/>
      <w:color w:val="17375E" w:themeColor="text2" w:themeShade="BF"/>
      <w:spacing w:val="20"/>
    </w:rPr>
  </w:style>
  <w:style w:type="character" w:customStyle="1" w:styleId="101">
    <w:name w:val="书籍标题1"/>
    <w:qFormat/>
    <w:uiPriority w:val="33"/>
    <w:rPr>
      <w:rFonts w:asciiTheme="majorHAnsi" w:hAnsiTheme="majorHAnsi" w:eastAsiaTheme="majorEastAsia" w:cstheme="majorBidi"/>
      <w:b/>
      <w:bCs/>
      <w:smallCaps/>
      <w:color w:val="17375E" w:themeColor="text2" w:themeShade="BF"/>
      <w:spacing w:val="10"/>
      <w:u w:val="single"/>
    </w:rPr>
  </w:style>
  <w:style w:type="paragraph" w:customStyle="1" w:styleId="102">
    <w:name w:val="TOC 标题1"/>
    <w:basedOn w:val="4"/>
    <w:next w:val="1"/>
    <w:unhideWhenUsed/>
    <w:qFormat/>
    <w:uiPriority w:val="0"/>
    <w:pPr>
      <w:outlineLvl w:val="9"/>
    </w:pPr>
  </w:style>
  <w:style w:type="character" w:customStyle="1" w:styleId="103">
    <w:name w:val="页眉 Char"/>
    <w:basedOn w:val="65"/>
    <w:link w:val="38"/>
    <w:qFormat/>
    <w:uiPriority w:val="99"/>
    <w:rPr>
      <w:rFonts w:ascii="仿宋_GB2312" w:hAnsi="Times New Roman" w:eastAsia="仿宋_GB2312" w:cs="Times New Roman"/>
      <w:color w:val="000000" w:themeColor="text1"/>
      <w:kern w:val="2"/>
      <w:sz w:val="21"/>
      <w:szCs w:val="21"/>
      <w:lang w:eastAsia="zh-CN" w:bidi="ar-SA"/>
      <w14:textFill>
        <w14:solidFill>
          <w14:schemeClr w14:val="tx1"/>
        </w14:solidFill>
      </w14:textFill>
    </w:rPr>
  </w:style>
  <w:style w:type="character" w:customStyle="1" w:styleId="104">
    <w:name w:val="页脚 Char"/>
    <w:basedOn w:val="65"/>
    <w:link w:val="37"/>
    <w:qFormat/>
    <w:uiPriority w:val="99"/>
    <w:rPr>
      <w:color w:val="595959" w:themeColor="text1" w:themeTint="A6"/>
      <w:sz w:val="18"/>
      <w:szCs w:val="18"/>
      <w14:textFill>
        <w14:solidFill>
          <w14:schemeClr w14:val="tx1">
            <w14:lumMod w14:val="65000"/>
            <w14:lumOff w14:val="35000"/>
          </w14:schemeClr>
        </w14:solidFill>
      </w14:textFill>
    </w:rPr>
  </w:style>
  <w:style w:type="character" w:customStyle="1" w:styleId="105">
    <w:name w:val="纯文本 Char"/>
    <w:basedOn w:val="65"/>
    <w:qFormat/>
    <w:uiPriority w:val="0"/>
    <w:rPr>
      <w:rFonts w:ascii="宋体" w:hAnsi="Courier New" w:eastAsia="宋体" w:cs="Courier New"/>
      <w:kern w:val="2"/>
      <w:sz w:val="21"/>
      <w:szCs w:val="21"/>
      <w:lang w:eastAsia="zh-CN" w:bidi="ar-SA"/>
    </w:rPr>
  </w:style>
  <w:style w:type="paragraph" w:customStyle="1" w:styleId="106">
    <w:name w:val="Char"/>
    <w:basedOn w:val="20"/>
    <w:qFormat/>
    <w:uiPriority w:val="0"/>
    <w:rPr>
      <w:rFonts w:ascii="Tahoma" w:hAnsi="Tahoma"/>
      <w:sz w:val="24"/>
    </w:rPr>
  </w:style>
  <w:style w:type="character" w:customStyle="1" w:styleId="107">
    <w:name w:val="文档结构图 Char"/>
    <w:basedOn w:val="65"/>
    <w:link w:val="20"/>
    <w:qFormat/>
    <w:uiPriority w:val="0"/>
    <w:rPr>
      <w:rFonts w:ascii="宋体" w:hAnsi="Times New Roman" w:eastAsia="宋体" w:cs="Times New Roman"/>
      <w:kern w:val="2"/>
      <w:sz w:val="18"/>
      <w:szCs w:val="18"/>
      <w:lang w:eastAsia="zh-CN" w:bidi="ar-SA"/>
    </w:rPr>
  </w:style>
  <w:style w:type="paragraph" w:customStyle="1" w:styleId="108">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109">
    <w:name w:val="Table Text Char Char"/>
    <w:qFormat/>
    <w:uiPriority w:val="0"/>
    <w:pPr>
      <w:snapToGrid w:val="0"/>
      <w:spacing w:before="80" w:after="80"/>
    </w:pPr>
    <w:rPr>
      <w:rFonts w:ascii="Arial" w:hAnsi="Arial" w:eastAsia="宋体" w:cs="Arial"/>
      <w:sz w:val="18"/>
      <w:szCs w:val="18"/>
      <w:lang w:val="en-US" w:eastAsia="zh-CN" w:bidi="ar-SA"/>
    </w:rPr>
  </w:style>
  <w:style w:type="character" w:customStyle="1" w:styleId="110">
    <w:name w:val="Table Text Char Char Char"/>
    <w:qFormat/>
    <w:uiPriority w:val="0"/>
    <w:rPr>
      <w:rFonts w:ascii="Arial" w:hAnsi="Arial" w:eastAsia="宋体" w:cs="Arial"/>
      <w:sz w:val="18"/>
      <w:szCs w:val="18"/>
      <w:lang w:val="en-US" w:eastAsia="zh-CN" w:bidi="ar-SA"/>
    </w:rPr>
  </w:style>
  <w:style w:type="character" w:customStyle="1" w:styleId="111">
    <w:name w:val="批注框文本 Char"/>
    <w:basedOn w:val="65"/>
    <w:link w:val="36"/>
    <w:qFormat/>
    <w:uiPriority w:val="99"/>
    <w:rPr>
      <w:rFonts w:ascii="Times New Roman" w:hAnsi="Times New Roman" w:eastAsia="宋体" w:cs="Times New Roman"/>
      <w:kern w:val="2"/>
      <w:sz w:val="18"/>
      <w:szCs w:val="18"/>
      <w:lang w:eastAsia="zh-CN" w:bidi="ar-SA"/>
    </w:rPr>
  </w:style>
  <w:style w:type="paragraph" w:customStyle="1" w:styleId="112">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113">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character" w:customStyle="1" w:styleId="114">
    <w:name w:val="Table Text Char"/>
    <w:qFormat/>
    <w:uiPriority w:val="0"/>
    <w:rPr>
      <w:rFonts w:ascii="Arial" w:hAnsi="Arial" w:eastAsia="宋体"/>
      <w:sz w:val="18"/>
      <w:lang w:val="en-US" w:eastAsia="zh-CN" w:bidi="ar-SA"/>
    </w:rPr>
  </w:style>
  <w:style w:type="character" w:customStyle="1" w:styleId="115">
    <w:name w:val="正文文本 Char"/>
    <w:basedOn w:val="65"/>
    <w:link w:val="3"/>
    <w:qFormat/>
    <w:uiPriority w:val="0"/>
    <w:rPr>
      <w:rFonts w:ascii="Times New Roman" w:hAnsi="Times New Roman" w:eastAsia="宋体" w:cs="Times New Roman"/>
      <w:kern w:val="2"/>
      <w:sz w:val="24"/>
      <w:szCs w:val="24"/>
      <w:lang w:eastAsia="zh-CN" w:bidi="ar-SA"/>
    </w:rPr>
  </w:style>
  <w:style w:type="character" w:customStyle="1" w:styleId="116">
    <w:name w:val="正文首行缩进 Char"/>
    <w:basedOn w:val="115"/>
    <w:link w:val="61"/>
    <w:qFormat/>
    <w:uiPriority w:val="0"/>
  </w:style>
  <w:style w:type="character" w:customStyle="1" w:styleId="117">
    <w:name w:val="正文文本缩进 Char"/>
    <w:basedOn w:val="65"/>
    <w:link w:val="24"/>
    <w:qFormat/>
    <w:uiPriority w:val="0"/>
    <w:rPr>
      <w:rFonts w:ascii="宋体" w:hAnsi="宋体" w:eastAsia="宋体" w:cs="Times New Roman"/>
      <w:kern w:val="2"/>
      <w:sz w:val="21"/>
      <w:szCs w:val="21"/>
      <w:lang w:bidi="ar-SA"/>
    </w:rPr>
  </w:style>
  <w:style w:type="paragraph" w:customStyle="1" w:styleId="118">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customStyle="1" w:styleId="119">
    <w:name w:val="表格正文"/>
    <w:basedOn w:val="1"/>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120">
    <w:name w:val="表格标题"/>
    <w:basedOn w:val="119"/>
    <w:qFormat/>
    <w:uiPriority w:val="0"/>
    <w:pPr>
      <w:spacing w:before="20"/>
      <w:jc w:val="center"/>
    </w:pPr>
    <w:rPr>
      <w:rFonts w:eastAsia="楷体_GB2312"/>
      <w:b/>
    </w:rPr>
  </w:style>
  <w:style w:type="paragraph" w:customStyle="1" w:styleId="121">
    <w:name w:val="DOT Text"/>
    <w:basedOn w:val="118"/>
    <w:qFormat/>
    <w:uiPriority w:val="0"/>
    <w:pPr>
      <w:numPr>
        <w:ilvl w:val="0"/>
        <w:numId w:val="6"/>
      </w:numPr>
      <w:tabs>
        <w:tab w:val="left" w:pos="1680"/>
        <w:tab w:val="clear" w:pos="420"/>
      </w:tabs>
      <w:spacing w:beforeLines="25" w:afterLines="25"/>
      <w:ind w:firstLine="0" w:firstLineChars="0"/>
    </w:pPr>
  </w:style>
  <w:style w:type="character" w:customStyle="1" w:styleId="122">
    <w:name w:val="mode1"/>
    <w:qFormat/>
    <w:uiPriority w:val="0"/>
    <w:rPr>
      <w:color w:val="444444"/>
      <w:sz w:val="18"/>
      <w:szCs w:val="18"/>
    </w:rPr>
  </w:style>
  <w:style w:type="paragraph" w:customStyle="1" w:styleId="123">
    <w:name w:val="Char4"/>
    <w:basedOn w:val="1"/>
    <w:qFormat/>
    <w:uiPriority w:val="0"/>
    <w:pPr>
      <w:widowControl/>
      <w:spacing w:after="160" w:line="240" w:lineRule="exact"/>
      <w:jc w:val="left"/>
    </w:pPr>
    <w:rPr>
      <w:rFonts w:ascii="Verdana" w:hAnsi="Verdana"/>
      <w:kern w:val="0"/>
      <w:szCs w:val="20"/>
      <w:lang w:eastAsia="en-US"/>
    </w:rPr>
  </w:style>
  <w:style w:type="character" w:customStyle="1" w:styleId="124">
    <w:name w:val="批注文字 Char"/>
    <w:basedOn w:val="65"/>
    <w:link w:val="21"/>
    <w:qFormat/>
    <w:uiPriority w:val="0"/>
    <w:rPr>
      <w:rFonts w:ascii="Times New Roman" w:hAnsi="Times New Roman" w:eastAsia="宋体" w:cs="Times New Roman"/>
      <w:kern w:val="2"/>
      <w:sz w:val="24"/>
      <w:szCs w:val="24"/>
      <w:lang w:eastAsia="zh-CN" w:bidi="ar-SA"/>
    </w:rPr>
  </w:style>
  <w:style w:type="character" w:customStyle="1" w:styleId="125">
    <w:name w:val="批注主题 Char"/>
    <w:basedOn w:val="124"/>
    <w:link w:val="60"/>
    <w:qFormat/>
    <w:uiPriority w:val="0"/>
    <w:rPr>
      <w:b/>
      <w:bCs/>
    </w:rPr>
  </w:style>
  <w:style w:type="character" w:customStyle="1" w:styleId="126">
    <w:name w:val="HTML 预设格式 Char"/>
    <w:basedOn w:val="65"/>
    <w:link w:val="56"/>
    <w:qFormat/>
    <w:uiPriority w:val="0"/>
    <w:rPr>
      <w:rFonts w:ascii="Courier New" w:hAnsi="Courier New" w:eastAsia="宋体" w:cs="Courier New"/>
      <w:kern w:val="2"/>
      <w:lang w:eastAsia="zh-CN" w:bidi="ar-SA"/>
    </w:rPr>
  </w:style>
  <w:style w:type="paragraph" w:customStyle="1" w:styleId="127">
    <w:name w:val="Char Char Char"/>
    <w:basedOn w:val="1"/>
    <w:qFormat/>
    <w:uiPriority w:val="0"/>
    <w:rPr>
      <w:rFonts w:ascii="Tahoma" w:hAnsi="Tahoma"/>
      <w:szCs w:val="20"/>
    </w:rPr>
  </w:style>
  <w:style w:type="paragraph" w:customStyle="1" w:styleId="128">
    <w:name w:val="样式1"/>
    <w:next w:val="24"/>
    <w:qFormat/>
    <w:uiPriority w:val="0"/>
    <w:pPr>
      <w:ind w:firstLine="1958" w:firstLineChars="650"/>
    </w:pPr>
    <w:rPr>
      <w:rFonts w:ascii="仿宋_GB2312" w:hAnsi="仿宋_GB2312" w:eastAsia="仿宋_GB2312" w:cs="Times New Roman"/>
      <w:sz w:val="32"/>
    </w:rPr>
  </w:style>
  <w:style w:type="paragraph" w:customStyle="1" w:styleId="129">
    <w:name w:val="默认段落字体 Para Char Char Char Char Char Char Char"/>
    <w:basedOn w:val="1"/>
    <w:qFormat/>
    <w:uiPriority w:val="0"/>
    <w:rPr>
      <w:rFonts w:ascii="Tahoma" w:hAnsi="Tahoma"/>
      <w:b/>
      <w:szCs w:val="20"/>
    </w:rPr>
  </w:style>
  <w:style w:type="character" w:customStyle="1" w:styleId="130">
    <w:name w:val="141"/>
    <w:qFormat/>
    <w:uiPriority w:val="0"/>
    <w:rPr>
      <w:color w:val="333333"/>
      <w:sz w:val="21"/>
      <w:szCs w:val="21"/>
      <w:u w:val="none"/>
    </w:rPr>
  </w:style>
  <w:style w:type="paragraph" w:customStyle="1" w:styleId="131">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132">
    <w:name w:val="tableheading"/>
    <w:basedOn w:val="1"/>
    <w:qFormat/>
    <w:uiPriority w:val="0"/>
    <w:pPr>
      <w:widowControl/>
      <w:spacing w:before="100" w:beforeAutospacing="1" w:after="100" w:afterAutospacing="1" w:line="200" w:lineRule="atLeast"/>
      <w:jc w:val="left"/>
    </w:pPr>
    <w:rPr>
      <w:rFonts w:ascii="Arial Unicode MS" w:hAnsi="Arial Unicode MS"/>
      <w:kern w:val="0"/>
      <w:sz w:val="15"/>
      <w:szCs w:val="15"/>
    </w:rPr>
  </w:style>
  <w:style w:type="character" w:customStyle="1" w:styleId="133">
    <w:name w:val="orange_blod1"/>
    <w:qFormat/>
    <w:uiPriority w:val="0"/>
    <w:rPr>
      <w:rFonts w:hint="default" w:ascii="Verdana" w:hAnsi="Verdana"/>
      <w:b/>
      <w:bCs/>
      <w:color w:val="FF6600"/>
      <w:sz w:val="17"/>
      <w:szCs w:val="17"/>
      <w:u w:val="none"/>
    </w:rPr>
  </w:style>
  <w:style w:type="paragraph" w:customStyle="1" w:styleId="134">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Char1"/>
    <w:basedOn w:val="1"/>
    <w:qFormat/>
    <w:uiPriority w:val="0"/>
    <w:pPr>
      <w:adjustRightInd w:val="0"/>
      <w:spacing w:line="360" w:lineRule="auto"/>
    </w:pPr>
    <w:rPr>
      <w:kern w:val="0"/>
      <w:szCs w:val="20"/>
    </w:rPr>
  </w:style>
  <w:style w:type="paragraph" w:customStyle="1" w:styleId="136">
    <w:name w:val="列表内容"/>
    <w:basedOn w:val="1"/>
    <w:next w:val="1"/>
    <w:qFormat/>
    <w:uiPriority w:val="0"/>
    <w:pPr>
      <w:widowControl/>
      <w:numPr>
        <w:ilvl w:val="0"/>
        <w:numId w:val="7"/>
      </w:numPr>
      <w:jc w:val="left"/>
    </w:pPr>
    <w:rPr>
      <w:kern w:val="0"/>
      <w:sz w:val="18"/>
    </w:rPr>
  </w:style>
  <w:style w:type="paragraph" w:customStyle="1" w:styleId="137">
    <w:name w:val="Char Char Char Char"/>
    <w:basedOn w:val="20"/>
    <w:qFormat/>
    <w:uiPriority w:val="0"/>
    <w:rPr>
      <w:szCs w:val="20"/>
    </w:rPr>
  </w:style>
  <w:style w:type="character" w:customStyle="1" w:styleId="138">
    <w:name w:val="页脚 Char3"/>
    <w:qFormat/>
    <w:uiPriority w:val="0"/>
    <w:rPr>
      <w:rFonts w:eastAsia="宋体"/>
      <w:kern w:val="2"/>
      <w:sz w:val="18"/>
      <w:lang w:val="en-US" w:eastAsia="zh-CN" w:bidi="ar-SA"/>
    </w:rPr>
  </w:style>
  <w:style w:type="paragraph" w:customStyle="1" w:styleId="139">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140">
    <w:name w:val="样式2"/>
    <w:basedOn w:val="1"/>
    <w:next w:val="1"/>
    <w:qFormat/>
    <w:uiPriority w:val="0"/>
    <w:rPr>
      <w:sz w:val="28"/>
    </w:rPr>
  </w:style>
  <w:style w:type="paragraph" w:customStyle="1" w:styleId="1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2">
    <w:name w:val="Char Char Char Char Char Char Char"/>
    <w:basedOn w:val="1"/>
    <w:qFormat/>
    <w:uiPriority w:val="0"/>
    <w:rPr>
      <w:szCs w:val="20"/>
    </w:rPr>
  </w:style>
  <w:style w:type="character" w:customStyle="1" w:styleId="143">
    <w:name w:val="Char Char2"/>
    <w:qFormat/>
    <w:uiPriority w:val="0"/>
    <w:rPr>
      <w:rFonts w:eastAsia="宋体"/>
      <w:kern w:val="2"/>
      <w:sz w:val="18"/>
      <w:szCs w:val="18"/>
      <w:lang w:val="en-US" w:eastAsia="zh-CN" w:bidi="ar-SA"/>
    </w:rPr>
  </w:style>
  <w:style w:type="character" w:customStyle="1" w:styleId="144">
    <w:name w:val="textcontents"/>
    <w:basedOn w:val="65"/>
    <w:qFormat/>
    <w:uiPriority w:val="0"/>
  </w:style>
  <w:style w:type="character" w:customStyle="1" w:styleId="145">
    <w:name w:val="标题 1 Char1"/>
    <w:link w:val="4"/>
    <w:qFormat/>
    <w:uiPriority w:val="0"/>
    <w:rPr>
      <w:rFonts w:ascii="宋体"/>
      <w:b/>
      <w:kern w:val="28"/>
      <w:sz w:val="36"/>
      <w:lang w:val="en-US" w:eastAsia="zh-CN" w:bidi="ar-SA"/>
    </w:rPr>
  </w:style>
  <w:style w:type="paragraph" w:customStyle="1" w:styleId="146">
    <w:name w:val="目录标题"/>
    <w:basedOn w:val="1"/>
    <w:qFormat/>
    <w:uiPriority w:val="0"/>
    <w:pPr>
      <w:spacing w:before="120" w:after="120" w:line="320" w:lineRule="atLeast"/>
      <w:jc w:val="center"/>
    </w:pPr>
    <w:rPr>
      <w:b/>
      <w:sz w:val="32"/>
    </w:rPr>
  </w:style>
  <w:style w:type="character" w:customStyle="1" w:styleId="147">
    <w:name w:val="newsbg"/>
    <w:basedOn w:val="65"/>
    <w:qFormat/>
    <w:uiPriority w:val="0"/>
  </w:style>
  <w:style w:type="paragraph" w:customStyle="1" w:styleId="148">
    <w:name w:val="样式4"/>
    <w:basedOn w:val="1"/>
    <w:qFormat/>
    <w:uiPriority w:val="0"/>
    <w:pPr>
      <w:keepNext/>
      <w:keepLines/>
      <w:numPr>
        <w:ilvl w:val="0"/>
        <w:numId w:val="8"/>
      </w:numPr>
      <w:spacing w:line="360" w:lineRule="auto"/>
      <w:ind w:left="0" w:firstLine="601"/>
      <w:outlineLvl w:val="1"/>
    </w:pPr>
    <w:rPr>
      <w:rFonts w:ascii="宋体" w:hAnsi="宋体"/>
      <w:b/>
      <w:bCs/>
      <w:sz w:val="30"/>
      <w:szCs w:val="30"/>
    </w:rPr>
  </w:style>
  <w:style w:type="character" w:customStyle="1" w:styleId="149">
    <w:name w:val="apple-style-span"/>
    <w:basedOn w:val="65"/>
    <w:qFormat/>
    <w:uiPriority w:val="0"/>
  </w:style>
  <w:style w:type="character" w:customStyle="1" w:styleId="150">
    <w:name w:val="gray121"/>
    <w:qFormat/>
    <w:uiPriority w:val="0"/>
    <w:rPr>
      <w:color w:val="666666"/>
      <w:sz w:val="18"/>
      <w:szCs w:val="18"/>
    </w:rPr>
  </w:style>
  <w:style w:type="paragraph" w:customStyle="1" w:styleId="151">
    <w:name w:val="样式3"/>
    <w:basedOn w:val="128"/>
    <w:qFormat/>
    <w:uiPriority w:val="0"/>
    <w:pPr>
      <w:ind w:firstLine="2080"/>
    </w:pPr>
    <w:rPr>
      <w:szCs w:val="72"/>
    </w:rPr>
  </w:style>
  <w:style w:type="paragraph" w:customStyle="1" w:styleId="152">
    <w:name w:val="about_main1"/>
    <w:basedOn w:val="1"/>
    <w:qFormat/>
    <w:uiPriority w:val="0"/>
    <w:pPr>
      <w:widowControl/>
      <w:spacing w:before="30" w:after="100" w:afterAutospacing="1"/>
      <w:jc w:val="left"/>
    </w:pPr>
    <w:rPr>
      <w:rFonts w:ascii="宋体" w:hAnsi="宋体" w:cs="宋体"/>
      <w:kern w:val="0"/>
    </w:rPr>
  </w:style>
  <w:style w:type="character" w:customStyle="1" w:styleId="153">
    <w:name w:val="页眉 Char1"/>
    <w:qFormat/>
    <w:uiPriority w:val="99"/>
    <w:rPr>
      <w:kern w:val="2"/>
      <w:sz w:val="18"/>
      <w:szCs w:val="18"/>
    </w:rPr>
  </w:style>
  <w:style w:type="character" w:customStyle="1" w:styleId="154">
    <w:name w:val="标题 6 Char1"/>
    <w:qFormat/>
    <w:uiPriority w:val="0"/>
    <w:rPr>
      <w:rFonts w:ascii="Arial" w:hAnsi="Arial" w:eastAsia="黑体"/>
      <w:b/>
      <w:kern w:val="2"/>
      <w:sz w:val="24"/>
    </w:rPr>
  </w:style>
  <w:style w:type="character" w:customStyle="1" w:styleId="155">
    <w:name w:val="标题 7 Char1"/>
    <w:qFormat/>
    <w:uiPriority w:val="0"/>
    <w:rPr>
      <w:b/>
      <w:kern w:val="2"/>
      <w:sz w:val="24"/>
    </w:rPr>
  </w:style>
  <w:style w:type="character" w:customStyle="1" w:styleId="156">
    <w:name w:val="标题 8 Char1"/>
    <w:qFormat/>
    <w:uiPriority w:val="0"/>
    <w:rPr>
      <w:rFonts w:ascii="Arial" w:hAnsi="Arial" w:eastAsia="黑体"/>
      <w:kern w:val="2"/>
      <w:sz w:val="24"/>
    </w:rPr>
  </w:style>
  <w:style w:type="character" w:customStyle="1" w:styleId="157">
    <w:name w:val="标题 9 Char1"/>
    <w:qFormat/>
    <w:uiPriority w:val="0"/>
    <w:rPr>
      <w:rFonts w:ascii="Arial" w:hAnsi="Arial" w:eastAsia="黑体"/>
      <w:kern w:val="2"/>
      <w:sz w:val="24"/>
    </w:rPr>
  </w:style>
  <w:style w:type="character" w:customStyle="1" w:styleId="158">
    <w:name w:val="标题 3 Char1"/>
    <w:qFormat/>
    <w:uiPriority w:val="0"/>
    <w:rPr>
      <w:rFonts w:ascii="宋体"/>
      <w:b/>
      <w:kern w:val="2"/>
      <w:sz w:val="24"/>
      <w:lang w:val="en-US" w:eastAsia="zh-CN" w:bidi="ar-SA"/>
    </w:rPr>
  </w:style>
  <w:style w:type="character" w:customStyle="1" w:styleId="159">
    <w:name w:val="正文首行缩进 Char2"/>
    <w:link w:val="61"/>
    <w:qFormat/>
    <w:uiPriority w:val="0"/>
    <w:rPr>
      <w:rFonts w:ascii="Times New Roman" w:hAnsi="Times New Roman" w:eastAsia="宋体" w:cs="Times New Roman"/>
      <w:kern w:val="2"/>
      <w:sz w:val="21"/>
      <w:szCs w:val="24"/>
      <w:lang w:eastAsia="zh-CN" w:bidi="ar-SA"/>
    </w:rPr>
  </w:style>
  <w:style w:type="character" w:customStyle="1" w:styleId="160">
    <w:name w:val="Char Char6"/>
    <w:qFormat/>
    <w:uiPriority w:val="0"/>
    <w:rPr>
      <w:rFonts w:ascii="Arial" w:hAnsi="Arial" w:eastAsia="黑体"/>
      <w:b/>
      <w:bCs/>
      <w:kern w:val="2"/>
      <w:sz w:val="32"/>
      <w:szCs w:val="32"/>
      <w:lang w:val="en-US" w:eastAsia="zh-CN" w:bidi="ar-SA"/>
    </w:rPr>
  </w:style>
  <w:style w:type="paragraph" w:customStyle="1" w:styleId="161">
    <w:name w:val="标四"/>
    <w:next w:val="1"/>
    <w:qFormat/>
    <w:uiPriority w:val="0"/>
    <w:pPr>
      <w:numPr>
        <w:ilvl w:val="3"/>
        <w:numId w:val="6"/>
      </w:numPr>
      <w:tabs>
        <w:tab w:val="left" w:pos="864"/>
      </w:tabs>
      <w:spacing w:line="360" w:lineRule="auto"/>
      <w:outlineLvl w:val="3"/>
    </w:pPr>
    <w:rPr>
      <w:rFonts w:ascii="宋体" w:hAnsi="宋体" w:eastAsia="宋体" w:cs="Times New Roman"/>
      <w:b/>
      <w:color w:val="FF0000"/>
      <w:kern w:val="2"/>
      <w:sz w:val="24"/>
      <w:lang w:val="en-US" w:eastAsia="zh-CN" w:bidi="ar-SA"/>
    </w:rPr>
  </w:style>
  <w:style w:type="character" w:customStyle="1" w:styleId="162">
    <w:name w:val="HTML 预设格式 Char1"/>
    <w:link w:val="56"/>
    <w:qFormat/>
    <w:uiPriority w:val="0"/>
    <w:rPr>
      <w:rFonts w:ascii="宋体" w:hAnsi="宋体" w:eastAsia="宋体" w:cs="Times New Roman"/>
      <w:sz w:val="24"/>
      <w:szCs w:val="24"/>
      <w:lang w:bidi="ar-SA"/>
    </w:rPr>
  </w:style>
  <w:style w:type="character" w:customStyle="1" w:styleId="163">
    <w:name w:val="批注文字 Char1"/>
    <w:link w:val="21"/>
    <w:qFormat/>
    <w:uiPriority w:val="0"/>
    <w:rPr>
      <w:rFonts w:ascii="Times New Roman" w:hAnsi="Times New Roman" w:eastAsia="宋体" w:cs="Times New Roman"/>
      <w:kern w:val="2"/>
      <w:sz w:val="21"/>
      <w:szCs w:val="24"/>
      <w:lang w:bidi="ar-SA"/>
    </w:rPr>
  </w:style>
  <w:style w:type="character" w:customStyle="1" w:styleId="164">
    <w:name w:val="文档结构图 Char1"/>
    <w:link w:val="20"/>
    <w:qFormat/>
    <w:uiPriority w:val="0"/>
    <w:rPr>
      <w:rFonts w:ascii="Times New Roman" w:hAnsi="Times New Roman" w:eastAsia="宋体" w:cs="Times New Roman"/>
      <w:kern w:val="2"/>
      <w:sz w:val="21"/>
      <w:szCs w:val="24"/>
      <w:shd w:val="clear" w:color="auto" w:fill="000080"/>
      <w:lang w:bidi="ar-SA"/>
    </w:rPr>
  </w:style>
  <w:style w:type="character" w:customStyle="1" w:styleId="165">
    <w:name w:val="日期 Char"/>
    <w:basedOn w:val="65"/>
    <w:link w:val="33"/>
    <w:qFormat/>
    <w:uiPriority w:val="0"/>
    <w:rPr>
      <w:rFonts w:ascii="Times New Roman" w:hAnsi="Times New Roman" w:eastAsia="宋体" w:cs="Times New Roman"/>
      <w:kern w:val="2"/>
      <w:sz w:val="24"/>
      <w:szCs w:val="24"/>
      <w:lang w:eastAsia="zh-CN" w:bidi="ar-SA"/>
    </w:rPr>
  </w:style>
  <w:style w:type="character" w:customStyle="1" w:styleId="166">
    <w:name w:val="日期 Char2"/>
    <w:link w:val="33"/>
    <w:qFormat/>
    <w:uiPriority w:val="0"/>
    <w:rPr>
      <w:rFonts w:ascii="宋体" w:hAnsi="Times New Roman" w:eastAsia="宋体" w:cs="Times New Roman"/>
      <w:kern w:val="2"/>
      <w:sz w:val="24"/>
      <w:lang w:bidi="ar-SA"/>
    </w:rPr>
  </w:style>
  <w:style w:type="paragraph" w:customStyle="1" w:styleId="167">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68">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character" w:customStyle="1" w:styleId="169">
    <w:name w:val="正文文本 Char1"/>
    <w:qFormat/>
    <w:uiPriority w:val="0"/>
    <w:rPr>
      <w:kern w:val="2"/>
      <w:sz w:val="21"/>
      <w:szCs w:val="24"/>
    </w:rPr>
  </w:style>
  <w:style w:type="character" w:customStyle="1" w:styleId="170">
    <w:name w:val="正文首行缩进 Char1"/>
    <w:basedOn w:val="169"/>
    <w:semiHidden/>
    <w:qFormat/>
    <w:uiPriority w:val="0"/>
  </w:style>
  <w:style w:type="character" w:customStyle="1" w:styleId="171">
    <w:name w:val="纯文本 Char2"/>
    <w:qFormat/>
    <w:uiPriority w:val="0"/>
    <w:rPr>
      <w:rFonts w:ascii="宋体" w:hAnsi="Courier New" w:eastAsia="宋体" w:cs="Times New Roman"/>
      <w:kern w:val="2"/>
      <w:sz w:val="24"/>
      <w:lang w:bidi="ar-SA"/>
    </w:rPr>
  </w:style>
  <w:style w:type="character" w:customStyle="1" w:styleId="172">
    <w:name w:val="页脚 Char1"/>
    <w:qFormat/>
    <w:uiPriority w:val="99"/>
    <w:rPr>
      <w:kern w:val="2"/>
      <w:sz w:val="18"/>
      <w:szCs w:val="18"/>
    </w:rPr>
  </w:style>
  <w:style w:type="character" w:customStyle="1" w:styleId="173">
    <w:name w:val="正文文本 3 Char"/>
    <w:basedOn w:val="65"/>
    <w:link w:val="22"/>
    <w:qFormat/>
    <w:uiPriority w:val="0"/>
    <w:rPr>
      <w:rFonts w:ascii="Times New Roman" w:hAnsi="Times New Roman" w:eastAsia="宋体" w:cs="Times New Roman"/>
      <w:kern w:val="2"/>
      <w:sz w:val="16"/>
      <w:szCs w:val="16"/>
      <w:lang w:eastAsia="zh-CN" w:bidi="ar-SA"/>
    </w:rPr>
  </w:style>
  <w:style w:type="character" w:customStyle="1" w:styleId="174">
    <w:name w:val="正文文本 3 Char1"/>
    <w:link w:val="22"/>
    <w:qFormat/>
    <w:uiPriority w:val="0"/>
    <w:rPr>
      <w:rFonts w:ascii="Times New Roman" w:hAnsi="Times New Roman" w:eastAsia="宋体" w:cs="Times New Roman"/>
      <w:kern w:val="2"/>
      <w:sz w:val="18"/>
      <w:lang w:bidi="ar-SA"/>
    </w:rPr>
  </w:style>
  <w:style w:type="character" w:customStyle="1" w:styleId="175">
    <w:name w:val="正文文本 2 Char"/>
    <w:basedOn w:val="65"/>
    <w:link w:val="53"/>
    <w:qFormat/>
    <w:uiPriority w:val="0"/>
    <w:rPr>
      <w:rFonts w:ascii="Times New Roman" w:hAnsi="Times New Roman" w:eastAsia="宋体" w:cs="Times New Roman"/>
      <w:kern w:val="2"/>
      <w:sz w:val="24"/>
      <w:szCs w:val="24"/>
      <w:lang w:eastAsia="zh-CN" w:bidi="ar-SA"/>
    </w:rPr>
  </w:style>
  <w:style w:type="character" w:customStyle="1" w:styleId="176">
    <w:name w:val="正文文本 2 Char1"/>
    <w:link w:val="53"/>
    <w:qFormat/>
    <w:uiPriority w:val="0"/>
    <w:rPr>
      <w:rFonts w:ascii="Times New Roman" w:hAnsi="Times New Roman" w:eastAsia="宋体" w:cs="Times New Roman"/>
      <w:kern w:val="2"/>
      <w:sz w:val="21"/>
      <w:lang w:bidi="ar-SA"/>
    </w:rPr>
  </w:style>
  <w:style w:type="character" w:customStyle="1" w:styleId="177">
    <w:name w:val="批注主题 Char1"/>
    <w:link w:val="60"/>
    <w:qFormat/>
    <w:uiPriority w:val="0"/>
    <w:rPr>
      <w:rFonts w:ascii="Times New Roman" w:hAnsi="Times New Roman" w:eastAsia="宋体" w:cs="Times New Roman"/>
      <w:b/>
      <w:bCs/>
      <w:kern w:val="2"/>
      <w:sz w:val="21"/>
      <w:szCs w:val="24"/>
      <w:lang w:bidi="ar-SA"/>
    </w:rPr>
  </w:style>
  <w:style w:type="paragraph" w:customStyle="1" w:styleId="178">
    <w:name w:val="font11"/>
    <w:basedOn w:val="1"/>
    <w:qFormat/>
    <w:uiPriority w:val="0"/>
    <w:pPr>
      <w:widowControl/>
      <w:numPr>
        <w:ilvl w:val="3"/>
        <w:numId w:val="9"/>
      </w:numPr>
      <w:tabs>
        <w:tab w:val="left" w:pos="1680"/>
      </w:tabs>
      <w:spacing w:before="100" w:beforeAutospacing="1" w:after="100" w:afterAutospacing="1"/>
      <w:ind w:left="0" w:firstLine="0"/>
      <w:jc w:val="left"/>
    </w:pPr>
    <w:rPr>
      <w:rFonts w:eastAsia="Arial Unicode MS"/>
      <w:b/>
      <w:kern w:val="0"/>
      <w:sz w:val="22"/>
      <w:szCs w:val="20"/>
    </w:rPr>
  </w:style>
  <w:style w:type="paragraph" w:customStyle="1" w:styleId="179">
    <w:name w:val="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180">
    <w:name w:val="p0"/>
    <w:basedOn w:val="1"/>
    <w:qFormat/>
    <w:uiPriority w:val="0"/>
    <w:pPr>
      <w:widowControl/>
    </w:pPr>
    <w:rPr>
      <w:kern w:val="0"/>
      <w:szCs w:val="21"/>
    </w:rPr>
  </w:style>
  <w:style w:type="character" w:customStyle="1" w:styleId="181">
    <w:name w:val="正文文本缩进 2 Char"/>
    <w:basedOn w:val="65"/>
    <w:link w:val="34"/>
    <w:qFormat/>
    <w:uiPriority w:val="0"/>
    <w:rPr>
      <w:rFonts w:ascii="Times New Roman" w:hAnsi="Times New Roman" w:eastAsia="宋体" w:cs="Times New Roman"/>
      <w:kern w:val="2"/>
      <w:sz w:val="24"/>
      <w:szCs w:val="24"/>
      <w:lang w:eastAsia="zh-CN" w:bidi="ar-SA"/>
    </w:rPr>
  </w:style>
  <w:style w:type="character" w:customStyle="1" w:styleId="182">
    <w:name w:val="正文文本缩进 2 Char1"/>
    <w:link w:val="34"/>
    <w:qFormat/>
    <w:uiPriority w:val="0"/>
    <w:rPr>
      <w:rFonts w:ascii="Times New Roman" w:hAnsi="Times New Roman" w:eastAsia="宋体" w:cs="Times New Roman"/>
      <w:kern w:val="2"/>
      <w:sz w:val="21"/>
      <w:lang w:bidi="ar-SA"/>
    </w:rPr>
  </w:style>
  <w:style w:type="character" w:customStyle="1" w:styleId="183">
    <w:name w:val="批注框文本 Char1"/>
    <w:link w:val="36"/>
    <w:qFormat/>
    <w:uiPriority w:val="0"/>
    <w:rPr>
      <w:rFonts w:ascii="Times New Roman" w:hAnsi="Times New Roman" w:eastAsia="宋体" w:cs="Times New Roman"/>
      <w:kern w:val="2"/>
      <w:sz w:val="18"/>
      <w:szCs w:val="18"/>
      <w:lang w:bidi="ar-SA"/>
    </w:rPr>
  </w:style>
  <w:style w:type="character" w:customStyle="1" w:styleId="184">
    <w:name w:val="正文文本缩进 3 Char"/>
    <w:basedOn w:val="65"/>
    <w:link w:val="49"/>
    <w:qFormat/>
    <w:uiPriority w:val="0"/>
    <w:rPr>
      <w:rFonts w:ascii="Times New Roman" w:hAnsi="Times New Roman" w:eastAsia="宋体" w:cs="Times New Roman"/>
      <w:kern w:val="2"/>
      <w:sz w:val="16"/>
      <w:szCs w:val="16"/>
      <w:lang w:eastAsia="zh-CN" w:bidi="ar-SA"/>
    </w:rPr>
  </w:style>
  <w:style w:type="character" w:customStyle="1" w:styleId="185">
    <w:name w:val="正文文本缩进 3 Char1"/>
    <w:link w:val="49"/>
    <w:qFormat/>
    <w:uiPriority w:val="0"/>
    <w:rPr>
      <w:rFonts w:ascii="Times New Roman" w:hAnsi="Times New Roman" w:eastAsia="宋体" w:cs="Times New Roman"/>
      <w:kern w:val="2"/>
      <w:sz w:val="16"/>
      <w:lang w:bidi="ar-SA"/>
    </w:rPr>
  </w:style>
  <w:style w:type="character" w:customStyle="1" w:styleId="186">
    <w:name w:val="标题 Char1"/>
    <w:qFormat/>
    <w:uiPriority w:val="0"/>
    <w:rPr>
      <w:rFonts w:ascii="Arial" w:hAnsi="Arial"/>
      <w:b/>
      <w:smallCaps/>
      <w:kern w:val="28"/>
      <w:sz w:val="36"/>
      <w:lang w:eastAsia="en-US"/>
    </w:rPr>
  </w:style>
  <w:style w:type="character" w:customStyle="1" w:styleId="187">
    <w:name w:val="副标题 Char1"/>
    <w:qFormat/>
    <w:uiPriority w:val="0"/>
    <w:rPr>
      <w:rFonts w:ascii="Cambria" w:hAnsi="Cambria"/>
      <w:b/>
      <w:bCs/>
      <w:kern w:val="28"/>
      <w:sz w:val="32"/>
      <w:szCs w:val="32"/>
    </w:rPr>
  </w:style>
  <w:style w:type="paragraph" w:customStyle="1" w:styleId="188">
    <w:name w:val="首行缩进2小四1"/>
    <w:basedOn w:val="1"/>
    <w:next w:val="1"/>
    <w:qFormat/>
    <w:uiPriority w:val="0"/>
    <w:pPr>
      <w:ind w:firstLine="480"/>
    </w:pPr>
    <w:rPr>
      <w:rFonts w:ascii="Verdana" w:hAnsi="Verdana" w:eastAsia="华文细黑" w:cs="宋体"/>
      <w:szCs w:val="20"/>
    </w:rPr>
  </w:style>
  <w:style w:type="paragraph" w:customStyle="1" w:styleId="189">
    <w:name w:val="Char Char Char Char Char Char Char Char Char Char Char Char Char Char"/>
    <w:basedOn w:val="1"/>
    <w:qFormat/>
    <w:uiPriority w:val="0"/>
    <w:rPr>
      <w:rFonts w:ascii="Tahoma" w:hAnsi="Tahoma"/>
      <w:szCs w:val="20"/>
    </w:rPr>
  </w:style>
  <w:style w:type="character" w:customStyle="1" w:styleId="190">
    <w:name w:val="正文首行缩进 2 Char"/>
    <w:basedOn w:val="117"/>
    <w:link w:val="62"/>
    <w:qFormat/>
    <w:uiPriority w:val="0"/>
  </w:style>
  <w:style w:type="character" w:customStyle="1" w:styleId="191">
    <w:name w:val="正文首行缩进 2 Char1"/>
    <w:link w:val="62"/>
    <w:qFormat/>
    <w:uiPriority w:val="0"/>
    <w:rPr>
      <w:rFonts w:ascii="宋体" w:hAnsi="宋体" w:eastAsia="仿宋_GB2312" w:cs="Times New Roman"/>
      <w:kern w:val="2"/>
      <w:sz w:val="24"/>
      <w:szCs w:val="21"/>
      <w:lang w:bidi="ar-SA"/>
    </w:rPr>
  </w:style>
  <w:style w:type="paragraph" w:customStyle="1" w:styleId="192">
    <w:name w:val="样式 正文文本缩进 + 段前: 2 字符"/>
    <w:basedOn w:val="1"/>
    <w:qFormat/>
    <w:uiPriority w:val="0"/>
    <w:pPr>
      <w:ind w:left="420" w:leftChars="200"/>
      <w:jc w:val="left"/>
    </w:pPr>
    <w:rPr>
      <w:sz w:val="28"/>
      <w:lang w:eastAsia="zh-TW"/>
    </w:rPr>
  </w:style>
  <w:style w:type="paragraph" w:customStyle="1" w:styleId="193">
    <w:name w:val="删除"/>
    <w:basedOn w:val="113"/>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194">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195">
    <w:name w:val="tabletextchar"/>
    <w:basedOn w:val="1"/>
    <w:qFormat/>
    <w:uiPriority w:val="0"/>
    <w:pPr>
      <w:widowControl/>
      <w:spacing w:before="100" w:beforeAutospacing="1" w:after="100" w:afterAutospacing="1"/>
      <w:jc w:val="left"/>
    </w:pPr>
    <w:rPr>
      <w:rFonts w:ascii="宋体" w:hAnsi="宋体" w:cs="宋体"/>
      <w:kern w:val="0"/>
    </w:rPr>
  </w:style>
  <w:style w:type="character" w:customStyle="1" w:styleId="196">
    <w:name w:val="正文缩进 Char"/>
    <w:link w:val="17"/>
    <w:qFormat/>
    <w:uiPriority w:val="0"/>
    <w:rPr>
      <w:rFonts w:ascii="Times New Roman" w:hAnsi="Times New Roman" w:eastAsia="宋体" w:cs="Times New Roman"/>
      <w:kern w:val="2"/>
      <w:sz w:val="21"/>
      <w:szCs w:val="24"/>
      <w:lang w:bidi="ar-SA"/>
    </w:rPr>
  </w:style>
  <w:style w:type="character" w:customStyle="1" w:styleId="197">
    <w:name w:val="标题 4 Char1"/>
    <w:qFormat/>
    <w:uiPriority w:val="0"/>
    <w:rPr>
      <w:rFonts w:ascii="Arial" w:hAnsi="Arial" w:eastAsia="黑体"/>
      <w:b/>
      <w:bCs/>
      <w:kern w:val="2"/>
      <w:sz w:val="28"/>
      <w:szCs w:val="28"/>
    </w:rPr>
  </w:style>
  <w:style w:type="paragraph" w:customStyle="1" w:styleId="198">
    <w:name w:val="Char Char Char2"/>
    <w:basedOn w:val="1"/>
    <w:qFormat/>
    <w:uiPriority w:val="0"/>
    <w:rPr>
      <w:rFonts w:ascii="Tahoma" w:hAnsi="Tahoma"/>
      <w:szCs w:val="20"/>
    </w:rPr>
  </w:style>
  <w:style w:type="paragraph" w:customStyle="1" w:styleId="199">
    <w:name w:val="Char Char Char Char Char Char Char Char Char Char Char Char Char Char Char Char Char Char Char Char Char Char Char Char Char2"/>
    <w:basedOn w:val="1"/>
    <w:qFormat/>
    <w:uiPriority w:val="0"/>
    <w:rPr>
      <w:rFonts w:ascii="Tahoma" w:hAnsi="Tahoma"/>
      <w:szCs w:val="20"/>
    </w:rPr>
  </w:style>
  <w:style w:type="paragraph" w:customStyle="1" w:styleId="200">
    <w:name w:val="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201">
    <w:name w:val="Char12"/>
    <w:basedOn w:val="1"/>
    <w:qFormat/>
    <w:uiPriority w:val="0"/>
    <w:pPr>
      <w:adjustRightInd w:val="0"/>
      <w:spacing w:line="360" w:lineRule="auto"/>
    </w:pPr>
    <w:rPr>
      <w:kern w:val="0"/>
      <w:szCs w:val="20"/>
    </w:rPr>
  </w:style>
  <w:style w:type="paragraph" w:customStyle="1" w:styleId="202">
    <w:name w:val="Char Char Char Char2"/>
    <w:basedOn w:val="20"/>
    <w:qFormat/>
    <w:uiPriority w:val="0"/>
    <w:rPr>
      <w:szCs w:val="20"/>
    </w:rPr>
  </w:style>
  <w:style w:type="character" w:customStyle="1" w:styleId="203">
    <w:name w:val="Char Char23"/>
    <w:qFormat/>
    <w:uiPriority w:val="0"/>
    <w:rPr>
      <w:rFonts w:eastAsia="宋体"/>
      <w:kern w:val="2"/>
      <w:sz w:val="18"/>
      <w:szCs w:val="18"/>
      <w:lang w:val="en-US" w:eastAsia="zh-CN" w:bidi="ar-SA"/>
    </w:rPr>
  </w:style>
  <w:style w:type="character" w:customStyle="1" w:styleId="204">
    <w:name w:val="Char Char62"/>
    <w:qFormat/>
    <w:uiPriority w:val="0"/>
    <w:rPr>
      <w:rFonts w:ascii="Arial" w:hAnsi="Arial" w:eastAsia="黑体"/>
      <w:b/>
      <w:bCs/>
      <w:kern w:val="2"/>
      <w:sz w:val="32"/>
      <w:szCs w:val="32"/>
      <w:lang w:val="en-US" w:eastAsia="zh-CN" w:bidi="ar-SA"/>
    </w:rPr>
  </w:style>
  <w:style w:type="paragraph" w:customStyle="1" w:styleId="205">
    <w:name w:val="正文12"/>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06">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07">
    <w:name w:val="xl32"/>
    <w:basedOn w:val="1"/>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208">
    <w:name w:val="È±Ê¡ÎÄ±¾"/>
    <w:basedOn w:val="1"/>
    <w:qFormat/>
    <w:uiPriority w:val="0"/>
    <w:pPr>
      <w:widowControl/>
      <w:overflowPunct w:val="0"/>
      <w:autoSpaceDE w:val="0"/>
      <w:autoSpaceDN w:val="0"/>
      <w:adjustRightInd w:val="0"/>
      <w:jc w:val="left"/>
    </w:pPr>
    <w:rPr>
      <w:kern w:val="0"/>
      <w:szCs w:val="20"/>
    </w:rPr>
  </w:style>
  <w:style w:type="character" w:customStyle="1" w:styleId="209">
    <w:name w:val="marklong"/>
    <w:qFormat/>
    <w:uiPriority w:val="0"/>
    <w:rPr>
      <w:rFonts w:ascii="宋体" w:hAnsi="宋体" w:eastAsia="宋体"/>
      <w:kern w:val="2"/>
      <w:sz w:val="28"/>
      <w:szCs w:val="28"/>
      <w:lang w:val="en-US" w:eastAsia="zh-CN" w:bidi="ar-SA"/>
    </w:rPr>
  </w:style>
  <w:style w:type="paragraph" w:customStyle="1" w:styleId="210">
    <w:name w:val="text1"/>
    <w:basedOn w:val="1"/>
    <w:qFormat/>
    <w:uiPriority w:val="0"/>
    <w:pPr>
      <w:widowControl/>
      <w:spacing w:before="100" w:beforeAutospacing="1" w:after="100" w:afterAutospacing="1"/>
      <w:jc w:val="left"/>
    </w:pPr>
    <w:rPr>
      <w:rFonts w:ascii="宋体" w:hAnsi="宋体"/>
      <w:kern w:val="0"/>
    </w:rPr>
  </w:style>
  <w:style w:type="paragraph" w:customStyle="1" w:styleId="211">
    <w:name w:val="默认段落字体 Para Char Char Char Char Char Char Char Char Char1 Char"/>
    <w:basedOn w:val="1"/>
    <w:qFormat/>
    <w:uiPriority w:val="0"/>
    <w:rPr>
      <w:rFonts w:ascii="Tahoma" w:hAnsi="Tahoma"/>
      <w:szCs w:val="20"/>
    </w:rPr>
  </w:style>
  <w:style w:type="character" w:customStyle="1" w:styleId="212">
    <w:name w:val="Table Text Char1"/>
    <w:qFormat/>
    <w:uiPriority w:val="0"/>
    <w:rPr>
      <w:rFonts w:ascii="Arial" w:hAnsi="Arial" w:eastAsia="宋体" w:cs="Arial"/>
      <w:sz w:val="18"/>
      <w:szCs w:val="18"/>
      <w:lang w:val="en-US" w:eastAsia="zh-CN" w:bidi="ar-SA"/>
    </w:rPr>
  </w:style>
  <w:style w:type="paragraph" w:customStyle="1" w:styleId="213">
    <w:name w:val="Char Char Char Char Char1"/>
    <w:basedOn w:val="1"/>
    <w:qFormat/>
    <w:uiPriority w:val="0"/>
  </w:style>
  <w:style w:type="character" w:customStyle="1" w:styleId="214">
    <w:name w:val="biaolan_12"/>
    <w:qFormat/>
    <w:uiPriority w:val="0"/>
  </w:style>
  <w:style w:type="paragraph" w:customStyle="1" w:styleId="215">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character" w:customStyle="1" w:styleId="216">
    <w:name w:val="Char Char20"/>
    <w:qFormat/>
    <w:locked/>
    <w:uiPriority w:val="0"/>
    <w:rPr>
      <w:rFonts w:ascii="宋体" w:hAnsi="Courier New" w:eastAsia="宋体"/>
      <w:kern w:val="2"/>
      <w:sz w:val="24"/>
      <w:szCs w:val="28"/>
      <w:lang w:val="en-US" w:eastAsia="zh-CN" w:bidi="ar-SA"/>
    </w:rPr>
  </w:style>
  <w:style w:type="character" w:customStyle="1" w:styleId="217">
    <w:name w:val="Char Char21"/>
    <w:qFormat/>
    <w:locked/>
    <w:uiPriority w:val="0"/>
    <w:rPr>
      <w:rFonts w:ascii="宋体" w:hAnsi="Courier New" w:eastAsia="宋体"/>
      <w:kern w:val="2"/>
      <w:sz w:val="24"/>
      <w:lang w:val="en-US" w:eastAsia="zh-CN" w:bidi="ar-SA"/>
    </w:rPr>
  </w:style>
  <w:style w:type="paragraph" w:customStyle="1" w:styleId="218">
    <w:name w:val="Char2"/>
    <w:basedOn w:val="1"/>
    <w:qFormat/>
    <w:uiPriority w:val="0"/>
    <w:pPr>
      <w:adjustRightInd w:val="0"/>
      <w:spacing w:line="360" w:lineRule="auto"/>
    </w:pPr>
    <w:rPr>
      <w:kern w:val="0"/>
      <w:szCs w:val="20"/>
    </w:rPr>
  </w:style>
  <w:style w:type="character" w:customStyle="1" w:styleId="219">
    <w:name w:val="protextfont"/>
    <w:basedOn w:val="65"/>
    <w:qFormat/>
    <w:uiPriority w:val="0"/>
  </w:style>
  <w:style w:type="character" w:customStyle="1" w:styleId="220">
    <w:name w:val="apple-converted-space"/>
    <w:basedOn w:val="65"/>
    <w:qFormat/>
    <w:uiPriority w:val="0"/>
  </w:style>
  <w:style w:type="character" w:customStyle="1" w:styleId="221">
    <w:name w:val="卷标题 Char1"/>
    <w:qFormat/>
    <w:uiPriority w:val="0"/>
    <w:rPr>
      <w:rFonts w:eastAsia="宋体"/>
      <w:b/>
      <w:bCs/>
      <w:kern w:val="44"/>
      <w:sz w:val="44"/>
      <w:szCs w:val="44"/>
      <w:lang w:val="en-US" w:eastAsia="zh-CN" w:bidi="ar-SA"/>
    </w:rPr>
  </w:style>
  <w:style w:type="character" w:customStyle="1" w:styleId="222">
    <w:name w:val="正文-1 Char"/>
    <w:link w:val="223"/>
    <w:qFormat/>
    <w:uiPriority w:val="0"/>
    <w:rPr>
      <w:rFonts w:eastAsia="仿宋_GB2312"/>
      <w:kern w:val="2"/>
      <w:sz w:val="28"/>
      <w:szCs w:val="28"/>
      <w:lang w:bidi="ar-SA"/>
    </w:rPr>
  </w:style>
  <w:style w:type="paragraph" w:customStyle="1" w:styleId="223">
    <w:name w:val="正文-1"/>
    <w:basedOn w:val="1"/>
    <w:link w:val="222"/>
    <w:qFormat/>
    <w:uiPriority w:val="0"/>
    <w:pPr>
      <w:spacing w:line="360" w:lineRule="auto"/>
      <w:ind w:firstLine="560"/>
    </w:pPr>
    <w:rPr>
      <w:rFonts w:eastAsia="仿宋_GB2312" w:asciiTheme="minorHAnsi" w:hAnsiTheme="minorHAnsi" w:cstheme="minorBidi"/>
      <w:sz w:val="28"/>
      <w:szCs w:val="28"/>
      <w:lang w:eastAsia="en-US"/>
    </w:rPr>
  </w:style>
  <w:style w:type="character" w:customStyle="1" w:styleId="224">
    <w:name w:val="脚注文本 Char"/>
    <w:link w:val="46"/>
    <w:qFormat/>
    <w:uiPriority w:val="0"/>
    <w:rPr>
      <w:kern w:val="2"/>
      <w:sz w:val="18"/>
      <w:szCs w:val="24"/>
      <w:lang w:bidi="ar-SA"/>
    </w:rPr>
  </w:style>
  <w:style w:type="character" w:customStyle="1" w:styleId="225">
    <w:name w:val="标题 2 Char Char Char Char"/>
    <w:qFormat/>
    <w:uiPriority w:val="0"/>
    <w:rPr>
      <w:rFonts w:hint="eastAsia" w:ascii="黑体" w:hAnsi="Arial" w:eastAsia="黑体"/>
      <w:b/>
      <w:sz w:val="30"/>
      <w:szCs w:val="30"/>
      <w:lang w:val="en-US" w:eastAsia="zh-CN" w:bidi="ar-SA"/>
    </w:rPr>
  </w:style>
  <w:style w:type="character" w:customStyle="1" w:styleId="226">
    <w:name w:val="style81"/>
    <w:qFormat/>
    <w:uiPriority w:val="0"/>
    <w:rPr>
      <w:sz w:val="21"/>
      <w:szCs w:val="21"/>
    </w:rPr>
  </w:style>
  <w:style w:type="character" w:customStyle="1" w:styleId="227">
    <w:name w:val="正文内容 Char"/>
    <w:link w:val="228"/>
    <w:qFormat/>
    <w:uiPriority w:val="0"/>
    <w:rPr>
      <w:kern w:val="2"/>
      <w:sz w:val="24"/>
      <w:lang w:bidi="ar-SA"/>
    </w:rPr>
  </w:style>
  <w:style w:type="paragraph" w:customStyle="1" w:styleId="228">
    <w:name w:val="正文内容"/>
    <w:basedOn w:val="1"/>
    <w:link w:val="227"/>
    <w:qFormat/>
    <w:uiPriority w:val="0"/>
    <w:pPr>
      <w:spacing w:beforeLines="50" w:afterLines="50" w:line="360" w:lineRule="auto"/>
      <w:ind w:firstLine="480"/>
    </w:pPr>
    <w:rPr>
      <w:rFonts w:asciiTheme="minorHAnsi" w:hAnsiTheme="minorHAnsi" w:eastAsiaTheme="minorEastAsia" w:cstheme="minorBidi"/>
      <w:szCs w:val="20"/>
      <w:lang w:eastAsia="en-US"/>
    </w:rPr>
  </w:style>
  <w:style w:type="character" w:customStyle="1" w:styleId="229">
    <w:name w:val="content-white1"/>
    <w:qFormat/>
    <w:uiPriority w:val="0"/>
    <w:rPr>
      <w:color w:val="auto"/>
      <w:sz w:val="18"/>
      <w:szCs w:val="18"/>
      <w:u w:val="none"/>
    </w:rPr>
  </w:style>
  <w:style w:type="character" w:customStyle="1" w:styleId="230">
    <w:name w:val="Body Char"/>
    <w:link w:val="231"/>
    <w:qFormat/>
    <w:uiPriority w:val="0"/>
    <w:rPr>
      <w:rFonts w:ascii="宋体" w:hAnsi="宋体"/>
      <w:sz w:val="21"/>
      <w:szCs w:val="21"/>
    </w:rPr>
  </w:style>
  <w:style w:type="paragraph" w:customStyle="1" w:styleId="231">
    <w:name w:val="Body"/>
    <w:basedOn w:val="1"/>
    <w:link w:val="230"/>
    <w:qFormat/>
    <w:uiPriority w:val="0"/>
    <w:pPr>
      <w:widowControl/>
      <w:numPr>
        <w:ilvl w:val="0"/>
        <w:numId w:val="9"/>
      </w:numPr>
      <w:tabs>
        <w:tab w:val="left" w:pos="420"/>
        <w:tab w:val="left" w:pos="9356"/>
      </w:tabs>
      <w:spacing w:before="80" w:after="80" w:line="360" w:lineRule="auto"/>
      <w:ind w:left="420" w:hanging="420" w:firstLineChars="0"/>
    </w:pPr>
    <w:rPr>
      <w:rFonts w:ascii="宋体" w:hAnsi="宋体" w:eastAsiaTheme="minorEastAsia" w:cstheme="minorBidi"/>
      <w:kern w:val="0"/>
      <w:sz w:val="21"/>
      <w:szCs w:val="21"/>
      <w:lang w:bidi="en-US"/>
    </w:rPr>
  </w:style>
  <w:style w:type="character" w:customStyle="1" w:styleId="232">
    <w:name w:val="注释标题 Char"/>
    <w:link w:val="15"/>
    <w:qFormat/>
    <w:uiPriority w:val="0"/>
    <w:rPr>
      <w:kern w:val="2"/>
      <w:sz w:val="21"/>
      <w:szCs w:val="24"/>
      <w:lang w:bidi="ar-SA"/>
    </w:rPr>
  </w:style>
  <w:style w:type="character" w:customStyle="1" w:styleId="233">
    <w:name w:val="style21"/>
    <w:qFormat/>
    <w:uiPriority w:val="0"/>
    <w:rPr>
      <w:sz w:val="21"/>
      <w:szCs w:val="21"/>
    </w:rPr>
  </w:style>
  <w:style w:type="character" w:customStyle="1" w:styleId="234">
    <w:name w:val="title"/>
    <w:basedOn w:val="65"/>
    <w:qFormat/>
    <w:uiPriority w:val="0"/>
  </w:style>
  <w:style w:type="character" w:customStyle="1" w:styleId="235">
    <w:name w:val="crowed11"/>
    <w:qFormat/>
    <w:uiPriority w:val="0"/>
    <w:rPr>
      <w:rFonts w:hint="default"/>
      <w:sz w:val="24"/>
      <w:szCs w:val="24"/>
    </w:rPr>
  </w:style>
  <w:style w:type="character" w:customStyle="1" w:styleId="236">
    <w:name w:val="line"/>
    <w:basedOn w:val="65"/>
    <w:qFormat/>
    <w:uiPriority w:val="0"/>
  </w:style>
  <w:style w:type="character" w:customStyle="1" w:styleId="237">
    <w:name w:val="第三层条 Char"/>
    <w:qFormat/>
    <w:uiPriority w:val="0"/>
    <w:rPr>
      <w:rFonts w:ascii="Arial" w:hAnsi="Arial" w:eastAsia="黑体"/>
      <w:b/>
      <w:bCs/>
      <w:kern w:val="2"/>
      <w:sz w:val="28"/>
      <w:szCs w:val="28"/>
      <w:lang w:val="en-US" w:eastAsia="zh-CN" w:bidi="ar-SA"/>
    </w:rPr>
  </w:style>
  <w:style w:type="character" w:customStyle="1" w:styleId="238">
    <w:name w:val="Document Map Char"/>
    <w:qFormat/>
    <w:uiPriority w:val="0"/>
    <w:rPr>
      <w:rFonts w:ascii="宋体" w:hAnsi="Calibri" w:eastAsia="宋体"/>
      <w:kern w:val="2"/>
      <w:sz w:val="18"/>
      <w:szCs w:val="18"/>
      <w:lang w:val="en-US" w:eastAsia="zh-CN" w:bidi="ar-SA"/>
    </w:rPr>
  </w:style>
  <w:style w:type="character" w:customStyle="1" w:styleId="239">
    <w:name w:val="fy21"/>
    <w:qFormat/>
    <w:uiPriority w:val="0"/>
    <w:rPr>
      <w:rFonts w:hint="default" w:ascii="Verdana" w:hAnsi="Verdana"/>
      <w:color w:val="0063C7"/>
      <w:sz w:val="18"/>
      <w:szCs w:val="18"/>
    </w:rPr>
  </w:style>
  <w:style w:type="character" w:customStyle="1" w:styleId="240">
    <w:name w:val="font1"/>
    <w:qFormat/>
    <w:uiPriority w:val="0"/>
    <w:rPr>
      <w:color w:val="000000"/>
      <w:sz w:val="18"/>
      <w:szCs w:val="18"/>
    </w:rPr>
  </w:style>
  <w:style w:type="character" w:customStyle="1" w:styleId="241">
    <w:name w:val="top-det1"/>
    <w:qFormat/>
    <w:uiPriority w:val="0"/>
    <w:rPr>
      <w:b/>
      <w:bCs/>
      <w:color w:val="000000"/>
    </w:rPr>
  </w:style>
  <w:style w:type="character" w:customStyle="1" w:styleId="242">
    <w:name w:val="Footer Char"/>
    <w:qFormat/>
    <w:uiPriority w:val="0"/>
    <w:rPr>
      <w:rFonts w:ascii="Calibri" w:hAnsi="Calibri" w:eastAsia="宋体"/>
      <w:sz w:val="18"/>
      <w:szCs w:val="18"/>
      <w:lang w:val="en-US" w:eastAsia="zh-CN" w:bidi="ar-SA"/>
    </w:rPr>
  </w:style>
  <w:style w:type="character" w:customStyle="1" w:styleId="243">
    <w:name w:val="blacklink_text1"/>
    <w:qFormat/>
    <w:uiPriority w:val="0"/>
    <w:rPr>
      <w:color w:val="0E0E0E"/>
      <w:sz w:val="18"/>
      <w:szCs w:val="18"/>
    </w:rPr>
  </w:style>
  <w:style w:type="character" w:customStyle="1" w:styleId="244">
    <w:name w:val="正文 + 三号 Char"/>
    <w:link w:val="245"/>
    <w:qFormat/>
    <w:uiPriority w:val="0"/>
    <w:rPr>
      <w:kern w:val="2"/>
      <w:sz w:val="21"/>
      <w:szCs w:val="24"/>
      <w:lang w:bidi="ar-SA"/>
    </w:rPr>
  </w:style>
  <w:style w:type="paragraph" w:customStyle="1" w:styleId="245">
    <w:name w:val="正文 + 三号"/>
    <w:basedOn w:val="1"/>
    <w:link w:val="244"/>
    <w:qFormat/>
    <w:uiPriority w:val="0"/>
    <w:pPr>
      <w:spacing w:line="240" w:lineRule="auto"/>
      <w:ind w:firstLine="0" w:firstLineChars="0"/>
    </w:pPr>
    <w:rPr>
      <w:rFonts w:asciiTheme="minorHAnsi" w:hAnsiTheme="minorHAnsi" w:eastAsiaTheme="minorEastAsia" w:cstheme="minorBidi"/>
      <w:sz w:val="21"/>
      <w:lang w:eastAsia="en-US"/>
    </w:rPr>
  </w:style>
  <w:style w:type="character" w:customStyle="1" w:styleId="246">
    <w:name w:val="未命名11"/>
    <w:qFormat/>
    <w:uiPriority w:val="0"/>
    <w:rPr>
      <w:color w:val="77FFFF"/>
      <w:sz w:val="24"/>
      <w:szCs w:val="24"/>
    </w:rPr>
  </w:style>
  <w:style w:type="character" w:customStyle="1" w:styleId="247">
    <w:name w:val="Header Char"/>
    <w:qFormat/>
    <w:uiPriority w:val="0"/>
    <w:rPr>
      <w:rFonts w:ascii="Calibri" w:hAnsi="Calibri" w:eastAsia="宋体"/>
      <w:sz w:val="18"/>
      <w:szCs w:val="18"/>
      <w:lang w:val="en-US" w:eastAsia="zh-CN" w:bidi="ar-SA"/>
    </w:rPr>
  </w:style>
  <w:style w:type="character" w:customStyle="1" w:styleId="248">
    <w:name w:val="纯文本 Char1"/>
    <w:qFormat/>
    <w:uiPriority w:val="0"/>
    <w:rPr>
      <w:rFonts w:ascii="宋体" w:hAnsi="Courier New"/>
      <w:kern w:val="2"/>
      <w:sz w:val="24"/>
    </w:rPr>
  </w:style>
  <w:style w:type="character" w:customStyle="1" w:styleId="249">
    <w:name w:val="font141"/>
    <w:qFormat/>
    <w:uiPriority w:val="0"/>
  </w:style>
  <w:style w:type="character" w:customStyle="1" w:styleId="250">
    <w:name w:val="文字 Char"/>
    <w:link w:val="251"/>
    <w:qFormat/>
    <w:uiPriority w:val="0"/>
    <w:rPr>
      <w:rFonts w:ascii="宋体" w:hAnsi="宋体"/>
      <w:kern w:val="2"/>
      <w:sz w:val="28"/>
      <w:lang w:bidi="ar-SA"/>
    </w:rPr>
  </w:style>
  <w:style w:type="paragraph" w:customStyle="1" w:styleId="251">
    <w:name w:val="文字"/>
    <w:basedOn w:val="1"/>
    <w:link w:val="250"/>
    <w:qFormat/>
    <w:uiPriority w:val="0"/>
    <w:pPr>
      <w:tabs>
        <w:tab w:val="left" w:pos="8520"/>
      </w:tabs>
      <w:spacing w:line="312" w:lineRule="auto"/>
      <w:ind w:right="-210" w:firstLine="556" w:firstLineChars="0"/>
    </w:pPr>
    <w:rPr>
      <w:rFonts w:ascii="宋体" w:hAnsi="宋体" w:eastAsiaTheme="minorEastAsia" w:cstheme="minorBidi"/>
      <w:sz w:val="28"/>
      <w:szCs w:val="20"/>
      <w:lang w:eastAsia="en-US"/>
    </w:rPr>
  </w:style>
  <w:style w:type="character" w:customStyle="1" w:styleId="252">
    <w:name w:val="v151"/>
    <w:qFormat/>
    <w:uiPriority w:val="0"/>
    <w:rPr>
      <w:sz w:val="18"/>
    </w:rPr>
  </w:style>
  <w:style w:type="character" w:customStyle="1" w:styleId="253">
    <w:name w:val="样式 标题 6第五层条 + 三号 段前: 0.5 行 Char"/>
    <w:link w:val="254"/>
    <w:qFormat/>
    <w:uiPriority w:val="0"/>
    <w:rPr>
      <w:rFonts w:ascii="Arial" w:hAnsi="Arial" w:eastAsia="黑体" w:cs="宋体"/>
      <w:b/>
      <w:bCs/>
      <w:snapToGrid w:val="0"/>
      <w:kern w:val="24"/>
      <w:sz w:val="28"/>
      <w:szCs w:val="24"/>
      <w:lang w:eastAsia="zh-CN" w:bidi="ar-SA"/>
    </w:rPr>
  </w:style>
  <w:style w:type="paragraph" w:customStyle="1" w:styleId="254">
    <w:name w:val="样式 标题 6第五层条 + 三号 段前: 0.5 行"/>
    <w:basedOn w:val="9"/>
    <w:link w:val="253"/>
    <w:qFormat/>
    <w:uiPriority w:val="0"/>
    <w:pPr>
      <w:keepNext/>
      <w:keepLines/>
      <w:pBdr>
        <w:bottom w:val="none" w:color="auto" w:sz="0" w:space="0"/>
      </w:pBdr>
      <w:spacing w:beforeLines="50" w:after="64" w:line="319" w:lineRule="auto"/>
      <w:ind w:left="1152" w:hanging="1152"/>
      <w:contextualSpacing w:val="0"/>
    </w:pPr>
    <w:rPr>
      <w:rFonts w:ascii="Arial" w:hAnsi="Arial" w:eastAsia="黑体" w:cs="宋体"/>
      <w:b/>
      <w:bCs/>
      <w:smallCaps w:val="0"/>
      <w:snapToGrid w:val="0"/>
      <w:color w:val="auto"/>
      <w:spacing w:val="0"/>
      <w:kern w:val="24"/>
      <w:sz w:val="28"/>
    </w:rPr>
  </w:style>
  <w:style w:type="character" w:customStyle="1" w:styleId="255">
    <w:name w:val="DAS正文 Char"/>
    <w:link w:val="256"/>
    <w:qFormat/>
    <w:uiPriority w:val="0"/>
    <w:rPr>
      <w:rFonts w:ascii="Verdana" w:hAnsi="Verdana"/>
      <w:kern w:val="2"/>
      <w:sz w:val="21"/>
      <w:szCs w:val="21"/>
      <w:lang w:bidi="ar-SA"/>
    </w:rPr>
  </w:style>
  <w:style w:type="paragraph" w:customStyle="1" w:styleId="256">
    <w:name w:val="DAS正文"/>
    <w:basedOn w:val="1"/>
    <w:link w:val="255"/>
    <w:qFormat/>
    <w:uiPriority w:val="0"/>
    <w:pPr>
      <w:spacing w:line="240" w:lineRule="auto"/>
      <w:ind w:right="-2" w:firstLine="360"/>
    </w:pPr>
    <w:rPr>
      <w:rFonts w:ascii="Verdana" w:hAnsi="Verdana" w:eastAsiaTheme="minorEastAsia" w:cstheme="minorBidi"/>
      <w:sz w:val="21"/>
      <w:szCs w:val="21"/>
      <w:lang w:eastAsia="en-US"/>
    </w:rPr>
  </w:style>
  <w:style w:type="character" w:customStyle="1" w:styleId="257">
    <w:name w:val="日期 Char1"/>
    <w:qFormat/>
    <w:uiPriority w:val="0"/>
    <w:rPr>
      <w:rFonts w:ascii="宋体"/>
      <w:kern w:val="2"/>
      <w:sz w:val="24"/>
    </w:rPr>
  </w:style>
  <w:style w:type="character" w:customStyle="1" w:styleId="258">
    <w:name w:val="H3 Char1"/>
    <w:qFormat/>
    <w:uiPriority w:val="0"/>
    <w:rPr>
      <w:rFonts w:eastAsia="宋体"/>
      <w:b/>
      <w:bCs/>
      <w:kern w:val="2"/>
      <w:sz w:val="21"/>
      <w:szCs w:val="32"/>
      <w:lang w:val="en-US" w:eastAsia="zh-CN" w:bidi="ar-SA"/>
    </w:rPr>
  </w:style>
  <w:style w:type="character" w:customStyle="1" w:styleId="259">
    <w:name w:val="Table Heading Char Char"/>
    <w:link w:val="260"/>
    <w:qFormat/>
    <w:uiPriority w:val="0"/>
    <w:rPr>
      <w:rFonts w:ascii="Arial" w:hAnsi="Arial" w:eastAsia="黑体"/>
      <w:kern w:val="2"/>
      <w:sz w:val="18"/>
      <w:szCs w:val="18"/>
      <w:lang w:eastAsia="zh-CN" w:bidi="ar-SA"/>
    </w:rPr>
  </w:style>
  <w:style w:type="paragraph" w:customStyle="1" w:styleId="260">
    <w:name w:val="Table Heading Char"/>
    <w:link w:val="259"/>
    <w:qFormat/>
    <w:uiPriority w:val="0"/>
    <w:pPr>
      <w:keepNext/>
      <w:snapToGrid w:val="0"/>
      <w:spacing w:before="80" w:after="80"/>
      <w:jc w:val="center"/>
    </w:pPr>
    <w:rPr>
      <w:rFonts w:ascii="Arial" w:hAnsi="Arial" w:eastAsia="黑体" w:cstheme="minorBidi"/>
      <w:kern w:val="2"/>
      <w:sz w:val="18"/>
      <w:szCs w:val="18"/>
      <w:lang w:val="en-US" w:eastAsia="zh-CN" w:bidi="ar-SA"/>
    </w:rPr>
  </w:style>
  <w:style w:type="character" w:customStyle="1" w:styleId="261">
    <w:name w:val="标题5 Char"/>
    <w:link w:val="262"/>
    <w:qFormat/>
    <w:uiPriority w:val="0"/>
    <w:rPr>
      <w:rFonts w:ascii="宋体"/>
      <w:sz w:val="21"/>
      <w:szCs w:val="21"/>
      <w:lang w:bidi="ar-SA"/>
    </w:rPr>
  </w:style>
  <w:style w:type="paragraph" w:customStyle="1" w:styleId="262">
    <w:name w:val="标题5"/>
    <w:basedOn w:val="1"/>
    <w:link w:val="261"/>
    <w:qFormat/>
    <w:uiPriority w:val="0"/>
    <w:pPr>
      <w:tabs>
        <w:tab w:val="left" w:pos="0"/>
      </w:tabs>
      <w:autoSpaceDE w:val="0"/>
      <w:autoSpaceDN w:val="0"/>
      <w:adjustRightInd w:val="0"/>
      <w:snapToGrid w:val="0"/>
      <w:spacing w:line="320" w:lineRule="atLeast"/>
      <w:ind w:firstLine="0" w:firstLineChars="0"/>
    </w:pPr>
    <w:rPr>
      <w:rFonts w:ascii="宋体" w:hAnsiTheme="minorHAnsi" w:eastAsiaTheme="minorEastAsia" w:cstheme="minorBidi"/>
      <w:kern w:val="0"/>
      <w:sz w:val="21"/>
      <w:szCs w:val="21"/>
      <w:lang w:eastAsia="en-US"/>
    </w:rPr>
  </w:style>
  <w:style w:type="character" w:customStyle="1" w:styleId="263">
    <w:name w:val="自定义正文 Char"/>
    <w:link w:val="264"/>
    <w:qFormat/>
    <w:uiPriority w:val="0"/>
    <w:rPr>
      <w:rFonts w:ascii="仿宋_GB2312" w:eastAsia="仿宋_GB2312"/>
      <w:kern w:val="2"/>
      <w:sz w:val="24"/>
      <w:szCs w:val="24"/>
      <w:lang w:bidi="ar-SA"/>
    </w:rPr>
  </w:style>
  <w:style w:type="paragraph" w:customStyle="1" w:styleId="264">
    <w:name w:val="自定义正文"/>
    <w:basedOn w:val="1"/>
    <w:link w:val="263"/>
    <w:qFormat/>
    <w:uiPriority w:val="0"/>
    <w:pPr>
      <w:spacing w:before="120" w:after="60"/>
      <w:jc w:val="left"/>
    </w:pPr>
    <w:rPr>
      <w:rFonts w:ascii="仿宋_GB2312" w:eastAsia="仿宋_GB2312" w:hAnsiTheme="minorHAnsi" w:cstheme="minorBidi"/>
      <w:lang w:eastAsia="en-US"/>
    </w:rPr>
  </w:style>
  <w:style w:type="character" w:customStyle="1" w:styleId="265">
    <w:name w:val="页脚 Char2"/>
    <w:qFormat/>
    <w:uiPriority w:val="0"/>
    <w:rPr>
      <w:rFonts w:eastAsia="宋体"/>
      <w:kern w:val="2"/>
      <w:sz w:val="18"/>
      <w:lang w:val="en-US" w:eastAsia="zh-CN" w:bidi="ar-SA"/>
    </w:rPr>
  </w:style>
  <w:style w:type="character" w:customStyle="1" w:styleId="266">
    <w:name w:val="H2 Char1"/>
    <w:qFormat/>
    <w:uiPriority w:val="0"/>
    <w:rPr>
      <w:rFonts w:ascii="Arial" w:hAnsi="Arial" w:eastAsia="黑体"/>
      <w:b/>
      <w:bCs/>
      <w:kern w:val="2"/>
      <w:sz w:val="32"/>
      <w:szCs w:val="32"/>
      <w:lang w:val="en-US" w:eastAsia="zh-CN" w:bidi="ar-SA"/>
    </w:rPr>
  </w:style>
  <w:style w:type="character" w:customStyle="1" w:styleId="267">
    <w:name w:val="content1"/>
    <w:qFormat/>
    <w:uiPriority w:val="0"/>
    <w:rPr>
      <w:sz w:val="18"/>
      <w:szCs w:val="18"/>
    </w:rPr>
  </w:style>
  <w:style w:type="character" w:customStyle="1" w:styleId="268">
    <w:name w:val="Table Text Char Char Char Char"/>
    <w:qFormat/>
    <w:uiPriority w:val="0"/>
    <w:rPr>
      <w:rFonts w:ascii="Arial" w:hAnsi="Arial" w:cs="Arial"/>
      <w:kern w:val="2"/>
      <w:sz w:val="18"/>
      <w:szCs w:val="18"/>
      <w:lang w:val="en-US" w:eastAsia="zh-CN" w:bidi="ar-SA"/>
    </w:rPr>
  </w:style>
  <w:style w:type="character" w:customStyle="1" w:styleId="269">
    <w:name w:val="hei16b"/>
    <w:basedOn w:val="65"/>
    <w:qFormat/>
    <w:uiPriority w:val="0"/>
  </w:style>
  <w:style w:type="paragraph" w:customStyle="1" w:styleId="270">
    <w:name w:val="!BECC正文"/>
    <w:basedOn w:val="1"/>
    <w:qFormat/>
    <w:uiPriority w:val="0"/>
    <w:pPr>
      <w:tabs>
        <w:tab w:val="left" w:pos="0"/>
      </w:tabs>
      <w:spacing w:beforeLines="50" w:afterLines="50" w:line="360" w:lineRule="auto"/>
    </w:pPr>
  </w:style>
  <w:style w:type="paragraph" w:customStyle="1" w:styleId="271">
    <w:name w:val="a14"/>
    <w:basedOn w:val="1"/>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272">
    <w:name w:val="DAS列表一"/>
    <w:basedOn w:val="1"/>
    <w:qFormat/>
    <w:uiPriority w:val="0"/>
    <w:pPr>
      <w:tabs>
        <w:tab w:val="left" w:pos="0"/>
        <w:tab w:val="left" w:pos="709"/>
        <w:tab w:val="left" w:pos="840"/>
      </w:tabs>
      <w:spacing w:line="240" w:lineRule="auto"/>
      <w:ind w:right="-2" w:firstLine="426" w:firstLineChars="0"/>
    </w:pPr>
    <w:rPr>
      <w:rFonts w:ascii="黑体" w:hAnsi="Verdana" w:eastAsia="黑体"/>
      <w:sz w:val="21"/>
      <w:szCs w:val="21"/>
    </w:rPr>
  </w:style>
  <w:style w:type="paragraph" w:customStyle="1" w:styleId="27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5">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276">
    <w:name w:val="正文样式 首行缩进:  0.74 厘米"/>
    <w:basedOn w:val="1"/>
    <w:qFormat/>
    <w:uiPriority w:val="0"/>
    <w:pPr>
      <w:widowControl/>
      <w:tabs>
        <w:tab w:val="right" w:pos="8640"/>
      </w:tabs>
      <w:spacing w:beforeLines="50" w:line="360" w:lineRule="auto"/>
      <w:ind w:firstLine="420" w:firstLineChars="0"/>
    </w:pPr>
    <w:rPr>
      <w:kern w:val="0"/>
      <w:szCs w:val="20"/>
      <w:lang w:bidi="he-IL"/>
    </w:rPr>
  </w:style>
  <w:style w:type="paragraph" w:customStyle="1" w:styleId="277">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8">
    <w:name w:val="xl8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9">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80">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81">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2">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83">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284">
    <w:name w:val="xl125"/>
    <w:basedOn w:val="1"/>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285">
    <w:name w:val="xl12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86">
    <w:name w:val="标题无"/>
    <w:basedOn w:val="1"/>
    <w:qFormat/>
    <w:uiPriority w:val="0"/>
    <w:pPr>
      <w:spacing w:line="360" w:lineRule="auto"/>
      <w:ind w:firstLine="0" w:firstLineChars="0"/>
    </w:pPr>
  </w:style>
  <w:style w:type="paragraph" w:customStyle="1" w:styleId="287">
    <w:name w:val="缺省文本"/>
    <w:basedOn w:val="1"/>
    <w:qFormat/>
    <w:uiPriority w:val="0"/>
    <w:pPr>
      <w:numPr>
        <w:ilvl w:val="2"/>
        <w:numId w:val="6"/>
      </w:numPr>
      <w:tabs>
        <w:tab w:val="left" w:pos="1685"/>
      </w:tabs>
      <w:autoSpaceDE w:val="0"/>
      <w:autoSpaceDN w:val="0"/>
      <w:adjustRightInd w:val="0"/>
      <w:spacing w:line="360" w:lineRule="auto"/>
      <w:ind w:firstLine="0" w:firstLineChars="0"/>
      <w:jc w:val="left"/>
    </w:pPr>
    <w:rPr>
      <w:kern w:val="0"/>
      <w:szCs w:val="20"/>
    </w:rPr>
  </w:style>
  <w:style w:type="paragraph" w:customStyle="1" w:styleId="288">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289">
    <w:name w:val="文本框样式1"/>
    <w:basedOn w:val="1"/>
    <w:qFormat/>
    <w:uiPriority w:val="0"/>
    <w:pPr>
      <w:adjustRightInd w:val="0"/>
      <w:snapToGrid w:val="0"/>
      <w:spacing w:before="60" w:line="180" w:lineRule="exact"/>
      <w:ind w:firstLine="0" w:firstLineChars="0"/>
      <w:jc w:val="center"/>
    </w:pPr>
    <w:rPr>
      <w:sz w:val="21"/>
      <w:szCs w:val="21"/>
    </w:rPr>
  </w:style>
  <w:style w:type="paragraph" w:customStyle="1" w:styleId="290">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291">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292">
    <w:name w:val="IN Step"/>
    <w:basedOn w:val="1"/>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29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294">
    <w:name w:val="关键词"/>
    <w:basedOn w:val="1"/>
    <w:next w:val="1"/>
    <w:qFormat/>
    <w:uiPriority w:val="0"/>
    <w:pPr>
      <w:spacing w:line="360" w:lineRule="auto"/>
      <w:ind w:firstLine="0" w:firstLineChars="0"/>
    </w:pPr>
    <w:rPr>
      <w:rFonts w:eastAsia="黑体"/>
      <w:sz w:val="20"/>
    </w:rPr>
  </w:style>
  <w:style w:type="paragraph" w:customStyle="1" w:styleId="295">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96">
    <w:name w:val="表头文本"/>
    <w:qFormat/>
    <w:uiPriority w:val="0"/>
    <w:pPr>
      <w:jc w:val="center"/>
    </w:pPr>
    <w:rPr>
      <w:rFonts w:ascii="Arial" w:hAnsi="Arial" w:eastAsia="宋体" w:cs="Times New Roman"/>
      <w:b/>
      <w:sz w:val="21"/>
      <w:szCs w:val="21"/>
      <w:lang w:val="en-US" w:eastAsia="zh-CN" w:bidi="ar-SA"/>
    </w:rPr>
  </w:style>
  <w:style w:type="paragraph" w:customStyle="1" w:styleId="297">
    <w:name w:val="表格内文字"/>
    <w:qFormat/>
    <w:uiPriority w:val="0"/>
    <w:pPr>
      <w:adjustRightInd w:val="0"/>
      <w:spacing w:line="240" w:lineRule="auto"/>
      <w:ind w:firstLine="0" w:firstLineChars="0"/>
    </w:pPr>
    <w:rPr>
      <w:rFonts w:ascii="Times New Roman" w:hAnsi="Times New Roman" w:eastAsia="Times New Roman" w:cs="Courier New"/>
      <w:color w:val="000000"/>
      <w:sz w:val="21"/>
      <w:szCs w:val="21"/>
      <w:lang w:val="en-GB"/>
    </w:rPr>
  </w:style>
  <w:style w:type="paragraph" w:customStyle="1" w:styleId="298">
    <w:name w:val="_"/>
    <w:basedOn w:val="1"/>
    <w:qFormat/>
    <w:uiPriority w:val="0"/>
    <w:pPr>
      <w:adjustRightInd w:val="0"/>
      <w:spacing w:line="360" w:lineRule="auto"/>
      <w:ind w:left="480"/>
      <w:textAlignment w:val="baseline"/>
    </w:pPr>
    <w:rPr>
      <w:kern w:val="0"/>
      <w:szCs w:val="20"/>
    </w:rPr>
  </w:style>
  <w:style w:type="paragraph" w:customStyle="1" w:styleId="299">
    <w:name w:val="Char Char Char Char Char Char1 Char"/>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300">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301">
    <w:name w:val="表号"/>
    <w:basedOn w:val="1"/>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30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3">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5">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6">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7">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8">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9">
    <w:name w:val="xl6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31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312">
    <w:name w:val="正文编码"/>
    <w:basedOn w:val="61"/>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13">
    <w:name w:val="标题2"/>
    <w:basedOn w:val="5"/>
    <w:qFormat/>
    <w:uiPriority w:val="0"/>
    <w:pPr>
      <w:keepNext/>
      <w:keepLines/>
      <w:tabs>
        <w:tab w:val="left" w:pos="567"/>
        <w:tab w:val="left" w:pos="720"/>
      </w:tabs>
      <w:spacing w:beforeLines="100" w:after="120" w:line="300" w:lineRule="auto"/>
      <w:contextualSpacing w:val="0"/>
      <w:outlineLvl w:val="9"/>
    </w:pPr>
    <w:rPr>
      <w:rFonts w:ascii="Times New Roman" w:hAnsi="Times New Roman" w:eastAsia="黑体" w:cs="Times New Roman"/>
      <w:smallCaps w:val="0"/>
      <w:snapToGrid w:val="0"/>
      <w:color w:val="auto"/>
      <w:spacing w:val="6"/>
      <w:sz w:val="32"/>
      <w:szCs w:val="24"/>
    </w:rPr>
  </w:style>
  <w:style w:type="paragraph" w:customStyle="1" w:styleId="314">
    <w:name w:val="xl68"/>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315">
    <w:name w:val="xl81"/>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16">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7">
    <w:name w:val="样式 普通正文 + 五号 首行缩进:  2 字符"/>
    <w:basedOn w:val="1"/>
    <w:qFormat/>
    <w:uiPriority w:val="0"/>
    <w:pPr>
      <w:spacing w:line="360" w:lineRule="auto"/>
      <w:ind w:firstLine="420"/>
    </w:pPr>
    <w:rPr>
      <w:rFonts w:cs="宋体"/>
      <w:sz w:val="21"/>
      <w:szCs w:val="20"/>
    </w:rPr>
  </w:style>
  <w:style w:type="paragraph" w:customStyle="1" w:styleId="318">
    <w:name w:val="font6"/>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19">
    <w:name w:val="xl104"/>
    <w:basedOn w:val="1"/>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320">
    <w:name w:val="xl108"/>
    <w:basedOn w:val="1"/>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321">
    <w:name w:val="xl124"/>
    <w:basedOn w:val="1"/>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322">
    <w:name w:val="正文字缩2字"/>
    <w:basedOn w:val="1"/>
    <w:qFormat/>
    <w:uiPriority w:val="0"/>
    <w:pPr>
      <w:spacing w:before="60" w:after="60" w:line="360" w:lineRule="auto"/>
      <w:ind w:left="200" w:leftChars="200"/>
    </w:pPr>
  </w:style>
  <w:style w:type="paragraph" w:customStyle="1" w:styleId="323">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24">
    <w:name w:val="简单回函地址"/>
    <w:basedOn w:val="1"/>
    <w:qFormat/>
    <w:uiPriority w:val="0"/>
    <w:pPr>
      <w:adjustRightInd w:val="0"/>
      <w:snapToGrid w:val="0"/>
      <w:spacing w:line="360" w:lineRule="auto"/>
      <w:ind w:firstLine="0" w:firstLineChars="0"/>
    </w:pPr>
    <w:rPr>
      <w:szCs w:val="20"/>
    </w:rPr>
  </w:style>
  <w:style w:type="paragraph" w:customStyle="1" w:styleId="325">
    <w:name w:val="表项"/>
    <w:next w:val="326"/>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2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27">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32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2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30">
    <w:name w:val="Char Char1 Char Char 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31">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32">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3">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4">
    <w:name w:val="xl9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35">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3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38">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39">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40">
    <w:name w:val="样式 正文缩进正文（首行缩进两字）表正文正文非缩进特点标题4段1 + 首行缩进:  2 字符"/>
    <w:basedOn w:val="17"/>
    <w:qFormat/>
    <w:uiPriority w:val="0"/>
    <w:pPr>
      <w:adjustRightInd w:val="0"/>
      <w:snapToGrid w:val="0"/>
      <w:spacing w:line="360" w:lineRule="auto"/>
      <w:ind w:firstLine="480"/>
    </w:pPr>
    <w:rPr>
      <w:rFonts w:eastAsia="Times New Roman"/>
      <w:szCs w:val="20"/>
    </w:rPr>
  </w:style>
  <w:style w:type="paragraph" w:customStyle="1" w:styleId="341">
    <w:name w:val="样式 标题 1 + 居中 段前: 6 磅 段后: 6 磅 行距: 1.5 倍行距"/>
    <w:basedOn w:val="4"/>
    <w:qFormat/>
    <w:uiPriority w:val="0"/>
    <w:pPr>
      <w:keepNext/>
      <w:keepLines/>
      <w:tabs>
        <w:tab w:val="left" w:pos="425"/>
      </w:tabs>
      <w:adjustRightInd w:val="0"/>
      <w:snapToGrid w:val="0"/>
      <w:spacing w:before="120" w:after="120" w:line="360" w:lineRule="auto"/>
      <w:contextualSpacing w:val="0"/>
      <w:jc w:val="center"/>
    </w:pPr>
    <w:rPr>
      <w:rFonts w:ascii="Times New Roman" w:hAnsi="Times New Roman" w:eastAsia="宋体" w:cs="Times New Roman"/>
      <w:b/>
      <w:bCs/>
      <w:smallCaps w:val="0"/>
      <w:color w:val="auto"/>
      <w:spacing w:val="0"/>
      <w:kern w:val="44"/>
      <w:szCs w:val="24"/>
    </w:rPr>
  </w:style>
  <w:style w:type="paragraph" w:customStyle="1" w:styleId="342">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343">
    <w:name w:val="样式 正文首行缩进 2 + 首行缩进:  2 字符"/>
    <w:basedOn w:val="1"/>
    <w:qFormat/>
    <w:uiPriority w:val="0"/>
    <w:pPr>
      <w:numPr>
        <w:ilvl w:val="0"/>
        <w:numId w:val="10"/>
      </w:numPr>
      <w:tabs>
        <w:tab w:val="left" w:pos="987"/>
      </w:tabs>
      <w:adjustRightInd w:val="0"/>
      <w:snapToGrid w:val="0"/>
      <w:spacing w:line="360" w:lineRule="auto"/>
      <w:ind w:firstLine="0" w:firstLineChars="0"/>
    </w:pPr>
    <w:rPr>
      <w:rFonts w:ascii="Arial" w:hAnsi="Arial"/>
      <w:b/>
      <w:bCs/>
    </w:rPr>
  </w:style>
  <w:style w:type="paragraph" w:customStyle="1" w:styleId="344">
    <w:name w:val="Title - Revision"/>
    <w:basedOn w:val="59"/>
    <w:qFormat/>
    <w:uiPriority w:val="0"/>
    <w:pPr>
      <w:spacing w:before="720" w:after="240" w:line="360" w:lineRule="auto"/>
      <w:contextualSpacing w:val="0"/>
      <w:jc w:val="center"/>
    </w:pPr>
    <w:rPr>
      <w:rFonts w:ascii="Arial" w:hAnsi="Arial" w:eastAsia="Times New Roman" w:cs="Times New Roman"/>
      <w:b/>
      <w:color w:val="auto"/>
      <w:spacing w:val="0"/>
      <w:kern w:val="28"/>
      <w:sz w:val="36"/>
      <w:szCs w:val="20"/>
      <w:lang w:bidi="ar-SA"/>
    </w:rPr>
  </w:style>
  <w:style w:type="paragraph" w:customStyle="1" w:styleId="345">
    <w:name w:val="图标"/>
    <w:basedOn w:val="1"/>
    <w:next w:val="1"/>
    <w:qFormat/>
    <w:uiPriority w:val="0"/>
    <w:pPr>
      <w:numPr>
        <w:ilvl w:val="0"/>
        <w:numId w:val="11"/>
      </w:numPr>
      <w:tabs>
        <w:tab w:val="left" w:pos="420"/>
        <w:tab w:val="left" w:pos="567"/>
      </w:tabs>
      <w:autoSpaceDE w:val="0"/>
      <w:autoSpaceDN w:val="0"/>
      <w:adjustRightInd w:val="0"/>
      <w:snapToGrid w:val="0"/>
      <w:spacing w:before="120" w:after="120" w:line="320" w:lineRule="atLeast"/>
      <w:ind w:firstLine="0" w:firstLineChars="0"/>
      <w:jc w:val="center"/>
      <w:textAlignment w:val="baseline"/>
    </w:pPr>
    <w:rPr>
      <w:rFonts w:eastAsia="仿宋_GB2312"/>
      <w:kern w:val="0"/>
      <w:szCs w:val="20"/>
    </w:rPr>
  </w:style>
  <w:style w:type="paragraph" w:customStyle="1" w:styleId="346">
    <w:name w:val="正文文本 21"/>
    <w:basedOn w:val="1"/>
    <w:qFormat/>
    <w:uiPriority w:val="0"/>
    <w:pPr>
      <w:adjustRightInd w:val="0"/>
      <w:spacing w:before="120" w:line="360" w:lineRule="auto"/>
      <w:ind w:firstLine="480" w:firstLineChars="0"/>
      <w:textAlignment w:val="baseline"/>
    </w:pPr>
    <w:rPr>
      <w:szCs w:val="20"/>
    </w:rPr>
  </w:style>
  <w:style w:type="paragraph" w:customStyle="1" w:styleId="347">
    <w:name w:val="项目"/>
    <w:basedOn w:val="1"/>
    <w:qFormat/>
    <w:uiPriority w:val="0"/>
    <w:pPr>
      <w:numPr>
        <w:ilvl w:val="0"/>
        <w:numId w:val="12"/>
      </w:numPr>
      <w:tabs>
        <w:tab w:val="left" w:pos="840"/>
      </w:tabs>
      <w:spacing w:before="120" w:after="120" w:line="360" w:lineRule="auto"/>
      <w:ind w:firstLine="0" w:firstLineChars="0"/>
      <w:jc w:val="left"/>
      <w:textAlignment w:val="baseline"/>
    </w:pPr>
    <w:rPr>
      <w:rFonts w:ascii="宋体"/>
      <w:kern w:val="0"/>
      <w:szCs w:val="20"/>
    </w:rPr>
  </w:style>
  <w:style w:type="paragraph" w:customStyle="1" w:styleId="348">
    <w:name w:val="没有缩进（为图形使用）"/>
    <w:basedOn w:val="1"/>
    <w:qFormat/>
    <w:uiPriority w:val="0"/>
    <w:pPr>
      <w:spacing w:before="120" w:after="120" w:line="360" w:lineRule="auto"/>
      <w:ind w:firstLine="0" w:firstLineChars="0"/>
    </w:pPr>
    <w:rPr>
      <w:szCs w:val="20"/>
    </w:rPr>
  </w:style>
  <w:style w:type="paragraph" w:customStyle="1" w:styleId="349">
    <w:name w:val="xl4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50">
    <w:name w:val="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51">
    <w:name w:val="正文00"/>
    <w:basedOn w:val="17"/>
    <w:qFormat/>
    <w:uiPriority w:val="0"/>
    <w:pPr>
      <w:tabs>
        <w:tab w:val="left" w:pos="0"/>
      </w:tabs>
      <w:spacing w:line="360" w:lineRule="auto"/>
      <w:ind w:firstLine="480"/>
    </w:pPr>
    <w:rPr>
      <w:rFonts w:hint="eastAsia" w:ascii="宋体" w:hAnsi="宋体" w:eastAsia="Times New Roman"/>
      <w:kern w:val="28"/>
    </w:rPr>
  </w:style>
  <w:style w:type="paragraph" w:customStyle="1" w:styleId="35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4">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5">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6">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7">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58">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9">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3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61">
    <w:name w:val="正文编号2"/>
    <w:basedOn w:val="1"/>
    <w:qFormat/>
    <w:uiPriority w:val="0"/>
    <w:pPr>
      <w:spacing w:line="240" w:lineRule="auto"/>
      <w:ind w:firstLine="0" w:firstLineChars="0"/>
    </w:pPr>
    <w:rPr>
      <w:rFonts w:eastAsia="楷体_GB2312"/>
      <w:kern w:val="0"/>
      <w:sz w:val="28"/>
    </w:rPr>
  </w:style>
  <w:style w:type="character" w:customStyle="1" w:styleId="362">
    <w:name w:val="脚注文本 Char1"/>
    <w:basedOn w:val="65"/>
    <w:link w:val="46"/>
    <w:semiHidden/>
    <w:qFormat/>
    <w:uiPriority w:val="99"/>
    <w:rPr>
      <w:rFonts w:ascii="Times New Roman" w:hAnsi="Times New Roman" w:eastAsia="宋体" w:cs="Times New Roman"/>
      <w:kern w:val="2"/>
      <w:sz w:val="18"/>
      <w:szCs w:val="18"/>
      <w:lang w:eastAsia="zh-CN" w:bidi="ar-SA"/>
    </w:rPr>
  </w:style>
  <w:style w:type="paragraph" w:customStyle="1" w:styleId="363">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364">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65">
    <w:name w:val="xl80"/>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66">
    <w:name w:val="xl31"/>
    <w:basedOn w:val="1"/>
    <w:qFormat/>
    <w:uiPriority w:val="0"/>
    <w:pPr>
      <w:widowControl/>
      <w:spacing w:before="100" w:beforeAutospacing="1" w:after="100" w:afterAutospacing="1" w:line="240" w:lineRule="auto"/>
      <w:ind w:firstLine="0" w:firstLineChars="0"/>
    </w:pPr>
    <w:rPr>
      <w:kern w:val="0"/>
      <w:sz w:val="20"/>
      <w:szCs w:val="20"/>
    </w:rPr>
  </w:style>
  <w:style w:type="paragraph" w:customStyle="1" w:styleId="367">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8">
    <w:name w:val="font9"/>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69">
    <w:name w:val="xl103"/>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70">
    <w:name w:val="xl107"/>
    <w:basedOn w:val="1"/>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371">
    <w:name w:val="xl111"/>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72">
    <w:name w:val="xl123"/>
    <w:basedOn w:val="1"/>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73">
    <w:name w:val="style1"/>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374">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375">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76">
    <w:name w:val="Item List"/>
    <w:qFormat/>
    <w:uiPriority w:val="0"/>
    <w:pPr>
      <w:numPr>
        <w:ilvl w:val="0"/>
        <w:numId w:val="13"/>
      </w:numPr>
      <w:tabs>
        <w:tab w:val="left" w:pos="1644"/>
      </w:tabs>
      <w:spacing w:line="300" w:lineRule="auto"/>
      <w:jc w:val="both"/>
    </w:pPr>
    <w:rPr>
      <w:rFonts w:ascii="Arial" w:hAnsi="Arial" w:eastAsia="宋体" w:cs="Arial"/>
      <w:sz w:val="21"/>
      <w:szCs w:val="21"/>
      <w:lang w:val="en-US" w:eastAsia="zh-CN" w:bidi="ar-SA"/>
    </w:rPr>
  </w:style>
  <w:style w:type="paragraph" w:customStyle="1" w:styleId="377">
    <w:name w:val="首行缩进 1"/>
    <w:basedOn w:val="1"/>
    <w:qFormat/>
    <w:uiPriority w:val="0"/>
    <w:pPr>
      <w:spacing w:after="120" w:line="360" w:lineRule="auto"/>
    </w:pPr>
  </w:style>
  <w:style w:type="paragraph" w:customStyle="1" w:styleId="378">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79">
    <w:name w:val="样式 正文文本缩进正文文字首行缩进HD正文1特点标题上海中望标准PI正文普通文字正文小标题正文文字缩进 + 首行..."/>
    <w:basedOn w:val="24"/>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80">
    <w:name w:val="正文2"/>
    <w:basedOn w:val="1"/>
    <w:qFormat/>
    <w:uiPriority w:val="0"/>
    <w:pPr>
      <w:spacing w:before="156" w:line="360" w:lineRule="auto"/>
      <w:ind w:firstLine="510"/>
    </w:pPr>
    <w:rPr>
      <w:szCs w:val="20"/>
    </w:rPr>
  </w:style>
  <w:style w:type="paragraph" w:customStyle="1" w:styleId="381">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382">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8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4">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7">
    <w:name w:val="xl5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paragraph" w:customStyle="1" w:styleId="388">
    <w:name w:val="列出段落111"/>
    <w:basedOn w:val="1"/>
    <w:qFormat/>
    <w:uiPriority w:val="0"/>
    <w:pPr>
      <w:spacing w:line="240" w:lineRule="auto"/>
      <w:ind w:firstLine="420"/>
    </w:pPr>
    <w:rPr>
      <w:rFonts w:ascii="Calibri" w:hAnsi="Calibri"/>
      <w:sz w:val="21"/>
      <w:szCs w:val="22"/>
    </w:rPr>
  </w:style>
  <w:style w:type="paragraph" w:customStyle="1" w:styleId="389">
    <w:name w:val="样式 标题 2 + 首行缩进:  2 字符"/>
    <w:basedOn w:val="5"/>
    <w:qFormat/>
    <w:uiPriority w:val="0"/>
    <w:pPr>
      <w:keepNext/>
      <w:keepLines/>
      <w:tabs>
        <w:tab w:val="left" w:pos="720"/>
      </w:tabs>
      <w:spacing w:before="240" w:after="140"/>
      <w:ind w:firstLine="790" w:firstLineChars="246"/>
      <w:contextualSpacing w:val="0"/>
    </w:pPr>
    <w:rPr>
      <w:rFonts w:ascii="Arial" w:hAnsi="Arial" w:eastAsia="仿宋_GB2312" w:cs="宋体"/>
      <w:b/>
      <w:bCs/>
      <w:smallCaps w:val="0"/>
      <w:color w:val="auto"/>
      <w:spacing w:val="0"/>
      <w:sz w:val="32"/>
      <w:szCs w:val="24"/>
    </w:rPr>
  </w:style>
  <w:style w:type="paragraph" w:customStyle="1" w:styleId="390">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1">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2">
    <w:name w:val="xl95"/>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93">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95">
    <w:name w:val="xl11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6">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97">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98">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9">
    <w:name w:val="Char Char1 Char 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400">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401">
    <w:name w:val="可研正文"/>
    <w:basedOn w:val="3"/>
    <w:qFormat/>
    <w:uiPriority w:val="0"/>
    <w:pPr>
      <w:adjustRightInd w:val="0"/>
      <w:snapToGrid w:val="0"/>
      <w:spacing w:after="0" w:line="440" w:lineRule="exact"/>
      <w:ind w:firstLine="567" w:firstLineChars="0"/>
    </w:pPr>
    <w:rPr>
      <w:rFonts w:ascii="仿宋_GB2312" w:eastAsia="仿宋_GB2312"/>
      <w:sz w:val="28"/>
      <w:szCs w:val="20"/>
    </w:rPr>
  </w:style>
  <w:style w:type="paragraph" w:customStyle="1" w:styleId="402">
    <w:name w:val="样式 标题 1章标题Heading 0Section HeadPIM 1H1h11st levell11H1..."/>
    <w:basedOn w:val="4"/>
    <w:qFormat/>
    <w:uiPriority w:val="0"/>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hAnsi="宋体" w:eastAsia="黑体" w:cs="Times New Roman"/>
      <w:b/>
      <w:bCs/>
      <w:smallCaps w:val="0"/>
      <w:color w:val="auto"/>
      <w:spacing w:val="0"/>
      <w:kern w:val="44"/>
      <w:sz w:val="36"/>
      <w:szCs w:val="24"/>
    </w:rPr>
  </w:style>
  <w:style w:type="paragraph" w:customStyle="1" w:styleId="403">
    <w:name w:val="正文4"/>
    <w:basedOn w:val="1"/>
    <w:qFormat/>
    <w:uiPriority w:val="0"/>
    <w:pPr>
      <w:numPr>
        <w:ilvl w:val="0"/>
        <w:numId w:val="14"/>
      </w:numPr>
      <w:tabs>
        <w:tab w:val="left" w:pos="425"/>
      </w:tabs>
      <w:spacing w:before="60" w:after="60" w:line="360" w:lineRule="auto"/>
      <w:ind w:left="820" w:leftChars="400" w:firstLine="0" w:firstLineChars="0"/>
    </w:pPr>
  </w:style>
  <w:style w:type="paragraph" w:customStyle="1" w:styleId="404">
    <w:name w:val="正文表格"/>
    <w:basedOn w:val="1"/>
    <w:qFormat/>
    <w:uiPriority w:val="0"/>
    <w:pPr>
      <w:adjustRightInd w:val="0"/>
      <w:spacing w:before="40" w:after="40" w:line="240" w:lineRule="auto"/>
      <w:ind w:firstLine="0" w:firstLineChars="0"/>
    </w:pPr>
    <w:rPr>
      <w:szCs w:val="20"/>
    </w:rPr>
  </w:style>
  <w:style w:type="paragraph" w:customStyle="1" w:styleId="405">
    <w:name w:val="xl5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406">
    <w:name w:val="Title - Date"/>
    <w:basedOn w:val="59"/>
    <w:next w:val="1"/>
    <w:qFormat/>
    <w:uiPriority w:val="0"/>
    <w:pPr>
      <w:spacing w:before="240" w:after="720" w:line="360" w:lineRule="auto"/>
      <w:contextualSpacing w:val="0"/>
      <w:jc w:val="center"/>
    </w:pPr>
    <w:rPr>
      <w:rFonts w:ascii="Arial" w:hAnsi="Arial" w:eastAsia="Times New Roman" w:cs="Times New Roman"/>
      <w:b/>
      <w:color w:val="auto"/>
      <w:spacing w:val="0"/>
      <w:kern w:val="28"/>
      <w:sz w:val="28"/>
      <w:szCs w:val="20"/>
      <w:lang w:bidi="ar-SA"/>
    </w:rPr>
  </w:style>
  <w:style w:type="paragraph" w:customStyle="1" w:styleId="407">
    <w:name w:val="普通正文"/>
    <w:basedOn w:val="1"/>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408">
    <w:name w:val="content"/>
    <w:basedOn w:val="1"/>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409">
    <w:name w:val="CSS1级正文 Char"/>
    <w:basedOn w:val="3"/>
    <w:qFormat/>
    <w:uiPriority w:val="0"/>
    <w:pPr>
      <w:adjustRightInd w:val="0"/>
      <w:snapToGrid w:val="0"/>
      <w:spacing w:after="0" w:line="360" w:lineRule="auto"/>
      <w:ind w:firstLine="480" w:firstLineChars="0"/>
    </w:pPr>
    <w:rPr>
      <w:rFonts w:eastAsia="Times New Roman"/>
      <w:sz w:val="21"/>
    </w:rPr>
  </w:style>
  <w:style w:type="paragraph" w:customStyle="1" w:styleId="410">
    <w:name w:val="样式 行距: 1.5 倍行距1"/>
    <w:basedOn w:val="1"/>
    <w:qFormat/>
    <w:uiPriority w:val="0"/>
    <w:pPr>
      <w:snapToGrid w:val="0"/>
      <w:spacing w:line="240" w:lineRule="auto"/>
      <w:ind w:firstLine="0" w:firstLineChars="0"/>
    </w:pPr>
    <w:rPr>
      <w:rFonts w:cs="宋体"/>
      <w:sz w:val="21"/>
      <w:szCs w:val="21"/>
    </w:rPr>
  </w:style>
  <w:style w:type="paragraph" w:customStyle="1" w:styleId="411">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41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1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4">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5">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6">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7">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8">
    <w:name w:val="xl5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9">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0">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22">
    <w:name w:val="样式 标题 4 + 宋体 五号 行距: 多倍行距 1.25 字行"/>
    <w:basedOn w:val="7"/>
    <w:qFormat/>
    <w:uiPriority w:val="0"/>
    <w:pPr>
      <w:keepNext/>
      <w:keepLines/>
      <w:pBdr>
        <w:bottom w:val="none" w:color="auto" w:sz="0" w:space="0"/>
      </w:pBdr>
      <w:spacing w:before="280" w:after="290" w:line="300" w:lineRule="auto"/>
      <w:contextualSpacing w:val="0"/>
    </w:pPr>
    <w:rPr>
      <w:rFonts w:hint="eastAsia" w:ascii="宋体" w:hAnsi="宋体" w:eastAsia="宋体" w:cs="Times New Roman"/>
      <w:smallCaps w:val="0"/>
      <w:color w:val="auto"/>
      <w:spacing w:val="0"/>
    </w:rPr>
  </w:style>
  <w:style w:type="paragraph" w:customStyle="1" w:styleId="423">
    <w:name w:val="标题1"/>
    <w:basedOn w:val="4"/>
    <w:qFormat/>
    <w:uiPriority w:val="0"/>
    <w:pPr>
      <w:keepNext/>
      <w:keepLines/>
      <w:tabs>
        <w:tab w:val="left" w:pos="360"/>
      </w:tabs>
      <w:spacing w:beforeLines="50" w:after="120" w:line="300" w:lineRule="auto"/>
      <w:contextualSpacing w:val="0"/>
      <w:jc w:val="center"/>
    </w:pPr>
    <w:rPr>
      <w:rFonts w:ascii="Times New Roman" w:hAnsi="Times New Roman" w:eastAsia="黑体" w:cs="Times New Roman"/>
      <w:smallCaps w:val="0"/>
      <w:color w:val="auto"/>
      <w:spacing w:val="6"/>
      <w:kern w:val="44"/>
      <w:sz w:val="36"/>
      <w:szCs w:val="24"/>
    </w:rPr>
  </w:style>
  <w:style w:type="paragraph" w:customStyle="1" w:styleId="424">
    <w:name w:val="样式5"/>
    <w:basedOn w:val="254"/>
    <w:qFormat/>
    <w:uiPriority w:val="0"/>
  </w:style>
  <w:style w:type="character" w:customStyle="1" w:styleId="425">
    <w:name w:val="注释标题 Char1"/>
    <w:basedOn w:val="65"/>
    <w:link w:val="15"/>
    <w:semiHidden/>
    <w:qFormat/>
    <w:uiPriority w:val="99"/>
    <w:rPr>
      <w:rFonts w:ascii="Times New Roman" w:hAnsi="Times New Roman" w:eastAsia="宋体" w:cs="Times New Roman"/>
      <w:kern w:val="2"/>
      <w:sz w:val="24"/>
      <w:szCs w:val="24"/>
      <w:lang w:eastAsia="zh-CN" w:bidi="ar-SA"/>
    </w:rPr>
  </w:style>
  <w:style w:type="paragraph" w:customStyle="1" w:styleId="426">
    <w:name w:val="样式 小四 行距: 1.5 倍行距 首行缩进:  2 字符"/>
    <w:basedOn w:val="1"/>
    <w:qFormat/>
    <w:uiPriority w:val="0"/>
    <w:pPr>
      <w:spacing w:line="360" w:lineRule="auto"/>
      <w:ind w:firstLine="480"/>
    </w:pPr>
    <w:rPr>
      <w:rFonts w:cs="宋体"/>
      <w:szCs w:val="20"/>
    </w:rPr>
  </w:style>
  <w:style w:type="paragraph" w:customStyle="1" w:styleId="427">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8">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29">
    <w:name w:val="font8"/>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30">
    <w:name w:val="xl110"/>
    <w:basedOn w:val="1"/>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431">
    <w:name w:val="xl118"/>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32">
    <w:name w:val="xl122"/>
    <w:basedOn w:val="1"/>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433">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434">
    <w:name w:val="正文文本缩进 21"/>
    <w:basedOn w:val="1"/>
    <w:qFormat/>
    <w:uiPriority w:val="0"/>
    <w:pPr>
      <w:adjustRightInd w:val="0"/>
      <w:spacing w:before="120" w:line="240" w:lineRule="auto"/>
      <w:ind w:firstLine="420" w:firstLineChars="0"/>
      <w:textAlignment w:val="baseline"/>
    </w:pPr>
    <w:rPr>
      <w:szCs w:val="20"/>
    </w:rPr>
  </w:style>
  <w:style w:type="paragraph" w:customStyle="1" w:styleId="435">
    <w:name w:val="段落正文"/>
    <w:basedOn w:val="1"/>
    <w:qFormat/>
    <w:uiPriority w:val="0"/>
    <w:pPr>
      <w:spacing w:beforeLines="50" w:line="360" w:lineRule="auto"/>
    </w:pPr>
    <w:rPr>
      <w:spacing w:val="2"/>
    </w:rPr>
  </w:style>
  <w:style w:type="paragraph" w:customStyle="1" w:styleId="436">
    <w:name w:val="编号正文"/>
    <w:basedOn w:val="167"/>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437">
    <w:name w:val="a0"/>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438">
    <w:name w:val="DAS列表二"/>
    <w:basedOn w:val="256"/>
    <w:next w:val="256"/>
    <w:qFormat/>
    <w:uiPriority w:val="0"/>
    <w:pPr>
      <w:numPr>
        <w:ilvl w:val="0"/>
        <w:numId w:val="15"/>
      </w:numPr>
      <w:ind w:left="0" w:firstLine="360" w:firstLineChars="0"/>
    </w:pPr>
  </w:style>
  <w:style w:type="paragraph" w:customStyle="1" w:styleId="43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4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42">
    <w:name w:val="xl83"/>
    <w:basedOn w:val="1"/>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43">
    <w:name w:val="Char Char Char Char Char Char Char Char Char Char Char Char Char2"/>
    <w:basedOn w:val="1"/>
    <w:qFormat/>
    <w:uiPriority w:val="0"/>
    <w:pPr>
      <w:spacing w:line="240" w:lineRule="auto"/>
      <w:ind w:firstLine="0" w:firstLineChars="0"/>
    </w:pPr>
    <w:rPr>
      <w:kern w:val="0"/>
      <w:sz w:val="20"/>
      <w:szCs w:val="20"/>
    </w:rPr>
  </w:style>
  <w:style w:type="paragraph" w:customStyle="1" w:styleId="444">
    <w:name w:val="样式 标题 2h2sect 1.2H2UNDERRUBRIK 1-2hhHeading TwoProphead 2..."/>
    <w:basedOn w:val="5"/>
    <w:qFormat/>
    <w:uiPriority w:val="0"/>
    <w:pPr>
      <w:keepLines/>
      <w:numPr>
        <w:ilvl w:val="1"/>
        <w:numId w:val="16"/>
      </w:numPr>
      <w:spacing w:before="312" w:after="312" w:line="360" w:lineRule="auto"/>
      <w:contextualSpacing w:val="0"/>
    </w:pPr>
    <w:rPr>
      <w:rFonts w:ascii="黑体" w:hAnsi="宋体" w:eastAsia="黑体" w:cs="Times New Roman"/>
      <w:b/>
      <w:bCs/>
      <w:smallCaps w:val="0"/>
      <w:color w:val="auto"/>
      <w:spacing w:val="0"/>
      <w:sz w:val="30"/>
      <w:szCs w:val="30"/>
    </w:rPr>
  </w:style>
  <w:style w:type="paragraph" w:customStyle="1" w:styleId="445">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6">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7">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8">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9">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5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51">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452">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453">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54">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455">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456">
    <w:name w:val="操作步骤"/>
    <w:basedOn w:val="1"/>
    <w:qFormat/>
    <w:uiPriority w:val="0"/>
    <w:pPr>
      <w:numPr>
        <w:ilvl w:val="0"/>
        <w:numId w:val="17"/>
      </w:numPr>
      <w:tabs>
        <w:tab w:val="left" w:pos="425"/>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457">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458">
    <w:name w:val="摘要"/>
    <w:basedOn w:val="1"/>
    <w:next w:val="5"/>
    <w:qFormat/>
    <w:uiPriority w:val="0"/>
    <w:pPr>
      <w:spacing w:line="360" w:lineRule="auto"/>
      <w:ind w:firstLine="0" w:firstLineChars="0"/>
    </w:pPr>
    <w:rPr>
      <w:rFonts w:eastAsia="黑体"/>
      <w:sz w:val="20"/>
    </w:rPr>
  </w:style>
  <w:style w:type="paragraph" w:customStyle="1" w:styleId="459">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460">
    <w:name w:val="标题3——2"/>
    <w:basedOn w:val="6"/>
    <w:next w:val="61"/>
    <w:qFormat/>
    <w:uiPriority w:val="0"/>
    <w:pPr>
      <w:keepNext/>
      <w:keepLines/>
      <w:tabs>
        <w:tab w:val="left" w:pos="425"/>
        <w:tab w:val="right" w:leader="dot" w:pos="8777"/>
      </w:tabs>
      <w:spacing w:beforeLines="100" w:after="0"/>
      <w:ind w:left="851" w:hanging="851"/>
      <w:contextualSpacing w:val="0"/>
      <w:outlineLvl w:val="9"/>
    </w:pPr>
    <w:rPr>
      <w:rFonts w:ascii="黑体" w:hAnsi="宋体" w:eastAsia="黑体" w:cs="Times New Roman"/>
      <w:b/>
      <w:bCs/>
      <w:smallCaps w:val="0"/>
      <w:color w:val="auto"/>
      <w:spacing w:val="0"/>
      <w:sz w:val="30"/>
      <w:szCs w:val="30"/>
    </w:rPr>
  </w:style>
  <w:style w:type="paragraph" w:customStyle="1" w:styleId="461">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462">
    <w:name w:val="xl23"/>
    <w:basedOn w:val="1"/>
    <w:qFormat/>
    <w:uiPriority w:val="0"/>
    <w:pPr>
      <w:widowControl/>
      <w:spacing w:before="100" w:beforeAutospacing="1" w:after="100" w:afterAutospacing="1" w:line="360" w:lineRule="auto"/>
      <w:ind w:firstLine="0" w:firstLineChars="0"/>
      <w:textAlignment w:val="top"/>
    </w:pPr>
    <w:rPr>
      <w:kern w:val="0"/>
    </w:rPr>
  </w:style>
  <w:style w:type="paragraph" w:customStyle="1" w:styleId="463">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464">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465">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6">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9">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70">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1">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2">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3">
    <w:name w:val="1 Char Char Char Char"/>
    <w:basedOn w:val="1"/>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474">
    <w:name w:val="标题3"/>
    <w:basedOn w:val="6"/>
    <w:qFormat/>
    <w:uiPriority w:val="0"/>
    <w:pPr>
      <w:keepNext/>
      <w:keepLines/>
      <w:tabs>
        <w:tab w:val="left" w:pos="113"/>
        <w:tab w:val="left" w:pos="1230"/>
      </w:tabs>
      <w:spacing w:beforeLines="100" w:afterLines="50" w:line="300" w:lineRule="auto"/>
      <w:ind w:firstLine="510"/>
      <w:contextualSpacing w:val="0"/>
      <w:outlineLvl w:val="9"/>
    </w:pPr>
    <w:rPr>
      <w:rFonts w:ascii="Arial" w:hAnsi="Times New Roman" w:eastAsia="黑体" w:cs="Times New Roman"/>
      <w:smallCaps w:val="0"/>
      <w:color w:val="auto"/>
      <w:spacing w:val="6"/>
      <w:lang w:val="ru-RU"/>
    </w:rPr>
  </w:style>
  <w:style w:type="paragraph" w:customStyle="1" w:styleId="475">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6">
    <w:name w:val="font7"/>
    <w:basedOn w:val="1"/>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477">
    <w:name w:val="xl109"/>
    <w:basedOn w:val="1"/>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78">
    <w:name w:val="xl121"/>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479">
    <w:name w:val="@"/>
    <w:basedOn w:val="1"/>
    <w:qFormat/>
    <w:uiPriority w:val="0"/>
    <w:pPr>
      <w:tabs>
        <w:tab w:val="left" w:pos="360"/>
      </w:tabs>
      <w:spacing w:afterLines="50" w:line="360" w:lineRule="auto"/>
      <w:ind w:left="360" w:hanging="360" w:firstLineChars="0"/>
    </w:pPr>
  </w:style>
  <w:style w:type="paragraph" w:customStyle="1" w:styleId="480">
    <w:name w:val="样式 样式 正文首行缩进 2 + 左  0 字符 + 首行缩进:  2.57 字符"/>
    <w:basedOn w:val="1"/>
    <w:next w:val="1"/>
    <w:qFormat/>
    <w:uiPriority w:val="0"/>
    <w:pPr>
      <w:adjustRightInd w:val="0"/>
      <w:snapToGrid w:val="0"/>
      <w:spacing w:after="120" w:line="240" w:lineRule="auto"/>
      <w:ind w:firstLine="540" w:firstLineChars="257"/>
    </w:pPr>
    <w:rPr>
      <w:sz w:val="21"/>
      <w:szCs w:val="20"/>
    </w:rPr>
  </w:style>
  <w:style w:type="paragraph" w:customStyle="1" w:styleId="481">
    <w:name w:val="样式 首行缩进:  0.74 厘米"/>
    <w:basedOn w:val="1"/>
    <w:qFormat/>
    <w:uiPriority w:val="0"/>
    <w:pPr>
      <w:spacing w:line="360" w:lineRule="auto"/>
      <w:ind w:firstLine="420" w:firstLineChars="0"/>
    </w:pPr>
    <w:rPr>
      <w:szCs w:val="20"/>
    </w:rPr>
  </w:style>
  <w:style w:type="paragraph" w:customStyle="1" w:styleId="482">
    <w:name w:val="IN Feature"/>
    <w:next w:val="292"/>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483">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484">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485">
    <w:name w:val="图片文字"/>
    <w:basedOn w:val="1"/>
    <w:qFormat/>
    <w:uiPriority w:val="0"/>
    <w:pPr>
      <w:spacing w:line="240" w:lineRule="atLeast"/>
      <w:ind w:firstLine="0" w:firstLineChars="0"/>
      <w:jc w:val="center"/>
    </w:pPr>
    <w:rPr>
      <w:sz w:val="21"/>
      <w:szCs w:val="21"/>
    </w:rPr>
  </w:style>
  <w:style w:type="paragraph" w:customStyle="1" w:styleId="486">
    <w:name w:val="二级列表"/>
    <w:basedOn w:val="435"/>
    <w:next w:val="435"/>
    <w:qFormat/>
    <w:uiPriority w:val="0"/>
    <w:pPr>
      <w:tabs>
        <w:tab w:val="left" w:pos="360"/>
        <w:tab w:val="left" w:pos="840"/>
      </w:tabs>
      <w:ind w:firstLine="0" w:firstLineChars="0"/>
    </w:pPr>
    <w:rPr>
      <w:b/>
    </w:rPr>
  </w:style>
  <w:style w:type="paragraph" w:customStyle="1" w:styleId="487">
    <w:name w:val="正文段"/>
    <w:basedOn w:val="1"/>
    <w:qFormat/>
    <w:uiPriority w:val="0"/>
    <w:pPr>
      <w:spacing w:line="312" w:lineRule="auto"/>
      <w:ind w:firstLine="560" w:firstLineChars="0"/>
    </w:pPr>
    <w:rPr>
      <w:sz w:val="28"/>
      <w:szCs w:val="28"/>
    </w:rPr>
  </w:style>
  <w:style w:type="paragraph" w:customStyle="1" w:styleId="48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489">
    <w:name w:val="内容正文"/>
    <w:basedOn w:val="1"/>
    <w:qFormat/>
    <w:uiPriority w:val="0"/>
    <w:pPr>
      <w:spacing w:line="300" w:lineRule="auto"/>
      <w:ind w:firstLine="482" w:firstLineChars="0"/>
    </w:pPr>
    <w:rPr>
      <w:rFonts w:ascii="Georgia" w:hAnsi="Georgia"/>
      <w:szCs w:val="20"/>
    </w:rPr>
  </w:style>
  <w:style w:type="table" w:customStyle="1" w:styleId="490">
    <w:name w:val="网格型1"/>
    <w:basedOn w:val="63"/>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1">
    <w:name w:val="网格型2"/>
    <w:basedOn w:val="63"/>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2">
    <w:name w:val="网格型3"/>
    <w:basedOn w:val="63"/>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3">
    <w:name w:val="3"/>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494">
    <w:name w:val="Char Char"/>
    <w:basedOn w:val="1"/>
    <w:next w:val="1"/>
    <w:semiHidden/>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95">
    <w:name w:val="Char3"/>
    <w:basedOn w:val="1"/>
    <w:qFormat/>
    <w:uiPriority w:val="0"/>
    <w:pPr>
      <w:widowControl/>
      <w:spacing w:after="160" w:line="240" w:lineRule="exact"/>
      <w:jc w:val="left"/>
    </w:pPr>
    <w:rPr>
      <w:rFonts w:ascii="Verdana" w:hAnsi="Verdana"/>
      <w:kern w:val="0"/>
      <w:szCs w:val="20"/>
      <w:lang w:eastAsia="en-US"/>
    </w:rPr>
  </w:style>
  <w:style w:type="character" w:customStyle="1" w:styleId="496">
    <w:name w:val="Footer-Even Char2"/>
    <w:qFormat/>
    <w:uiPriority w:val="0"/>
    <w:rPr>
      <w:rFonts w:eastAsia="宋体"/>
      <w:kern w:val="2"/>
      <w:sz w:val="18"/>
      <w:lang w:val="en-US" w:eastAsia="zh-CN" w:bidi="ar-SA"/>
    </w:rPr>
  </w:style>
  <w:style w:type="character" w:customStyle="1" w:styleId="497">
    <w:name w:val="章节 Char1"/>
    <w:qFormat/>
    <w:uiPriority w:val="0"/>
    <w:rPr>
      <w:rFonts w:ascii="宋体"/>
      <w:b/>
      <w:kern w:val="28"/>
      <w:sz w:val="36"/>
      <w:lang w:val="en-US" w:eastAsia="zh-CN" w:bidi="ar-SA"/>
    </w:rPr>
  </w:style>
  <w:style w:type="character" w:customStyle="1" w:styleId="498">
    <w:name w:val="h Char Char2"/>
    <w:qFormat/>
    <w:uiPriority w:val="0"/>
    <w:rPr>
      <w:kern w:val="2"/>
      <w:sz w:val="18"/>
      <w:szCs w:val="18"/>
    </w:rPr>
  </w:style>
  <w:style w:type="character" w:customStyle="1" w:styleId="499">
    <w:name w:val="PIM 6 Char2"/>
    <w:qFormat/>
    <w:uiPriority w:val="0"/>
    <w:rPr>
      <w:rFonts w:ascii="Arial" w:hAnsi="Arial" w:eastAsia="黑体"/>
      <w:b/>
      <w:kern w:val="2"/>
      <w:sz w:val="24"/>
    </w:rPr>
  </w:style>
  <w:style w:type="character" w:customStyle="1" w:styleId="500">
    <w:name w:val="不用 Char2"/>
    <w:qFormat/>
    <w:uiPriority w:val="0"/>
    <w:rPr>
      <w:b/>
      <w:kern w:val="2"/>
      <w:sz w:val="24"/>
    </w:rPr>
  </w:style>
  <w:style w:type="character" w:customStyle="1" w:styleId="501">
    <w:name w:val="不用8 Char2"/>
    <w:qFormat/>
    <w:uiPriority w:val="0"/>
    <w:rPr>
      <w:rFonts w:ascii="Arial" w:hAnsi="Arial" w:eastAsia="黑体"/>
      <w:kern w:val="2"/>
      <w:sz w:val="24"/>
    </w:rPr>
  </w:style>
  <w:style w:type="character" w:customStyle="1" w:styleId="502">
    <w:name w:val="三级标题 Char2"/>
    <w:qFormat/>
    <w:uiPriority w:val="0"/>
    <w:rPr>
      <w:rFonts w:ascii="Arial" w:hAnsi="Arial" w:eastAsia="黑体"/>
      <w:kern w:val="2"/>
      <w:sz w:val="24"/>
    </w:rPr>
  </w:style>
  <w:style w:type="character" w:customStyle="1" w:styleId="503">
    <w:name w:val="市检方案标题3 Char1"/>
    <w:qFormat/>
    <w:uiPriority w:val="0"/>
    <w:rPr>
      <w:rFonts w:ascii="宋体"/>
      <w:b/>
      <w:kern w:val="2"/>
      <w:sz w:val="24"/>
      <w:lang w:val="en-US" w:eastAsia="zh-CN" w:bidi="ar-SA"/>
    </w:rPr>
  </w:style>
  <w:style w:type="character" w:customStyle="1" w:styleId="504">
    <w:name w:val="正文首行缩进 Char Char Char Char Char3"/>
    <w:qFormat/>
    <w:uiPriority w:val="0"/>
    <w:rPr>
      <w:rFonts w:eastAsia="宋体"/>
      <w:kern w:val="2"/>
      <w:sz w:val="21"/>
      <w:szCs w:val="24"/>
      <w:lang w:val="en-US" w:eastAsia="zh-CN" w:bidi="ar-SA"/>
    </w:rPr>
  </w:style>
  <w:style w:type="character" w:customStyle="1" w:styleId="505">
    <w:name w:val="正文文字 Char2"/>
    <w:qFormat/>
    <w:uiPriority w:val="0"/>
    <w:rPr>
      <w:kern w:val="2"/>
      <w:sz w:val="21"/>
      <w:szCs w:val="24"/>
    </w:rPr>
  </w:style>
  <w:style w:type="paragraph" w:customStyle="1" w:styleId="506">
    <w:name w:val="Char Char Char1"/>
    <w:basedOn w:val="1"/>
    <w:qFormat/>
    <w:uiPriority w:val="0"/>
    <w:rPr>
      <w:rFonts w:ascii="Tahoma" w:hAnsi="Tahoma"/>
      <w:szCs w:val="20"/>
    </w:rPr>
  </w:style>
  <w:style w:type="paragraph" w:customStyle="1" w:styleId="507">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508">
    <w:name w:val="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09">
    <w:name w:val="Char11"/>
    <w:basedOn w:val="1"/>
    <w:qFormat/>
    <w:uiPriority w:val="0"/>
    <w:pPr>
      <w:adjustRightInd w:val="0"/>
      <w:spacing w:line="360" w:lineRule="auto"/>
    </w:pPr>
    <w:rPr>
      <w:kern w:val="0"/>
      <w:szCs w:val="20"/>
    </w:rPr>
  </w:style>
  <w:style w:type="paragraph" w:customStyle="1" w:styleId="510">
    <w:name w:val="Char Char Char Char1"/>
    <w:basedOn w:val="20"/>
    <w:qFormat/>
    <w:uiPriority w:val="0"/>
    <w:rPr>
      <w:szCs w:val="20"/>
    </w:rPr>
  </w:style>
  <w:style w:type="character" w:customStyle="1" w:styleId="511">
    <w:name w:val="Char Char22"/>
    <w:qFormat/>
    <w:uiPriority w:val="0"/>
    <w:rPr>
      <w:rFonts w:eastAsia="宋体"/>
      <w:kern w:val="2"/>
      <w:sz w:val="18"/>
      <w:szCs w:val="18"/>
      <w:lang w:val="en-US" w:eastAsia="zh-CN" w:bidi="ar-SA"/>
    </w:rPr>
  </w:style>
  <w:style w:type="character" w:customStyle="1" w:styleId="512">
    <w:name w:val="Char Char61"/>
    <w:qFormat/>
    <w:uiPriority w:val="0"/>
    <w:rPr>
      <w:rFonts w:ascii="Arial" w:hAnsi="Arial" w:eastAsia="黑体"/>
      <w:b/>
      <w:bCs/>
      <w:kern w:val="2"/>
      <w:sz w:val="32"/>
      <w:szCs w:val="32"/>
      <w:lang w:val="en-US" w:eastAsia="zh-CN" w:bidi="ar-SA"/>
    </w:rPr>
  </w:style>
  <w:style w:type="paragraph" w:customStyle="1" w:styleId="513">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514">
    <w:name w:val="Char Char Char Char Char11"/>
    <w:basedOn w:val="1"/>
    <w:qFormat/>
    <w:uiPriority w:val="0"/>
  </w:style>
  <w:style w:type="paragraph" w:customStyle="1" w:styleId="515">
    <w:name w:val="Char21"/>
    <w:basedOn w:val="1"/>
    <w:qFormat/>
    <w:uiPriority w:val="0"/>
    <w:pPr>
      <w:adjustRightInd w:val="0"/>
      <w:spacing w:line="360" w:lineRule="auto"/>
    </w:pPr>
    <w:rPr>
      <w:kern w:val="0"/>
      <w:szCs w:val="20"/>
    </w:rPr>
  </w:style>
  <w:style w:type="paragraph" w:customStyle="1" w:styleId="516">
    <w:name w:val="Char Char Char Char Char Char1 Char1"/>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517">
    <w:name w:val="正文文本 211"/>
    <w:basedOn w:val="1"/>
    <w:qFormat/>
    <w:uiPriority w:val="0"/>
    <w:pPr>
      <w:adjustRightInd w:val="0"/>
      <w:spacing w:before="120" w:line="360" w:lineRule="auto"/>
      <w:ind w:firstLine="480" w:firstLineChars="0"/>
      <w:textAlignment w:val="baseline"/>
    </w:pPr>
    <w:rPr>
      <w:szCs w:val="20"/>
    </w:rPr>
  </w:style>
  <w:style w:type="paragraph" w:customStyle="1" w:styleId="518">
    <w:name w:val="Char Char Char Char Char2"/>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519">
    <w:name w:val="列出段落11"/>
    <w:basedOn w:val="1"/>
    <w:qFormat/>
    <w:uiPriority w:val="0"/>
    <w:pPr>
      <w:spacing w:line="240" w:lineRule="auto"/>
      <w:ind w:firstLine="420"/>
    </w:pPr>
    <w:rPr>
      <w:rFonts w:ascii="Calibri" w:hAnsi="Calibri"/>
      <w:sz w:val="21"/>
      <w:szCs w:val="22"/>
    </w:rPr>
  </w:style>
  <w:style w:type="paragraph" w:customStyle="1" w:styleId="520">
    <w:name w:val="Char Char1 Char Char Char Char Char Char Char Char Char Char Char Char Char Char1"/>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521">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522">
    <w:name w:val="正文文本缩进 211"/>
    <w:basedOn w:val="1"/>
    <w:qFormat/>
    <w:uiPriority w:val="0"/>
    <w:pPr>
      <w:adjustRightInd w:val="0"/>
      <w:spacing w:before="120" w:line="240" w:lineRule="auto"/>
      <w:ind w:firstLine="420" w:firstLineChars="0"/>
      <w:textAlignment w:val="baseline"/>
    </w:pPr>
    <w:rPr>
      <w:szCs w:val="20"/>
    </w:rPr>
  </w:style>
  <w:style w:type="paragraph" w:customStyle="1" w:styleId="523">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524">
    <w:name w:val="默认段落字体 Para Char Char"/>
    <w:basedOn w:val="1"/>
    <w:qFormat/>
    <w:uiPriority w:val="0"/>
    <w:pPr>
      <w:spacing w:line="360" w:lineRule="auto"/>
    </w:pPr>
    <w:rPr>
      <w:color w:val="000000"/>
      <w:sz w:val="21"/>
      <w:szCs w:val="20"/>
    </w:rPr>
  </w:style>
  <w:style w:type="paragraph" w:customStyle="1" w:styleId="525">
    <w:name w:val="(符号)标书正文"/>
    <w:basedOn w:val="1"/>
    <w:qFormat/>
    <w:uiPriority w:val="0"/>
    <w:pPr>
      <w:spacing w:line="420" w:lineRule="exact"/>
      <w:ind w:firstLine="480"/>
      <w:jc w:val="left"/>
    </w:pPr>
    <w:rPr>
      <w:rFonts w:ascii="宋体" w:hAnsi="宋体" w:cs="宋体"/>
      <w:color w:val="000000"/>
    </w:rPr>
  </w:style>
  <w:style w:type="paragraph" w:customStyle="1" w:styleId="526">
    <w:name w:val="（符号）三标题1.1"/>
    <w:basedOn w:val="1"/>
    <w:qFormat/>
    <w:uiPriority w:val="0"/>
    <w:pPr>
      <w:numPr>
        <w:ilvl w:val="1"/>
        <w:numId w:val="18"/>
      </w:numPr>
      <w:spacing w:line="500" w:lineRule="exact"/>
      <w:ind w:firstLine="0" w:firstLineChars="0"/>
    </w:pPr>
    <w:rPr>
      <w:rFonts w:ascii="宋体" w:hAnsi="宋体"/>
    </w:rPr>
  </w:style>
  <w:style w:type="paragraph" w:customStyle="1" w:styleId="527">
    <w:name w:val="(符号)三标题1.1"/>
    <w:basedOn w:val="1"/>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528">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529">
    <w:name w:val="样式 正文首行缩进 2 + 行距: 2 倍行距"/>
    <w:basedOn w:val="62"/>
    <w:qFormat/>
    <w:uiPriority w:val="0"/>
    <w:pPr>
      <w:spacing w:after="0" w:line="360" w:lineRule="auto"/>
      <w:ind w:left="200" w:leftChars="200" w:firstLine="200"/>
    </w:pPr>
    <w:rPr>
      <w:rFonts w:eastAsia="宋体"/>
      <w:sz w:val="21"/>
      <w:szCs w:val="24"/>
    </w:rPr>
  </w:style>
  <w:style w:type="paragraph" w:customStyle="1" w:styleId="530">
    <w:name w:val="正文首行缩进两字符"/>
    <w:basedOn w:val="1"/>
    <w:qFormat/>
    <w:uiPriority w:val="0"/>
    <w:pPr>
      <w:spacing w:line="360" w:lineRule="auto"/>
    </w:pPr>
    <w:rPr>
      <w:sz w:val="21"/>
    </w:rPr>
  </w:style>
  <w:style w:type="character" w:customStyle="1" w:styleId="531">
    <w:name w:val="Footer-Even Char1"/>
    <w:qFormat/>
    <w:uiPriority w:val="0"/>
    <w:rPr>
      <w:rFonts w:eastAsia="宋体"/>
      <w:kern w:val="2"/>
      <w:sz w:val="18"/>
      <w:lang w:val="en-US" w:eastAsia="zh-CN" w:bidi="ar-SA"/>
    </w:rPr>
  </w:style>
  <w:style w:type="character" w:customStyle="1" w:styleId="532">
    <w:name w:val="h Char Char1"/>
    <w:qFormat/>
    <w:uiPriority w:val="0"/>
    <w:rPr>
      <w:kern w:val="2"/>
      <w:sz w:val="18"/>
      <w:szCs w:val="18"/>
    </w:rPr>
  </w:style>
  <w:style w:type="character" w:customStyle="1" w:styleId="533">
    <w:name w:val="PIM 6 Char1"/>
    <w:qFormat/>
    <w:uiPriority w:val="0"/>
    <w:rPr>
      <w:rFonts w:ascii="Arial" w:hAnsi="Arial" w:eastAsia="黑体"/>
      <w:b/>
      <w:kern w:val="2"/>
      <w:sz w:val="24"/>
    </w:rPr>
  </w:style>
  <w:style w:type="character" w:customStyle="1" w:styleId="534">
    <w:name w:val="不用 Char1"/>
    <w:qFormat/>
    <w:uiPriority w:val="0"/>
    <w:rPr>
      <w:b/>
      <w:kern w:val="2"/>
      <w:sz w:val="24"/>
    </w:rPr>
  </w:style>
  <w:style w:type="character" w:customStyle="1" w:styleId="535">
    <w:name w:val="不用8 Char1"/>
    <w:qFormat/>
    <w:uiPriority w:val="0"/>
    <w:rPr>
      <w:rFonts w:ascii="Arial" w:hAnsi="Arial" w:eastAsia="黑体"/>
      <w:kern w:val="2"/>
      <w:sz w:val="24"/>
    </w:rPr>
  </w:style>
  <w:style w:type="character" w:customStyle="1" w:styleId="536">
    <w:name w:val="三级标题 Char1"/>
    <w:qFormat/>
    <w:uiPriority w:val="0"/>
    <w:rPr>
      <w:rFonts w:ascii="Arial" w:hAnsi="Arial" w:eastAsia="黑体"/>
      <w:kern w:val="2"/>
      <w:sz w:val="21"/>
    </w:rPr>
  </w:style>
  <w:style w:type="character" w:customStyle="1" w:styleId="537">
    <w:name w:val="正文首行缩进 Char Char Char Char Char2"/>
    <w:qFormat/>
    <w:uiPriority w:val="0"/>
    <w:rPr>
      <w:rFonts w:eastAsia="宋体"/>
      <w:kern w:val="2"/>
      <w:sz w:val="21"/>
      <w:szCs w:val="24"/>
      <w:lang w:val="en-US" w:eastAsia="zh-CN" w:bidi="ar-SA"/>
    </w:rPr>
  </w:style>
  <w:style w:type="character" w:customStyle="1" w:styleId="538">
    <w:name w:val="正文文字 Char1"/>
    <w:qFormat/>
    <w:uiPriority w:val="0"/>
    <w:rPr>
      <w:kern w:val="2"/>
      <w:sz w:val="21"/>
      <w:szCs w:val="24"/>
    </w:rPr>
  </w:style>
  <w:style w:type="character" w:customStyle="1" w:styleId="539">
    <w:name w:val="h Char Char"/>
    <w:qFormat/>
    <w:uiPriority w:val="0"/>
    <w:rPr>
      <w:kern w:val="2"/>
      <w:sz w:val="18"/>
      <w:szCs w:val="18"/>
    </w:rPr>
  </w:style>
  <w:style w:type="table" w:customStyle="1" w:styleId="540">
    <w:name w:val="Table"/>
    <w:basedOn w:val="64"/>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41">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4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4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4">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5">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46">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7">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8">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49">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50">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1">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2">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53">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54">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5">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56">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57">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58">
    <w:name w:val="xl20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559">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560">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561">
    <w:name w:val="xl2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562">
    <w:name w:val="xl20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63">
    <w:name w:val="xl2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64">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65">
    <w:name w:val="xl20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66">
    <w:name w:val="xl20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67">
    <w:name w:val="xl20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character" w:customStyle="1" w:styleId="568">
    <w:name w:val="grame"/>
    <w:basedOn w:val="65"/>
    <w:qFormat/>
    <w:uiPriority w:val="0"/>
  </w:style>
  <w:style w:type="paragraph" w:customStyle="1" w:styleId="569">
    <w:name w:val="Pa0"/>
    <w:basedOn w:val="1"/>
    <w:next w:val="1"/>
    <w:qFormat/>
    <w:uiPriority w:val="0"/>
    <w:pPr>
      <w:autoSpaceDE w:val="0"/>
      <w:autoSpaceDN w:val="0"/>
      <w:adjustRightInd w:val="0"/>
      <w:spacing w:line="241" w:lineRule="atLeast"/>
      <w:ind w:firstLine="0" w:firstLineChars="0"/>
      <w:jc w:val="left"/>
    </w:pPr>
    <w:rPr>
      <w:rFonts w:ascii="Adobe Heiti Std R" w:eastAsia="Adobe Heiti Std R"/>
      <w:kern w:val="0"/>
    </w:rPr>
  </w:style>
  <w:style w:type="character" w:customStyle="1" w:styleId="570">
    <w:name w:val="ca-21"/>
    <w:qFormat/>
    <w:uiPriority w:val="0"/>
    <w:rPr>
      <w:rFonts w:hint="eastAsia" w:ascii="宋体" w:hAnsi="宋体" w:eastAsia="宋体"/>
      <w:sz w:val="24"/>
      <w:szCs w:val="24"/>
    </w:rPr>
  </w:style>
  <w:style w:type="character" w:customStyle="1" w:styleId="571">
    <w:name w:val="ca-31"/>
    <w:qFormat/>
    <w:uiPriority w:val="0"/>
    <w:rPr>
      <w:rFonts w:hint="default" w:ascii="??" w:hAnsi="??"/>
      <w:sz w:val="24"/>
      <w:szCs w:val="24"/>
    </w:rPr>
  </w:style>
  <w:style w:type="paragraph" w:customStyle="1" w:styleId="572">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73">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74">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75">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76">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77">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8">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9">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80">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582">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583">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84">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85">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6">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7">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8">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9">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90">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1">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92">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3">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4">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5">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96">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7">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98">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0">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601">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602">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603">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4">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5">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606">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607">
    <w:name w:val="xl16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8">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9">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0">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1">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2">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614">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61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16">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1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8">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9">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20">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21">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22">
    <w:name w:val="xl1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23">
    <w:name w:val="样式 标题 3列表编号3h33rd level + 段前: 1 行"/>
    <w:basedOn w:val="6"/>
    <w:qFormat/>
    <w:uiPriority w:val="0"/>
    <w:pPr>
      <w:adjustRightInd w:val="0"/>
      <w:snapToGrid w:val="0"/>
      <w:spacing w:before="240" w:after="120" w:line="240" w:lineRule="atLeast"/>
      <w:ind w:left="-540" w:leftChars="-257"/>
      <w:contextualSpacing w:val="0"/>
    </w:pPr>
    <w:rPr>
      <w:rFonts w:ascii="宋体" w:hAnsi="Times New Roman" w:eastAsia="宋体" w:cs="Times New Roman"/>
      <w:b/>
      <w:smallCaps w:val="0"/>
      <w:color w:val="auto"/>
      <w:spacing w:val="0"/>
      <w:sz w:val="28"/>
      <w:szCs w:val="28"/>
    </w:rPr>
  </w:style>
  <w:style w:type="paragraph" w:customStyle="1" w:styleId="624">
    <w:name w:val="WPS Plain"/>
    <w:qFormat/>
    <w:uiPriority w:val="0"/>
    <w:rPr>
      <w:rFonts w:ascii="Times New Roman" w:hAnsi="Times New Roman" w:eastAsia="宋体" w:cs="Times New Roman"/>
      <w:lang w:val="en-US" w:eastAsia="zh-CN" w:bidi="ar-SA"/>
    </w:rPr>
  </w:style>
  <w:style w:type="paragraph" w:customStyle="1" w:styleId="625">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626">
    <w:name w:val="标准文本"/>
    <w:basedOn w:val="1"/>
    <w:link w:val="627"/>
    <w:qFormat/>
    <w:uiPriority w:val="0"/>
    <w:pPr>
      <w:spacing w:line="360" w:lineRule="auto"/>
      <w:ind w:firstLine="480"/>
    </w:pPr>
    <w:rPr>
      <w:rFonts w:ascii="Calibri" w:hAnsi="Calibri" w:eastAsia="仿宋_GB2312"/>
      <w:szCs w:val="20"/>
    </w:rPr>
  </w:style>
  <w:style w:type="character" w:customStyle="1" w:styleId="627">
    <w:name w:val="标准文本 Char"/>
    <w:link w:val="626"/>
    <w:qFormat/>
    <w:uiPriority w:val="0"/>
    <w:rPr>
      <w:rFonts w:ascii="Calibri" w:hAnsi="Calibri" w:eastAsia="仿宋_GB2312" w:cs="Times New Roman"/>
      <w:kern w:val="2"/>
      <w:sz w:val="24"/>
      <w:lang w:bidi="ar-SA"/>
    </w:rPr>
  </w:style>
  <w:style w:type="paragraph" w:customStyle="1" w:styleId="628">
    <w:name w:val="页眉 New New"/>
    <w:basedOn w:val="629"/>
    <w:qFormat/>
    <w:uiPriority w:val="0"/>
    <w:pPr>
      <w:pBdr>
        <w:bottom w:val="single" w:color="auto" w:sz="6" w:space="1"/>
      </w:pBdr>
      <w:tabs>
        <w:tab w:val="center" w:pos="4153"/>
        <w:tab w:val="right" w:pos="8306"/>
      </w:tabs>
      <w:snapToGrid w:val="0"/>
      <w:jc w:val="center"/>
    </w:pPr>
    <w:rPr>
      <w:sz w:val="18"/>
      <w:szCs w:val="18"/>
    </w:rPr>
  </w:style>
  <w:style w:type="paragraph" w:customStyle="1" w:styleId="62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0">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31">
    <w:name w:val="列出段落 Char"/>
    <w:link w:val="92"/>
    <w:qFormat/>
    <w:uiPriority w:val="0"/>
    <w:rPr>
      <w:color w:val="595959" w:themeColor="text1" w:themeTint="A6"/>
      <w14:textFill>
        <w14:solidFill>
          <w14:schemeClr w14:val="tx1">
            <w14:lumMod w14:val="65000"/>
            <w14:lumOff w14:val="35000"/>
          </w14:schemeClr>
        </w14:solidFill>
      </w14:textFill>
    </w:rPr>
  </w:style>
  <w:style w:type="paragraph" w:customStyle="1" w:styleId="632">
    <w:name w:val="标准正文1"/>
    <w:basedOn w:val="1"/>
    <w:qFormat/>
    <w:uiPriority w:val="0"/>
    <w:pPr>
      <w:spacing w:beforeLines="30" w:afterLines="30" w:line="288" w:lineRule="auto"/>
      <w:ind w:firstLine="420"/>
    </w:pPr>
    <w:rPr>
      <w:rFonts w:cs="宋体"/>
      <w:sz w:val="21"/>
      <w:szCs w:val="20"/>
    </w:rPr>
  </w:style>
  <w:style w:type="paragraph" w:customStyle="1" w:styleId="633">
    <w:name w:val="黑方框"/>
    <w:basedOn w:val="1"/>
    <w:qFormat/>
    <w:uiPriority w:val="0"/>
    <w:pPr>
      <w:spacing w:before="60" w:after="60" w:line="288" w:lineRule="auto"/>
      <w:ind w:firstLine="0" w:firstLineChars="0"/>
    </w:pPr>
    <w:rPr>
      <w:rFonts w:cs="宋体"/>
      <w:sz w:val="21"/>
      <w:szCs w:val="21"/>
    </w:rPr>
  </w:style>
  <w:style w:type="paragraph" w:customStyle="1" w:styleId="63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5">
    <w:name w:val="Char Char Char Char Char2 Char2"/>
    <w:basedOn w:val="1"/>
    <w:qFormat/>
    <w:uiPriority w:val="0"/>
    <w:pPr>
      <w:spacing w:line="240" w:lineRule="auto"/>
      <w:ind w:firstLine="0" w:firstLineChars="0"/>
    </w:pPr>
    <w:rPr>
      <w:sz w:val="21"/>
      <w:szCs w:val="20"/>
    </w:rPr>
  </w:style>
  <w:style w:type="character" w:customStyle="1" w:styleId="636">
    <w:name w:val="ca-82"/>
    <w:basedOn w:val="65"/>
    <w:qFormat/>
    <w:uiPriority w:val="0"/>
  </w:style>
  <w:style w:type="character" w:customStyle="1" w:styleId="637">
    <w:name w:val="ca-22"/>
    <w:basedOn w:val="65"/>
    <w:qFormat/>
    <w:uiPriority w:val="0"/>
  </w:style>
  <w:style w:type="paragraph" w:customStyle="1" w:styleId="638">
    <w:name w:val="Char Char Char Char Char Char Char Char Char Char"/>
    <w:basedOn w:val="1"/>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639">
    <w:name w:val="font12"/>
    <w:basedOn w:val="1"/>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640">
    <w:name w:val="font13"/>
    <w:basedOn w:val="1"/>
    <w:qFormat/>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641">
    <w:name w:val="font14"/>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42">
    <w:name w:val="font15"/>
    <w:basedOn w:val="1"/>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643">
    <w:name w:val="font16"/>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table" w:customStyle="1" w:styleId="644">
    <w:name w:val="网格型4"/>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5">
    <w:name w:val="尾注文本 Char"/>
    <w:basedOn w:val="65"/>
    <w:link w:val="35"/>
    <w:qFormat/>
    <w:uiPriority w:val="99"/>
    <w:rPr>
      <w:rFonts w:ascii="Times New Roman" w:hAnsi="Times New Roman" w:eastAsia="宋体" w:cs="Times New Roman"/>
      <w:kern w:val="2"/>
      <w:sz w:val="21"/>
      <w:szCs w:val="24"/>
      <w:lang w:bidi="ar-SA"/>
    </w:rPr>
  </w:style>
  <w:style w:type="character" w:customStyle="1" w:styleId="646">
    <w:name w:val="消息标题标签"/>
    <w:qFormat/>
    <w:uiPriority w:val="0"/>
    <w:rPr>
      <w:rFonts w:ascii="Arial" w:hAnsi="Arial"/>
      <w:b/>
      <w:spacing w:val="-4"/>
      <w:sz w:val="18"/>
      <w:lang w:eastAsia="zh-CN"/>
    </w:rPr>
  </w:style>
  <w:style w:type="character" w:customStyle="1" w:styleId="647">
    <w:name w:val="占位符文本1"/>
    <w:semiHidden/>
    <w:qFormat/>
    <w:uiPriority w:val="0"/>
    <w:rPr>
      <w:color w:val="808080"/>
    </w:rPr>
  </w:style>
  <w:style w:type="table" w:customStyle="1" w:styleId="648">
    <w:name w:val="网格型5"/>
    <w:basedOn w:val="6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49">
    <w:name w:val="样式 小四 段前: 5 磅 段后: 5 磅 首行缩进:  2 字符"/>
    <w:basedOn w:val="1"/>
    <w:qFormat/>
    <w:uiPriority w:val="0"/>
    <w:pPr>
      <w:spacing w:line="360" w:lineRule="auto"/>
      <w:ind w:firstLine="0" w:firstLineChars="0"/>
    </w:pPr>
    <w:rPr>
      <w:rFonts w:ascii="宋体" w:hAnsi="宋体"/>
      <w:sz w:val="21"/>
      <w:szCs w:val="21"/>
    </w:rPr>
  </w:style>
  <w:style w:type="paragraph" w:customStyle="1" w:styleId="650">
    <w:name w:val="List Paragraph"/>
    <w:basedOn w:val="1"/>
    <w:qFormat/>
    <w:uiPriority w:val="34"/>
    <w:pPr>
      <w:ind w:firstLine="420"/>
    </w:pPr>
  </w:style>
  <w:style w:type="paragraph" w:customStyle="1" w:styleId="651">
    <w:name w:val="_Style 2"/>
    <w:basedOn w:val="1"/>
    <w:qFormat/>
    <w:uiPriority w:val="34"/>
    <w:pPr>
      <w:spacing w:line="240" w:lineRule="auto"/>
      <w:ind w:firstLine="420"/>
    </w:pPr>
    <w:rPr>
      <w:sz w:val="21"/>
    </w:rPr>
  </w:style>
  <w:style w:type="paragraph" w:customStyle="1" w:styleId="652">
    <w:name w:val="_Style 7"/>
    <w:basedOn w:val="1"/>
    <w:next w:val="650"/>
    <w:qFormat/>
    <w:uiPriority w:val="34"/>
    <w:pPr>
      <w:widowControl/>
      <w:adjustRightInd w:val="0"/>
      <w:snapToGrid w:val="0"/>
      <w:spacing w:after="200" w:line="240" w:lineRule="auto"/>
      <w:ind w:firstLine="420"/>
      <w:jc w:val="left"/>
    </w:pPr>
    <w:rPr>
      <w:rFonts w:ascii="Tahoma" w:hAnsi="Tahoma" w:eastAsia="微软雅黑" w:cstheme="minorBidi"/>
      <w:kern w:val="0"/>
      <w:sz w:val="22"/>
      <w:szCs w:val="22"/>
    </w:rPr>
  </w:style>
  <w:style w:type="paragraph" w:customStyle="1" w:styleId="653">
    <w:name w:val="正文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54">
    <w:name w:val="正文文本 (2)"/>
    <w:basedOn w:val="1"/>
    <w:qFormat/>
    <w:uiPriority w:val="99"/>
    <w:pPr>
      <w:shd w:val="clear" w:color="auto" w:fill="FFFFFF"/>
      <w:spacing w:before="900" w:after="60" w:line="424" w:lineRule="exact"/>
      <w:jc w:val="left"/>
    </w:pPr>
    <w:rPr>
      <w:rFonts w:ascii="MingLiU" w:hAnsi="MingLiU" w:eastAsia="MingLiU" w:cs="MingLiU"/>
      <w:sz w:val="13"/>
      <w:szCs w:val="13"/>
    </w:rPr>
  </w:style>
  <w:style w:type="character" w:customStyle="1" w:styleId="655">
    <w:name w:val="Body text|2 + Times New Roman"/>
    <w:basedOn w:val="656"/>
    <w:unhideWhenUsed/>
    <w:qFormat/>
    <w:uiPriority w:val="0"/>
    <w:rPr>
      <w:rFonts w:ascii="Times New Roman" w:hAnsi="Times New Roman" w:eastAsia="Times New Roman" w:cs="Times New Roman"/>
      <w:color w:val="000000"/>
      <w:spacing w:val="0"/>
      <w:w w:val="100"/>
      <w:position w:val="0"/>
      <w:sz w:val="32"/>
      <w:szCs w:val="32"/>
      <w:lang w:val="en-US" w:eastAsia="en-US" w:bidi="en-US"/>
    </w:rPr>
  </w:style>
  <w:style w:type="character" w:customStyle="1" w:styleId="656">
    <w:name w:val="Body text|2_"/>
    <w:basedOn w:val="65"/>
    <w:link w:val="657"/>
    <w:qFormat/>
    <w:uiPriority w:val="0"/>
    <w:rPr>
      <w:rFonts w:ascii="PMingLiU" w:hAnsi="PMingLiU" w:eastAsia="PMingLiU" w:cs="PMingLiU"/>
      <w:sz w:val="17"/>
      <w:szCs w:val="17"/>
      <w:u w:val="none"/>
    </w:rPr>
  </w:style>
  <w:style w:type="paragraph" w:customStyle="1" w:styleId="657">
    <w:name w:val="Body text|2"/>
    <w:basedOn w:val="1"/>
    <w:link w:val="656"/>
    <w:qFormat/>
    <w:uiPriority w:val="0"/>
    <w:pPr>
      <w:widowControl w:val="0"/>
      <w:shd w:val="clear" w:color="auto" w:fill="FFFFFF"/>
      <w:spacing w:before="420" w:after="620" w:line="400" w:lineRule="exact"/>
      <w:ind w:hanging="320"/>
      <w:jc w:val="distribute"/>
    </w:pPr>
    <w:rPr>
      <w:rFonts w:ascii="PMingLiU" w:hAnsi="PMingLiU" w:eastAsia="PMingLiU" w:cs="PMingLiU"/>
      <w:sz w:val="17"/>
      <w:szCs w:val="17"/>
      <w:u w:val="none"/>
    </w:rPr>
  </w:style>
  <w:style w:type="character" w:customStyle="1" w:styleId="658">
    <w:name w:val="Body text|2 + 13 pt"/>
    <w:basedOn w:val="656"/>
    <w:unhideWhenUsed/>
    <w:qFormat/>
    <w:uiPriority w:val="0"/>
    <w:rPr>
      <w:color w:val="000000"/>
      <w:spacing w:val="0"/>
      <w:w w:val="100"/>
      <w:position w:val="0"/>
      <w:sz w:val="26"/>
      <w:szCs w:val="26"/>
      <w:lang w:val="en-US" w:eastAsia="en-US" w:bidi="en-US"/>
    </w:rPr>
  </w:style>
  <w:style w:type="character" w:customStyle="1" w:styleId="659">
    <w:name w:val="Body text|2 + 5.5 pt"/>
    <w:basedOn w:val="656"/>
    <w:unhideWhenUsed/>
    <w:qFormat/>
    <w:uiPriority w:val="0"/>
    <w:rPr>
      <w:color w:val="000000"/>
      <w:spacing w:val="0"/>
      <w:w w:val="100"/>
      <w:position w:val="0"/>
      <w:sz w:val="11"/>
      <w:szCs w:val="11"/>
      <w:lang w:val="zh-CN" w:eastAsia="zh-CN" w:bidi="zh-CN"/>
    </w:rPr>
  </w:style>
  <w:style w:type="paragraph" w:customStyle="1" w:styleId="660">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661">
    <w:name w:val=" Char Char6"/>
    <w:qFormat/>
    <w:uiPriority w:val="0"/>
    <w:rPr>
      <w:rFonts w:ascii="Cambria" w:hAnsi="Cambria" w:eastAsia="宋体" w:cs="Times New Roman"/>
      <w:b/>
      <w:bCs/>
      <w:kern w:val="2"/>
      <w:sz w:val="36"/>
      <w:szCs w:val="32"/>
    </w:rPr>
  </w:style>
  <w:style w:type="character" w:customStyle="1" w:styleId="662">
    <w:name w:val="font21"/>
    <w:basedOn w:val="65"/>
    <w:qFormat/>
    <w:uiPriority w:val="0"/>
    <w:rPr>
      <w:rFonts w:hint="eastAsia" w:ascii="宋体" w:hAnsi="宋体" w:eastAsia="宋体" w:cs="宋体"/>
      <w:color w:val="000000"/>
      <w:sz w:val="22"/>
      <w:szCs w:val="22"/>
      <w:u w:val="none"/>
    </w:rPr>
  </w:style>
  <w:style w:type="character" w:customStyle="1" w:styleId="663">
    <w:name w:val="font31"/>
    <w:basedOn w:val="65"/>
    <w:qFormat/>
    <w:uiPriority w:val="0"/>
    <w:rPr>
      <w:rFonts w:hint="default" w:ascii="Calibri" w:hAnsi="Calibri" w:cs="Calibri"/>
      <w:color w:val="000000"/>
      <w:sz w:val="22"/>
      <w:szCs w:val="22"/>
      <w:u w:val="none"/>
    </w:rPr>
  </w:style>
  <w:style w:type="character" w:customStyle="1" w:styleId="664">
    <w:name w:val="font61"/>
    <w:basedOn w:val="65"/>
    <w:qFormat/>
    <w:uiPriority w:val="0"/>
    <w:rPr>
      <w:rFonts w:hint="eastAsia" w:ascii="宋体" w:hAnsi="宋体" w:eastAsia="宋体" w:cs="宋体"/>
      <w:color w:val="00B050"/>
      <w:sz w:val="22"/>
      <w:szCs w:val="22"/>
      <w:u w:val="none"/>
    </w:rPr>
  </w:style>
  <w:style w:type="character" w:customStyle="1" w:styleId="665">
    <w:name w:val="font51"/>
    <w:basedOn w:val="65"/>
    <w:qFormat/>
    <w:uiPriority w:val="0"/>
    <w:rPr>
      <w:rFonts w:hint="eastAsia" w:ascii="宋体" w:hAnsi="宋体" w:eastAsia="宋体" w:cs="宋体"/>
      <w:color w:val="000000"/>
      <w:sz w:val="22"/>
      <w:szCs w:val="22"/>
      <w:u w:val="none"/>
    </w:rPr>
  </w:style>
  <w:style w:type="character" w:customStyle="1" w:styleId="666">
    <w:name w:val="font41"/>
    <w:basedOn w:val="65"/>
    <w:qFormat/>
    <w:uiPriority w:val="0"/>
    <w:rPr>
      <w:rFonts w:hint="eastAsia" w:ascii="宋体" w:hAnsi="宋体" w:eastAsia="宋体" w:cs="宋体"/>
      <w:color w:val="FF0000"/>
      <w:sz w:val="22"/>
      <w:szCs w:val="22"/>
      <w:u w:val="none"/>
    </w:rPr>
  </w:style>
  <w:style w:type="character" w:customStyle="1" w:styleId="667">
    <w:name w:val="font71"/>
    <w:basedOn w:val="65"/>
    <w:qFormat/>
    <w:uiPriority w:val="0"/>
    <w:rPr>
      <w:rFonts w:hint="eastAsia" w:ascii="宋体" w:hAnsi="宋体" w:eastAsia="宋体" w:cs="宋体"/>
      <w:color w:val="ED7D31"/>
      <w:sz w:val="22"/>
      <w:szCs w:val="22"/>
      <w:u w:val="none"/>
    </w:rPr>
  </w:style>
  <w:style w:type="character" w:customStyle="1" w:styleId="668">
    <w:name w:val="font01"/>
    <w:basedOn w:val="65"/>
    <w:qFormat/>
    <w:uiPriority w:val="0"/>
    <w:rPr>
      <w:rFonts w:hint="eastAsia" w:ascii="宋体" w:hAnsi="宋体" w:eastAsia="宋体" w:cs="宋体"/>
      <w:color w:val="000000"/>
      <w:sz w:val="22"/>
      <w:szCs w:val="22"/>
      <w:u w:val="none"/>
    </w:rPr>
  </w:style>
  <w:style w:type="character" w:customStyle="1" w:styleId="669">
    <w:name w:val="font81"/>
    <w:basedOn w:val="65"/>
    <w:qFormat/>
    <w:uiPriority w:val="0"/>
    <w:rPr>
      <w:rFonts w:hint="eastAsia" w:ascii="宋体" w:hAnsi="宋体" w:eastAsia="宋体" w:cs="宋体"/>
      <w:color w:val="000000"/>
      <w:sz w:val="22"/>
      <w:szCs w:val="22"/>
      <w:u w:val="none"/>
    </w:rPr>
  </w:style>
  <w:style w:type="table" w:customStyle="1" w:styleId="670">
    <w:name w:val="Table Normal"/>
    <w:semiHidden/>
    <w:unhideWhenUsed/>
    <w:qFormat/>
    <w:uiPriority w:val="0"/>
    <w:tblPr>
      <w:tblCellMar>
        <w:top w:w="0" w:type="dxa"/>
        <w:left w:w="0" w:type="dxa"/>
        <w:bottom w:w="0" w:type="dxa"/>
        <w:right w:w="0" w:type="dxa"/>
      </w:tblCellMar>
    </w:tblPr>
  </w:style>
  <w:style w:type="paragraph" w:customStyle="1" w:styleId="671">
    <w:name w:val="WPSOffice手动目录 1"/>
    <w:qFormat/>
    <w:uiPriority w:val="0"/>
    <w:pPr>
      <w:ind w:leftChars="0"/>
    </w:pPr>
    <w:rPr>
      <w:rFonts w:ascii="Times New Roman" w:hAnsi="Times New Roman" w:eastAsia="宋体" w:cs="Times New Roman"/>
      <w:sz w:val="20"/>
      <w:szCs w:val="20"/>
    </w:rPr>
  </w:style>
  <w:style w:type="paragraph" w:customStyle="1" w:styleId="67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CE2F8A-B3C1-4613-BC05-4A95EBF4974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71</Pages>
  <Words>33990</Words>
  <Characters>36847</Characters>
  <Lines>242</Lines>
  <Paragraphs>68</Paragraphs>
  <TotalTime>4</TotalTime>
  <ScaleCrop>false</ScaleCrop>
  <LinksUpToDate>false</LinksUpToDate>
  <CharactersWithSpaces>38573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2018-08-31T03:08:00Z</dcterms:created>
  <dc:creator>lenovo</dc:creator>
  <cp:lastModifiedBy>博涛小福心</cp:lastModifiedBy>
  <cp:lastPrinted>2023-05-19T02:04:00Z</cp:lastPrinted>
  <dcterms:modified xsi:type="dcterms:W3CDTF">2024-10-15T10:58:17Z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C251F03BC4584E9D850A2AAF202D43B8_13</vt:lpwstr>
  </property>
</Properties>
</file>