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106E09B">
      <w:pPr>
        <w:autoSpaceDE w:val="0"/>
        <w:autoSpaceDN w:val="0"/>
        <w:adjustRightInd w:val="0"/>
        <w:spacing w:line="420" w:lineRule="exact"/>
        <w:ind w:firstLine="0" w:firstLineChars="0"/>
        <w:rPr>
          <w:rFonts w:hint="eastAsia" w:ascii="宋体" w:hAnsi="宋体" w:eastAsia="宋体" w:cs="宋体"/>
          <w:b/>
          <w:color w:val="auto"/>
          <w:sz w:val="24"/>
          <w:szCs w:val="24"/>
          <w:lang w:val="zh-CN"/>
        </w:rPr>
      </w:pPr>
    </w:p>
    <w:p w14:paraId="5671D049">
      <w:pPr>
        <w:pStyle w:val="34"/>
        <w:ind w:firstLine="0" w:firstLineChars="0"/>
        <w:rPr>
          <w:rFonts w:hint="eastAsia" w:ascii="宋体" w:hAnsi="宋体" w:eastAsia="宋体" w:cs="宋体"/>
          <w:color w:val="auto"/>
          <w:sz w:val="24"/>
          <w:szCs w:val="24"/>
          <w:lang w:val="zh-CN"/>
        </w:rPr>
      </w:pPr>
    </w:p>
    <w:p w14:paraId="40B62B49">
      <w:pPr>
        <w:autoSpaceDE w:val="0"/>
        <w:autoSpaceDN w:val="0"/>
        <w:adjustRightInd w:val="0"/>
        <w:spacing w:line="420" w:lineRule="exact"/>
        <w:ind w:firstLine="0" w:firstLineChars="0"/>
        <w:rPr>
          <w:rFonts w:hint="eastAsia" w:ascii="宋体" w:hAnsi="宋体" w:eastAsia="宋体" w:cs="宋体"/>
          <w:b/>
          <w:color w:val="auto"/>
          <w:sz w:val="24"/>
          <w:szCs w:val="24"/>
          <w:lang w:val="zh-CN"/>
        </w:rPr>
      </w:pPr>
    </w:p>
    <w:p w14:paraId="6F2E8C24">
      <w:pPr>
        <w:autoSpaceDE w:val="0"/>
        <w:autoSpaceDN w:val="0"/>
        <w:adjustRightInd w:val="0"/>
        <w:spacing w:line="420" w:lineRule="exact"/>
        <w:ind w:firstLine="0" w:firstLineChars="0"/>
        <w:rPr>
          <w:rFonts w:hint="eastAsia" w:ascii="宋体" w:hAnsi="宋体" w:eastAsia="宋体" w:cs="宋体"/>
          <w:b/>
          <w:color w:val="auto"/>
          <w:sz w:val="24"/>
          <w:szCs w:val="24"/>
          <w:lang w:val="zh-CN"/>
        </w:rPr>
      </w:pPr>
    </w:p>
    <w:p w14:paraId="14C0A854">
      <w:pPr>
        <w:autoSpaceDE w:val="0"/>
        <w:autoSpaceDN w:val="0"/>
        <w:adjustRightInd w:val="0"/>
        <w:spacing w:line="720" w:lineRule="exact"/>
        <w:ind w:firstLine="0" w:firstLineChars="0"/>
        <w:rPr>
          <w:rFonts w:hint="eastAsia" w:ascii="宋体" w:hAnsi="宋体" w:eastAsia="宋体" w:cs="宋体"/>
          <w:b/>
          <w:color w:val="auto"/>
          <w:sz w:val="24"/>
          <w:szCs w:val="24"/>
          <w:lang w:val="zh-CN"/>
        </w:rPr>
      </w:pPr>
    </w:p>
    <w:p w14:paraId="1C559850">
      <w:pPr>
        <w:keepNext w:val="0"/>
        <w:keepLines w:val="0"/>
        <w:pageBreakBefore w:val="0"/>
        <w:widowControl w:val="0"/>
        <w:kinsoku/>
        <w:wordWrap/>
        <w:overflowPunct/>
        <w:topLinePunct w:val="0"/>
        <w:autoSpaceDE w:val="0"/>
        <w:autoSpaceDN w:val="0"/>
        <w:bidi w:val="0"/>
        <w:adjustRightInd w:val="0"/>
        <w:snapToGrid/>
        <w:spacing w:line="1140" w:lineRule="exact"/>
        <w:ind w:firstLine="0" w:firstLineChars="0"/>
        <w:jc w:val="center"/>
        <w:textAlignment w:val="auto"/>
        <w:rPr>
          <w:rFonts w:hint="eastAsia" w:ascii="宋体" w:hAnsi="宋体" w:eastAsia="宋体" w:cs="宋体"/>
          <w:b/>
          <w:color w:val="auto"/>
          <w:sz w:val="96"/>
          <w:szCs w:val="96"/>
          <w:lang w:val="zh-CN"/>
        </w:rPr>
      </w:pPr>
      <w:r>
        <w:rPr>
          <w:rFonts w:hint="eastAsia" w:ascii="宋体" w:hAnsi="宋体" w:eastAsia="宋体" w:cs="宋体"/>
          <w:b/>
          <w:color w:val="auto"/>
          <w:sz w:val="96"/>
          <w:szCs w:val="96"/>
          <w:lang w:val="zh-CN"/>
        </w:rPr>
        <w:t>磋商文件</w:t>
      </w:r>
    </w:p>
    <w:p w14:paraId="12D05097">
      <w:pPr>
        <w:pStyle w:val="34"/>
        <w:ind w:firstLine="0" w:firstLineChars="0"/>
        <w:rPr>
          <w:rFonts w:hint="eastAsia" w:ascii="宋体" w:hAnsi="宋体" w:eastAsia="宋体" w:cs="宋体"/>
          <w:color w:val="auto"/>
          <w:sz w:val="24"/>
          <w:szCs w:val="24"/>
        </w:rPr>
      </w:pPr>
    </w:p>
    <w:p w14:paraId="399D8385">
      <w:pPr>
        <w:adjustRightInd w:val="0"/>
        <w:spacing w:line="720" w:lineRule="exact"/>
        <w:ind w:firstLine="0" w:firstLineChars="0"/>
        <w:textAlignment w:val="baseline"/>
        <w:rPr>
          <w:rFonts w:hint="eastAsia" w:ascii="宋体" w:hAnsi="宋体" w:eastAsia="宋体" w:cs="宋体"/>
          <w:b/>
          <w:color w:val="auto"/>
          <w:sz w:val="24"/>
          <w:szCs w:val="24"/>
        </w:rPr>
      </w:pPr>
    </w:p>
    <w:p w14:paraId="5432D75E">
      <w:pPr>
        <w:adjustRightInd w:val="0"/>
        <w:spacing w:line="720" w:lineRule="exact"/>
        <w:ind w:firstLine="0" w:firstLineChars="0"/>
        <w:textAlignment w:val="baseline"/>
        <w:rPr>
          <w:rFonts w:hint="eastAsia" w:ascii="宋体" w:hAnsi="宋体" w:eastAsia="宋体" w:cs="宋体"/>
          <w:b/>
          <w:color w:val="auto"/>
          <w:sz w:val="24"/>
          <w:szCs w:val="24"/>
        </w:rPr>
      </w:pPr>
    </w:p>
    <w:p w14:paraId="66382AEA">
      <w:pPr>
        <w:adjustRightInd w:val="0"/>
        <w:spacing w:line="720" w:lineRule="exact"/>
        <w:ind w:left="2249" w:hanging="2530" w:hangingChars="700"/>
        <w:textAlignment w:val="baseline"/>
        <w:rPr>
          <w:rFonts w:hint="eastAsia" w:ascii="宋体" w:hAnsi="宋体" w:eastAsia="宋体" w:cs="宋体"/>
          <w:b/>
          <w:color w:val="auto"/>
          <w:sz w:val="36"/>
          <w:szCs w:val="36"/>
        </w:rPr>
      </w:pPr>
      <w:r>
        <w:rPr>
          <w:rFonts w:hint="eastAsia" w:ascii="宋体" w:hAnsi="宋体" w:eastAsia="宋体" w:cs="宋体"/>
          <w:b/>
          <w:color w:val="auto"/>
          <w:sz w:val="36"/>
          <w:szCs w:val="36"/>
          <w:lang w:val="zh-CN"/>
        </w:rPr>
        <w:t>采购项目编号：</w:t>
      </w:r>
      <w:bookmarkStart w:id="0" w:name="OLE_LINK1"/>
      <w:r>
        <w:rPr>
          <w:rFonts w:hint="eastAsia" w:cs="宋体"/>
          <w:b/>
          <w:color w:val="auto"/>
          <w:sz w:val="36"/>
          <w:szCs w:val="36"/>
          <w:lang w:val="zh-CN"/>
        </w:rPr>
        <w:t>青海坤众竞磋（服务）2025-001</w:t>
      </w:r>
    </w:p>
    <w:bookmarkEnd w:id="0"/>
    <w:p w14:paraId="20498BA8">
      <w:pPr>
        <w:adjustRightInd w:val="0"/>
        <w:spacing w:line="720" w:lineRule="exact"/>
        <w:ind w:left="2249" w:hanging="2530" w:hangingChars="700"/>
        <w:textAlignment w:val="baseline"/>
        <w:rPr>
          <w:rFonts w:hint="default" w:ascii="宋体" w:hAnsi="宋体" w:eastAsia="宋体" w:cs="宋体"/>
          <w:b/>
          <w:color w:val="auto"/>
          <w:sz w:val="36"/>
          <w:szCs w:val="36"/>
          <w:lang w:val="en-US" w:eastAsia="zh-CN"/>
        </w:rPr>
      </w:pPr>
      <w:r>
        <w:rPr>
          <w:rFonts w:hint="eastAsia" w:ascii="宋体" w:hAnsi="宋体" w:eastAsia="宋体" w:cs="宋体"/>
          <w:b/>
          <w:color w:val="auto"/>
          <w:sz w:val="36"/>
          <w:szCs w:val="36"/>
        </w:rPr>
        <w:t>采购项目名称</w:t>
      </w:r>
      <w:r>
        <w:rPr>
          <w:rFonts w:hint="eastAsia" w:cs="宋体"/>
          <w:b/>
          <w:color w:val="auto"/>
          <w:sz w:val="36"/>
          <w:szCs w:val="36"/>
          <w:lang w:eastAsia="zh-CN"/>
        </w:rPr>
        <w:t>：</w:t>
      </w:r>
      <w:r>
        <w:rPr>
          <w:rFonts w:hint="eastAsia" w:cs="宋体"/>
          <w:b/>
          <w:color w:val="auto"/>
          <w:sz w:val="36"/>
          <w:szCs w:val="36"/>
          <w:lang w:val="en-US" w:eastAsia="zh-CN"/>
        </w:rPr>
        <w:t>大通县2025年农村人畜饮水提升改造工程</w:t>
      </w:r>
    </w:p>
    <w:p w14:paraId="5121123B">
      <w:pPr>
        <w:adjustRightInd w:val="0"/>
        <w:spacing w:line="720" w:lineRule="exact"/>
        <w:ind w:left="2249" w:hanging="2530" w:hangingChars="700"/>
        <w:textAlignment w:val="baseline"/>
        <w:rPr>
          <w:rFonts w:hint="default" w:ascii="宋体" w:hAnsi="宋体" w:eastAsia="宋体" w:cs="宋体"/>
          <w:b/>
          <w:color w:val="auto"/>
          <w:sz w:val="36"/>
          <w:szCs w:val="36"/>
          <w:lang w:val="en-US" w:eastAsia="zh-CN"/>
        </w:rPr>
      </w:pPr>
      <w:r>
        <w:rPr>
          <w:rFonts w:hint="eastAsia" w:ascii="宋体" w:hAnsi="宋体" w:eastAsia="宋体" w:cs="宋体"/>
          <w:b/>
          <w:color w:val="auto"/>
          <w:sz w:val="36"/>
          <w:szCs w:val="36"/>
        </w:rPr>
        <w:t>采 购 人：</w:t>
      </w:r>
      <w:bookmarkStart w:id="1" w:name="OLE_LINK3"/>
      <w:r>
        <w:rPr>
          <w:rFonts w:hint="eastAsia" w:cs="宋体"/>
          <w:b/>
          <w:color w:val="auto"/>
          <w:sz w:val="36"/>
          <w:szCs w:val="36"/>
          <w:lang w:val="en-US" w:eastAsia="zh-CN"/>
        </w:rPr>
        <w:t>大通回族土族自治县水利工程建设管理局</w:t>
      </w:r>
    </w:p>
    <w:bookmarkEnd w:id="1"/>
    <w:p w14:paraId="55ABDEAE">
      <w:pPr>
        <w:spacing w:line="720" w:lineRule="exact"/>
        <w:ind w:firstLine="0" w:firstLineChars="0"/>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采购代理机构：</w:t>
      </w:r>
      <w:r>
        <w:rPr>
          <w:rFonts w:hint="eastAsia" w:cs="宋体"/>
          <w:b/>
          <w:color w:val="auto"/>
          <w:sz w:val="36"/>
          <w:szCs w:val="36"/>
          <w:lang w:eastAsia="zh-CN"/>
        </w:rPr>
        <w:t xml:space="preserve">青海坤众工程项目管理有限公司   </w:t>
      </w:r>
    </w:p>
    <w:p w14:paraId="45955FDE">
      <w:pPr>
        <w:tabs>
          <w:tab w:val="center" w:pos="4153"/>
          <w:tab w:val="right" w:pos="8306"/>
        </w:tabs>
        <w:spacing w:line="720" w:lineRule="exact"/>
        <w:ind w:firstLine="0" w:firstLineChars="0"/>
        <w:jc w:val="center"/>
        <w:rPr>
          <w:rFonts w:hint="eastAsia" w:ascii="宋体" w:hAnsi="宋体" w:eastAsia="宋体" w:cs="宋体"/>
          <w:b/>
          <w:bCs w:val="0"/>
          <w:color w:val="auto"/>
          <w:sz w:val="36"/>
          <w:szCs w:val="36"/>
        </w:rPr>
      </w:pPr>
    </w:p>
    <w:p w14:paraId="2C5EA1BC">
      <w:pPr>
        <w:spacing w:line="720" w:lineRule="exact"/>
        <w:ind w:firstLine="0" w:firstLineChars="0"/>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202</w:t>
      </w:r>
      <w:r>
        <w:rPr>
          <w:rFonts w:hint="eastAsia" w:cs="宋体"/>
          <w:b/>
          <w:color w:val="auto"/>
          <w:sz w:val="36"/>
          <w:szCs w:val="36"/>
          <w:lang w:val="en-US" w:eastAsia="zh-CN"/>
        </w:rPr>
        <w:t>5</w:t>
      </w:r>
      <w:r>
        <w:rPr>
          <w:rFonts w:hint="eastAsia" w:ascii="宋体" w:hAnsi="宋体" w:eastAsia="宋体" w:cs="宋体"/>
          <w:b/>
          <w:color w:val="auto"/>
          <w:sz w:val="36"/>
          <w:szCs w:val="36"/>
        </w:rPr>
        <w:t>年</w:t>
      </w:r>
      <w:r>
        <w:rPr>
          <w:rFonts w:hint="eastAsia" w:cs="宋体"/>
          <w:b/>
          <w:color w:val="auto"/>
          <w:sz w:val="36"/>
          <w:szCs w:val="36"/>
          <w:lang w:val="en-US" w:eastAsia="zh-CN"/>
        </w:rPr>
        <w:t>01</w:t>
      </w:r>
      <w:r>
        <w:rPr>
          <w:rFonts w:hint="eastAsia" w:ascii="宋体" w:hAnsi="宋体" w:eastAsia="宋体" w:cs="宋体"/>
          <w:b/>
          <w:color w:val="auto"/>
          <w:sz w:val="36"/>
          <w:szCs w:val="36"/>
        </w:rPr>
        <w:t>月</w:t>
      </w:r>
    </w:p>
    <w:p w14:paraId="65319B05">
      <w:pPr>
        <w:keepNext/>
        <w:pageBreakBefore/>
        <w:adjustRightInd w:val="0"/>
        <w:spacing w:line="720" w:lineRule="exact"/>
        <w:ind w:firstLine="0" w:firstLineChars="0"/>
        <w:jc w:val="center"/>
        <w:textAlignment w:val="baseline"/>
        <w:rPr>
          <w:rFonts w:hint="eastAsia" w:ascii="宋体" w:hAnsi="宋体" w:eastAsia="宋体" w:cs="宋体"/>
          <w:b/>
          <w:color w:val="auto"/>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021" w:footer="1020" w:gutter="0"/>
          <w:pgNumType w:fmt="decimal" w:start="1"/>
          <w:cols w:space="720" w:num="1"/>
          <w:docGrid w:linePitch="312" w:charSpace="0"/>
        </w:sectPr>
      </w:pPr>
    </w:p>
    <w:p w14:paraId="755B8DE4">
      <w:pPr>
        <w:keepNext/>
        <w:pageBreakBefore/>
        <w:adjustRightInd w:val="0"/>
        <w:spacing w:line="420" w:lineRule="exact"/>
        <w:ind w:firstLine="0" w:firstLineChars="0"/>
        <w:jc w:val="center"/>
        <w:textAlignment w:val="baseline"/>
        <w:rPr>
          <w:rFonts w:hint="eastAsia" w:ascii="宋体" w:hAnsi="宋体" w:eastAsia="宋体" w:cs="宋体"/>
          <w:b/>
          <w:iCs w:val="0"/>
          <w:color w:val="auto"/>
          <w:sz w:val="24"/>
          <w:szCs w:val="24"/>
        </w:rPr>
      </w:pPr>
      <w:r>
        <w:rPr>
          <w:rFonts w:hint="eastAsia" w:ascii="宋体" w:hAnsi="宋体" w:eastAsia="宋体" w:cs="宋体"/>
          <w:b/>
          <w:iCs w:val="0"/>
          <w:color w:val="auto"/>
          <w:sz w:val="24"/>
          <w:szCs w:val="24"/>
        </w:rPr>
        <w:t xml:space="preserve">目  录 </w:t>
      </w:r>
    </w:p>
    <w:p w14:paraId="1D59529D">
      <w:pPr>
        <w:pStyle w:val="28"/>
        <w:tabs>
          <w:tab w:val="right" w:leader="dot" w:pos="8306"/>
        </w:tabs>
        <w:ind w:left="0" w:leftChars="0" w:firstLine="482" w:firstLineChars="200"/>
        <w:rPr>
          <w:i w:val="0"/>
          <w:iCs w:val="0"/>
        </w:rPr>
      </w:pPr>
      <w:r>
        <w:rPr>
          <w:rFonts w:hint="eastAsia" w:ascii="宋体" w:hAnsi="宋体" w:eastAsia="宋体" w:cs="宋体"/>
          <w:i w:val="0"/>
          <w:iCs w:val="0"/>
          <w:caps w:val="0"/>
          <w:color w:val="auto"/>
          <w:sz w:val="24"/>
          <w:szCs w:val="24"/>
          <w:lang w:val="zh-CN"/>
        </w:rPr>
        <w:fldChar w:fldCharType="begin"/>
      </w:r>
      <w:r>
        <w:rPr>
          <w:rFonts w:hint="eastAsia" w:ascii="宋体" w:hAnsi="宋体" w:eastAsia="宋体" w:cs="宋体"/>
          <w:i w:val="0"/>
          <w:iCs w:val="0"/>
          <w:caps w:val="0"/>
          <w:color w:val="auto"/>
          <w:sz w:val="24"/>
          <w:szCs w:val="24"/>
          <w:lang w:val="zh-CN"/>
        </w:rPr>
        <w:instrText xml:space="preserve"> TOC \o "1-3" \h \z \u </w:instrText>
      </w:r>
      <w:r>
        <w:rPr>
          <w:rFonts w:hint="eastAsia" w:ascii="宋体" w:hAnsi="宋体" w:eastAsia="宋体" w:cs="宋体"/>
          <w:i w:val="0"/>
          <w:iCs w:val="0"/>
          <w:caps w:val="0"/>
          <w:color w:val="auto"/>
          <w:sz w:val="24"/>
          <w:szCs w:val="24"/>
          <w:lang w:val="zh-CN"/>
        </w:rPr>
        <w:fldChar w:fldCharType="separate"/>
      </w:r>
      <w:r>
        <w:rPr>
          <w:rFonts w:hint="eastAsia" w:ascii="宋体" w:hAnsi="宋体" w:eastAsia="宋体" w:cs="宋体"/>
          <w:i w:val="0"/>
          <w:iCs w:val="0"/>
          <w:caps w:val="0"/>
          <w:color w:val="auto"/>
          <w:szCs w:val="24"/>
          <w:lang w:val="zh-CN"/>
        </w:rPr>
        <w:fldChar w:fldCharType="begin"/>
      </w:r>
      <w:r>
        <w:rPr>
          <w:rFonts w:hint="eastAsia" w:ascii="宋体" w:hAnsi="宋体" w:eastAsia="宋体" w:cs="宋体"/>
          <w:i w:val="0"/>
          <w:iCs w:val="0"/>
          <w:caps w:val="0"/>
          <w:szCs w:val="24"/>
          <w:lang w:val="zh-CN"/>
        </w:rPr>
        <w:instrText xml:space="preserve"> HYPERLINK \l _Toc4504 </w:instrText>
      </w:r>
      <w:r>
        <w:rPr>
          <w:rFonts w:hint="eastAsia" w:ascii="宋体" w:hAnsi="宋体" w:eastAsia="宋体" w:cs="宋体"/>
          <w:i w:val="0"/>
          <w:iCs w:val="0"/>
          <w:caps w:val="0"/>
          <w:szCs w:val="24"/>
          <w:lang w:val="zh-CN"/>
        </w:rPr>
        <w:fldChar w:fldCharType="separate"/>
      </w:r>
      <w:r>
        <w:rPr>
          <w:rFonts w:hint="eastAsia" w:ascii="宋体" w:hAnsi="宋体" w:eastAsia="宋体" w:cs="宋体"/>
          <w:i w:val="0"/>
          <w:iCs w:val="0"/>
          <w:szCs w:val="24"/>
          <w:lang w:val="zh-CN"/>
        </w:rPr>
        <w:t>第一部分  磋商邀请</w:t>
      </w:r>
      <w:r>
        <w:rPr>
          <w:i w:val="0"/>
          <w:iCs w:val="0"/>
        </w:rPr>
        <w:tab/>
      </w:r>
      <w:r>
        <w:rPr>
          <w:i w:val="0"/>
          <w:iCs w:val="0"/>
        </w:rPr>
        <w:fldChar w:fldCharType="begin"/>
      </w:r>
      <w:r>
        <w:rPr>
          <w:i w:val="0"/>
          <w:iCs w:val="0"/>
        </w:rPr>
        <w:instrText xml:space="preserve"> PAGEREF _Toc4504 \h </w:instrText>
      </w:r>
      <w:r>
        <w:rPr>
          <w:i w:val="0"/>
          <w:iCs w:val="0"/>
        </w:rPr>
        <w:fldChar w:fldCharType="separate"/>
      </w:r>
      <w:r>
        <w:rPr>
          <w:i w:val="0"/>
          <w:iCs w:val="0"/>
        </w:rPr>
        <w:t>2</w:t>
      </w:r>
      <w:r>
        <w:rPr>
          <w:i w:val="0"/>
          <w:iCs w:val="0"/>
        </w:rPr>
        <w:fldChar w:fldCharType="end"/>
      </w:r>
      <w:r>
        <w:rPr>
          <w:rFonts w:hint="eastAsia" w:ascii="宋体" w:hAnsi="宋体" w:eastAsia="宋体" w:cs="宋体"/>
          <w:i w:val="0"/>
          <w:iCs w:val="0"/>
          <w:caps w:val="0"/>
          <w:color w:val="auto"/>
          <w:szCs w:val="24"/>
          <w:lang w:val="zh-CN"/>
        </w:rPr>
        <w:fldChar w:fldCharType="end"/>
      </w:r>
    </w:p>
    <w:p w14:paraId="646D821A">
      <w:pPr>
        <w:pStyle w:val="28"/>
        <w:tabs>
          <w:tab w:val="right" w:leader="dot" w:pos="8306"/>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_Toc13237 </w:instrText>
      </w:r>
      <w:r>
        <w:rPr>
          <w:rFonts w:hint="eastAsia" w:ascii="宋体" w:hAnsi="宋体" w:eastAsia="宋体" w:cs="宋体"/>
          <w:i w:val="0"/>
          <w:iCs w:val="0"/>
          <w:szCs w:val="24"/>
          <w:lang w:val="zh-CN"/>
        </w:rPr>
        <w:fldChar w:fldCharType="separate"/>
      </w:r>
      <w:r>
        <w:rPr>
          <w:rFonts w:hint="eastAsia" w:ascii="宋体" w:hAnsi="宋体" w:eastAsia="宋体" w:cs="宋体"/>
          <w:i w:val="0"/>
          <w:iCs w:val="0"/>
          <w:szCs w:val="24"/>
          <w:lang w:val="zh-CN"/>
        </w:rPr>
        <w:t>第二部分</w:t>
      </w:r>
      <w:r>
        <w:rPr>
          <w:rFonts w:hint="eastAsia" w:ascii="宋体" w:hAnsi="宋体" w:eastAsia="宋体" w:cs="宋体"/>
          <w:i w:val="0"/>
          <w:iCs w:val="0"/>
          <w:kern w:val="28"/>
          <w:szCs w:val="24"/>
        </w:rPr>
        <w:t xml:space="preserve">  </w:t>
      </w:r>
      <w:r>
        <w:rPr>
          <w:rFonts w:hint="eastAsia" w:ascii="宋体" w:hAnsi="宋体" w:eastAsia="宋体" w:cs="宋体"/>
          <w:i w:val="0"/>
          <w:iCs w:val="0"/>
          <w:szCs w:val="24"/>
          <w:lang w:val="zh-CN"/>
        </w:rPr>
        <w:t>供应商须知前附表</w:t>
      </w:r>
      <w:r>
        <w:rPr>
          <w:i w:val="0"/>
          <w:iCs w:val="0"/>
        </w:rPr>
        <w:tab/>
      </w:r>
      <w:r>
        <w:rPr>
          <w:i w:val="0"/>
          <w:iCs w:val="0"/>
        </w:rPr>
        <w:fldChar w:fldCharType="begin"/>
      </w:r>
      <w:r>
        <w:rPr>
          <w:i w:val="0"/>
          <w:iCs w:val="0"/>
        </w:rPr>
        <w:instrText xml:space="preserve"> PAGEREF _Toc13237 \h </w:instrText>
      </w:r>
      <w:r>
        <w:rPr>
          <w:i w:val="0"/>
          <w:iCs w:val="0"/>
        </w:rPr>
        <w:fldChar w:fldCharType="separate"/>
      </w:r>
      <w:r>
        <w:rPr>
          <w:i w:val="0"/>
          <w:iCs w:val="0"/>
        </w:rPr>
        <w:t>5</w:t>
      </w:r>
      <w:r>
        <w:rPr>
          <w:i w:val="0"/>
          <w:iCs w:val="0"/>
        </w:rPr>
        <w:fldChar w:fldCharType="end"/>
      </w:r>
      <w:r>
        <w:rPr>
          <w:rFonts w:hint="eastAsia" w:ascii="宋体" w:hAnsi="宋体" w:eastAsia="宋体" w:cs="宋体"/>
          <w:i w:val="0"/>
          <w:iCs w:val="0"/>
          <w:color w:val="auto"/>
          <w:szCs w:val="24"/>
          <w:lang w:val="zh-CN"/>
        </w:rPr>
        <w:fldChar w:fldCharType="end"/>
      </w:r>
    </w:p>
    <w:p w14:paraId="19715A68">
      <w:pPr>
        <w:pStyle w:val="28"/>
        <w:tabs>
          <w:tab w:val="right" w:leader="dot" w:pos="8306"/>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_Toc32300 </w:instrText>
      </w:r>
      <w:r>
        <w:rPr>
          <w:rFonts w:hint="eastAsia" w:ascii="宋体" w:hAnsi="宋体" w:eastAsia="宋体" w:cs="宋体"/>
          <w:i w:val="0"/>
          <w:iCs w:val="0"/>
          <w:szCs w:val="24"/>
          <w:lang w:val="zh-CN"/>
        </w:rPr>
        <w:fldChar w:fldCharType="separate"/>
      </w:r>
      <w:r>
        <w:rPr>
          <w:rFonts w:hint="eastAsia" w:ascii="宋体" w:hAnsi="宋体" w:eastAsia="宋体" w:cs="宋体"/>
          <w:i w:val="0"/>
          <w:iCs w:val="0"/>
          <w:kern w:val="28"/>
          <w:szCs w:val="24"/>
        </w:rPr>
        <w:t xml:space="preserve">第三部分  </w:t>
      </w:r>
      <w:r>
        <w:rPr>
          <w:rFonts w:hint="eastAsia" w:ascii="宋体" w:hAnsi="宋体" w:eastAsia="宋体" w:cs="宋体"/>
          <w:i w:val="0"/>
          <w:iCs w:val="0"/>
          <w:kern w:val="28"/>
          <w:szCs w:val="24"/>
          <w:lang w:eastAsia="zh-CN"/>
        </w:rPr>
        <w:t>供应商</w:t>
      </w:r>
      <w:r>
        <w:rPr>
          <w:rFonts w:hint="eastAsia" w:ascii="宋体" w:hAnsi="宋体" w:eastAsia="宋体" w:cs="宋体"/>
          <w:i w:val="0"/>
          <w:iCs w:val="0"/>
          <w:kern w:val="28"/>
          <w:szCs w:val="24"/>
        </w:rPr>
        <w:t>须知</w:t>
      </w:r>
      <w:r>
        <w:rPr>
          <w:i w:val="0"/>
          <w:iCs w:val="0"/>
        </w:rPr>
        <w:tab/>
      </w:r>
      <w:r>
        <w:rPr>
          <w:i w:val="0"/>
          <w:iCs w:val="0"/>
        </w:rPr>
        <w:fldChar w:fldCharType="begin"/>
      </w:r>
      <w:r>
        <w:rPr>
          <w:i w:val="0"/>
          <w:iCs w:val="0"/>
        </w:rPr>
        <w:instrText xml:space="preserve"> PAGEREF _Toc32300 \h </w:instrText>
      </w:r>
      <w:r>
        <w:rPr>
          <w:i w:val="0"/>
          <w:iCs w:val="0"/>
        </w:rPr>
        <w:fldChar w:fldCharType="separate"/>
      </w:r>
      <w:r>
        <w:rPr>
          <w:i w:val="0"/>
          <w:iCs w:val="0"/>
        </w:rPr>
        <w:t>8</w:t>
      </w:r>
      <w:r>
        <w:rPr>
          <w:i w:val="0"/>
          <w:iCs w:val="0"/>
        </w:rPr>
        <w:fldChar w:fldCharType="end"/>
      </w:r>
      <w:r>
        <w:rPr>
          <w:rFonts w:hint="eastAsia" w:ascii="宋体" w:hAnsi="宋体" w:eastAsia="宋体" w:cs="宋体"/>
          <w:i w:val="0"/>
          <w:iCs w:val="0"/>
          <w:color w:val="auto"/>
          <w:szCs w:val="24"/>
          <w:lang w:val="zh-CN"/>
        </w:rPr>
        <w:fldChar w:fldCharType="end"/>
      </w:r>
    </w:p>
    <w:p w14:paraId="664B41E1">
      <w:pPr>
        <w:pStyle w:val="28"/>
        <w:tabs>
          <w:tab w:val="right" w:leader="dot" w:pos="8306"/>
        </w:tabs>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_Toc4412 </w:instrText>
      </w:r>
      <w:r>
        <w:rPr>
          <w:rFonts w:hint="eastAsia" w:ascii="宋体" w:hAnsi="宋体" w:eastAsia="宋体" w:cs="宋体"/>
          <w:i w:val="0"/>
          <w:iCs w:val="0"/>
          <w:szCs w:val="24"/>
          <w:lang w:val="zh-CN"/>
        </w:rPr>
        <w:fldChar w:fldCharType="separate"/>
      </w:r>
      <w:r>
        <w:rPr>
          <w:rFonts w:hint="eastAsia" w:ascii="宋体" w:hAnsi="宋体" w:eastAsia="宋体" w:cs="宋体"/>
          <w:bCs/>
          <w:i w:val="0"/>
          <w:iCs w:val="0"/>
          <w:kern w:val="28"/>
          <w:szCs w:val="36"/>
        </w:rPr>
        <w:t>第五部分  响应文件格式</w:t>
      </w:r>
      <w:r>
        <w:rPr>
          <w:i w:val="0"/>
          <w:iCs w:val="0"/>
        </w:rPr>
        <w:tab/>
      </w:r>
      <w:r>
        <w:rPr>
          <w:i w:val="0"/>
          <w:iCs w:val="0"/>
        </w:rPr>
        <w:fldChar w:fldCharType="begin"/>
      </w:r>
      <w:r>
        <w:rPr>
          <w:i w:val="0"/>
          <w:iCs w:val="0"/>
        </w:rPr>
        <w:instrText xml:space="preserve"> PAGEREF _Toc4412 \h </w:instrText>
      </w:r>
      <w:r>
        <w:rPr>
          <w:i w:val="0"/>
          <w:iCs w:val="0"/>
        </w:rPr>
        <w:fldChar w:fldCharType="separate"/>
      </w:r>
      <w:r>
        <w:rPr>
          <w:i w:val="0"/>
          <w:iCs w:val="0"/>
        </w:rPr>
        <w:t>21</w:t>
      </w:r>
      <w:r>
        <w:rPr>
          <w:i w:val="0"/>
          <w:iCs w:val="0"/>
        </w:rPr>
        <w:fldChar w:fldCharType="end"/>
      </w:r>
      <w:r>
        <w:rPr>
          <w:rFonts w:hint="eastAsia" w:ascii="宋体" w:hAnsi="宋体" w:eastAsia="宋体" w:cs="宋体"/>
          <w:i w:val="0"/>
          <w:iCs w:val="0"/>
          <w:color w:val="auto"/>
          <w:szCs w:val="24"/>
          <w:lang w:val="zh-CN"/>
        </w:rPr>
        <w:fldChar w:fldCharType="end"/>
      </w:r>
    </w:p>
    <w:p w14:paraId="23011B3E">
      <w:pPr>
        <w:pStyle w:val="28"/>
        <w:tabs>
          <w:tab w:val="right" w:leader="dot" w:pos="8306"/>
        </w:tabs>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_Toc17211 </w:instrText>
      </w:r>
      <w:r>
        <w:rPr>
          <w:rFonts w:hint="eastAsia" w:ascii="宋体" w:hAnsi="宋体" w:eastAsia="宋体" w:cs="宋体"/>
          <w:i w:val="0"/>
          <w:iCs w:val="0"/>
          <w:szCs w:val="24"/>
          <w:lang w:val="zh-CN"/>
        </w:rPr>
        <w:fldChar w:fldCharType="separate"/>
      </w:r>
      <w:r>
        <w:rPr>
          <w:rFonts w:hint="eastAsia" w:ascii="宋体" w:hAnsi="宋体" w:eastAsia="宋体" w:cs="宋体"/>
          <w:bCs/>
          <w:iCs w:val="0"/>
          <w:szCs w:val="24"/>
          <w:lang w:val="zh-CN"/>
        </w:rPr>
        <w:t>第六部分  采购项目服务要求</w:t>
      </w:r>
      <w:r>
        <w:tab/>
      </w:r>
      <w:r>
        <w:fldChar w:fldCharType="begin"/>
      </w:r>
      <w:r>
        <w:instrText xml:space="preserve"> PAGEREF _Toc17211 \h </w:instrText>
      </w:r>
      <w:r>
        <w:fldChar w:fldCharType="separate"/>
      </w:r>
      <w:r>
        <w:t>42</w:t>
      </w:r>
      <w:r>
        <w:fldChar w:fldCharType="end"/>
      </w:r>
      <w:r>
        <w:rPr>
          <w:rFonts w:hint="eastAsia" w:ascii="宋体" w:hAnsi="宋体" w:eastAsia="宋体" w:cs="宋体"/>
          <w:i w:val="0"/>
          <w:iCs w:val="0"/>
          <w:color w:val="auto"/>
          <w:szCs w:val="24"/>
          <w:lang w:val="zh-CN"/>
        </w:rPr>
        <w:fldChar w:fldCharType="end"/>
      </w:r>
    </w:p>
    <w:p w14:paraId="6D9B9503">
      <w:pPr>
        <w:pStyle w:val="32"/>
        <w:tabs>
          <w:tab w:val="right" w:leader="dot" w:pos="8306"/>
        </w:tabs>
        <w:rPr>
          <w:rFonts w:hint="eastAsia" w:eastAsia="宋体"/>
          <w:lang w:val="en-US" w:eastAsia="zh-CN"/>
        </w:rPr>
      </w:pPr>
    </w:p>
    <w:p w14:paraId="50A6A211">
      <w:pPr>
        <w:pStyle w:val="32"/>
        <w:tabs>
          <w:tab w:val="right" w:leader="dot" w:pos="8306"/>
        </w:tabs>
        <w:ind w:left="400" w:firstLine="400"/>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Cs w:val="24"/>
          <w:lang w:val="zh-CN"/>
        </w:rPr>
        <w:fldChar w:fldCharType="end"/>
      </w:r>
    </w:p>
    <w:p w14:paraId="51AC0E39">
      <w:pPr>
        <w:ind w:firstLine="400"/>
        <w:rPr>
          <w:rFonts w:hint="eastAsia" w:ascii="宋体" w:hAnsi="宋体" w:eastAsia="宋体" w:cs="宋体"/>
          <w:i/>
          <w:color w:val="auto"/>
          <w:sz w:val="24"/>
          <w:szCs w:val="24"/>
          <w:lang w:val="zh-CN"/>
        </w:rPr>
      </w:pPr>
    </w:p>
    <w:p w14:paraId="6DA83547">
      <w:pPr>
        <w:ind w:firstLine="400"/>
        <w:rPr>
          <w:rFonts w:hint="eastAsia" w:ascii="宋体" w:hAnsi="宋体" w:eastAsia="宋体" w:cs="宋体"/>
          <w:i/>
          <w:color w:val="auto"/>
          <w:sz w:val="24"/>
          <w:szCs w:val="24"/>
          <w:lang w:val="zh-CN"/>
        </w:rPr>
      </w:pPr>
    </w:p>
    <w:p w14:paraId="7A612842">
      <w:pPr>
        <w:ind w:firstLine="400"/>
        <w:rPr>
          <w:rFonts w:hint="eastAsia" w:ascii="宋体" w:hAnsi="宋体" w:eastAsia="宋体" w:cs="宋体"/>
          <w:i/>
          <w:color w:val="auto"/>
          <w:sz w:val="24"/>
          <w:szCs w:val="24"/>
          <w:lang w:val="zh-CN"/>
        </w:rPr>
      </w:pPr>
    </w:p>
    <w:p w14:paraId="598EDD00">
      <w:pPr>
        <w:tabs>
          <w:tab w:val="left" w:pos="2837"/>
        </w:tabs>
        <w:ind w:firstLine="400"/>
        <w:jc w:val="left"/>
        <w:rPr>
          <w:rFonts w:hint="eastAsia" w:ascii="宋体" w:hAnsi="宋体" w:eastAsia="宋体" w:cs="宋体"/>
          <w:color w:val="auto"/>
          <w:sz w:val="24"/>
          <w:szCs w:val="24"/>
          <w:lang w:val="zh-CN"/>
        </w:rPr>
        <w:sectPr>
          <w:footerReference r:id="rId13" w:type="first"/>
          <w:headerReference r:id="rId11" w:type="default"/>
          <w:footerReference r:id="rId12" w:type="default"/>
          <w:pgSz w:w="11906" w:h="16838"/>
          <w:pgMar w:top="1440" w:right="1800" w:bottom="1440" w:left="1800" w:header="1021" w:footer="1020" w:gutter="0"/>
          <w:pgNumType w:fmt="decimal" w:start="1"/>
          <w:cols w:space="720" w:num="1"/>
          <w:docGrid w:linePitch="312" w:charSpace="0"/>
        </w:sectPr>
      </w:pPr>
      <w:r>
        <w:rPr>
          <w:rFonts w:hint="eastAsia" w:ascii="宋体" w:hAnsi="宋体" w:eastAsia="宋体" w:cs="宋体"/>
          <w:i/>
          <w:color w:val="auto"/>
          <w:sz w:val="24"/>
          <w:szCs w:val="24"/>
          <w:lang w:val="zh-CN"/>
        </w:rPr>
        <w:tab/>
      </w:r>
    </w:p>
    <w:p w14:paraId="714ACDDF">
      <w:pPr>
        <w:pStyle w:val="37"/>
        <w:spacing w:before="0" w:after="0" w:line="420" w:lineRule="exact"/>
        <w:ind w:firstLine="0" w:firstLineChars="0"/>
        <w:rPr>
          <w:rFonts w:hint="eastAsia" w:ascii="宋体" w:hAnsi="宋体" w:eastAsia="宋体" w:cs="宋体"/>
          <w:color w:val="auto"/>
          <w:sz w:val="24"/>
          <w:szCs w:val="24"/>
          <w:lang w:val="zh-CN"/>
        </w:rPr>
      </w:pPr>
      <w:bookmarkStart w:id="2" w:name="_Toc10494"/>
      <w:bookmarkStart w:id="3" w:name="_Toc4504"/>
      <w:bookmarkStart w:id="4" w:name="_Toc325725996"/>
      <w:r>
        <w:rPr>
          <w:rFonts w:hint="eastAsia" w:ascii="宋体" w:hAnsi="宋体" w:eastAsia="宋体" w:cs="宋体"/>
          <w:color w:val="auto"/>
          <w:sz w:val="24"/>
          <w:szCs w:val="24"/>
          <w:lang w:val="zh-CN"/>
        </w:rPr>
        <w:t>第一部分  磋商邀请</w:t>
      </w:r>
      <w:bookmarkEnd w:id="2"/>
      <w:bookmarkEnd w:id="3"/>
    </w:p>
    <w:p w14:paraId="019E15FF">
      <w:pPr>
        <w:ind w:firstLine="0" w:firstLineChars="0"/>
        <w:jc w:val="center"/>
        <w:rPr>
          <w:rFonts w:hint="default" w:ascii="宋体" w:hAnsi="宋体" w:eastAsia="宋体" w:cs="宋体"/>
          <w:b/>
          <w:color w:val="auto"/>
          <w:sz w:val="24"/>
          <w:szCs w:val="24"/>
          <w:lang w:val="en-US" w:eastAsia="zh-CN"/>
        </w:rPr>
      </w:pPr>
      <w:bookmarkStart w:id="5" w:name="OLE_LINK4"/>
      <w:bookmarkStart w:id="6" w:name="OLE_LINK34"/>
      <w:r>
        <w:rPr>
          <w:rFonts w:hint="eastAsia" w:cs="宋体"/>
          <w:b/>
          <w:color w:val="auto"/>
          <w:sz w:val="24"/>
          <w:szCs w:val="24"/>
          <w:lang w:eastAsia="zh-CN"/>
        </w:rPr>
        <w:t>大通县2025年农村人畜饮水提升改造工程</w:t>
      </w:r>
    </w:p>
    <w:bookmarkEnd w:id="5"/>
    <w:p w14:paraId="39EB7A36">
      <w:pPr>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竞争性磋商采购公告</w:t>
      </w:r>
    </w:p>
    <w:p w14:paraId="7191F79E">
      <w:pPr>
        <w:pStyle w:val="35"/>
        <w:widowControl/>
        <w:spacing w:before="75" w:beforeAutospacing="0" w:after="150" w:afterAutospacing="0" w:line="38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项目概况：                                     </w:t>
      </w:r>
    </w:p>
    <w:p w14:paraId="1F5BEC90">
      <w:pPr>
        <w:pStyle w:val="35"/>
        <w:widowControl/>
        <w:spacing w:before="75" w:beforeAutospacing="0" w:after="75" w:afterAutospacing="0" w:line="380" w:lineRule="exact"/>
        <w:ind w:firstLine="540"/>
        <w:rPr>
          <w:rFonts w:hint="eastAsia" w:ascii="宋体" w:hAnsi="宋体" w:eastAsia="宋体" w:cs="宋体"/>
          <w:color w:val="auto"/>
          <w:sz w:val="24"/>
          <w:szCs w:val="24"/>
        </w:rPr>
      </w:pPr>
      <w:r>
        <w:rPr>
          <w:rFonts w:hint="eastAsia" w:cs="宋体"/>
          <w:color w:val="auto"/>
          <w:sz w:val="24"/>
          <w:szCs w:val="24"/>
          <w:lang w:eastAsia="zh-CN"/>
        </w:rPr>
        <w:t>大通县2025年农村人畜饮水提升改造工程</w:t>
      </w:r>
      <w:r>
        <w:rPr>
          <w:rFonts w:hint="eastAsia" w:ascii="宋体" w:hAnsi="宋体" w:eastAsia="宋体" w:cs="宋体"/>
          <w:color w:val="auto"/>
          <w:sz w:val="24"/>
          <w:szCs w:val="24"/>
        </w:rPr>
        <w:t>的潜在供应商应在政采云平台（www.zcygov.cn）获取采购文件，并于</w:t>
      </w:r>
      <w:r>
        <w:rPr>
          <w:rFonts w:hint="eastAsia" w:cs="宋体"/>
          <w:color w:val="auto"/>
          <w:sz w:val="24"/>
          <w:szCs w:val="24"/>
          <w:highlight w:val="none"/>
          <w:lang w:eastAsia="zh-CN"/>
        </w:rPr>
        <w:t>2025年</w:t>
      </w:r>
      <w:r>
        <w:rPr>
          <w:rFonts w:hint="eastAsia" w:cs="宋体"/>
          <w:color w:val="auto"/>
          <w:sz w:val="24"/>
          <w:szCs w:val="24"/>
          <w:highlight w:val="none"/>
          <w:lang w:val="en-US" w:eastAsia="zh-CN"/>
        </w:rPr>
        <w:t>02</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11</w:t>
      </w:r>
      <w:r>
        <w:rPr>
          <w:rFonts w:hint="eastAsia" w:ascii="宋体" w:hAnsi="宋体" w:eastAsia="宋体" w:cs="宋体"/>
          <w:color w:val="auto"/>
          <w:sz w:val="24"/>
          <w:szCs w:val="24"/>
          <w:highlight w:val="none"/>
        </w:rPr>
        <w:t>日</w:t>
      </w:r>
      <w:r>
        <w:rPr>
          <w:rFonts w:hint="eastAsia" w:cs="宋体"/>
          <w:color w:val="auto"/>
          <w:sz w:val="24"/>
          <w:szCs w:val="24"/>
          <w:highlight w:val="none"/>
          <w:lang w:val="en-US" w:eastAsia="zh-CN"/>
        </w:rPr>
        <w:t>09</w:t>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rPr>
        <w:t>北京时间）前提交响应文件。</w:t>
      </w:r>
    </w:p>
    <w:p w14:paraId="78CCB859">
      <w:pPr>
        <w:pStyle w:val="35"/>
        <w:widowControl/>
        <w:spacing w:before="255" w:beforeAutospacing="0" w:after="255" w:afterAutospacing="0" w:line="380" w:lineRule="exact"/>
        <w:ind w:firstLine="0" w:firstLineChars="0"/>
        <w:jc w:val="both"/>
        <w:rPr>
          <w:rFonts w:hint="eastAsia" w:ascii="宋体" w:hAnsi="宋体" w:eastAsia="宋体" w:cs="宋体"/>
          <w:color w:val="auto"/>
          <w:sz w:val="24"/>
          <w:szCs w:val="24"/>
        </w:rPr>
      </w:pPr>
      <w:r>
        <w:rPr>
          <w:rStyle w:val="44"/>
          <w:rFonts w:hint="eastAsia" w:ascii="宋体" w:hAnsi="宋体" w:eastAsia="宋体" w:cs="宋体"/>
          <w:color w:val="auto"/>
          <w:sz w:val="24"/>
          <w:szCs w:val="24"/>
        </w:rPr>
        <w:t>一、项目基本情况</w:t>
      </w:r>
    </w:p>
    <w:p w14:paraId="5E6D86FF">
      <w:pPr>
        <w:pStyle w:val="35"/>
        <w:widowControl/>
        <w:spacing w:before="75" w:beforeAutospacing="0" w:after="75" w:afterAutospacing="0" w:line="38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项目编号：</w:t>
      </w:r>
      <w:bookmarkStart w:id="7" w:name="OLE_LINK26"/>
      <w:r>
        <w:rPr>
          <w:rFonts w:hint="eastAsia" w:cs="宋体"/>
          <w:color w:val="auto"/>
          <w:sz w:val="24"/>
          <w:szCs w:val="24"/>
          <w:lang w:val="zh-CN"/>
        </w:rPr>
        <w:t>青海坤众竞磋（服务）2025-001</w:t>
      </w:r>
      <w:r>
        <w:rPr>
          <w:rFonts w:hint="eastAsia" w:ascii="宋体" w:hAnsi="宋体" w:eastAsia="宋体" w:cs="宋体"/>
          <w:color w:val="auto"/>
          <w:sz w:val="24"/>
          <w:szCs w:val="24"/>
        </w:rPr>
        <w:t> </w:t>
      </w:r>
      <w:bookmarkEnd w:id="7"/>
    </w:p>
    <w:p w14:paraId="01F68AB5">
      <w:pPr>
        <w:pStyle w:val="35"/>
        <w:widowControl/>
        <w:spacing w:before="75" w:beforeAutospacing="0" w:after="75" w:afterAutospacing="0" w:line="380" w:lineRule="exact"/>
        <w:ind w:firstLine="54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项目名称：</w:t>
      </w:r>
      <w:bookmarkStart w:id="8" w:name="OLE_LINK25"/>
      <w:r>
        <w:rPr>
          <w:rFonts w:hint="eastAsia" w:cs="宋体"/>
          <w:color w:val="auto"/>
          <w:sz w:val="24"/>
          <w:szCs w:val="24"/>
          <w:lang w:eastAsia="zh-CN"/>
        </w:rPr>
        <w:t>大通县2025年农村人畜饮水提升改造工程</w:t>
      </w:r>
    </w:p>
    <w:bookmarkEnd w:id="8"/>
    <w:p w14:paraId="4CFAFCA4">
      <w:pPr>
        <w:pStyle w:val="35"/>
        <w:widowControl/>
        <w:spacing w:before="75" w:beforeAutospacing="0" w:after="75" w:afterAutospacing="0" w:line="38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采购方式：竞争性磋商</w:t>
      </w:r>
    </w:p>
    <w:p w14:paraId="78653E7E">
      <w:pPr>
        <w:pStyle w:val="35"/>
        <w:widowControl/>
        <w:spacing w:before="75" w:beforeAutospacing="0" w:after="75" w:afterAutospacing="0" w:line="380" w:lineRule="exact"/>
        <w:ind w:firstLine="540"/>
        <w:rPr>
          <w:rFonts w:hint="eastAsia" w:cs="宋体"/>
          <w:color w:val="auto"/>
          <w:sz w:val="24"/>
          <w:szCs w:val="24"/>
          <w:lang w:val="zh-CN"/>
        </w:rPr>
      </w:pPr>
      <w:r>
        <w:rPr>
          <w:rFonts w:hint="eastAsia" w:cs="宋体"/>
          <w:color w:val="auto"/>
          <w:sz w:val="24"/>
          <w:szCs w:val="24"/>
          <w:lang w:val="zh-CN"/>
        </w:rPr>
        <w:t>预算金额（元）：</w:t>
      </w:r>
      <w:r>
        <w:rPr>
          <w:rFonts w:hint="eastAsia" w:cs="宋体"/>
          <w:color w:val="auto"/>
          <w:sz w:val="24"/>
          <w:szCs w:val="24"/>
          <w:lang w:val="en-US" w:eastAsia="zh-CN"/>
        </w:rPr>
        <w:t>600000.00</w:t>
      </w:r>
      <w:r>
        <w:rPr>
          <w:rFonts w:hint="eastAsia" w:cs="宋体"/>
          <w:color w:val="auto"/>
          <w:sz w:val="24"/>
          <w:szCs w:val="24"/>
          <w:lang w:val="zh-CN"/>
        </w:rPr>
        <w:t xml:space="preserve">   </w:t>
      </w:r>
    </w:p>
    <w:p w14:paraId="5A5516BB">
      <w:pPr>
        <w:autoSpaceDE w:val="0"/>
        <w:autoSpaceDN w:val="0"/>
        <w:adjustRightInd w:val="0"/>
        <w:spacing w:line="400" w:lineRule="exact"/>
        <w:ind w:left="0" w:leftChars="0" w:firstLine="480" w:firstLineChars="200"/>
        <w:jc w:val="both"/>
        <w:rPr>
          <w:rFonts w:hint="eastAsia" w:ascii="宋体" w:hAnsi="Cambria" w:cs="宋体"/>
          <w:color w:val="auto"/>
          <w:kern w:val="0"/>
          <w:sz w:val="24"/>
          <w:lang w:val="zh-CN"/>
        </w:rPr>
      </w:pPr>
      <w:r>
        <w:rPr>
          <w:rFonts w:hint="eastAsia" w:cs="宋体"/>
          <w:color w:val="auto"/>
          <w:sz w:val="24"/>
          <w:szCs w:val="24"/>
          <w:lang w:val="en-US" w:eastAsia="zh-CN"/>
        </w:rPr>
        <w:t>最高限价（</w:t>
      </w:r>
      <w:r>
        <w:rPr>
          <w:rFonts w:hint="eastAsia" w:ascii="宋体" w:hAnsi="Cambria" w:cs="宋体"/>
          <w:color w:val="auto"/>
          <w:kern w:val="0"/>
          <w:sz w:val="24"/>
          <w:lang w:val="en-US" w:eastAsia="zh-CN"/>
        </w:rPr>
        <w:t>%</w:t>
      </w:r>
      <w:r>
        <w:rPr>
          <w:rFonts w:hint="eastAsia" w:cs="宋体"/>
          <w:color w:val="auto"/>
          <w:sz w:val="24"/>
          <w:szCs w:val="24"/>
          <w:lang w:val="en-US" w:eastAsia="zh-CN"/>
        </w:rPr>
        <w:t>）：</w:t>
      </w:r>
      <w:r>
        <w:rPr>
          <w:rFonts w:hint="eastAsia" w:ascii="宋体" w:hAnsi="Cambria" w:cs="宋体"/>
          <w:color w:val="auto"/>
          <w:kern w:val="0"/>
          <w:sz w:val="24"/>
          <w:lang w:val="en-US" w:eastAsia="zh-CN"/>
        </w:rPr>
        <w:t>工程</w:t>
      </w:r>
      <w:r>
        <w:rPr>
          <w:rFonts w:hint="eastAsia" w:hAnsi="Cambria" w:cs="宋体"/>
          <w:color w:val="auto"/>
          <w:kern w:val="0"/>
          <w:sz w:val="24"/>
          <w:lang w:val="en-US" w:eastAsia="zh-CN"/>
        </w:rPr>
        <w:t>建安投资</w:t>
      </w:r>
      <w:r>
        <w:rPr>
          <w:rFonts w:hint="eastAsia" w:ascii="宋体" w:hAnsi="Cambria" w:cs="宋体"/>
          <w:color w:val="auto"/>
          <w:kern w:val="0"/>
          <w:sz w:val="24"/>
          <w:lang w:val="en-US" w:eastAsia="zh-CN"/>
        </w:rPr>
        <w:t>的 2.7%</w:t>
      </w:r>
    </w:p>
    <w:p w14:paraId="61A726C7">
      <w:pPr>
        <w:pStyle w:val="35"/>
        <w:widowControl/>
        <w:spacing w:before="75" w:beforeAutospacing="0" w:after="75" w:afterAutospacing="0" w:line="380" w:lineRule="exact"/>
        <w:ind w:firstLine="540"/>
        <w:rPr>
          <w:rFonts w:hint="eastAsia" w:cs="宋体"/>
          <w:color w:val="auto"/>
          <w:sz w:val="24"/>
          <w:szCs w:val="24"/>
          <w:lang w:val="zh-CN"/>
        </w:rPr>
      </w:pPr>
      <w:r>
        <w:rPr>
          <w:rFonts w:hint="eastAsia" w:cs="宋体"/>
          <w:color w:val="auto"/>
          <w:sz w:val="24"/>
          <w:szCs w:val="24"/>
          <w:lang w:val="zh-CN"/>
        </w:rPr>
        <w:t>采购需求：</w:t>
      </w:r>
    </w:p>
    <w:tbl>
      <w:tblPr>
        <w:tblStyle w:val="41"/>
        <w:tblW w:w="0" w:type="auto"/>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2430"/>
        <w:gridCol w:w="2409"/>
      </w:tblGrid>
      <w:tr w14:paraId="4E494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1" w:type="dxa"/>
            <w:noWrap w:val="0"/>
            <w:vAlign w:val="top"/>
          </w:tcPr>
          <w:p w14:paraId="0DA988F9">
            <w:pPr>
              <w:pStyle w:val="35"/>
              <w:widowControl/>
              <w:spacing w:before="75" w:beforeAutospacing="0" w:after="75" w:afterAutospacing="0" w:line="380" w:lineRule="exact"/>
              <w:ind w:firstLine="960" w:firstLineChars="400"/>
              <w:rPr>
                <w:rFonts w:hint="eastAsia" w:cs="宋体"/>
                <w:color w:val="auto"/>
                <w:sz w:val="24"/>
                <w:szCs w:val="24"/>
                <w:lang w:val="en-US" w:eastAsia="zh-CN"/>
              </w:rPr>
            </w:pPr>
            <w:r>
              <w:rPr>
                <w:rFonts w:hint="eastAsia" w:cs="宋体"/>
                <w:color w:val="auto"/>
                <w:sz w:val="24"/>
                <w:szCs w:val="24"/>
                <w:lang w:val="en-US" w:eastAsia="zh-CN"/>
              </w:rPr>
              <w:t>标项名称</w:t>
            </w:r>
          </w:p>
        </w:tc>
        <w:tc>
          <w:tcPr>
            <w:tcW w:w="2430" w:type="dxa"/>
            <w:noWrap w:val="0"/>
            <w:vAlign w:val="top"/>
          </w:tcPr>
          <w:p w14:paraId="504162B8">
            <w:pPr>
              <w:pStyle w:val="35"/>
              <w:widowControl/>
              <w:spacing w:before="75" w:beforeAutospacing="0" w:after="75" w:afterAutospacing="0" w:line="380" w:lineRule="exact"/>
              <w:ind w:left="0" w:leftChars="0" w:firstLine="240" w:firstLineChars="100"/>
              <w:rPr>
                <w:rFonts w:hint="eastAsia" w:cs="宋体"/>
                <w:color w:val="auto"/>
                <w:sz w:val="24"/>
                <w:szCs w:val="24"/>
                <w:lang w:val="en-US" w:eastAsia="zh-CN"/>
              </w:rPr>
            </w:pPr>
            <w:r>
              <w:rPr>
                <w:rFonts w:hint="eastAsia" w:cs="宋体"/>
                <w:color w:val="auto"/>
                <w:sz w:val="24"/>
                <w:szCs w:val="24"/>
                <w:lang w:val="en-US" w:eastAsia="zh-CN"/>
              </w:rPr>
              <w:t>最高限价（</w:t>
            </w:r>
            <w:r>
              <w:rPr>
                <w:rFonts w:hint="eastAsia" w:ascii="宋体" w:hAnsi="Cambria" w:cs="宋体"/>
                <w:color w:val="auto"/>
                <w:kern w:val="0"/>
                <w:sz w:val="24"/>
                <w:lang w:val="en-US" w:eastAsia="zh-CN"/>
              </w:rPr>
              <w:t>%</w:t>
            </w:r>
            <w:r>
              <w:rPr>
                <w:rFonts w:hint="eastAsia" w:cs="宋体"/>
                <w:color w:val="auto"/>
                <w:sz w:val="24"/>
                <w:szCs w:val="24"/>
                <w:lang w:val="en-US" w:eastAsia="zh-CN"/>
              </w:rPr>
              <w:t>）</w:t>
            </w:r>
          </w:p>
        </w:tc>
        <w:tc>
          <w:tcPr>
            <w:tcW w:w="2409" w:type="dxa"/>
            <w:noWrap w:val="0"/>
            <w:vAlign w:val="top"/>
          </w:tcPr>
          <w:p w14:paraId="62F8EF8B">
            <w:pPr>
              <w:pStyle w:val="35"/>
              <w:widowControl/>
              <w:spacing w:before="75" w:beforeAutospacing="0" w:after="75" w:afterAutospacing="0" w:line="380" w:lineRule="exact"/>
              <w:ind w:firstLine="540"/>
              <w:rPr>
                <w:rFonts w:hint="eastAsia" w:cs="宋体"/>
                <w:color w:val="auto"/>
                <w:sz w:val="24"/>
                <w:szCs w:val="24"/>
                <w:lang w:val="en-US" w:eastAsia="zh-CN"/>
              </w:rPr>
            </w:pPr>
            <w:r>
              <w:rPr>
                <w:rFonts w:hint="eastAsia" w:cs="宋体"/>
                <w:color w:val="auto"/>
                <w:sz w:val="24"/>
                <w:szCs w:val="24"/>
                <w:lang w:val="en-US" w:eastAsia="zh-CN"/>
              </w:rPr>
              <w:t>简要描述</w:t>
            </w:r>
          </w:p>
        </w:tc>
      </w:tr>
      <w:tr w14:paraId="218FC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noWrap w:val="0"/>
            <w:vAlign w:val="top"/>
          </w:tcPr>
          <w:p w14:paraId="322047CA">
            <w:pPr>
              <w:pStyle w:val="35"/>
              <w:widowControl/>
              <w:spacing w:before="75" w:beforeAutospacing="0" w:after="75" w:afterAutospacing="0" w:line="380" w:lineRule="exact"/>
              <w:ind w:left="0" w:leftChars="0" w:firstLine="0" w:firstLineChars="0"/>
              <w:rPr>
                <w:rFonts w:hint="default" w:cs="宋体"/>
                <w:color w:val="auto"/>
                <w:sz w:val="24"/>
                <w:szCs w:val="24"/>
                <w:lang w:val="en-US" w:eastAsia="zh-CN"/>
              </w:rPr>
            </w:pPr>
            <w:r>
              <w:rPr>
                <w:rFonts w:hint="eastAsia" w:cs="宋体"/>
                <w:color w:val="auto"/>
                <w:sz w:val="24"/>
                <w:szCs w:val="24"/>
                <w:lang w:val="en-US" w:eastAsia="zh-CN"/>
              </w:rPr>
              <w:t>大通县2025年农村人畜饮水提升改造工程勘察设计</w:t>
            </w:r>
          </w:p>
        </w:tc>
        <w:tc>
          <w:tcPr>
            <w:tcW w:w="2430" w:type="dxa"/>
            <w:noWrap w:val="0"/>
            <w:vAlign w:val="center"/>
          </w:tcPr>
          <w:p w14:paraId="40487C4C">
            <w:pPr>
              <w:autoSpaceDE w:val="0"/>
              <w:autoSpaceDN w:val="0"/>
              <w:adjustRightInd w:val="0"/>
              <w:spacing w:line="400" w:lineRule="exact"/>
              <w:ind w:left="0" w:leftChars="0" w:firstLine="0" w:firstLineChars="0"/>
              <w:jc w:val="both"/>
              <w:rPr>
                <w:rFonts w:hint="default" w:cs="宋体"/>
                <w:color w:val="auto"/>
                <w:sz w:val="24"/>
                <w:szCs w:val="24"/>
                <w:lang w:val="en-US" w:eastAsia="zh-CN"/>
              </w:rPr>
            </w:pPr>
            <w:r>
              <w:rPr>
                <w:rFonts w:hint="eastAsia" w:ascii="宋体" w:hAnsi="Cambria" w:cs="宋体"/>
                <w:color w:val="auto"/>
                <w:kern w:val="0"/>
                <w:sz w:val="24"/>
                <w:lang w:val="en-US" w:eastAsia="zh-CN"/>
              </w:rPr>
              <w:t>工程</w:t>
            </w:r>
            <w:r>
              <w:rPr>
                <w:rFonts w:hint="eastAsia" w:hAnsi="Cambria" w:cs="宋体"/>
                <w:color w:val="auto"/>
                <w:kern w:val="0"/>
                <w:sz w:val="24"/>
                <w:lang w:val="en-US" w:eastAsia="zh-CN"/>
              </w:rPr>
              <w:t>建安投资</w:t>
            </w:r>
            <w:r>
              <w:rPr>
                <w:rFonts w:hint="eastAsia" w:ascii="宋体" w:hAnsi="Cambria" w:cs="宋体"/>
                <w:color w:val="auto"/>
                <w:kern w:val="0"/>
                <w:sz w:val="24"/>
                <w:lang w:val="en-US" w:eastAsia="zh-CN"/>
              </w:rPr>
              <w:t>的 2.7%</w:t>
            </w:r>
          </w:p>
        </w:tc>
        <w:tc>
          <w:tcPr>
            <w:tcW w:w="2409" w:type="dxa"/>
            <w:noWrap w:val="0"/>
            <w:vAlign w:val="center"/>
          </w:tcPr>
          <w:p w14:paraId="19137B52">
            <w:pPr>
              <w:pStyle w:val="35"/>
              <w:widowControl/>
              <w:spacing w:before="75" w:beforeAutospacing="0" w:after="75" w:afterAutospacing="0" w:line="380" w:lineRule="exact"/>
              <w:ind w:left="0" w:leftChars="0" w:firstLine="0" w:firstLineChars="0"/>
              <w:rPr>
                <w:rFonts w:hint="eastAsia" w:cs="宋体"/>
                <w:color w:val="auto"/>
                <w:sz w:val="24"/>
                <w:szCs w:val="24"/>
                <w:lang w:val="en-US" w:eastAsia="zh-CN"/>
              </w:rPr>
            </w:pPr>
            <w:r>
              <w:rPr>
                <w:rFonts w:hint="eastAsia" w:cs="宋体"/>
                <w:color w:val="auto"/>
                <w:sz w:val="24"/>
                <w:szCs w:val="24"/>
                <w:lang w:val="en-US" w:eastAsia="zh-CN"/>
              </w:rPr>
              <w:t>详见《磋商文件》第六部分</w:t>
            </w:r>
          </w:p>
        </w:tc>
      </w:tr>
    </w:tbl>
    <w:p w14:paraId="51843F59">
      <w:pPr>
        <w:pStyle w:val="35"/>
        <w:widowControl/>
        <w:spacing w:before="75" w:beforeAutospacing="0" w:after="75" w:afterAutospacing="0" w:line="380" w:lineRule="exact"/>
        <w:ind w:firstLine="0" w:firstLineChars="0"/>
        <w:jc w:val="left"/>
        <w:rPr>
          <w:rFonts w:hint="eastAsia" w:ascii="宋体" w:hAnsi="宋体" w:eastAsia="宋体" w:cs="宋体"/>
          <w:bCs/>
          <w:iCs/>
          <w:color w:val="auto"/>
          <w:sz w:val="24"/>
          <w:szCs w:val="24"/>
          <w:highlight w:val="red"/>
          <w:lang w:eastAsia="zh-CN"/>
        </w:rPr>
      </w:pPr>
      <w:bookmarkStart w:id="9" w:name="_Toc13848"/>
      <w:bookmarkStart w:id="10" w:name="_Toc11804"/>
      <w:bookmarkStart w:id="11" w:name="_Toc113354212"/>
      <w:bookmarkStart w:id="12" w:name="_Toc21100"/>
      <w:bookmarkStart w:id="13" w:name="_Toc32449"/>
      <w:r>
        <w:rPr>
          <w:rFonts w:hint="eastAsia" w:ascii="宋体" w:hAnsi="宋体" w:eastAsia="宋体" w:cs="宋体"/>
          <w:bCs/>
          <w:iCs/>
          <w:color w:val="auto"/>
          <w:sz w:val="24"/>
          <w:szCs w:val="24"/>
          <w:lang w:val="en-US" w:eastAsia="zh-CN"/>
        </w:rPr>
        <w:t xml:space="preserve">    </w:t>
      </w:r>
      <w:r>
        <w:rPr>
          <w:rFonts w:hint="eastAsia" w:ascii="宋体" w:hAnsi="宋体" w:eastAsia="宋体" w:cs="宋体"/>
          <w:bCs/>
          <w:iCs/>
          <w:color w:val="auto"/>
          <w:sz w:val="24"/>
          <w:szCs w:val="24"/>
          <w:lang w:eastAsia="zh-CN"/>
        </w:rPr>
        <w:t>合同履约期限：</w:t>
      </w:r>
      <w:bookmarkEnd w:id="9"/>
      <w:bookmarkEnd w:id="10"/>
      <w:bookmarkEnd w:id="11"/>
      <w:bookmarkEnd w:id="12"/>
      <w:bookmarkEnd w:id="13"/>
      <w:r>
        <w:rPr>
          <w:rFonts w:hint="eastAsia" w:ascii="宋体" w:hAnsi="宋体" w:eastAsia="宋体" w:cs="宋体"/>
          <w:bCs/>
          <w:iCs/>
          <w:color w:val="auto"/>
          <w:sz w:val="24"/>
          <w:szCs w:val="24"/>
          <w:lang w:val="en-US" w:eastAsia="zh-CN"/>
        </w:rPr>
        <w:t>合同签订后30日内提交成果文件</w:t>
      </w:r>
    </w:p>
    <w:p w14:paraId="20CEEFB9">
      <w:pPr>
        <w:pStyle w:val="35"/>
        <w:widowControl/>
        <w:spacing w:before="255" w:beforeAutospacing="0" w:after="255" w:afterAutospacing="0" w:line="380" w:lineRule="exact"/>
        <w:ind w:firstLine="542"/>
        <w:jc w:val="both"/>
        <w:rPr>
          <w:rFonts w:hint="eastAsia" w:ascii="宋体" w:hAnsi="宋体" w:eastAsia="宋体" w:cs="宋体"/>
          <w:color w:val="auto"/>
          <w:sz w:val="24"/>
          <w:szCs w:val="24"/>
        </w:rPr>
      </w:pPr>
      <w:r>
        <w:rPr>
          <w:rStyle w:val="44"/>
          <w:rFonts w:hint="eastAsia" w:ascii="宋体" w:hAnsi="宋体" w:eastAsia="宋体" w:cs="宋体"/>
          <w:color w:val="auto"/>
          <w:sz w:val="24"/>
          <w:szCs w:val="24"/>
        </w:rPr>
        <w:t>二、</w:t>
      </w:r>
      <w:r>
        <w:rPr>
          <w:rStyle w:val="44"/>
          <w:rFonts w:hint="eastAsia" w:ascii="宋体" w:hAnsi="宋体" w:eastAsia="宋体" w:cs="宋体"/>
          <w:color w:val="auto"/>
          <w:sz w:val="24"/>
          <w:szCs w:val="24"/>
          <w:lang w:val="en-US" w:eastAsia="zh-CN"/>
        </w:rPr>
        <w:t>供应商</w:t>
      </w:r>
      <w:r>
        <w:rPr>
          <w:rStyle w:val="44"/>
          <w:rFonts w:hint="eastAsia" w:ascii="宋体" w:hAnsi="宋体" w:eastAsia="宋体" w:cs="宋体"/>
          <w:color w:val="auto"/>
          <w:sz w:val="24"/>
          <w:szCs w:val="24"/>
        </w:rPr>
        <w:t>的资格要求：</w:t>
      </w:r>
    </w:p>
    <w:p w14:paraId="2C66335A">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45D809D2">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0"/>
        <w:textAlignment w:val="auto"/>
        <w:rPr>
          <w:rFonts w:hint="default" w:cs="宋体"/>
          <w:color w:val="auto"/>
          <w:sz w:val="24"/>
          <w:szCs w:val="24"/>
          <w:lang w:val="en-US" w:eastAsia="zh-CN"/>
        </w:rPr>
      </w:pPr>
      <w:r>
        <w:rPr>
          <w:rFonts w:hint="eastAsia" w:ascii="宋体" w:hAnsi="宋体" w:eastAsia="宋体" w:cs="宋体"/>
          <w:color w:val="auto"/>
          <w:sz w:val="24"/>
          <w:szCs w:val="24"/>
        </w:rPr>
        <w:t>2.落实政府采购政策需满足的资格要求</w:t>
      </w:r>
      <w:r>
        <w:rPr>
          <w:rFonts w:hint="eastAsia" w:cs="宋体"/>
          <w:color w:val="auto"/>
          <w:sz w:val="24"/>
          <w:szCs w:val="24"/>
          <w:lang w:eastAsia="zh-CN"/>
        </w:rPr>
        <w:t>：</w:t>
      </w:r>
      <w:r>
        <w:rPr>
          <w:rFonts w:hint="eastAsia" w:cs="宋体"/>
          <w:color w:val="auto"/>
          <w:sz w:val="24"/>
          <w:szCs w:val="24"/>
          <w:lang w:val="en-US" w:eastAsia="zh-CN"/>
        </w:rPr>
        <w:t>本项目专门面向中小企业采购</w:t>
      </w:r>
    </w:p>
    <w:p w14:paraId="1EFCC04A">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14:paraId="49D09B2F">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0"/>
        <w:textAlignment w:val="auto"/>
        <w:rPr>
          <w:rFonts w:hint="eastAsia" w:ascii="宋体" w:hAnsi="宋体" w:eastAsia="宋体" w:cs="宋体"/>
          <w:color w:val="auto"/>
          <w:sz w:val="24"/>
          <w:szCs w:val="24"/>
        </w:rPr>
      </w:pPr>
      <w:r>
        <w:rPr>
          <w:rFonts w:hint="eastAsia" w:eastAsia="宋体" w:cs="宋体"/>
          <w:color w:val="auto"/>
          <w:sz w:val="24"/>
          <w:szCs w:val="24"/>
          <w:lang w:eastAsia="zh-CN"/>
        </w:rPr>
        <w:t>（</w:t>
      </w:r>
      <w:r>
        <w:rPr>
          <w:rFonts w:hint="eastAsia" w:eastAsia="宋体" w:cs="宋体"/>
          <w:color w:val="auto"/>
          <w:sz w:val="24"/>
          <w:szCs w:val="24"/>
          <w:lang w:val="en-US" w:eastAsia="zh-CN"/>
        </w:rPr>
        <w:t>1</w:t>
      </w:r>
      <w:r>
        <w:rPr>
          <w:rFonts w:hint="eastAsia" w:eastAsia="宋体" w:cs="宋体"/>
          <w:color w:val="auto"/>
          <w:sz w:val="24"/>
          <w:szCs w:val="24"/>
          <w:lang w:eastAsia="zh-CN"/>
        </w:rPr>
        <w:t>）</w:t>
      </w:r>
      <w:r>
        <w:rPr>
          <w:rFonts w:hint="eastAsia" w:ascii="宋体" w:hAnsi="宋体" w:eastAsia="宋体" w:cs="宋体"/>
          <w:color w:val="auto"/>
          <w:sz w:val="24"/>
          <w:szCs w:val="24"/>
        </w:rPr>
        <w:t>符合《中华人民共和国政府采购法》第22条条件，并提供下列材料：</w:t>
      </w:r>
    </w:p>
    <w:p w14:paraId="38976132">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的营业执照等证明文件，自然人的身份证明。 </w:t>
      </w:r>
    </w:p>
    <w:p w14:paraId="5F461B6B">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b.财务状况报告、社会保障资金和依法缴纳税收的相关材料。 </w:t>
      </w:r>
    </w:p>
    <w:p w14:paraId="284F6748">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c.具备履行合同所必须的设备和专业技术能力的证明材料。</w:t>
      </w:r>
    </w:p>
    <w:p w14:paraId="76BC3C11">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d.参加政府采购活动前3年内在经营活动中没有重大违法记录的书面声明。</w:t>
      </w:r>
    </w:p>
    <w:p w14:paraId="17D64074">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e.具备法律、行政法规规定的其他条件的证明材料。 </w:t>
      </w:r>
    </w:p>
    <w:p w14:paraId="2717AF81">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0"/>
        <w:textAlignment w:val="auto"/>
        <w:rPr>
          <w:rFonts w:hint="eastAsia" w:ascii="宋体" w:hAnsi="宋体" w:eastAsia="宋体" w:cs="宋体"/>
          <w:color w:val="auto"/>
          <w:sz w:val="24"/>
          <w:szCs w:val="24"/>
        </w:rPr>
      </w:pPr>
      <w:r>
        <w:rPr>
          <w:rFonts w:hint="eastAsia" w:eastAsia="宋体" w:cs="宋体"/>
          <w:color w:val="auto"/>
          <w:sz w:val="24"/>
          <w:szCs w:val="24"/>
          <w:lang w:eastAsia="zh-CN"/>
        </w:rPr>
        <w:t>（</w:t>
      </w:r>
      <w:r>
        <w:rPr>
          <w:rFonts w:hint="eastAsia" w:eastAsia="宋体" w:cs="宋体"/>
          <w:color w:val="auto"/>
          <w:sz w:val="24"/>
          <w:szCs w:val="24"/>
          <w:lang w:val="en-US" w:eastAsia="zh-CN"/>
        </w:rPr>
        <w:t>2</w:t>
      </w:r>
      <w:r>
        <w:rPr>
          <w:rFonts w:hint="eastAsia" w:eastAsia="宋体" w:cs="宋体"/>
          <w:color w:val="auto"/>
          <w:sz w:val="24"/>
          <w:szCs w:val="24"/>
          <w:lang w:eastAsia="zh-CN"/>
        </w:rPr>
        <w:t>）</w:t>
      </w:r>
      <w:r>
        <w:rPr>
          <w:rFonts w:hint="eastAsia" w:ascii="宋体" w:hAnsi="宋体" w:eastAsia="宋体" w:cs="宋体"/>
          <w:color w:val="auto"/>
          <w:sz w:val="24"/>
          <w:szCs w:val="24"/>
        </w:rPr>
        <w:t>单位负责人为同一人或者存在直接控股、管理关系的不同</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，不得参加同一合同项下的政府采购活动。否则，皆取消投标资格；</w:t>
      </w:r>
    </w:p>
    <w:p w14:paraId="1A137A1C">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0"/>
        <w:textAlignment w:val="auto"/>
        <w:rPr>
          <w:rFonts w:hint="eastAsia" w:ascii="宋体" w:hAnsi="宋体" w:eastAsia="宋体" w:cs="宋体"/>
          <w:color w:val="auto"/>
          <w:sz w:val="24"/>
          <w:szCs w:val="24"/>
        </w:rPr>
      </w:pPr>
      <w:r>
        <w:rPr>
          <w:rFonts w:hint="eastAsia" w:eastAsia="宋体" w:cs="宋体"/>
          <w:color w:val="auto"/>
          <w:sz w:val="24"/>
          <w:szCs w:val="24"/>
          <w:lang w:eastAsia="zh-CN"/>
        </w:rPr>
        <w:t>（</w:t>
      </w:r>
      <w:r>
        <w:rPr>
          <w:rFonts w:hint="eastAsia" w:eastAsia="宋体" w:cs="宋体"/>
          <w:color w:val="auto"/>
          <w:sz w:val="24"/>
          <w:szCs w:val="24"/>
          <w:lang w:val="en-US" w:eastAsia="zh-CN"/>
        </w:rPr>
        <w:t>3</w:t>
      </w:r>
      <w:r>
        <w:rPr>
          <w:rFonts w:hint="eastAsia" w:eastAsia="宋体" w:cs="宋体"/>
          <w:color w:val="auto"/>
          <w:sz w:val="24"/>
          <w:szCs w:val="24"/>
          <w:lang w:eastAsia="zh-CN"/>
        </w:rPr>
        <w:t>）</w:t>
      </w:r>
      <w:r>
        <w:rPr>
          <w:rFonts w:hint="eastAsia" w:ascii="宋体" w:hAnsi="宋体" w:eastAsia="宋体" w:cs="宋体"/>
          <w:color w:val="auto"/>
          <w:sz w:val="24"/>
          <w:szCs w:val="24"/>
        </w:rPr>
        <w:t>为本采购项目提供整体设计、规范编制或者项目管理、监理、检测等服务的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，不得再参加该采购项目的其他采购活动； </w:t>
      </w:r>
    </w:p>
    <w:p w14:paraId="72DB80BA">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0"/>
        <w:textAlignment w:val="auto"/>
        <w:rPr>
          <w:rFonts w:hint="eastAsia" w:ascii="宋体" w:hAnsi="宋体" w:eastAsia="宋体" w:cs="宋体"/>
          <w:color w:val="auto"/>
          <w:sz w:val="24"/>
          <w:szCs w:val="24"/>
          <w:lang w:eastAsia="zh-CN"/>
        </w:rPr>
      </w:pPr>
      <w:r>
        <w:rPr>
          <w:rFonts w:hint="eastAsia" w:ascii="宋体" w:hAnsi="宋体" w:eastAsia="宋体" w:cs="宋体"/>
          <w:bCs/>
          <w:iCs/>
          <w:color w:val="auto"/>
          <w:sz w:val="24"/>
          <w:szCs w:val="24"/>
          <w:lang w:eastAsia="zh-CN"/>
        </w:rPr>
        <w:t>（</w:t>
      </w:r>
      <w:r>
        <w:rPr>
          <w:rFonts w:hint="eastAsia" w:ascii="宋体" w:hAnsi="宋体" w:eastAsia="宋体" w:cs="宋体"/>
          <w:bCs/>
          <w:iCs/>
          <w:color w:val="auto"/>
          <w:sz w:val="24"/>
          <w:szCs w:val="24"/>
          <w:lang w:val="en-US" w:eastAsia="zh-CN"/>
        </w:rPr>
        <w:t>4</w:t>
      </w:r>
      <w:r>
        <w:rPr>
          <w:rFonts w:hint="eastAsia" w:ascii="宋体" w:hAnsi="宋体" w:eastAsia="宋体" w:cs="宋体"/>
          <w:bCs/>
          <w:iCs/>
          <w:color w:val="auto"/>
          <w:sz w:val="24"/>
          <w:szCs w:val="24"/>
          <w:lang w:eastAsia="zh-CN"/>
        </w:rPr>
        <w:t>）</w:t>
      </w:r>
      <w:r>
        <w:rPr>
          <w:rFonts w:hint="eastAsia" w:ascii="宋体" w:hAnsi="宋体" w:eastAsia="宋体" w:cs="宋体"/>
          <w:color w:val="auto"/>
          <w:sz w:val="24"/>
          <w:szCs w:val="24"/>
        </w:rPr>
        <w:t>经信用中国（www.creditchina.gov.cn）、中国政府采购网（www.ccgp.gov.cn）等渠道查询后，列入失信被执行人、重大税收违法失信主体、政府采购严重违法失信行为记录名单的，取消投标资格。（提供“信用中国”、“中国政府采购网”网站的查询截图，</w:t>
      </w:r>
      <w:bookmarkStart w:id="14" w:name="OLE_LINK21"/>
      <w:r>
        <w:rPr>
          <w:rFonts w:hint="eastAsia" w:ascii="宋体" w:hAnsi="宋体" w:eastAsia="宋体" w:cs="宋体"/>
          <w:color w:val="auto"/>
          <w:sz w:val="24"/>
          <w:szCs w:val="24"/>
        </w:rPr>
        <w:t>时间为</w:t>
      </w:r>
      <w:bookmarkStart w:id="15" w:name="OLE_LINK20"/>
      <w:r>
        <w:rPr>
          <w:rFonts w:hint="eastAsia" w:ascii="宋体" w:hAnsi="宋体" w:eastAsia="宋体" w:cs="宋体"/>
          <w:color w:val="auto"/>
          <w:sz w:val="24"/>
          <w:szCs w:val="24"/>
        </w:rPr>
        <w:t>投标截止时间前10天内</w:t>
      </w:r>
      <w:bookmarkEnd w:id="14"/>
      <w:bookmarkEnd w:id="15"/>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p>
    <w:p w14:paraId="4502BCED">
      <w:pPr>
        <w:pStyle w:val="13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Cs/>
          <w:iCs/>
          <w:color w:val="auto"/>
          <w:kern w:val="0"/>
          <w:sz w:val="24"/>
          <w:szCs w:val="24"/>
          <w:lang w:val="en-US" w:eastAsia="zh-CN" w:bidi="ar-SA"/>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olor w:val="auto"/>
          <w:kern w:val="0"/>
          <w:sz w:val="24"/>
          <w:highlight w:val="none"/>
          <w:lang w:eastAsia="zh-CN"/>
        </w:rPr>
        <w:t>本项目</w:t>
      </w:r>
      <w:r>
        <w:rPr>
          <w:rFonts w:hint="eastAsia" w:ascii="宋体" w:hAnsi="宋体"/>
          <w:color w:val="auto"/>
          <w:kern w:val="0"/>
          <w:sz w:val="24"/>
          <w:highlight w:val="none"/>
          <w:lang w:val="en-US" w:eastAsia="zh-CN"/>
        </w:rPr>
        <w:t>接受以</w:t>
      </w:r>
      <w:r>
        <w:rPr>
          <w:rFonts w:hint="eastAsia" w:ascii="宋体" w:hAnsi="宋体"/>
          <w:color w:val="auto"/>
          <w:kern w:val="0"/>
          <w:sz w:val="24"/>
          <w:highlight w:val="none"/>
          <w:lang w:eastAsia="zh-CN"/>
        </w:rPr>
        <w:t>联合体</w:t>
      </w:r>
      <w:r>
        <w:rPr>
          <w:rFonts w:hint="eastAsia" w:ascii="宋体" w:hAnsi="宋体"/>
          <w:color w:val="auto"/>
          <w:kern w:val="0"/>
          <w:sz w:val="24"/>
          <w:highlight w:val="none"/>
          <w:lang w:val="en-US" w:eastAsia="zh-CN"/>
        </w:rPr>
        <w:t>进</w:t>
      </w:r>
      <w:r>
        <w:rPr>
          <w:rFonts w:hint="eastAsia" w:ascii="宋体" w:hAnsi="宋体" w:eastAsia="宋体" w:cs="Times New Roman"/>
          <w:bCs/>
          <w:iCs/>
          <w:color w:val="auto"/>
          <w:kern w:val="0"/>
          <w:sz w:val="24"/>
          <w:szCs w:val="24"/>
          <w:lang w:val="en-US" w:eastAsia="zh-CN" w:bidi="ar-SA"/>
        </w:rPr>
        <w:t>行</w:t>
      </w:r>
      <w:r>
        <w:rPr>
          <w:rFonts w:hint="eastAsia" w:ascii="宋体" w:hAnsi="宋体" w:eastAsia="宋体" w:cs="Times New Roman"/>
          <w:bCs/>
          <w:iCs/>
          <w:color w:val="auto"/>
          <w:kern w:val="0"/>
          <w:sz w:val="24"/>
          <w:szCs w:val="24"/>
          <w:lang w:val="zh-CN" w:eastAsia="zh-CN" w:bidi="ar-SA"/>
        </w:rPr>
        <w:t>投标，</w:t>
      </w:r>
      <w:r>
        <w:rPr>
          <w:rFonts w:hint="eastAsia" w:ascii="宋体" w:hAnsi="宋体" w:eastAsia="宋体" w:cs="Times New Roman"/>
          <w:bCs/>
          <w:iCs/>
          <w:color w:val="auto"/>
          <w:kern w:val="0"/>
          <w:sz w:val="24"/>
          <w:szCs w:val="24"/>
          <w:lang w:val="en-US" w:eastAsia="zh-CN" w:bidi="ar-SA"/>
        </w:rPr>
        <w:t>由设计单位</w:t>
      </w:r>
      <w:r>
        <w:rPr>
          <w:rFonts w:hint="eastAsia" w:ascii="宋体" w:hAnsi="宋体" w:cs="Times New Roman"/>
          <w:bCs/>
          <w:iCs/>
          <w:color w:val="auto"/>
          <w:kern w:val="0"/>
          <w:sz w:val="24"/>
          <w:szCs w:val="24"/>
          <w:lang w:val="en-US" w:eastAsia="zh-CN" w:bidi="ar-SA"/>
        </w:rPr>
        <w:t>为</w:t>
      </w:r>
      <w:r>
        <w:rPr>
          <w:rFonts w:hint="eastAsia" w:ascii="宋体" w:hAnsi="宋体" w:eastAsia="宋体" w:cs="Times New Roman"/>
          <w:bCs/>
          <w:iCs/>
          <w:color w:val="auto"/>
          <w:kern w:val="0"/>
          <w:sz w:val="24"/>
          <w:szCs w:val="24"/>
          <w:lang w:val="en-US" w:eastAsia="zh-CN" w:bidi="ar-SA"/>
        </w:rPr>
        <w:t>牵头</w:t>
      </w:r>
      <w:r>
        <w:rPr>
          <w:rFonts w:hint="eastAsia" w:ascii="宋体" w:hAnsi="宋体" w:cs="Times New Roman"/>
          <w:bCs/>
          <w:iCs/>
          <w:color w:val="auto"/>
          <w:kern w:val="0"/>
          <w:sz w:val="24"/>
          <w:szCs w:val="24"/>
          <w:lang w:val="en-US" w:eastAsia="zh-CN" w:bidi="ar-SA"/>
        </w:rPr>
        <w:t>人</w:t>
      </w:r>
      <w:r>
        <w:rPr>
          <w:rFonts w:hint="eastAsia" w:ascii="宋体" w:hAnsi="宋体" w:eastAsia="宋体" w:cs="Times New Roman"/>
          <w:bCs/>
          <w:iCs/>
          <w:color w:val="auto"/>
          <w:kern w:val="0"/>
          <w:sz w:val="24"/>
          <w:szCs w:val="24"/>
          <w:lang w:val="en-US" w:eastAsia="zh-CN" w:bidi="ar-SA"/>
        </w:rPr>
        <w:t>。</w:t>
      </w:r>
    </w:p>
    <w:p w14:paraId="6FE5196E">
      <w:pPr>
        <w:pStyle w:val="13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lang w:eastAsia="zh-CN"/>
        </w:rPr>
      </w:pPr>
      <w:r>
        <w:rPr>
          <w:rFonts w:hint="eastAsia" w:ascii="宋体" w:hAnsi="宋体"/>
          <w:color w:val="auto"/>
          <w:kern w:val="0"/>
          <w:sz w:val="24"/>
          <w:lang w:eastAsia="zh-CN"/>
        </w:rPr>
        <w:t>（</w:t>
      </w:r>
      <w:r>
        <w:rPr>
          <w:rFonts w:hint="eastAsia" w:ascii="宋体" w:hAnsi="宋体"/>
          <w:color w:val="auto"/>
          <w:kern w:val="0"/>
          <w:sz w:val="24"/>
          <w:lang w:val="en-US" w:eastAsia="zh-CN"/>
        </w:rPr>
        <w:t>1</w:t>
      </w:r>
      <w:r>
        <w:rPr>
          <w:rFonts w:hint="eastAsia" w:ascii="宋体" w:hAnsi="宋体"/>
          <w:color w:val="auto"/>
          <w:kern w:val="0"/>
          <w:sz w:val="24"/>
          <w:lang w:eastAsia="zh-CN"/>
        </w:rPr>
        <w:t>）联合体成员不超过</w:t>
      </w:r>
      <w:r>
        <w:rPr>
          <w:rFonts w:hint="eastAsia" w:ascii="宋体" w:hAnsi="宋体"/>
          <w:color w:val="auto"/>
          <w:kern w:val="0"/>
          <w:sz w:val="24"/>
          <w:lang w:val="en-US" w:eastAsia="zh-CN"/>
        </w:rPr>
        <w:t>2</w:t>
      </w:r>
      <w:r>
        <w:rPr>
          <w:rFonts w:hint="eastAsia" w:ascii="宋体" w:hAnsi="宋体"/>
          <w:color w:val="auto"/>
          <w:kern w:val="0"/>
          <w:sz w:val="24"/>
          <w:lang w:eastAsia="zh-CN"/>
        </w:rPr>
        <w:t>个；</w:t>
      </w:r>
    </w:p>
    <w:p w14:paraId="3928DD6E">
      <w:pPr>
        <w:pStyle w:val="13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lang w:eastAsia="zh-CN"/>
        </w:rPr>
      </w:pPr>
      <w:r>
        <w:rPr>
          <w:rFonts w:hint="eastAsia" w:ascii="宋体" w:hAnsi="宋体"/>
          <w:color w:val="auto"/>
          <w:kern w:val="0"/>
          <w:sz w:val="24"/>
          <w:lang w:eastAsia="zh-CN"/>
        </w:rPr>
        <w:t>（</w:t>
      </w:r>
      <w:r>
        <w:rPr>
          <w:rFonts w:hint="eastAsia" w:ascii="宋体" w:hAnsi="宋体"/>
          <w:color w:val="auto"/>
          <w:kern w:val="0"/>
          <w:sz w:val="24"/>
          <w:lang w:val="en-US" w:eastAsia="zh-CN"/>
        </w:rPr>
        <w:t>2</w:t>
      </w:r>
      <w:r>
        <w:rPr>
          <w:rFonts w:hint="eastAsia" w:ascii="宋体" w:hAnsi="宋体"/>
          <w:color w:val="auto"/>
          <w:kern w:val="0"/>
          <w:sz w:val="24"/>
          <w:lang w:eastAsia="zh-CN"/>
        </w:rPr>
        <w:t>）联合体各方应签订共同投标协议，明确联合体各方拟承担的工作和责任，明确联合体牵头人和联合体其他成员的权利义务；</w:t>
      </w:r>
    </w:p>
    <w:p w14:paraId="15C3B2B3">
      <w:pPr>
        <w:pStyle w:val="13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lang w:eastAsia="zh-CN"/>
        </w:rPr>
      </w:pPr>
      <w:r>
        <w:rPr>
          <w:rFonts w:hint="eastAsia" w:ascii="宋体" w:hAnsi="宋体"/>
          <w:color w:val="auto"/>
          <w:kern w:val="0"/>
          <w:sz w:val="24"/>
          <w:lang w:eastAsia="zh-CN"/>
        </w:rPr>
        <w:t>（</w:t>
      </w:r>
      <w:r>
        <w:rPr>
          <w:rFonts w:hint="eastAsia" w:ascii="宋体" w:hAnsi="宋体"/>
          <w:color w:val="auto"/>
          <w:kern w:val="0"/>
          <w:sz w:val="24"/>
          <w:lang w:val="en-US" w:eastAsia="zh-CN"/>
        </w:rPr>
        <w:t>3</w:t>
      </w:r>
      <w:r>
        <w:rPr>
          <w:rFonts w:hint="eastAsia" w:ascii="宋体" w:hAnsi="宋体"/>
          <w:color w:val="auto"/>
          <w:kern w:val="0"/>
          <w:sz w:val="24"/>
          <w:lang w:eastAsia="zh-CN"/>
        </w:rPr>
        <w:t>）联合体各方不得再以自己名义单独投标，也不得参加其他联合体在本招标项目中投标；</w:t>
      </w:r>
    </w:p>
    <w:p w14:paraId="376FDFA0">
      <w:pPr>
        <w:pStyle w:val="13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lang w:eastAsia="zh-CN"/>
        </w:rPr>
      </w:pPr>
      <w:r>
        <w:rPr>
          <w:rFonts w:hint="eastAsia" w:ascii="宋体" w:hAnsi="宋体"/>
          <w:color w:val="auto"/>
          <w:kern w:val="0"/>
          <w:sz w:val="24"/>
          <w:lang w:eastAsia="zh-CN"/>
        </w:rPr>
        <w:t>（</w:t>
      </w:r>
      <w:r>
        <w:rPr>
          <w:rFonts w:hint="eastAsia" w:ascii="宋体" w:hAnsi="宋体"/>
          <w:color w:val="auto"/>
          <w:kern w:val="0"/>
          <w:sz w:val="24"/>
          <w:lang w:val="en-US" w:eastAsia="zh-CN"/>
        </w:rPr>
        <w:t>4</w:t>
      </w:r>
      <w:r>
        <w:rPr>
          <w:rFonts w:hint="eastAsia" w:ascii="宋体" w:hAnsi="宋体"/>
          <w:color w:val="auto"/>
          <w:kern w:val="0"/>
          <w:sz w:val="24"/>
          <w:lang w:eastAsia="zh-CN"/>
        </w:rPr>
        <w:t>）联合体组成后不得再发生变化；</w:t>
      </w:r>
    </w:p>
    <w:p w14:paraId="033B3AB7">
      <w:pPr>
        <w:pStyle w:val="13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lang w:eastAsia="zh-CN"/>
        </w:rPr>
      </w:pPr>
      <w:r>
        <w:rPr>
          <w:rFonts w:hint="eastAsia" w:ascii="宋体" w:hAnsi="宋体"/>
          <w:color w:val="auto"/>
          <w:kern w:val="0"/>
          <w:sz w:val="24"/>
          <w:lang w:eastAsia="zh-CN"/>
        </w:rPr>
        <w:t>（</w:t>
      </w:r>
      <w:r>
        <w:rPr>
          <w:rFonts w:hint="eastAsia" w:ascii="宋体" w:hAnsi="宋体"/>
          <w:color w:val="auto"/>
          <w:kern w:val="0"/>
          <w:sz w:val="24"/>
          <w:lang w:val="en-US" w:eastAsia="zh-CN"/>
        </w:rPr>
        <w:t>5</w:t>
      </w:r>
      <w:r>
        <w:rPr>
          <w:rFonts w:hint="eastAsia" w:ascii="宋体" w:hAnsi="宋体"/>
          <w:color w:val="auto"/>
          <w:kern w:val="0"/>
          <w:sz w:val="24"/>
          <w:lang w:eastAsia="zh-CN"/>
        </w:rPr>
        <w:t>）联合体各方必须指定牵头人，授权其代表所有联合体成员负责投标和合同实施阶段的主办、协调、收付款工作，并应当向采购人提交由所有联合体成员法定代表人签署的授权书；</w:t>
      </w:r>
    </w:p>
    <w:p w14:paraId="09AA8A73">
      <w:pPr>
        <w:pStyle w:val="13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lang w:eastAsia="zh-CN"/>
        </w:rPr>
      </w:pPr>
      <w:r>
        <w:rPr>
          <w:rFonts w:hint="eastAsia" w:ascii="宋体" w:hAnsi="宋体"/>
          <w:color w:val="auto"/>
          <w:kern w:val="0"/>
          <w:sz w:val="24"/>
          <w:lang w:eastAsia="zh-CN"/>
        </w:rPr>
        <w:t>（</w:t>
      </w:r>
      <w:r>
        <w:rPr>
          <w:rFonts w:hint="eastAsia" w:ascii="宋体" w:hAnsi="宋体"/>
          <w:color w:val="auto"/>
          <w:kern w:val="0"/>
          <w:sz w:val="24"/>
          <w:lang w:val="en-US" w:eastAsia="zh-CN"/>
        </w:rPr>
        <w:t>6</w:t>
      </w:r>
      <w:r>
        <w:rPr>
          <w:rFonts w:hint="eastAsia" w:ascii="宋体" w:hAnsi="宋体"/>
          <w:color w:val="auto"/>
          <w:kern w:val="0"/>
          <w:sz w:val="24"/>
          <w:lang w:eastAsia="zh-CN"/>
        </w:rPr>
        <w:t>）除联合体牵头人外，联合体各成员在投标、中标与项目实施过程中，仍负有相关连带的和各自的法律责任；</w:t>
      </w:r>
    </w:p>
    <w:p w14:paraId="331E9F9F">
      <w:pPr>
        <w:pStyle w:val="13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bCs/>
          <w:iCs/>
          <w:color w:val="auto"/>
          <w:kern w:val="0"/>
          <w:sz w:val="24"/>
          <w:szCs w:val="24"/>
          <w:lang w:val="en-US" w:eastAsia="zh-CN" w:bidi="ar-SA"/>
        </w:rPr>
      </w:pPr>
      <w:r>
        <w:rPr>
          <w:rFonts w:hint="eastAsia" w:ascii="宋体" w:hAnsi="宋体"/>
          <w:color w:val="auto"/>
          <w:kern w:val="0"/>
          <w:sz w:val="24"/>
          <w:lang w:eastAsia="zh-CN"/>
        </w:rPr>
        <w:t>（</w:t>
      </w:r>
      <w:r>
        <w:rPr>
          <w:rFonts w:hint="eastAsia" w:ascii="宋体" w:hAnsi="宋体"/>
          <w:color w:val="auto"/>
          <w:kern w:val="0"/>
          <w:sz w:val="24"/>
          <w:lang w:val="en-US" w:eastAsia="zh-CN"/>
        </w:rPr>
        <w:t>7</w:t>
      </w:r>
      <w:r>
        <w:rPr>
          <w:rFonts w:hint="eastAsia" w:ascii="宋体" w:hAnsi="宋体"/>
          <w:color w:val="auto"/>
          <w:kern w:val="0"/>
          <w:sz w:val="24"/>
          <w:lang w:eastAsia="zh-CN"/>
        </w:rPr>
        <w:t>）投标人中标后，未经采购人书面同意，联合体的成员结构、相互关系均不得变动</w:t>
      </w:r>
      <w:r>
        <w:rPr>
          <w:rFonts w:hint="eastAsia" w:ascii="宋体" w:hAnsi="宋体"/>
          <w:color w:val="auto"/>
          <w:kern w:val="0"/>
          <w:sz w:val="24"/>
        </w:rPr>
        <w:t>；</w:t>
      </w:r>
    </w:p>
    <w:p w14:paraId="064223CA">
      <w:pPr>
        <w:widowControl w:val="0"/>
        <w:spacing w:line="360" w:lineRule="auto"/>
        <w:jc w:val="both"/>
        <w:rPr>
          <w:rFonts w:hint="eastAsia" w:ascii="宋体" w:hAnsi="宋体" w:eastAsia="宋体" w:cs="Times New Roman"/>
          <w:bCs w:val="0"/>
          <w:iCs w:val="0"/>
          <w:color w:val="auto"/>
          <w:kern w:val="0"/>
          <w:sz w:val="24"/>
          <w:szCs w:val="24"/>
          <w:highlight w:val="none"/>
          <w:lang w:val="en-US" w:eastAsia="zh-CN" w:bidi="ar-SA"/>
        </w:rPr>
      </w:pPr>
      <w:r>
        <w:rPr>
          <w:rFonts w:hint="eastAsia" w:ascii="宋体" w:hAnsi="宋体" w:eastAsia="宋体" w:cs="Times New Roman"/>
          <w:bCs/>
          <w:iCs/>
          <w:color w:val="auto"/>
          <w:kern w:val="0"/>
          <w:sz w:val="24"/>
          <w:szCs w:val="24"/>
          <w:lang w:val="en-US" w:eastAsia="zh-CN" w:bidi="ar-SA"/>
        </w:rPr>
        <w:t>5、</w:t>
      </w:r>
      <w:r>
        <w:rPr>
          <w:rFonts w:hint="eastAsia" w:ascii="宋体" w:hAnsi="宋体" w:eastAsia="宋体" w:cs="Times New Roman"/>
          <w:bCs/>
          <w:iCs/>
          <w:color w:val="auto"/>
          <w:kern w:val="0"/>
          <w:sz w:val="24"/>
          <w:szCs w:val="24"/>
          <w:lang w:val="zh-CN" w:eastAsia="zh-CN" w:bidi="ar-SA"/>
        </w:rPr>
        <w:t>其他资质条件：</w:t>
      </w:r>
      <w:bookmarkStart w:id="16" w:name="EBd4033a0f327443eeacc944fff35423e6"/>
      <w:r>
        <w:rPr>
          <w:rFonts w:hint="eastAsia" w:ascii="宋体" w:hAnsi="宋体" w:eastAsia="宋体" w:cs="Times New Roman"/>
          <w:bCs/>
          <w:iCs/>
          <w:color w:val="auto"/>
          <w:kern w:val="0"/>
          <w:sz w:val="24"/>
          <w:szCs w:val="24"/>
          <w:highlight w:val="none"/>
          <w:lang w:val="en-US" w:eastAsia="zh-CN" w:bidi="ar-SA"/>
        </w:rPr>
        <w:t>具备</w:t>
      </w:r>
      <w:r>
        <w:rPr>
          <w:rFonts w:hint="eastAsia" w:ascii="宋体" w:hAnsi="宋体" w:eastAsia="宋体" w:cs="Times New Roman"/>
          <w:bCs/>
          <w:iCs/>
          <w:color w:val="auto"/>
          <w:kern w:val="0"/>
          <w:sz w:val="24"/>
          <w:szCs w:val="24"/>
          <w:highlight w:val="none"/>
          <w:lang w:val="zh-CN" w:eastAsia="zh-CN" w:bidi="ar-SA"/>
        </w:rPr>
        <w:t>[工程勘察·专业资质·水文地质勘察·水文地质勘察</w:t>
      </w:r>
      <w:r>
        <w:rPr>
          <w:rFonts w:hint="eastAsia" w:ascii="宋体" w:hAnsi="宋体" w:eastAsia="宋体" w:cs="Times New Roman"/>
          <w:bCs/>
          <w:iCs/>
          <w:color w:val="auto"/>
          <w:kern w:val="0"/>
          <w:sz w:val="24"/>
          <w:szCs w:val="24"/>
          <w:highlight w:val="none"/>
          <w:lang w:val="en-US" w:eastAsia="zh-CN" w:bidi="ar-SA"/>
        </w:rPr>
        <w:t>乙</w:t>
      </w:r>
      <w:r>
        <w:rPr>
          <w:rFonts w:hint="eastAsia" w:ascii="宋体" w:hAnsi="宋体" w:eastAsia="宋体" w:cs="Times New Roman"/>
          <w:bCs/>
          <w:iCs/>
          <w:color w:val="auto"/>
          <w:kern w:val="0"/>
          <w:sz w:val="24"/>
          <w:szCs w:val="24"/>
          <w:highlight w:val="none"/>
          <w:lang w:val="zh-CN" w:eastAsia="zh-CN" w:bidi="ar-SA"/>
        </w:rPr>
        <w:t>级]</w:t>
      </w:r>
      <w:r>
        <w:rPr>
          <w:rFonts w:hint="eastAsia" w:ascii="宋体" w:hAnsi="宋体" w:eastAsia="宋体" w:cs="Times New Roman"/>
          <w:bCs/>
          <w:iCs/>
          <w:color w:val="auto"/>
          <w:kern w:val="0"/>
          <w:sz w:val="24"/>
          <w:szCs w:val="24"/>
          <w:highlight w:val="none"/>
          <w:lang w:val="en-US" w:eastAsia="zh-CN" w:bidi="ar-SA"/>
        </w:rPr>
        <w:t>及以上资质或</w:t>
      </w:r>
      <w:r>
        <w:rPr>
          <w:rFonts w:hint="eastAsia" w:ascii="宋体" w:hAnsi="宋体" w:eastAsia="宋体" w:cs="Times New Roman"/>
          <w:bCs/>
          <w:iCs/>
          <w:color w:val="auto"/>
          <w:kern w:val="0"/>
          <w:sz w:val="24"/>
          <w:szCs w:val="24"/>
          <w:highlight w:val="none"/>
          <w:lang w:val="zh-CN" w:eastAsia="zh-CN" w:bidi="ar-SA"/>
        </w:rPr>
        <w:t>[</w:t>
      </w:r>
      <w:r>
        <w:rPr>
          <w:rFonts w:hint="eastAsia" w:ascii="宋体" w:hAnsi="宋体" w:eastAsia="宋体" w:cs="Times New Roman"/>
          <w:bCs/>
          <w:iCs/>
          <w:color w:val="auto"/>
          <w:kern w:val="0"/>
          <w:sz w:val="24"/>
          <w:szCs w:val="24"/>
          <w:highlight w:val="none"/>
          <w:lang w:val="en-US" w:eastAsia="zh-CN" w:bidi="ar-SA"/>
        </w:rPr>
        <w:t>工程勘察·专业资质·岩土工程·岩土工程乙级</w:t>
      </w:r>
      <w:r>
        <w:rPr>
          <w:rFonts w:hint="eastAsia" w:ascii="宋体" w:hAnsi="宋体" w:eastAsia="宋体" w:cs="Times New Roman"/>
          <w:bCs/>
          <w:iCs/>
          <w:color w:val="auto"/>
          <w:kern w:val="0"/>
          <w:sz w:val="24"/>
          <w:szCs w:val="24"/>
          <w:highlight w:val="none"/>
          <w:lang w:val="zh-CN" w:eastAsia="zh-CN" w:bidi="ar-SA"/>
        </w:rPr>
        <w:t>]</w:t>
      </w:r>
      <w:r>
        <w:rPr>
          <w:rFonts w:hint="eastAsia" w:ascii="宋体" w:hAnsi="宋体" w:eastAsia="宋体" w:cs="Times New Roman"/>
          <w:bCs/>
          <w:iCs/>
          <w:color w:val="auto"/>
          <w:kern w:val="0"/>
          <w:sz w:val="24"/>
          <w:szCs w:val="24"/>
          <w:highlight w:val="none"/>
          <w:lang w:val="en-US" w:eastAsia="zh-CN" w:bidi="ar-SA"/>
        </w:rPr>
        <w:t>及以上资质，并在人员、设备方面具有相应的勘察能力；</w:t>
      </w:r>
      <w:r>
        <w:rPr>
          <w:rFonts w:hint="eastAsia" w:ascii="宋体" w:hAnsi="宋体" w:eastAsia="宋体" w:cs="Times New Roman"/>
          <w:bCs/>
          <w:iCs/>
          <w:color w:val="auto"/>
          <w:kern w:val="0"/>
          <w:sz w:val="24"/>
          <w:szCs w:val="24"/>
          <w:lang w:val="en-US" w:eastAsia="zh-CN" w:bidi="ar-SA"/>
        </w:rPr>
        <w:t>且具备水利行业(引调</w:t>
      </w:r>
      <w:r>
        <w:rPr>
          <w:rFonts w:hint="eastAsia" w:ascii="宋体" w:hAnsi="宋体" w:eastAsia="宋体" w:cs="Times New Roman"/>
          <w:bCs w:val="0"/>
          <w:iCs w:val="0"/>
          <w:color w:val="auto"/>
          <w:kern w:val="0"/>
          <w:sz w:val="24"/>
          <w:szCs w:val="24"/>
          <w:highlight w:val="none"/>
          <w:lang w:val="en-US" w:eastAsia="zh-CN" w:bidi="ar-SA"/>
        </w:rPr>
        <w:t>水)专业乙级及以上资质，并在人员、设备、资金等方面具有相应的设计能力。</w:t>
      </w:r>
      <w:bookmarkEnd w:id="16"/>
    </w:p>
    <w:p w14:paraId="54FC26A2">
      <w:pPr>
        <w:widowControl/>
        <w:adjustRightInd w:val="0"/>
        <w:snapToGrid w:val="0"/>
        <w:spacing w:line="360" w:lineRule="auto"/>
        <w:ind w:firstLine="361" w:firstLineChars="150"/>
        <w:jc w:val="left"/>
        <w:textAlignment w:val="baseline"/>
        <w:rPr>
          <w:rFonts w:hint="eastAsia" w:ascii="宋体" w:hAnsi="宋体" w:eastAsia="宋体" w:cs="宋体"/>
          <w:color w:val="auto"/>
          <w:sz w:val="24"/>
          <w:szCs w:val="24"/>
        </w:rPr>
      </w:pPr>
      <w:r>
        <w:rPr>
          <w:rStyle w:val="44"/>
          <w:rFonts w:hint="eastAsia" w:ascii="宋体" w:hAnsi="宋体" w:eastAsia="宋体" w:cs="宋体"/>
          <w:color w:val="auto"/>
          <w:sz w:val="24"/>
          <w:szCs w:val="24"/>
        </w:rPr>
        <w:t xml:space="preserve">三、获取采购文件  </w:t>
      </w:r>
    </w:p>
    <w:p w14:paraId="3ABD7792">
      <w:pPr>
        <w:pStyle w:val="35"/>
        <w:widowControl/>
        <w:spacing w:before="75" w:beforeAutospacing="0" w:after="75" w:afterAutospacing="0" w:line="380" w:lineRule="exact"/>
        <w:ind w:firstLine="540"/>
        <w:jc w:val="both"/>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cs="宋体"/>
          <w:color w:val="auto"/>
          <w:sz w:val="24"/>
          <w:szCs w:val="24"/>
          <w:lang w:eastAsia="zh-CN"/>
        </w:rPr>
        <w:t>2025年</w:t>
      </w:r>
      <w:r>
        <w:rPr>
          <w:rFonts w:hint="eastAsia" w:cs="宋体"/>
          <w:color w:val="auto"/>
          <w:sz w:val="24"/>
          <w:szCs w:val="24"/>
          <w:lang w:val="en-US" w:eastAsia="zh-CN"/>
        </w:rPr>
        <w:t>01</w:t>
      </w:r>
      <w:r>
        <w:rPr>
          <w:rFonts w:hint="eastAsia" w:ascii="宋体" w:hAnsi="宋体" w:eastAsia="宋体" w:cs="宋体"/>
          <w:color w:val="auto"/>
          <w:sz w:val="24"/>
          <w:szCs w:val="24"/>
        </w:rPr>
        <w:t>月</w:t>
      </w:r>
      <w:r>
        <w:rPr>
          <w:rFonts w:hint="eastAsia" w:cs="宋体"/>
          <w:color w:val="auto"/>
          <w:sz w:val="24"/>
          <w:szCs w:val="24"/>
          <w:lang w:val="en-US" w:eastAsia="zh-CN"/>
        </w:rPr>
        <w:t>23</w:t>
      </w:r>
      <w:r>
        <w:rPr>
          <w:rFonts w:hint="eastAsia" w:ascii="宋体" w:hAnsi="宋体" w:eastAsia="宋体" w:cs="宋体"/>
          <w:color w:val="auto"/>
          <w:sz w:val="24"/>
          <w:szCs w:val="24"/>
        </w:rPr>
        <w:t>日至</w:t>
      </w:r>
      <w:r>
        <w:rPr>
          <w:rFonts w:hint="eastAsia" w:cs="宋体"/>
          <w:color w:val="auto"/>
          <w:sz w:val="24"/>
          <w:szCs w:val="24"/>
          <w:lang w:eastAsia="zh-CN"/>
        </w:rPr>
        <w:t>2025年</w:t>
      </w:r>
      <w:r>
        <w:rPr>
          <w:rFonts w:hint="eastAsia" w:cs="宋体"/>
          <w:color w:val="auto"/>
          <w:sz w:val="24"/>
          <w:szCs w:val="24"/>
          <w:lang w:val="en-US" w:eastAsia="zh-CN"/>
        </w:rPr>
        <w:t>02</w:t>
      </w:r>
      <w:r>
        <w:rPr>
          <w:rFonts w:hint="eastAsia" w:ascii="宋体" w:hAnsi="宋体" w:eastAsia="宋体" w:cs="宋体"/>
          <w:color w:val="auto"/>
          <w:sz w:val="24"/>
          <w:szCs w:val="24"/>
        </w:rPr>
        <w:t>月</w:t>
      </w:r>
      <w:r>
        <w:rPr>
          <w:rFonts w:hint="eastAsia" w:cs="宋体"/>
          <w:color w:val="auto"/>
          <w:sz w:val="24"/>
          <w:szCs w:val="24"/>
          <w:lang w:val="en-US" w:eastAsia="zh-CN"/>
        </w:rPr>
        <w:t>06</w:t>
      </w:r>
      <w:r>
        <w:rPr>
          <w:rFonts w:hint="eastAsia" w:ascii="宋体" w:hAnsi="宋体" w:eastAsia="宋体" w:cs="宋体"/>
          <w:color w:val="auto"/>
          <w:sz w:val="24"/>
          <w:szCs w:val="24"/>
        </w:rPr>
        <w:t>日，每天上午0</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:00至1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0，下午1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0至</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59</w:t>
      </w:r>
      <w:r>
        <w:rPr>
          <w:rFonts w:hint="eastAsia" w:ascii="宋体" w:hAnsi="宋体" w:eastAsia="宋体" w:cs="宋体"/>
          <w:color w:val="auto"/>
          <w:sz w:val="24"/>
          <w:szCs w:val="24"/>
        </w:rPr>
        <w:t>（北京时间，法定节假日除外）</w:t>
      </w:r>
    </w:p>
    <w:p w14:paraId="3B24ECCE">
      <w:pPr>
        <w:pStyle w:val="35"/>
        <w:widowControl/>
        <w:spacing w:before="75" w:beforeAutospacing="0" w:after="75" w:afterAutospacing="0" w:line="380" w:lineRule="exact"/>
        <w:ind w:firstLine="54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rPr>
        <w:t>地点：政采云平台线上获取</w:t>
      </w:r>
    </w:p>
    <w:p w14:paraId="05F23D91">
      <w:pPr>
        <w:pStyle w:val="35"/>
        <w:widowControl/>
        <w:spacing w:before="75" w:beforeAutospacing="0" w:after="75" w:afterAutospacing="0" w:line="380" w:lineRule="exact"/>
        <w:ind w:firstLine="54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方式：</w:t>
      </w:r>
      <w:r>
        <w:rPr>
          <w:rFonts w:hint="eastAsia" w:ascii="宋体" w:hAnsi="宋体" w:eastAsia="宋体" w:cs="宋体"/>
          <w:color w:val="auto"/>
          <w:sz w:val="24"/>
          <w:szCs w:val="24"/>
        </w:rPr>
        <w:t>供应商登录政采云平台https://www.zcygov.cn/在线申请获取采购文件</w:t>
      </w:r>
      <w:r>
        <w:rPr>
          <w:rFonts w:hint="eastAsia" w:cs="宋体"/>
          <w:color w:val="auto"/>
          <w:sz w:val="24"/>
          <w:szCs w:val="24"/>
          <w:lang w:eastAsia="zh-CN"/>
        </w:rPr>
        <w:t>。</w:t>
      </w:r>
      <w:r>
        <w:rPr>
          <w:rFonts w:hint="eastAsia" w:ascii="宋体" w:hAnsi="宋体" w:eastAsia="宋体" w:cs="宋体"/>
          <w:color w:val="auto"/>
          <w:sz w:val="24"/>
          <w:szCs w:val="24"/>
        </w:rPr>
        <w:t>（进入“项目采购”应用，在获取采购文件菜单中选择项目，申请获取采购文件）</w:t>
      </w:r>
    </w:p>
    <w:p w14:paraId="0C40EAAB">
      <w:pPr>
        <w:pStyle w:val="35"/>
        <w:widowControl/>
        <w:spacing w:before="255" w:beforeAutospacing="0" w:after="255" w:afterAutospacing="0" w:line="360" w:lineRule="exact"/>
        <w:ind w:firstLine="542"/>
        <w:jc w:val="both"/>
        <w:rPr>
          <w:rFonts w:hint="eastAsia" w:ascii="宋体" w:hAnsi="宋体" w:eastAsia="宋体" w:cs="宋体"/>
          <w:color w:val="auto"/>
          <w:sz w:val="24"/>
          <w:szCs w:val="24"/>
        </w:rPr>
      </w:pPr>
      <w:r>
        <w:rPr>
          <w:rStyle w:val="44"/>
          <w:rFonts w:hint="eastAsia" w:ascii="宋体" w:hAnsi="宋体" w:eastAsia="宋体" w:cs="宋体"/>
          <w:color w:val="auto"/>
          <w:sz w:val="24"/>
          <w:szCs w:val="24"/>
        </w:rPr>
        <w:t>四、响应文件提交</w:t>
      </w:r>
      <w:r>
        <w:rPr>
          <w:rFonts w:hint="eastAsia" w:ascii="宋体" w:hAnsi="宋体" w:eastAsia="宋体" w:cs="宋体"/>
          <w:color w:val="auto"/>
          <w:sz w:val="24"/>
          <w:szCs w:val="24"/>
        </w:rPr>
        <w:t> </w:t>
      </w:r>
    </w:p>
    <w:p w14:paraId="0C45F875">
      <w:pPr>
        <w:pStyle w:val="35"/>
        <w:widowControl/>
        <w:spacing w:before="75" w:beforeAutospacing="0" w:after="75" w:afterAutospacing="0" w:line="36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截止时间：</w:t>
      </w:r>
      <w:r>
        <w:rPr>
          <w:rFonts w:hint="eastAsia" w:cs="宋体"/>
          <w:color w:val="auto"/>
          <w:sz w:val="24"/>
          <w:szCs w:val="24"/>
          <w:lang w:eastAsia="zh-CN"/>
        </w:rPr>
        <w:t>2025年</w:t>
      </w:r>
      <w:r>
        <w:rPr>
          <w:rFonts w:hint="eastAsia" w:cs="宋体"/>
          <w:color w:val="auto"/>
          <w:sz w:val="24"/>
          <w:szCs w:val="24"/>
          <w:lang w:val="en-US" w:eastAsia="zh-CN"/>
        </w:rPr>
        <w:t>02</w:t>
      </w:r>
      <w:r>
        <w:rPr>
          <w:rFonts w:hint="eastAsia" w:ascii="宋体" w:hAnsi="宋体" w:eastAsia="宋体" w:cs="宋体"/>
          <w:color w:val="auto"/>
          <w:sz w:val="24"/>
          <w:szCs w:val="24"/>
        </w:rPr>
        <w:t>月</w:t>
      </w:r>
      <w:r>
        <w:rPr>
          <w:rFonts w:hint="eastAsia" w:cs="宋体"/>
          <w:color w:val="auto"/>
          <w:sz w:val="24"/>
          <w:szCs w:val="24"/>
          <w:lang w:val="en-US" w:eastAsia="zh-CN"/>
        </w:rPr>
        <w:t>11</w:t>
      </w:r>
      <w:r>
        <w:rPr>
          <w:rFonts w:hint="eastAsia" w:ascii="宋体" w:hAnsi="宋体" w:eastAsia="宋体" w:cs="宋体"/>
          <w:color w:val="auto"/>
          <w:sz w:val="24"/>
          <w:szCs w:val="24"/>
        </w:rPr>
        <w:t>日</w:t>
      </w:r>
      <w:r>
        <w:rPr>
          <w:rFonts w:hint="eastAsia" w:cs="宋体"/>
          <w:color w:val="auto"/>
          <w:sz w:val="24"/>
          <w:szCs w:val="24"/>
          <w:lang w:val="en-US" w:eastAsia="zh-CN"/>
        </w:rPr>
        <w:t>09</w:t>
      </w:r>
      <w:r>
        <w:rPr>
          <w:rFonts w:hint="eastAsia" w:ascii="宋体" w:hAnsi="宋体" w:eastAsia="宋体" w:cs="宋体"/>
          <w:color w:val="auto"/>
          <w:sz w:val="24"/>
          <w:szCs w:val="24"/>
        </w:rPr>
        <w:t>:30（北京时间</w:t>
      </w:r>
      <w:r>
        <w:rPr>
          <w:rFonts w:hint="eastAsia" w:ascii="宋体" w:hAnsi="宋体" w:eastAsia="宋体" w:cs="宋体"/>
          <w:color w:val="FF0000"/>
          <w:sz w:val="24"/>
          <w:szCs w:val="24"/>
        </w:rPr>
        <w:t>）</w:t>
      </w:r>
    </w:p>
    <w:p w14:paraId="76655157">
      <w:pPr>
        <w:pStyle w:val="35"/>
        <w:widowControl/>
        <w:spacing w:before="75" w:beforeAutospacing="0" w:after="75" w:afterAutospacing="0" w:line="360" w:lineRule="exact"/>
        <w:ind w:firstLine="540"/>
        <w:rPr>
          <w:rFonts w:hint="eastAsia" w:ascii="宋体" w:hAnsi="宋体" w:eastAsia="宋体" w:cs="宋体"/>
          <w:bCs/>
          <w:iCs/>
          <w:color w:val="auto"/>
          <w:sz w:val="24"/>
          <w:szCs w:val="24"/>
          <w:lang w:val="zh-CN"/>
        </w:rPr>
      </w:pPr>
      <w:r>
        <w:rPr>
          <w:rFonts w:hint="eastAsia" w:ascii="宋体" w:hAnsi="宋体" w:eastAsia="宋体" w:cs="宋体"/>
          <w:bCs/>
          <w:iCs/>
          <w:color w:val="auto"/>
          <w:sz w:val="24"/>
          <w:szCs w:val="24"/>
          <w:lang w:val="zh-CN"/>
        </w:rPr>
        <w:t>地点：</w:t>
      </w:r>
      <w:r>
        <w:rPr>
          <w:rFonts w:hint="eastAsia" w:ascii="宋体" w:hAnsi="宋体" w:cs="宋体"/>
          <w:color w:val="auto"/>
          <w:sz w:val="24"/>
          <w:u w:val="none"/>
          <w:lang w:val="zh-CN"/>
        </w:rPr>
        <w:t>政采云平台</w:t>
      </w:r>
      <w:r>
        <w:rPr>
          <w:rFonts w:hint="eastAsia" w:ascii="宋体" w:hAnsi="宋体" w:cs="宋体"/>
          <w:color w:val="auto"/>
          <w:sz w:val="24"/>
          <w:u w:val="none"/>
        </w:rPr>
        <w:t>（https://www.zcygov.cn/）</w:t>
      </w:r>
    </w:p>
    <w:p w14:paraId="62F3F1CA">
      <w:pPr>
        <w:pStyle w:val="35"/>
        <w:widowControl/>
        <w:spacing w:before="255" w:beforeAutospacing="0" w:after="255" w:afterAutospacing="0" w:line="360" w:lineRule="exact"/>
        <w:ind w:firstLine="542"/>
        <w:jc w:val="both"/>
        <w:rPr>
          <w:rFonts w:hint="eastAsia" w:ascii="宋体" w:hAnsi="宋体" w:eastAsia="宋体" w:cs="宋体"/>
          <w:color w:val="auto"/>
          <w:sz w:val="24"/>
          <w:szCs w:val="24"/>
        </w:rPr>
      </w:pPr>
      <w:r>
        <w:rPr>
          <w:rStyle w:val="44"/>
          <w:rFonts w:hint="eastAsia" w:ascii="宋体" w:hAnsi="宋体" w:eastAsia="宋体" w:cs="宋体"/>
          <w:color w:val="auto"/>
          <w:sz w:val="24"/>
          <w:szCs w:val="24"/>
        </w:rPr>
        <w:t>五、响应文件开启</w:t>
      </w:r>
      <w:r>
        <w:rPr>
          <w:rFonts w:hint="eastAsia" w:ascii="宋体" w:hAnsi="宋体" w:eastAsia="宋体" w:cs="宋体"/>
          <w:color w:val="auto"/>
          <w:sz w:val="24"/>
          <w:szCs w:val="24"/>
        </w:rPr>
        <w:t> </w:t>
      </w:r>
    </w:p>
    <w:p w14:paraId="336985EC">
      <w:pPr>
        <w:pStyle w:val="35"/>
        <w:widowControl/>
        <w:spacing w:before="75" w:beforeAutospacing="0" w:after="75" w:afterAutospacing="0" w:line="36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开启时间：</w:t>
      </w:r>
      <w:r>
        <w:rPr>
          <w:rFonts w:hint="eastAsia" w:cs="宋体"/>
          <w:color w:val="auto"/>
          <w:sz w:val="24"/>
          <w:szCs w:val="24"/>
          <w:lang w:eastAsia="zh-CN"/>
        </w:rPr>
        <w:t>2025年</w:t>
      </w:r>
      <w:r>
        <w:rPr>
          <w:rFonts w:hint="eastAsia" w:cs="宋体"/>
          <w:color w:val="auto"/>
          <w:sz w:val="24"/>
          <w:szCs w:val="24"/>
          <w:lang w:val="en-US" w:eastAsia="zh-CN"/>
        </w:rPr>
        <w:t>02</w:t>
      </w:r>
      <w:r>
        <w:rPr>
          <w:rFonts w:hint="eastAsia" w:eastAsia="宋体" w:cs="宋体"/>
          <w:color w:val="auto"/>
          <w:sz w:val="24"/>
          <w:szCs w:val="24"/>
          <w:lang w:val="en-US" w:eastAsia="zh-CN"/>
        </w:rPr>
        <w:t>月</w:t>
      </w:r>
      <w:r>
        <w:rPr>
          <w:rFonts w:hint="eastAsia" w:cs="宋体"/>
          <w:color w:val="auto"/>
          <w:sz w:val="24"/>
          <w:szCs w:val="24"/>
          <w:lang w:val="en-US" w:eastAsia="zh-CN"/>
        </w:rPr>
        <w:t>11</w:t>
      </w:r>
      <w:r>
        <w:rPr>
          <w:rFonts w:hint="eastAsia" w:eastAsia="宋体" w:cs="宋体"/>
          <w:color w:val="auto"/>
          <w:sz w:val="24"/>
          <w:szCs w:val="24"/>
          <w:lang w:val="en-US" w:eastAsia="zh-CN"/>
        </w:rPr>
        <w:t>日</w:t>
      </w:r>
      <w:r>
        <w:rPr>
          <w:rFonts w:hint="eastAsia" w:cs="宋体"/>
          <w:color w:val="auto"/>
          <w:sz w:val="24"/>
          <w:szCs w:val="24"/>
          <w:lang w:val="en-US" w:eastAsia="zh-CN"/>
        </w:rPr>
        <w:t>09</w:t>
      </w:r>
      <w:r>
        <w:rPr>
          <w:rFonts w:hint="eastAsia" w:eastAsia="宋体" w:cs="宋体"/>
          <w:color w:val="auto"/>
          <w:sz w:val="24"/>
          <w:szCs w:val="24"/>
          <w:lang w:val="en-US" w:eastAsia="zh-CN"/>
        </w:rPr>
        <w:t>:30</w:t>
      </w:r>
      <w:r>
        <w:rPr>
          <w:rFonts w:hint="eastAsia" w:ascii="宋体" w:hAnsi="宋体" w:eastAsia="宋体" w:cs="宋体"/>
          <w:color w:val="auto"/>
          <w:sz w:val="24"/>
          <w:szCs w:val="24"/>
        </w:rPr>
        <w:t>（北京时间）</w:t>
      </w:r>
    </w:p>
    <w:p w14:paraId="06E1C144">
      <w:pPr>
        <w:keepNext w:val="0"/>
        <w:keepLines w:val="0"/>
        <w:pageBreakBefore w:val="0"/>
        <w:widowControl w:val="0"/>
        <w:kinsoku/>
        <w:wordWrap/>
        <w:overflowPunct/>
        <w:topLinePunct w:val="0"/>
        <w:autoSpaceDE/>
        <w:autoSpaceDN/>
        <w:bidi w:val="0"/>
        <w:adjustRightInd/>
        <w:snapToGrid/>
        <w:spacing w:line="440" w:lineRule="exact"/>
        <w:ind w:left="0" w:leftChars="0" w:firstLine="540"/>
        <w:textAlignment w:val="auto"/>
        <w:rPr>
          <w:rFonts w:hint="eastAsia"/>
          <w:b/>
          <w:bCs/>
          <w:color w:val="auto"/>
          <w:u w:val="none"/>
        </w:rPr>
      </w:pPr>
      <w:r>
        <w:rPr>
          <w:rFonts w:hint="eastAsia" w:ascii="宋体" w:hAnsi="宋体" w:eastAsia="宋体" w:cs="宋体"/>
          <w:bCs/>
          <w:iCs/>
          <w:color w:val="auto"/>
          <w:sz w:val="24"/>
          <w:szCs w:val="24"/>
          <w:lang w:val="zh-CN"/>
        </w:rPr>
        <w:t>地点：</w:t>
      </w:r>
      <w:r>
        <w:rPr>
          <w:rFonts w:hint="eastAsia" w:ascii="宋体" w:hAnsi="宋体" w:cs="宋体"/>
          <w:color w:val="auto"/>
          <w:sz w:val="24"/>
          <w:u w:val="none"/>
          <w:lang w:val="zh-CN"/>
        </w:rPr>
        <w:t>政采云平台</w:t>
      </w:r>
      <w:r>
        <w:rPr>
          <w:rFonts w:hint="eastAsia" w:ascii="宋体" w:hAnsi="宋体" w:cs="宋体"/>
          <w:color w:val="auto"/>
          <w:sz w:val="24"/>
          <w:u w:val="none"/>
        </w:rPr>
        <w:t>（https://www.zcygov.cn/）</w:t>
      </w:r>
    </w:p>
    <w:p w14:paraId="66DEAFA7">
      <w:pPr>
        <w:pStyle w:val="35"/>
        <w:widowControl/>
        <w:spacing w:before="255" w:beforeAutospacing="0" w:after="255" w:afterAutospacing="0" w:line="360" w:lineRule="exact"/>
        <w:ind w:left="0" w:leftChars="0" w:firstLine="482" w:firstLineChars="200"/>
        <w:jc w:val="both"/>
        <w:rPr>
          <w:rFonts w:hint="eastAsia" w:ascii="宋体" w:hAnsi="宋体" w:eastAsia="宋体" w:cs="宋体"/>
          <w:color w:val="auto"/>
          <w:sz w:val="24"/>
          <w:szCs w:val="24"/>
        </w:rPr>
      </w:pPr>
      <w:r>
        <w:rPr>
          <w:rStyle w:val="44"/>
          <w:rFonts w:hint="eastAsia" w:ascii="宋体" w:hAnsi="宋体" w:eastAsia="宋体" w:cs="宋体"/>
          <w:color w:val="auto"/>
          <w:sz w:val="24"/>
          <w:szCs w:val="24"/>
        </w:rPr>
        <w:t>六、公告期限</w:t>
      </w:r>
    </w:p>
    <w:p w14:paraId="598F75F0">
      <w:pPr>
        <w:pStyle w:val="35"/>
        <w:widowControl/>
        <w:spacing w:before="75" w:beforeAutospacing="0" w:after="75" w:afterAutospacing="0" w:line="36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w:t>
      </w:r>
      <w:r>
        <w:rPr>
          <w:rFonts w:hint="eastAsia" w:cs="宋体"/>
          <w:b w:val="0"/>
          <w:bCs/>
          <w:i w:val="0"/>
          <w:iCs/>
          <w:color w:val="auto"/>
          <w:sz w:val="24"/>
          <w:szCs w:val="24"/>
          <w:highlight w:val="none"/>
          <w:lang w:val="en-US" w:eastAsia="zh-CN"/>
        </w:rPr>
        <w:t>3</w:t>
      </w:r>
      <w:r>
        <w:rPr>
          <w:rFonts w:hint="eastAsia" w:ascii="宋体" w:hAnsi="宋体" w:eastAsia="宋体" w:cs="宋体"/>
          <w:color w:val="auto"/>
          <w:sz w:val="24"/>
          <w:szCs w:val="24"/>
        </w:rPr>
        <w:t>个工作日。</w:t>
      </w:r>
    </w:p>
    <w:p w14:paraId="4752070F">
      <w:pPr>
        <w:pStyle w:val="35"/>
        <w:widowControl/>
        <w:spacing w:before="255" w:beforeAutospacing="0" w:after="255" w:afterAutospacing="0" w:line="360" w:lineRule="exact"/>
        <w:ind w:firstLine="542"/>
        <w:jc w:val="both"/>
        <w:rPr>
          <w:rFonts w:hint="eastAsia" w:ascii="宋体" w:hAnsi="宋体" w:eastAsia="宋体" w:cs="宋体"/>
          <w:color w:val="auto"/>
          <w:sz w:val="24"/>
          <w:szCs w:val="24"/>
        </w:rPr>
      </w:pPr>
      <w:r>
        <w:rPr>
          <w:rStyle w:val="44"/>
          <w:rFonts w:hint="eastAsia" w:ascii="宋体" w:hAnsi="宋体" w:eastAsia="宋体" w:cs="宋体"/>
          <w:color w:val="auto"/>
          <w:sz w:val="24"/>
          <w:szCs w:val="24"/>
        </w:rPr>
        <w:t>七、其他补充事宜</w:t>
      </w:r>
      <w:r>
        <w:rPr>
          <w:rFonts w:hint="eastAsia" w:ascii="宋体" w:hAnsi="宋体" w:eastAsia="宋体" w:cs="宋体"/>
          <w:color w:val="auto"/>
          <w:sz w:val="24"/>
          <w:szCs w:val="24"/>
        </w:rPr>
        <w:t xml:space="preserve">  </w:t>
      </w:r>
    </w:p>
    <w:p w14:paraId="4771FD8E">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eastAsia" w:ascii="宋体" w:hAnsi="宋体" w:eastAsia="宋体" w:cs="宋体"/>
          <w:bCs/>
          <w:iCs/>
          <w:color w:val="auto"/>
          <w:sz w:val="24"/>
          <w:szCs w:val="24"/>
          <w:lang w:val="zh-CN"/>
        </w:rPr>
      </w:pPr>
      <w:r>
        <w:rPr>
          <w:rFonts w:hint="eastAsia" w:ascii="宋体" w:hAnsi="宋体" w:eastAsia="宋体" w:cs="宋体"/>
          <w:bCs/>
          <w:iCs/>
          <w:color w:val="auto"/>
          <w:sz w:val="24"/>
          <w:szCs w:val="24"/>
          <w:lang w:val="zh-CN"/>
        </w:rPr>
        <w:t>1.本项目采购公告同时在《青海政府采购网》和《青海</w:t>
      </w:r>
      <w:r>
        <w:rPr>
          <w:rFonts w:hint="eastAsia" w:cs="宋体"/>
          <w:bCs/>
          <w:iCs/>
          <w:color w:val="auto"/>
          <w:sz w:val="24"/>
          <w:szCs w:val="24"/>
          <w:lang w:val="en-US" w:eastAsia="zh-CN"/>
        </w:rPr>
        <w:t>项目信息网</w:t>
      </w:r>
      <w:r>
        <w:rPr>
          <w:rFonts w:hint="eastAsia" w:ascii="宋体" w:hAnsi="宋体" w:eastAsia="宋体" w:cs="宋体"/>
          <w:bCs/>
          <w:iCs/>
          <w:color w:val="auto"/>
          <w:sz w:val="24"/>
          <w:szCs w:val="24"/>
          <w:lang w:val="zh-CN"/>
        </w:rPr>
        <w:t>》上发布。公告内容以《青海政府采购网》发布的为准。</w:t>
      </w:r>
    </w:p>
    <w:p w14:paraId="00418348">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eastAsia" w:ascii="宋体" w:hAnsi="宋体" w:eastAsia="宋体" w:cs="宋体"/>
          <w:bCs/>
          <w:iCs/>
          <w:color w:val="auto"/>
          <w:sz w:val="24"/>
          <w:szCs w:val="24"/>
          <w:lang w:val="zh-CN"/>
        </w:rPr>
      </w:pPr>
      <w:r>
        <w:rPr>
          <w:rFonts w:hint="eastAsia" w:ascii="宋体" w:hAnsi="宋体" w:eastAsia="宋体" w:cs="宋体"/>
          <w:bCs/>
          <w:iCs/>
          <w:color w:val="auto"/>
          <w:sz w:val="24"/>
          <w:szCs w:val="24"/>
          <w:lang w:val="zh-CN"/>
        </w:rPr>
        <w:t>2.本次磋商采用线上提交响应文件的方式进行采购，线上响应文件必须在响应文件提交截止时间前上传平台，若未上传响应文件，视为未提交响应文件。</w:t>
      </w:r>
    </w:p>
    <w:p w14:paraId="15F2A830">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eastAsia" w:ascii="宋体" w:hAnsi="宋体" w:eastAsia="宋体" w:cs="宋体"/>
          <w:bCs/>
          <w:iCs/>
          <w:color w:val="auto"/>
          <w:sz w:val="24"/>
          <w:szCs w:val="24"/>
          <w:lang w:val="zh-CN"/>
        </w:rPr>
      </w:pPr>
      <w:r>
        <w:rPr>
          <w:rFonts w:hint="eastAsia" w:ascii="宋体" w:hAnsi="宋体" w:eastAsia="宋体" w:cs="宋体"/>
          <w:bCs/>
          <w:iCs/>
          <w:color w:val="auto"/>
          <w:sz w:val="24"/>
          <w:szCs w:val="24"/>
          <w:lang w:val="zh-CN"/>
        </w:rPr>
        <w:t>3.若对项目采购电子交易系统操作有疑问，可登录政采云（https://www.zcygov.cn/），点击右侧咨询小采，获取采小蜜智能服务管家帮助，或拨打政采云服务热线95763获取热线服务帮助。 </w:t>
      </w:r>
    </w:p>
    <w:p w14:paraId="2A03CE20">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Style w:val="44"/>
          <w:rFonts w:hint="eastAsia" w:ascii="宋体" w:hAnsi="宋体" w:eastAsia="宋体" w:cs="宋体"/>
          <w:b w:val="0"/>
          <w:color w:val="auto"/>
          <w:sz w:val="24"/>
          <w:szCs w:val="24"/>
        </w:rPr>
      </w:pPr>
      <w:r>
        <w:rPr>
          <w:rFonts w:hint="eastAsia" w:ascii="宋体" w:hAnsi="宋体" w:eastAsia="宋体" w:cs="宋体"/>
          <w:bCs/>
          <w:iCs/>
          <w:color w:val="auto"/>
          <w:sz w:val="24"/>
          <w:szCs w:val="24"/>
          <w:lang w:val="zh-CN"/>
        </w:rPr>
        <w:t>4.本次采购为全流程电子化，解密时长为30分钟。  </w:t>
      </w:r>
      <w:r>
        <w:rPr>
          <w:rStyle w:val="44"/>
          <w:rFonts w:hint="eastAsia" w:ascii="宋体" w:hAnsi="宋体" w:eastAsia="宋体" w:cs="宋体"/>
          <w:b w:val="0"/>
          <w:color w:val="auto"/>
          <w:sz w:val="24"/>
          <w:szCs w:val="24"/>
        </w:rPr>
        <w:t> </w:t>
      </w:r>
    </w:p>
    <w:p w14:paraId="6DDA72EA">
      <w:pPr>
        <w:pStyle w:val="35"/>
        <w:widowControl/>
        <w:spacing w:before="255" w:beforeAutospacing="0" w:after="255" w:afterAutospacing="0" w:line="360" w:lineRule="exact"/>
        <w:ind w:firstLine="542"/>
        <w:jc w:val="both"/>
        <w:rPr>
          <w:rFonts w:hint="eastAsia" w:ascii="宋体" w:hAnsi="宋体" w:eastAsia="宋体" w:cs="宋体"/>
          <w:color w:val="auto"/>
          <w:sz w:val="24"/>
          <w:szCs w:val="24"/>
        </w:rPr>
      </w:pPr>
      <w:r>
        <w:rPr>
          <w:rStyle w:val="44"/>
          <w:rFonts w:hint="eastAsia" w:ascii="宋体" w:hAnsi="宋体" w:eastAsia="宋体" w:cs="宋体"/>
          <w:color w:val="auto"/>
          <w:sz w:val="24"/>
          <w:szCs w:val="24"/>
        </w:rPr>
        <w:t>八、凡对本次招标提出询问，请按以下方式联系</w:t>
      </w:r>
    </w:p>
    <w:p w14:paraId="74D108C3">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1.采购人信息</w:t>
      </w:r>
    </w:p>
    <w:p w14:paraId="01ADCF46">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cs="宋体"/>
          <w:color w:val="auto"/>
          <w:sz w:val="24"/>
          <w:szCs w:val="24"/>
          <w:highlight w:val="none"/>
          <w:lang w:val="zh-CN"/>
        </w:rPr>
        <w:t>大通回族土族自治县水利工程建设管理局</w:t>
      </w:r>
    </w:p>
    <w:p w14:paraId="79115239">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地址：</w:t>
      </w:r>
      <w:bookmarkStart w:id="17" w:name="OLE_LINK37"/>
      <w:r>
        <w:rPr>
          <w:rFonts w:hint="eastAsia" w:cs="宋体"/>
          <w:color w:val="auto"/>
          <w:sz w:val="24"/>
          <w:szCs w:val="24"/>
          <w:highlight w:val="none"/>
          <w:lang w:val="en-US" w:eastAsia="zh-CN"/>
        </w:rPr>
        <w:t>大通县桥头镇人民路 49-1号</w:t>
      </w:r>
    </w:p>
    <w:bookmarkEnd w:id="17"/>
    <w:p w14:paraId="60CB2635">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 </w:t>
      </w:r>
    </w:p>
    <w:p w14:paraId="6A742AF9">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default" w:ascii="宋体" w:hAnsi="宋体" w:eastAsia="宋体" w:cs="宋体"/>
          <w:bCs/>
          <w:iCs/>
          <w:color w:val="auto"/>
          <w:sz w:val="24"/>
          <w:szCs w:val="24"/>
          <w:highlight w:val="none"/>
          <w:lang w:val="en-US" w:eastAsia="zh-CN"/>
        </w:rPr>
      </w:pPr>
      <w:r>
        <w:rPr>
          <w:rFonts w:hint="eastAsia" w:ascii="宋体" w:hAnsi="宋体" w:eastAsia="宋体" w:cs="宋体"/>
          <w:bCs/>
          <w:iCs/>
          <w:color w:val="auto"/>
          <w:sz w:val="24"/>
          <w:szCs w:val="24"/>
          <w:highlight w:val="none"/>
          <w:lang w:val="en-US" w:eastAsia="zh-CN"/>
        </w:rPr>
        <w:t>项目联系人：</w:t>
      </w:r>
      <w:r>
        <w:rPr>
          <w:rFonts w:hint="eastAsia" w:cs="宋体"/>
          <w:bCs/>
          <w:iCs/>
          <w:color w:val="auto"/>
          <w:sz w:val="24"/>
          <w:szCs w:val="24"/>
          <w:highlight w:val="none"/>
          <w:lang w:val="en-US" w:eastAsia="zh-CN"/>
        </w:rPr>
        <w:t>鲍老师</w:t>
      </w:r>
    </w:p>
    <w:p w14:paraId="551C6C75">
      <w:pPr>
        <w:pStyle w:val="35"/>
        <w:widowControl/>
        <w:spacing w:before="75" w:beforeAutospacing="0" w:after="75" w:afterAutospacing="0" w:line="360" w:lineRule="exact"/>
        <w:ind w:firstLine="540"/>
        <w:rPr>
          <w:rFonts w:hint="default" w:ascii="宋体" w:hAnsi="宋体" w:eastAsia="宋体" w:cs="宋体"/>
          <w:bCs/>
          <w:iCs/>
          <w:color w:val="auto"/>
          <w:sz w:val="24"/>
          <w:szCs w:val="24"/>
          <w:highlight w:val="none"/>
          <w:lang w:val="en-US" w:eastAsia="zh-CN"/>
        </w:rPr>
      </w:pPr>
      <w:r>
        <w:rPr>
          <w:rFonts w:hint="eastAsia" w:ascii="宋体" w:hAnsi="宋体" w:eastAsia="宋体" w:cs="宋体"/>
          <w:bCs/>
          <w:iCs/>
          <w:color w:val="auto"/>
          <w:sz w:val="24"/>
          <w:szCs w:val="24"/>
          <w:highlight w:val="none"/>
          <w:lang w:val="zh-CN" w:eastAsia="zh-CN"/>
        </w:rPr>
        <w:t>项目联系方式：</w:t>
      </w:r>
      <w:r>
        <w:rPr>
          <w:rFonts w:hint="eastAsia" w:cs="宋体"/>
          <w:bCs/>
          <w:iCs/>
          <w:color w:val="auto"/>
          <w:sz w:val="24"/>
          <w:szCs w:val="24"/>
          <w:highlight w:val="none"/>
          <w:lang w:val="en-US" w:eastAsia="zh-CN"/>
        </w:rPr>
        <w:t>0971-2725662</w:t>
      </w:r>
    </w:p>
    <w:p w14:paraId="38EBB046">
      <w:pPr>
        <w:pStyle w:val="35"/>
        <w:widowControl/>
        <w:spacing w:before="75" w:beforeAutospacing="0" w:after="75" w:afterAutospacing="0" w:line="36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2.采购代理机构信息</w:t>
      </w:r>
    </w:p>
    <w:p w14:paraId="5CFEF380">
      <w:pPr>
        <w:pStyle w:val="35"/>
        <w:widowControl/>
        <w:spacing w:before="75" w:beforeAutospacing="0" w:after="75" w:afterAutospacing="0" w:line="360" w:lineRule="exact"/>
        <w:ind w:firstLine="54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名称：</w:t>
      </w:r>
      <w:r>
        <w:rPr>
          <w:rFonts w:hint="eastAsia" w:cs="宋体"/>
          <w:color w:val="auto"/>
          <w:sz w:val="24"/>
          <w:szCs w:val="24"/>
          <w:lang w:eastAsia="zh-CN"/>
        </w:rPr>
        <w:t xml:space="preserve">青海坤众工程项目管理有限公司   </w:t>
      </w:r>
    </w:p>
    <w:p w14:paraId="6D031CBE">
      <w:pPr>
        <w:pStyle w:val="35"/>
        <w:widowControl/>
        <w:spacing w:before="75" w:beforeAutospacing="0" w:after="75" w:afterAutospacing="0" w:line="360" w:lineRule="exact"/>
        <w:ind w:firstLine="54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w:t>
      </w:r>
      <w:bookmarkStart w:id="18" w:name="OLE_LINK5"/>
      <w:r>
        <w:rPr>
          <w:rFonts w:hint="eastAsia" w:cs="宋体"/>
          <w:color w:val="auto"/>
          <w:sz w:val="24"/>
          <w:szCs w:val="24"/>
          <w:lang w:eastAsia="zh-CN"/>
        </w:rPr>
        <w:t>西宁市城西区五四西路53号西城天街B座8楼</w:t>
      </w:r>
    </w:p>
    <w:bookmarkEnd w:id="18"/>
    <w:p w14:paraId="1ADD7951">
      <w:pPr>
        <w:pStyle w:val="35"/>
        <w:widowControl/>
        <w:spacing w:before="75" w:beforeAutospacing="0" w:after="75" w:afterAutospacing="0" w:line="36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传真：/  </w:t>
      </w:r>
    </w:p>
    <w:p w14:paraId="6B2D3DE8">
      <w:pPr>
        <w:pStyle w:val="35"/>
        <w:widowControl/>
        <w:spacing w:before="75" w:beforeAutospacing="0" w:after="75" w:afterAutospacing="0" w:line="36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项目联系人：</w:t>
      </w:r>
      <w:r>
        <w:rPr>
          <w:rFonts w:hint="eastAsia" w:cs="宋体"/>
          <w:color w:val="auto"/>
          <w:sz w:val="24"/>
          <w:szCs w:val="24"/>
          <w:lang w:val="en-US" w:eastAsia="zh-CN"/>
        </w:rPr>
        <w:t xml:space="preserve">徐先生 </w:t>
      </w:r>
    </w:p>
    <w:p w14:paraId="0F9A9442">
      <w:pPr>
        <w:pStyle w:val="35"/>
        <w:widowControl/>
        <w:spacing w:before="75" w:beforeAutospacing="0" w:after="75" w:afterAutospacing="0" w:line="360" w:lineRule="exact"/>
        <w:ind w:firstLine="54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项目联系方式：</w:t>
      </w:r>
      <w:r>
        <w:rPr>
          <w:rFonts w:hint="eastAsia" w:cs="宋体"/>
          <w:color w:val="auto"/>
          <w:sz w:val="24"/>
          <w:szCs w:val="24"/>
          <w:lang w:val="en-US" w:eastAsia="zh-CN"/>
        </w:rPr>
        <w:t>13997200819</w:t>
      </w:r>
    </w:p>
    <w:p w14:paraId="2200F157">
      <w:pPr>
        <w:pStyle w:val="35"/>
        <w:widowControl/>
        <w:spacing w:before="75" w:beforeAutospacing="0" w:after="75" w:afterAutospacing="0" w:line="380" w:lineRule="exact"/>
        <w:ind w:firstLine="540"/>
        <w:jc w:val="right"/>
        <w:rPr>
          <w:rFonts w:hint="eastAsia" w:ascii="宋体" w:hAnsi="宋体" w:eastAsia="宋体" w:cs="宋体"/>
          <w:color w:val="auto"/>
          <w:sz w:val="24"/>
          <w:szCs w:val="24"/>
        </w:rPr>
      </w:pPr>
    </w:p>
    <w:p w14:paraId="73AE684D">
      <w:pPr>
        <w:pStyle w:val="35"/>
        <w:widowControl/>
        <w:spacing w:before="75" w:beforeAutospacing="0" w:after="75" w:afterAutospacing="0" w:line="380" w:lineRule="exact"/>
        <w:ind w:firstLine="540"/>
        <w:jc w:val="right"/>
        <w:rPr>
          <w:rFonts w:hint="eastAsia" w:ascii="宋体" w:hAnsi="宋体" w:eastAsia="宋体" w:cs="宋体"/>
          <w:color w:val="auto"/>
          <w:sz w:val="24"/>
          <w:szCs w:val="24"/>
        </w:rPr>
      </w:pPr>
    </w:p>
    <w:p w14:paraId="4FF64965">
      <w:pPr>
        <w:pStyle w:val="35"/>
        <w:widowControl/>
        <w:spacing w:before="75" w:beforeAutospacing="0" w:after="75" w:afterAutospacing="0" w:line="380" w:lineRule="exact"/>
        <w:ind w:firstLine="540"/>
        <w:jc w:val="right"/>
        <w:rPr>
          <w:rFonts w:hint="eastAsia" w:ascii="宋体" w:hAnsi="宋体" w:eastAsia="宋体" w:cs="宋体"/>
          <w:color w:val="auto"/>
          <w:sz w:val="24"/>
          <w:szCs w:val="24"/>
        </w:rPr>
      </w:pPr>
    </w:p>
    <w:p w14:paraId="493CF779">
      <w:pPr>
        <w:pStyle w:val="35"/>
        <w:widowControl/>
        <w:spacing w:before="75" w:beforeAutospacing="0" w:after="75" w:afterAutospacing="0" w:line="380" w:lineRule="exact"/>
        <w:ind w:firstLine="540"/>
        <w:jc w:val="right"/>
        <w:rPr>
          <w:rFonts w:hint="eastAsia" w:ascii="宋体" w:hAnsi="宋体" w:eastAsia="宋体" w:cs="宋体"/>
          <w:color w:val="auto"/>
          <w:sz w:val="24"/>
          <w:szCs w:val="24"/>
          <w:lang w:eastAsia="zh-CN"/>
        </w:rPr>
      </w:pPr>
      <w:r>
        <w:rPr>
          <w:rFonts w:hint="eastAsia" w:cs="宋体"/>
          <w:color w:val="auto"/>
          <w:sz w:val="24"/>
          <w:szCs w:val="24"/>
          <w:lang w:eastAsia="zh-CN"/>
        </w:rPr>
        <w:t xml:space="preserve">青海坤众工程项目管理有限公司   </w:t>
      </w:r>
    </w:p>
    <w:p w14:paraId="7BF30413">
      <w:pPr>
        <w:pStyle w:val="35"/>
        <w:widowControl/>
        <w:spacing w:before="75" w:beforeAutospacing="0" w:after="75" w:afterAutospacing="0" w:line="380" w:lineRule="exact"/>
        <w:ind w:firstLine="540"/>
        <w:jc w:val="center"/>
        <w:rPr>
          <w:rFonts w:hint="eastAsia" w:ascii="宋体" w:hAnsi="宋体" w:eastAsia="宋体" w:cs="宋体"/>
          <w:color w:val="auto"/>
          <w:sz w:val="24"/>
          <w:szCs w:val="24"/>
        </w:rPr>
      </w:pPr>
      <w:r>
        <w:rPr>
          <w:rFonts w:hint="eastAsia" w:cs="宋体"/>
          <w:color w:val="auto"/>
          <w:sz w:val="24"/>
          <w:szCs w:val="24"/>
          <w:lang w:val="en-US" w:eastAsia="zh-CN"/>
        </w:rPr>
        <w:t xml:space="preserve">                                    </w:t>
      </w:r>
      <w:r>
        <w:rPr>
          <w:rFonts w:hint="eastAsia" w:cs="宋体"/>
          <w:color w:val="auto"/>
          <w:sz w:val="24"/>
          <w:szCs w:val="24"/>
          <w:lang w:eastAsia="zh-CN"/>
        </w:rPr>
        <w:t>2025年</w:t>
      </w:r>
      <w:r>
        <w:rPr>
          <w:rFonts w:hint="eastAsia" w:cs="宋体"/>
          <w:color w:val="auto"/>
          <w:sz w:val="24"/>
          <w:szCs w:val="24"/>
          <w:lang w:val="en-US" w:eastAsia="zh-CN"/>
        </w:rPr>
        <w:t>01</w:t>
      </w:r>
      <w:r>
        <w:rPr>
          <w:rFonts w:hint="eastAsia" w:ascii="宋体" w:hAnsi="宋体" w:eastAsia="宋体" w:cs="宋体"/>
          <w:color w:val="auto"/>
          <w:sz w:val="24"/>
          <w:szCs w:val="24"/>
        </w:rPr>
        <w:t>月</w:t>
      </w:r>
      <w:r>
        <w:rPr>
          <w:rFonts w:hint="eastAsia" w:cs="宋体"/>
          <w:color w:val="auto"/>
          <w:sz w:val="24"/>
          <w:szCs w:val="24"/>
          <w:lang w:val="en-US" w:eastAsia="zh-CN"/>
        </w:rPr>
        <w:t>22</w:t>
      </w:r>
      <w:r>
        <w:rPr>
          <w:rFonts w:hint="eastAsia" w:ascii="宋体" w:hAnsi="宋体" w:eastAsia="宋体" w:cs="宋体"/>
          <w:color w:val="auto"/>
          <w:sz w:val="24"/>
          <w:szCs w:val="24"/>
        </w:rPr>
        <w:t xml:space="preserve">日      </w:t>
      </w:r>
    </w:p>
    <w:p w14:paraId="34A9BBC2">
      <w:pPr>
        <w:pStyle w:val="37"/>
        <w:spacing w:before="0" w:after="0" w:line="420" w:lineRule="exact"/>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br w:type="page"/>
      </w:r>
      <w:bookmarkEnd w:id="6"/>
      <w:bookmarkStart w:id="19" w:name="_Toc3201"/>
      <w:bookmarkStart w:id="20" w:name="_Toc13237"/>
      <w:r>
        <w:rPr>
          <w:rFonts w:hint="eastAsia" w:ascii="宋体" w:hAnsi="宋体" w:eastAsia="宋体" w:cs="宋体"/>
          <w:color w:val="auto"/>
          <w:sz w:val="24"/>
          <w:szCs w:val="24"/>
          <w:lang w:val="zh-CN"/>
        </w:rPr>
        <w:t>第二部分</w:t>
      </w:r>
      <w:r>
        <w:rPr>
          <w:rFonts w:hint="eastAsia" w:ascii="宋体" w:hAnsi="宋体" w:eastAsia="宋体" w:cs="宋体"/>
          <w:color w:val="auto"/>
          <w:kern w:val="28"/>
          <w:sz w:val="24"/>
          <w:szCs w:val="24"/>
        </w:rPr>
        <w:t xml:space="preserve">  </w:t>
      </w:r>
      <w:r>
        <w:rPr>
          <w:rFonts w:hint="eastAsia" w:ascii="宋体" w:hAnsi="宋体" w:eastAsia="宋体" w:cs="宋体"/>
          <w:color w:val="auto"/>
          <w:sz w:val="24"/>
          <w:szCs w:val="24"/>
          <w:lang w:val="zh-CN"/>
        </w:rPr>
        <w:t>供应商须知前附表</w:t>
      </w:r>
      <w:bookmarkEnd w:id="19"/>
      <w:bookmarkEnd w:id="20"/>
    </w:p>
    <w:tbl>
      <w:tblPr>
        <w:tblStyle w:val="41"/>
        <w:tblW w:w="9544" w:type="dxa"/>
        <w:jc w:val="center"/>
        <w:tblLayout w:type="fixed"/>
        <w:tblCellMar>
          <w:top w:w="0" w:type="dxa"/>
          <w:left w:w="57" w:type="dxa"/>
          <w:bottom w:w="0" w:type="dxa"/>
          <w:right w:w="57" w:type="dxa"/>
        </w:tblCellMar>
      </w:tblPr>
      <w:tblGrid>
        <w:gridCol w:w="653"/>
        <w:gridCol w:w="2148"/>
        <w:gridCol w:w="6743"/>
      </w:tblGrid>
      <w:tr w14:paraId="6B3F89FF">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F164312">
            <w:pPr>
              <w:autoSpaceDE w:val="0"/>
              <w:autoSpaceDN w:val="0"/>
              <w:spacing w:line="460" w:lineRule="exact"/>
              <w:ind w:firstLine="0" w:firstLineChars="0"/>
              <w:jc w:val="center"/>
              <w:rPr>
                <w:rFonts w:hint="eastAsia" w:ascii="宋体" w:hAnsi="宋体" w:eastAsia="宋体" w:cs="宋体"/>
                <w:color w:val="auto"/>
                <w:sz w:val="24"/>
                <w:szCs w:val="24"/>
                <w:lang w:val="zh-CN"/>
              </w:rPr>
            </w:pPr>
            <w:r>
              <w:rPr>
                <w:rFonts w:hint="eastAsia" w:ascii="宋体" w:hAnsi="宋体" w:eastAsia="宋体" w:cs="宋体"/>
                <w:b/>
                <w:bCs w:val="0"/>
                <w:color w:val="auto"/>
                <w:sz w:val="24"/>
                <w:szCs w:val="24"/>
                <w:lang w:val="zh-CN"/>
              </w:rPr>
              <w:t>序号</w:t>
            </w:r>
          </w:p>
        </w:tc>
        <w:tc>
          <w:tcPr>
            <w:tcW w:w="8891"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6498671">
            <w:pPr>
              <w:autoSpaceDE w:val="0"/>
              <w:autoSpaceDN w:val="0"/>
              <w:spacing w:line="460" w:lineRule="exact"/>
              <w:ind w:firstLine="0" w:firstLineChars="0"/>
              <w:jc w:val="center"/>
              <w:rPr>
                <w:rFonts w:hint="eastAsia" w:ascii="宋体" w:hAnsi="宋体" w:eastAsia="宋体" w:cs="宋体"/>
                <w:color w:val="auto"/>
                <w:sz w:val="24"/>
                <w:szCs w:val="24"/>
                <w:lang w:val="zh-CN"/>
              </w:rPr>
            </w:pPr>
            <w:r>
              <w:rPr>
                <w:rFonts w:hint="eastAsia" w:ascii="宋体" w:hAnsi="宋体" w:eastAsia="宋体" w:cs="宋体"/>
                <w:b/>
                <w:bCs w:val="0"/>
                <w:color w:val="auto"/>
                <w:sz w:val="24"/>
                <w:szCs w:val="24"/>
                <w:lang w:val="zh-CN"/>
              </w:rPr>
              <w:t>内容</w:t>
            </w:r>
          </w:p>
        </w:tc>
      </w:tr>
      <w:tr w14:paraId="7AB10EAE">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FCEC88E">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CD87807">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采购项目编号</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640A910">
            <w:pPr>
              <w:autoSpaceDE w:val="0"/>
              <w:autoSpaceDN w:val="0"/>
              <w:spacing w:line="460" w:lineRule="exact"/>
              <w:ind w:firstLine="0" w:firstLineChars="0"/>
              <w:jc w:val="left"/>
              <w:rPr>
                <w:rFonts w:hint="eastAsia" w:ascii="宋体" w:hAnsi="宋体" w:eastAsia="宋体" w:cs="宋体"/>
                <w:color w:val="auto"/>
                <w:sz w:val="24"/>
                <w:szCs w:val="24"/>
                <w:lang w:val="zh-CN"/>
              </w:rPr>
            </w:pPr>
            <w:r>
              <w:rPr>
                <w:rFonts w:hint="eastAsia" w:cs="宋体"/>
                <w:color w:val="auto"/>
                <w:sz w:val="24"/>
                <w:szCs w:val="24"/>
                <w:lang w:val="zh-CN"/>
              </w:rPr>
              <w:t>青海坤众竞磋（服务）2025-001</w:t>
            </w:r>
          </w:p>
        </w:tc>
      </w:tr>
      <w:tr w14:paraId="145CD3DA">
        <w:tblPrEx>
          <w:tblCellMar>
            <w:top w:w="0" w:type="dxa"/>
            <w:left w:w="57" w:type="dxa"/>
            <w:bottom w:w="0" w:type="dxa"/>
            <w:right w:w="57" w:type="dxa"/>
          </w:tblCellMar>
        </w:tblPrEx>
        <w:trPr>
          <w:trHeight w:val="469"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C6E0CAD">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6BAF1F9">
            <w:pPr>
              <w:autoSpaceDE w:val="0"/>
              <w:autoSpaceDN w:val="0"/>
              <w:spacing w:line="460" w:lineRule="exact"/>
              <w:ind w:firstLine="0" w:firstLineChars="0"/>
              <w:jc w:val="left"/>
              <w:rPr>
                <w:rFonts w:hint="eastAsia" w:ascii="宋体" w:hAnsi="宋体" w:eastAsia="宋体" w:cs="宋体"/>
                <w:color w:val="auto"/>
                <w:sz w:val="24"/>
                <w:szCs w:val="24"/>
                <w:lang w:val="zh-CN"/>
              </w:rPr>
            </w:pPr>
            <w:r>
              <w:rPr>
                <w:rFonts w:hint="eastAsia" w:ascii="宋体" w:hAnsi="宋体" w:eastAsia="宋体" w:cs="宋体"/>
                <w:b/>
                <w:bCs w:val="0"/>
                <w:color w:val="auto"/>
                <w:sz w:val="24"/>
                <w:szCs w:val="24"/>
                <w:lang w:val="zh-CN"/>
              </w:rPr>
              <w:t>采购项目名称</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BEC617">
            <w:pPr>
              <w:keepNext w:val="0"/>
              <w:keepLines w:val="0"/>
              <w:pageBreakBefore w:val="0"/>
              <w:widowControl w:val="0"/>
              <w:kinsoku/>
              <w:wordWrap/>
              <w:overflowPunct/>
              <w:topLinePunct w:val="0"/>
              <w:autoSpaceDE w:val="0"/>
              <w:autoSpaceDN w:val="0"/>
              <w:bidi w:val="0"/>
              <w:adjustRightInd/>
              <w:snapToGrid/>
              <w:spacing w:line="380" w:lineRule="exact"/>
              <w:ind w:firstLine="0" w:firstLineChars="0"/>
              <w:jc w:val="left"/>
              <w:textAlignment w:val="auto"/>
              <w:rPr>
                <w:rFonts w:hint="default" w:ascii="宋体" w:hAnsi="宋体" w:eastAsia="宋体" w:cs="宋体"/>
                <w:color w:val="auto"/>
                <w:sz w:val="24"/>
                <w:szCs w:val="24"/>
                <w:lang w:val="en-US" w:eastAsia="zh-CN"/>
              </w:rPr>
            </w:pPr>
            <w:r>
              <w:rPr>
                <w:rFonts w:hint="eastAsia" w:cs="宋体"/>
                <w:color w:val="auto"/>
                <w:sz w:val="24"/>
                <w:szCs w:val="24"/>
                <w:lang w:eastAsia="zh-CN"/>
              </w:rPr>
              <w:t>大通县2025年农村人畜饮水提升改造工程</w:t>
            </w:r>
          </w:p>
        </w:tc>
      </w:tr>
      <w:tr w14:paraId="7E607358">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36C68F">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4890D6">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采购人</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7C13288">
            <w:pPr>
              <w:autoSpaceDE w:val="0"/>
              <w:autoSpaceDN w:val="0"/>
              <w:spacing w:line="460" w:lineRule="exact"/>
              <w:ind w:firstLine="0" w:firstLineChars="0"/>
              <w:jc w:val="left"/>
              <w:rPr>
                <w:rFonts w:hint="eastAsia" w:ascii="宋体" w:hAnsi="宋体" w:eastAsia="宋体" w:cs="宋体"/>
                <w:color w:val="auto"/>
                <w:sz w:val="24"/>
                <w:szCs w:val="24"/>
                <w:lang w:val="zh-CN"/>
              </w:rPr>
            </w:pPr>
            <w:r>
              <w:rPr>
                <w:rFonts w:hint="eastAsia" w:cs="宋体"/>
                <w:color w:val="auto"/>
                <w:sz w:val="24"/>
                <w:szCs w:val="24"/>
                <w:lang w:val="zh-CN"/>
              </w:rPr>
              <w:t>大通回族土族自治县水利工程建设管理局</w:t>
            </w:r>
          </w:p>
        </w:tc>
      </w:tr>
      <w:tr w14:paraId="17EE04C8">
        <w:tblPrEx>
          <w:tblCellMar>
            <w:top w:w="0" w:type="dxa"/>
            <w:left w:w="57" w:type="dxa"/>
            <w:bottom w:w="0" w:type="dxa"/>
            <w:right w:w="57" w:type="dxa"/>
          </w:tblCellMar>
        </w:tblPrEx>
        <w:trPr>
          <w:trHeight w:val="525"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FA7FECB">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B155E58">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采购代理机构</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C4DDD4C">
            <w:pPr>
              <w:autoSpaceDE w:val="0"/>
              <w:autoSpaceDN w:val="0"/>
              <w:spacing w:line="460" w:lineRule="exact"/>
              <w:ind w:firstLine="0" w:firstLineChars="0"/>
              <w:jc w:val="left"/>
              <w:rPr>
                <w:rFonts w:hint="eastAsia" w:ascii="宋体" w:hAnsi="宋体" w:eastAsia="宋体" w:cs="宋体"/>
                <w:color w:val="auto"/>
                <w:sz w:val="24"/>
                <w:szCs w:val="24"/>
                <w:lang w:val="zh-CN"/>
              </w:rPr>
            </w:pPr>
            <w:r>
              <w:rPr>
                <w:rFonts w:hint="eastAsia" w:cs="宋体"/>
                <w:color w:val="auto"/>
                <w:sz w:val="24"/>
                <w:szCs w:val="24"/>
                <w:lang w:val="zh-CN"/>
              </w:rPr>
              <w:t xml:space="preserve">青海坤众工程项目管理有限公司   </w:t>
            </w:r>
          </w:p>
        </w:tc>
      </w:tr>
      <w:tr w14:paraId="1BBECD66">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1C5F740">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4F619A">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采购方式</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62EC722">
            <w:pPr>
              <w:autoSpaceDE w:val="0"/>
              <w:autoSpaceDN w:val="0"/>
              <w:spacing w:line="460" w:lineRule="exact"/>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竞争性磋商</w:t>
            </w:r>
          </w:p>
        </w:tc>
      </w:tr>
      <w:tr w14:paraId="50450546">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A842F9C">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F5ECC8D">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评分办法</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5A271EC">
            <w:pPr>
              <w:autoSpaceDE w:val="0"/>
              <w:autoSpaceDN w:val="0"/>
              <w:spacing w:line="460" w:lineRule="exact"/>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综合评分法</w:t>
            </w:r>
          </w:p>
        </w:tc>
      </w:tr>
      <w:tr w14:paraId="6C1DAFED">
        <w:tblPrEx>
          <w:tblCellMar>
            <w:top w:w="0" w:type="dxa"/>
            <w:left w:w="57" w:type="dxa"/>
            <w:bottom w:w="0" w:type="dxa"/>
            <w:right w:w="57" w:type="dxa"/>
          </w:tblCellMar>
        </w:tblPrEx>
        <w:trPr>
          <w:trHeight w:val="532"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6502BE7">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5A6C6F7">
            <w:pPr>
              <w:autoSpaceDE w:val="0"/>
              <w:autoSpaceDN w:val="0"/>
              <w:spacing w:line="460" w:lineRule="exact"/>
              <w:ind w:left="241" w:hanging="241" w:hangingChars="100"/>
              <w:jc w:val="left"/>
              <w:rPr>
                <w:rFonts w:hint="eastAsia" w:ascii="宋体" w:hAnsi="宋体" w:eastAsia="宋体" w:cs="宋体"/>
                <w:bCs/>
                <w:iCs/>
                <w:color w:val="auto"/>
                <w:sz w:val="24"/>
                <w:szCs w:val="24"/>
                <w:lang w:val="zh-CN"/>
              </w:rPr>
            </w:pPr>
            <w:r>
              <w:rPr>
                <w:rFonts w:hint="eastAsia" w:ascii="宋体" w:hAnsi="宋体" w:eastAsia="宋体" w:cs="宋体"/>
                <w:b/>
                <w:bCs w:val="0"/>
                <w:iCs/>
                <w:color w:val="auto"/>
                <w:sz w:val="24"/>
                <w:szCs w:val="24"/>
                <w:lang w:val="zh-CN"/>
              </w:rPr>
              <w:t>采购预算控制额度</w:t>
            </w:r>
            <w:r>
              <w:rPr>
                <w:rFonts w:hint="eastAsia" w:cs="宋体"/>
                <w:b/>
                <w:bCs w:val="0"/>
                <w:iCs/>
                <w:color w:val="auto"/>
                <w:sz w:val="24"/>
                <w:szCs w:val="24"/>
                <w:lang w:val="zh-CN"/>
              </w:rPr>
              <w:t>（）（）（）</w:t>
            </w:r>
            <w:r>
              <w:rPr>
                <w:rFonts w:hint="eastAsia" w:ascii="宋体" w:hAnsi="宋体" w:eastAsia="宋体" w:cs="宋体"/>
                <w:b/>
                <w:bCs w:val="0"/>
                <w:iCs/>
                <w:color w:val="auto"/>
                <w:sz w:val="24"/>
                <w:szCs w:val="24"/>
                <w:lang w:val="zh-CN"/>
              </w:rPr>
              <w:t>（元）</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FA8C034">
            <w:pPr>
              <w:autoSpaceDE w:val="0"/>
              <w:autoSpaceDN w:val="0"/>
              <w:spacing w:line="460" w:lineRule="exact"/>
              <w:ind w:firstLine="0" w:firstLineChars="0"/>
              <w:jc w:val="left"/>
              <w:rPr>
                <w:rFonts w:hint="eastAsia" w:ascii="宋体" w:hAnsi="宋体" w:eastAsia="宋体" w:cs="宋体"/>
                <w:bCs/>
                <w:iCs/>
                <w:color w:val="auto"/>
                <w:sz w:val="24"/>
                <w:szCs w:val="24"/>
                <w:lang w:val="zh-CN"/>
              </w:rPr>
            </w:pPr>
            <w:r>
              <w:rPr>
                <w:rFonts w:hint="eastAsia" w:cs="宋体"/>
                <w:bCs/>
                <w:iCs/>
                <w:color w:val="auto"/>
                <w:sz w:val="24"/>
                <w:szCs w:val="24"/>
                <w:lang w:val="en-US" w:eastAsia="zh-CN"/>
              </w:rPr>
              <w:t>600000.00</w:t>
            </w:r>
            <w:r>
              <w:rPr>
                <w:rFonts w:hint="eastAsia" w:eastAsia="宋体" w:cs="宋体"/>
                <w:bCs/>
                <w:iCs/>
                <w:color w:val="auto"/>
                <w:sz w:val="24"/>
                <w:szCs w:val="24"/>
                <w:lang w:val="en-US" w:eastAsia="zh-CN"/>
              </w:rPr>
              <w:t>元</w:t>
            </w:r>
            <w:r>
              <w:rPr>
                <w:rFonts w:hint="eastAsia" w:ascii="宋体" w:hAnsi="宋体" w:eastAsia="宋体" w:cs="宋体"/>
                <w:bCs/>
                <w:iCs/>
                <w:color w:val="auto"/>
                <w:sz w:val="24"/>
                <w:szCs w:val="24"/>
                <w:lang w:val="zh-CN"/>
              </w:rPr>
              <w:t xml:space="preserve">      </w:t>
            </w:r>
          </w:p>
        </w:tc>
      </w:tr>
      <w:tr w14:paraId="1E5281CD">
        <w:tblPrEx>
          <w:tblCellMar>
            <w:top w:w="0" w:type="dxa"/>
            <w:left w:w="57" w:type="dxa"/>
            <w:bottom w:w="0" w:type="dxa"/>
            <w:right w:w="57" w:type="dxa"/>
          </w:tblCellMar>
        </w:tblPrEx>
        <w:trPr>
          <w:trHeight w:val="46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F8021A1">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A2D3882">
            <w:pPr>
              <w:autoSpaceDE w:val="0"/>
              <w:autoSpaceDN w:val="0"/>
              <w:spacing w:line="460" w:lineRule="exact"/>
              <w:ind w:firstLine="0" w:firstLineChars="0"/>
              <w:jc w:val="left"/>
              <w:rPr>
                <w:rFonts w:hint="default" w:ascii="宋体" w:hAnsi="宋体" w:eastAsia="宋体" w:cs="宋体"/>
                <w:b/>
                <w:bCs w:val="0"/>
                <w:iCs/>
                <w:color w:val="auto"/>
                <w:sz w:val="24"/>
                <w:szCs w:val="24"/>
                <w:lang w:val="en-US" w:eastAsia="zh-CN"/>
              </w:rPr>
            </w:pPr>
            <w:r>
              <w:rPr>
                <w:rFonts w:hint="eastAsia" w:cs="宋体"/>
                <w:b/>
                <w:bCs w:val="0"/>
                <w:iCs/>
                <w:color w:val="auto"/>
                <w:sz w:val="24"/>
                <w:szCs w:val="24"/>
                <w:lang w:val="en-US" w:eastAsia="zh-CN"/>
              </w:rPr>
              <w:t>最高限价</w:t>
            </w:r>
            <w:r>
              <w:rPr>
                <w:rFonts w:hint="eastAsia" w:ascii="宋体" w:hAnsi="宋体" w:eastAsia="宋体" w:cs="宋体"/>
                <w:b/>
                <w:bCs w:val="0"/>
                <w:iCs/>
                <w:color w:val="auto"/>
                <w:sz w:val="24"/>
                <w:szCs w:val="24"/>
                <w:lang w:val="en-US" w:eastAsia="zh-CN"/>
              </w:rPr>
              <w:t>（%）</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502D447">
            <w:pPr>
              <w:autoSpaceDE w:val="0"/>
              <w:autoSpaceDN w:val="0"/>
              <w:spacing w:line="460" w:lineRule="exact"/>
              <w:ind w:firstLine="0" w:firstLineChars="0"/>
              <w:jc w:val="left"/>
              <w:rPr>
                <w:rFonts w:hint="eastAsia" w:cs="宋体"/>
                <w:bCs/>
                <w:iCs/>
                <w:color w:val="auto"/>
                <w:sz w:val="24"/>
                <w:szCs w:val="24"/>
                <w:lang w:val="en-US" w:eastAsia="zh-CN"/>
              </w:rPr>
            </w:pPr>
            <w:r>
              <w:rPr>
                <w:rFonts w:hint="eastAsia" w:ascii="宋体" w:hAnsi="Cambria" w:cs="宋体"/>
                <w:color w:val="auto"/>
                <w:kern w:val="0"/>
                <w:sz w:val="24"/>
                <w:lang w:val="en-US" w:eastAsia="zh-CN"/>
              </w:rPr>
              <w:t>工程</w:t>
            </w:r>
            <w:r>
              <w:rPr>
                <w:rFonts w:hint="eastAsia" w:hAnsi="Cambria" w:cs="宋体"/>
                <w:color w:val="auto"/>
                <w:kern w:val="0"/>
                <w:sz w:val="24"/>
                <w:lang w:val="en-US" w:eastAsia="zh-CN"/>
              </w:rPr>
              <w:t>建安投资</w:t>
            </w:r>
            <w:r>
              <w:rPr>
                <w:rFonts w:hint="eastAsia" w:ascii="宋体" w:hAnsi="Cambria" w:cs="宋体"/>
                <w:color w:val="auto"/>
                <w:kern w:val="0"/>
                <w:sz w:val="24"/>
                <w:lang w:val="en-US" w:eastAsia="zh-CN"/>
              </w:rPr>
              <w:t>的 2.7%</w:t>
            </w:r>
          </w:p>
        </w:tc>
      </w:tr>
      <w:tr w14:paraId="0D5E9A88">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32A23BE">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C49E51E">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项目分包个数</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6B00AE2">
            <w:pPr>
              <w:autoSpaceDE w:val="0"/>
              <w:autoSpaceDN w:val="0"/>
              <w:spacing w:line="46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个包</w:t>
            </w:r>
          </w:p>
        </w:tc>
      </w:tr>
      <w:tr w14:paraId="29C59FCA">
        <w:tblPrEx>
          <w:tblCellMar>
            <w:top w:w="0" w:type="dxa"/>
            <w:left w:w="57" w:type="dxa"/>
            <w:bottom w:w="0" w:type="dxa"/>
            <w:right w:w="57" w:type="dxa"/>
          </w:tblCellMar>
        </w:tblPrEx>
        <w:trPr>
          <w:trHeight w:val="416"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47D8999">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0F0F500">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采购要求</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8B812C2">
            <w:pPr>
              <w:autoSpaceDE w:val="0"/>
              <w:autoSpaceDN w:val="0"/>
              <w:spacing w:line="460" w:lineRule="exact"/>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详见</w:t>
            </w:r>
            <w:r>
              <w:rPr>
                <w:rFonts w:hint="eastAsia" w:eastAsia="宋体" w:cs="宋体"/>
                <w:color w:val="auto"/>
                <w:sz w:val="24"/>
                <w:szCs w:val="24"/>
                <w:lang w:val="zh-CN"/>
              </w:rPr>
              <w:t>《</w:t>
            </w:r>
            <w:r>
              <w:rPr>
                <w:rFonts w:hint="eastAsia" w:ascii="宋体" w:hAnsi="宋体" w:eastAsia="宋体" w:cs="宋体"/>
                <w:color w:val="auto"/>
                <w:sz w:val="24"/>
                <w:szCs w:val="24"/>
                <w:lang w:val="zh-CN"/>
              </w:rPr>
              <w:t>磋商文件</w:t>
            </w:r>
            <w:r>
              <w:rPr>
                <w:rFonts w:hint="eastAsia" w:eastAsia="宋体" w:cs="宋体"/>
                <w:color w:val="auto"/>
                <w:sz w:val="24"/>
                <w:szCs w:val="24"/>
                <w:lang w:val="zh-CN"/>
              </w:rPr>
              <w:t>》</w:t>
            </w:r>
            <w:r>
              <w:rPr>
                <w:rFonts w:hint="eastAsia" w:ascii="宋体" w:hAnsi="宋体" w:eastAsia="宋体" w:cs="宋体"/>
                <w:color w:val="auto"/>
                <w:sz w:val="24"/>
                <w:szCs w:val="24"/>
                <w:lang w:val="zh-CN"/>
              </w:rPr>
              <w:t>第六部分</w:t>
            </w:r>
          </w:p>
        </w:tc>
      </w:tr>
      <w:tr w14:paraId="48180E3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4F3252">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D456A0F">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供应商资格条件</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EBCD885">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4CB3B7A1">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eastAsia" w:cs="宋体"/>
                <w:color w:val="auto"/>
                <w:sz w:val="24"/>
                <w:szCs w:val="24"/>
                <w:lang w:val="en-US" w:eastAsia="zh-CN"/>
              </w:rPr>
            </w:pPr>
            <w:r>
              <w:rPr>
                <w:rFonts w:hint="eastAsia" w:ascii="宋体" w:hAnsi="宋体" w:eastAsia="宋体" w:cs="宋体"/>
                <w:color w:val="auto"/>
                <w:sz w:val="24"/>
                <w:szCs w:val="24"/>
              </w:rPr>
              <w:t>2.落实政府采购政策需满足的资格要求</w:t>
            </w:r>
            <w:r>
              <w:rPr>
                <w:rFonts w:hint="eastAsia" w:cs="宋体"/>
                <w:color w:val="auto"/>
                <w:sz w:val="24"/>
                <w:szCs w:val="24"/>
                <w:lang w:eastAsia="zh-CN"/>
              </w:rPr>
              <w:t>：</w:t>
            </w:r>
            <w:r>
              <w:rPr>
                <w:rFonts w:hint="eastAsia" w:cs="宋体"/>
                <w:color w:val="auto"/>
                <w:sz w:val="24"/>
                <w:szCs w:val="24"/>
                <w:lang w:val="en-US" w:eastAsia="zh-CN"/>
              </w:rPr>
              <w:t>本项目专门面向中小企业采购</w:t>
            </w:r>
          </w:p>
          <w:p w14:paraId="6FF708D8">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14:paraId="49724298">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eastAsia" w:ascii="宋体" w:hAnsi="宋体" w:eastAsia="宋体" w:cs="宋体"/>
                <w:color w:val="auto"/>
                <w:sz w:val="24"/>
                <w:szCs w:val="24"/>
              </w:rPr>
            </w:pPr>
            <w:r>
              <w:rPr>
                <w:rFonts w:hint="eastAsia" w:eastAsia="宋体" w:cs="宋体"/>
                <w:color w:val="auto"/>
                <w:sz w:val="24"/>
                <w:szCs w:val="24"/>
                <w:lang w:eastAsia="zh-CN"/>
              </w:rPr>
              <w:t>（</w:t>
            </w:r>
            <w:r>
              <w:rPr>
                <w:rFonts w:hint="eastAsia" w:eastAsia="宋体" w:cs="宋体"/>
                <w:color w:val="auto"/>
                <w:sz w:val="24"/>
                <w:szCs w:val="24"/>
                <w:lang w:val="en-US" w:eastAsia="zh-CN"/>
              </w:rPr>
              <w:t>1</w:t>
            </w:r>
            <w:r>
              <w:rPr>
                <w:rFonts w:hint="eastAsia" w:eastAsia="宋体" w:cs="宋体"/>
                <w:color w:val="auto"/>
                <w:sz w:val="24"/>
                <w:szCs w:val="24"/>
                <w:lang w:eastAsia="zh-CN"/>
              </w:rPr>
              <w:t>）</w:t>
            </w:r>
            <w:r>
              <w:rPr>
                <w:rFonts w:hint="eastAsia" w:ascii="宋体" w:hAnsi="宋体" w:eastAsia="宋体" w:cs="宋体"/>
                <w:color w:val="auto"/>
                <w:sz w:val="24"/>
                <w:szCs w:val="24"/>
              </w:rPr>
              <w:t>符合《中华人民共和国政府采购法》第22条条件，并提供下列材料：</w:t>
            </w:r>
          </w:p>
          <w:p w14:paraId="507EA9C3">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的营业执照等证明文件，自然人的身份证明。 </w:t>
            </w:r>
          </w:p>
          <w:p w14:paraId="1F8337A4">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b.财务状况报告、社会保障资金和依法缴纳税收的相关材料。 </w:t>
            </w:r>
          </w:p>
          <w:p w14:paraId="7BC4F9A2">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c.具备履行合同所必须的设备和专业技术能力的证明材料。</w:t>
            </w:r>
          </w:p>
          <w:p w14:paraId="33A397CE">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d.参加政府采购活动前3年内在经营活动中没有重大违法记录的书面声明。</w:t>
            </w:r>
          </w:p>
          <w:p w14:paraId="5C07BF30">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e.具备法律、行政法规规定的其他条件的证明材料。 </w:t>
            </w:r>
          </w:p>
          <w:p w14:paraId="19AD5156">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eastAsia" w:ascii="宋体" w:hAnsi="宋体" w:eastAsia="宋体" w:cs="宋体"/>
                <w:color w:val="auto"/>
                <w:sz w:val="24"/>
                <w:szCs w:val="24"/>
              </w:rPr>
            </w:pPr>
            <w:r>
              <w:rPr>
                <w:rFonts w:hint="eastAsia" w:eastAsia="宋体" w:cs="宋体"/>
                <w:color w:val="auto"/>
                <w:sz w:val="24"/>
                <w:szCs w:val="24"/>
                <w:lang w:eastAsia="zh-CN"/>
              </w:rPr>
              <w:t>（</w:t>
            </w:r>
            <w:r>
              <w:rPr>
                <w:rFonts w:hint="eastAsia" w:eastAsia="宋体" w:cs="宋体"/>
                <w:color w:val="auto"/>
                <w:sz w:val="24"/>
                <w:szCs w:val="24"/>
                <w:lang w:val="en-US" w:eastAsia="zh-CN"/>
              </w:rPr>
              <w:t>2</w:t>
            </w:r>
            <w:r>
              <w:rPr>
                <w:rFonts w:hint="eastAsia" w:eastAsia="宋体" w:cs="宋体"/>
                <w:color w:val="auto"/>
                <w:sz w:val="24"/>
                <w:szCs w:val="24"/>
                <w:lang w:eastAsia="zh-CN"/>
              </w:rPr>
              <w:t>）</w:t>
            </w:r>
            <w:r>
              <w:rPr>
                <w:rFonts w:hint="eastAsia" w:ascii="宋体" w:hAnsi="宋体" w:eastAsia="宋体" w:cs="宋体"/>
                <w:color w:val="auto"/>
                <w:sz w:val="24"/>
                <w:szCs w:val="24"/>
              </w:rPr>
              <w:t>单位负责人为同一人或者存在直接控股、管理关系的不同</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，不得参加同一合同项下的政府采购活动。否则，皆取消投标资格；</w:t>
            </w:r>
          </w:p>
          <w:p w14:paraId="3FBD9022">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eastAsia" w:ascii="宋体" w:hAnsi="宋体" w:eastAsia="宋体" w:cs="宋体"/>
                <w:color w:val="auto"/>
                <w:sz w:val="24"/>
                <w:szCs w:val="24"/>
              </w:rPr>
            </w:pPr>
            <w:r>
              <w:rPr>
                <w:rFonts w:hint="eastAsia" w:eastAsia="宋体" w:cs="宋体"/>
                <w:color w:val="auto"/>
                <w:sz w:val="24"/>
                <w:szCs w:val="24"/>
                <w:lang w:eastAsia="zh-CN"/>
              </w:rPr>
              <w:t>（</w:t>
            </w:r>
            <w:r>
              <w:rPr>
                <w:rFonts w:hint="eastAsia" w:eastAsia="宋体" w:cs="宋体"/>
                <w:color w:val="auto"/>
                <w:sz w:val="24"/>
                <w:szCs w:val="24"/>
                <w:lang w:val="en-US" w:eastAsia="zh-CN"/>
              </w:rPr>
              <w:t>3</w:t>
            </w:r>
            <w:r>
              <w:rPr>
                <w:rFonts w:hint="eastAsia" w:eastAsia="宋体" w:cs="宋体"/>
                <w:color w:val="auto"/>
                <w:sz w:val="24"/>
                <w:szCs w:val="24"/>
                <w:lang w:eastAsia="zh-CN"/>
              </w:rPr>
              <w:t>）</w:t>
            </w:r>
            <w:r>
              <w:rPr>
                <w:rFonts w:hint="eastAsia" w:ascii="宋体" w:hAnsi="宋体" w:eastAsia="宋体" w:cs="宋体"/>
                <w:color w:val="auto"/>
                <w:sz w:val="24"/>
                <w:szCs w:val="24"/>
              </w:rPr>
              <w:t>为本采购项目提供整体设计、规范编制或者项目管理、监理、检测等服务的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，不得再参加该采购项目的其他采购活动； </w:t>
            </w:r>
          </w:p>
          <w:p w14:paraId="17EAC76D">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bCs/>
                <w:iCs/>
                <w:color w:val="auto"/>
                <w:sz w:val="24"/>
                <w:szCs w:val="24"/>
                <w:lang w:eastAsia="zh-CN"/>
              </w:rPr>
              <w:t>（</w:t>
            </w:r>
            <w:r>
              <w:rPr>
                <w:rFonts w:hint="eastAsia" w:ascii="宋体" w:hAnsi="宋体" w:eastAsia="宋体" w:cs="宋体"/>
                <w:bCs/>
                <w:iCs/>
                <w:color w:val="auto"/>
                <w:sz w:val="24"/>
                <w:szCs w:val="24"/>
                <w:lang w:val="en-US" w:eastAsia="zh-CN"/>
              </w:rPr>
              <w:t>4</w:t>
            </w:r>
            <w:r>
              <w:rPr>
                <w:rFonts w:hint="eastAsia" w:ascii="宋体" w:hAnsi="宋体" w:eastAsia="宋体" w:cs="宋体"/>
                <w:bCs/>
                <w:iCs/>
                <w:color w:val="auto"/>
                <w:sz w:val="24"/>
                <w:szCs w:val="24"/>
                <w:lang w:eastAsia="zh-CN"/>
              </w:rPr>
              <w:t>）</w:t>
            </w:r>
            <w:r>
              <w:rPr>
                <w:rFonts w:hint="eastAsia" w:ascii="宋体" w:hAnsi="宋体" w:eastAsia="宋体" w:cs="宋体"/>
                <w:color w:val="auto"/>
                <w:sz w:val="24"/>
                <w:szCs w:val="24"/>
              </w:rPr>
              <w:t>经信用中国（www.creditchina.gov.cn）、中国政府采购网（www.ccgp.gov.cn）等渠道查询后，列入失信被执行人、重大税收违法失信主体、政府采购严重违法失信行为记录名单的，</w:t>
            </w:r>
            <w:r>
              <w:rPr>
                <w:rFonts w:hint="eastAsia" w:ascii="宋体" w:hAnsi="宋体" w:eastAsia="宋体" w:cs="宋体"/>
                <w:color w:val="auto"/>
                <w:sz w:val="24"/>
                <w:szCs w:val="24"/>
                <w:lang w:eastAsia="zh-CN"/>
              </w:rPr>
              <w:t>取消投标资格。（提供“信用中国”、“中国政府采购网”网站的查询截图）。</w:t>
            </w:r>
          </w:p>
          <w:p w14:paraId="7449FF70">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.本项目</w:t>
            </w:r>
            <w:r>
              <w:rPr>
                <w:rFonts w:hint="eastAsia" w:ascii="宋体" w:hAnsi="宋体" w:eastAsia="宋体" w:cs="宋体"/>
                <w:color w:val="auto"/>
                <w:sz w:val="24"/>
                <w:szCs w:val="24"/>
                <w:lang w:val="en-US" w:eastAsia="zh-CN"/>
              </w:rPr>
              <w:t>接受以</w:t>
            </w:r>
            <w:r>
              <w:rPr>
                <w:rFonts w:hint="eastAsia" w:ascii="宋体" w:hAnsi="宋体" w:eastAsia="宋体" w:cs="宋体"/>
                <w:color w:val="auto"/>
                <w:sz w:val="24"/>
                <w:szCs w:val="24"/>
                <w:lang w:eastAsia="zh-CN"/>
              </w:rPr>
              <w:t>联合体</w:t>
            </w:r>
            <w:r>
              <w:rPr>
                <w:rFonts w:hint="eastAsia" w:ascii="宋体" w:hAnsi="宋体" w:eastAsia="宋体" w:cs="宋体"/>
                <w:color w:val="auto"/>
                <w:sz w:val="24"/>
                <w:szCs w:val="24"/>
                <w:lang w:val="en-US" w:eastAsia="zh-CN"/>
              </w:rPr>
              <w:t>进行</w:t>
            </w:r>
            <w:r>
              <w:rPr>
                <w:rFonts w:hint="eastAsia" w:ascii="宋体" w:hAnsi="宋体" w:eastAsia="宋体" w:cs="宋体"/>
                <w:color w:val="auto"/>
                <w:sz w:val="24"/>
                <w:szCs w:val="24"/>
                <w:lang w:eastAsia="zh-CN"/>
              </w:rPr>
              <w:t>投标，</w:t>
            </w:r>
            <w:r>
              <w:rPr>
                <w:rFonts w:hint="eastAsia" w:ascii="宋体" w:hAnsi="宋体" w:eastAsia="宋体" w:cs="Times New Roman"/>
                <w:bCs/>
                <w:iCs/>
                <w:color w:val="auto"/>
                <w:kern w:val="0"/>
                <w:sz w:val="24"/>
                <w:szCs w:val="24"/>
                <w:lang w:val="en-US" w:eastAsia="zh-CN" w:bidi="ar-SA"/>
              </w:rPr>
              <w:t>由设计单位</w:t>
            </w:r>
            <w:r>
              <w:rPr>
                <w:rFonts w:hint="eastAsia" w:ascii="宋体" w:hAnsi="宋体" w:cs="Times New Roman"/>
                <w:bCs/>
                <w:iCs/>
                <w:color w:val="auto"/>
                <w:kern w:val="0"/>
                <w:sz w:val="24"/>
                <w:szCs w:val="24"/>
                <w:lang w:val="en-US" w:eastAsia="zh-CN" w:bidi="ar-SA"/>
              </w:rPr>
              <w:t>为</w:t>
            </w:r>
            <w:r>
              <w:rPr>
                <w:rFonts w:hint="eastAsia" w:ascii="宋体" w:hAnsi="宋体" w:eastAsia="宋体" w:cs="Times New Roman"/>
                <w:bCs/>
                <w:iCs/>
                <w:color w:val="auto"/>
                <w:kern w:val="0"/>
                <w:sz w:val="24"/>
                <w:szCs w:val="24"/>
                <w:lang w:val="en-US" w:eastAsia="zh-CN" w:bidi="ar-SA"/>
              </w:rPr>
              <w:t>牵头</w:t>
            </w:r>
            <w:r>
              <w:rPr>
                <w:rFonts w:hint="eastAsia" w:ascii="宋体" w:hAnsi="宋体" w:cs="Times New Roman"/>
                <w:bCs/>
                <w:iCs/>
                <w:color w:val="auto"/>
                <w:kern w:val="0"/>
                <w:sz w:val="24"/>
                <w:szCs w:val="24"/>
                <w:lang w:val="en-US" w:eastAsia="zh-CN" w:bidi="ar-SA"/>
              </w:rPr>
              <w:t>人</w:t>
            </w:r>
            <w:r>
              <w:rPr>
                <w:rFonts w:hint="eastAsia" w:ascii="宋体" w:hAnsi="宋体" w:eastAsia="宋体" w:cs="宋体"/>
                <w:color w:val="auto"/>
                <w:sz w:val="24"/>
                <w:szCs w:val="24"/>
                <w:lang w:val="en-US" w:eastAsia="zh-CN"/>
              </w:rPr>
              <w:t>。</w:t>
            </w:r>
          </w:p>
          <w:p w14:paraId="4B689871">
            <w:pPr>
              <w:pStyle w:val="13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olor w:val="auto"/>
                <w:kern w:val="0"/>
                <w:sz w:val="24"/>
                <w:lang w:eastAsia="zh-CN"/>
              </w:rPr>
            </w:pPr>
            <w:r>
              <w:rPr>
                <w:rFonts w:hint="eastAsia" w:ascii="宋体" w:hAnsi="宋体"/>
                <w:color w:val="auto"/>
                <w:kern w:val="0"/>
                <w:sz w:val="24"/>
                <w:lang w:eastAsia="zh-CN"/>
              </w:rPr>
              <w:t>（</w:t>
            </w:r>
            <w:r>
              <w:rPr>
                <w:rFonts w:hint="eastAsia" w:ascii="宋体" w:hAnsi="宋体"/>
                <w:color w:val="auto"/>
                <w:kern w:val="0"/>
                <w:sz w:val="24"/>
                <w:lang w:val="en-US" w:eastAsia="zh-CN"/>
              </w:rPr>
              <w:t>1</w:t>
            </w:r>
            <w:r>
              <w:rPr>
                <w:rFonts w:hint="eastAsia" w:ascii="宋体" w:hAnsi="宋体"/>
                <w:color w:val="auto"/>
                <w:kern w:val="0"/>
                <w:sz w:val="24"/>
                <w:lang w:eastAsia="zh-CN"/>
              </w:rPr>
              <w:t>）联合体成员不超过</w:t>
            </w:r>
            <w:r>
              <w:rPr>
                <w:rFonts w:hint="eastAsia" w:ascii="宋体" w:hAnsi="宋体"/>
                <w:color w:val="auto"/>
                <w:kern w:val="0"/>
                <w:sz w:val="24"/>
                <w:lang w:val="en-US" w:eastAsia="zh-CN"/>
              </w:rPr>
              <w:t>2</w:t>
            </w:r>
            <w:r>
              <w:rPr>
                <w:rFonts w:hint="eastAsia" w:ascii="宋体" w:hAnsi="宋体"/>
                <w:color w:val="auto"/>
                <w:kern w:val="0"/>
                <w:sz w:val="24"/>
                <w:lang w:eastAsia="zh-CN"/>
              </w:rPr>
              <w:t>个；</w:t>
            </w:r>
          </w:p>
          <w:p w14:paraId="149A395C">
            <w:pPr>
              <w:pStyle w:val="13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olor w:val="auto"/>
                <w:kern w:val="0"/>
                <w:sz w:val="24"/>
                <w:lang w:eastAsia="zh-CN"/>
              </w:rPr>
            </w:pPr>
            <w:r>
              <w:rPr>
                <w:rFonts w:hint="eastAsia" w:ascii="宋体" w:hAnsi="宋体"/>
                <w:color w:val="auto"/>
                <w:kern w:val="0"/>
                <w:sz w:val="24"/>
                <w:lang w:eastAsia="zh-CN"/>
              </w:rPr>
              <w:t>（</w:t>
            </w:r>
            <w:r>
              <w:rPr>
                <w:rFonts w:hint="eastAsia" w:ascii="宋体" w:hAnsi="宋体"/>
                <w:color w:val="auto"/>
                <w:kern w:val="0"/>
                <w:sz w:val="24"/>
                <w:lang w:val="en-US" w:eastAsia="zh-CN"/>
              </w:rPr>
              <w:t>2</w:t>
            </w:r>
            <w:r>
              <w:rPr>
                <w:rFonts w:hint="eastAsia" w:ascii="宋体" w:hAnsi="宋体"/>
                <w:color w:val="auto"/>
                <w:kern w:val="0"/>
                <w:sz w:val="24"/>
                <w:lang w:eastAsia="zh-CN"/>
              </w:rPr>
              <w:t>）联合体各方应签订共同投标协议，明确联合体各方拟承担的工作和责任，明确联合体牵头人和联合体其他成员的权利义务；</w:t>
            </w:r>
          </w:p>
          <w:p w14:paraId="65425CDA">
            <w:pPr>
              <w:pStyle w:val="13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olor w:val="auto"/>
                <w:kern w:val="0"/>
                <w:sz w:val="24"/>
                <w:lang w:eastAsia="zh-CN"/>
              </w:rPr>
            </w:pPr>
            <w:r>
              <w:rPr>
                <w:rFonts w:hint="eastAsia" w:ascii="宋体" w:hAnsi="宋体"/>
                <w:color w:val="auto"/>
                <w:kern w:val="0"/>
                <w:sz w:val="24"/>
                <w:lang w:eastAsia="zh-CN"/>
              </w:rPr>
              <w:t>（</w:t>
            </w:r>
            <w:r>
              <w:rPr>
                <w:rFonts w:hint="eastAsia" w:ascii="宋体" w:hAnsi="宋体"/>
                <w:color w:val="auto"/>
                <w:kern w:val="0"/>
                <w:sz w:val="24"/>
                <w:lang w:val="en-US" w:eastAsia="zh-CN"/>
              </w:rPr>
              <w:t>3</w:t>
            </w:r>
            <w:r>
              <w:rPr>
                <w:rFonts w:hint="eastAsia" w:ascii="宋体" w:hAnsi="宋体"/>
                <w:color w:val="auto"/>
                <w:kern w:val="0"/>
                <w:sz w:val="24"/>
                <w:lang w:eastAsia="zh-CN"/>
              </w:rPr>
              <w:t>）联合体各方不得再以自己名义单独投标，也不得参加其他联合体在本招标项目中投标；</w:t>
            </w:r>
          </w:p>
          <w:p w14:paraId="7F529F1B">
            <w:pPr>
              <w:pStyle w:val="13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olor w:val="auto"/>
                <w:kern w:val="0"/>
                <w:sz w:val="24"/>
                <w:lang w:eastAsia="zh-CN"/>
              </w:rPr>
            </w:pPr>
            <w:r>
              <w:rPr>
                <w:rFonts w:hint="eastAsia" w:ascii="宋体" w:hAnsi="宋体"/>
                <w:color w:val="auto"/>
                <w:kern w:val="0"/>
                <w:sz w:val="24"/>
                <w:lang w:eastAsia="zh-CN"/>
              </w:rPr>
              <w:t>（</w:t>
            </w:r>
            <w:r>
              <w:rPr>
                <w:rFonts w:hint="eastAsia" w:ascii="宋体" w:hAnsi="宋体"/>
                <w:color w:val="auto"/>
                <w:kern w:val="0"/>
                <w:sz w:val="24"/>
                <w:lang w:val="en-US" w:eastAsia="zh-CN"/>
              </w:rPr>
              <w:t>4</w:t>
            </w:r>
            <w:r>
              <w:rPr>
                <w:rFonts w:hint="eastAsia" w:ascii="宋体" w:hAnsi="宋体"/>
                <w:color w:val="auto"/>
                <w:kern w:val="0"/>
                <w:sz w:val="24"/>
                <w:lang w:eastAsia="zh-CN"/>
              </w:rPr>
              <w:t>）联合体组成后不得再发生变化；</w:t>
            </w:r>
          </w:p>
          <w:p w14:paraId="7184CDDC">
            <w:pPr>
              <w:pStyle w:val="13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olor w:val="auto"/>
                <w:kern w:val="0"/>
                <w:sz w:val="24"/>
                <w:lang w:eastAsia="zh-CN"/>
              </w:rPr>
            </w:pPr>
            <w:r>
              <w:rPr>
                <w:rFonts w:hint="eastAsia" w:ascii="宋体" w:hAnsi="宋体"/>
                <w:color w:val="auto"/>
                <w:kern w:val="0"/>
                <w:sz w:val="24"/>
                <w:lang w:eastAsia="zh-CN"/>
              </w:rPr>
              <w:t>（</w:t>
            </w:r>
            <w:r>
              <w:rPr>
                <w:rFonts w:hint="eastAsia" w:ascii="宋体" w:hAnsi="宋体"/>
                <w:color w:val="auto"/>
                <w:kern w:val="0"/>
                <w:sz w:val="24"/>
                <w:lang w:val="en-US" w:eastAsia="zh-CN"/>
              </w:rPr>
              <w:t>5</w:t>
            </w:r>
            <w:r>
              <w:rPr>
                <w:rFonts w:hint="eastAsia" w:ascii="宋体" w:hAnsi="宋体"/>
                <w:color w:val="auto"/>
                <w:kern w:val="0"/>
                <w:sz w:val="24"/>
                <w:lang w:eastAsia="zh-CN"/>
              </w:rPr>
              <w:t>）联合体各方必须指定牵头人，授权其代表所有联合体成员负责投标和合同实施阶段的主办、协调、收付款工作，并应当向采购人提交由所有联合体成员法定代表人签署的授权书；</w:t>
            </w:r>
          </w:p>
          <w:p w14:paraId="4D7BE8ED">
            <w:pPr>
              <w:pStyle w:val="13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olor w:val="auto"/>
                <w:kern w:val="0"/>
                <w:sz w:val="24"/>
                <w:lang w:eastAsia="zh-CN"/>
              </w:rPr>
            </w:pPr>
            <w:r>
              <w:rPr>
                <w:rFonts w:hint="eastAsia" w:ascii="宋体" w:hAnsi="宋体"/>
                <w:color w:val="auto"/>
                <w:kern w:val="0"/>
                <w:sz w:val="24"/>
                <w:lang w:eastAsia="zh-CN"/>
              </w:rPr>
              <w:t>（</w:t>
            </w:r>
            <w:r>
              <w:rPr>
                <w:rFonts w:hint="eastAsia" w:ascii="宋体" w:hAnsi="宋体"/>
                <w:color w:val="auto"/>
                <w:kern w:val="0"/>
                <w:sz w:val="24"/>
                <w:lang w:val="en-US" w:eastAsia="zh-CN"/>
              </w:rPr>
              <w:t>6</w:t>
            </w:r>
            <w:r>
              <w:rPr>
                <w:rFonts w:hint="eastAsia" w:ascii="宋体" w:hAnsi="宋体"/>
                <w:color w:val="auto"/>
                <w:kern w:val="0"/>
                <w:sz w:val="24"/>
                <w:lang w:eastAsia="zh-CN"/>
              </w:rPr>
              <w:t>）除联合体牵头人外，联合体各成员在投标、中标与项目实施过程中，仍负有相关连带的和各自的法律责任；</w:t>
            </w:r>
          </w:p>
          <w:p w14:paraId="0BB92A3E">
            <w:pPr>
              <w:pStyle w:val="13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color w:val="auto"/>
                <w:kern w:val="0"/>
                <w:sz w:val="24"/>
                <w:lang w:eastAsia="zh-CN"/>
              </w:rPr>
              <w:t>（</w:t>
            </w:r>
            <w:r>
              <w:rPr>
                <w:rFonts w:hint="eastAsia" w:ascii="宋体" w:hAnsi="宋体"/>
                <w:color w:val="auto"/>
                <w:kern w:val="0"/>
                <w:sz w:val="24"/>
                <w:lang w:val="en-US" w:eastAsia="zh-CN"/>
              </w:rPr>
              <w:t>7</w:t>
            </w:r>
            <w:r>
              <w:rPr>
                <w:rFonts w:hint="eastAsia" w:ascii="宋体" w:hAnsi="宋体"/>
                <w:color w:val="auto"/>
                <w:kern w:val="0"/>
                <w:sz w:val="24"/>
                <w:lang w:eastAsia="zh-CN"/>
              </w:rPr>
              <w:t>）投标人中标后，未经采购人书面同意，联合体的成员结构、相互关系均不得变动</w:t>
            </w:r>
            <w:r>
              <w:rPr>
                <w:rFonts w:hint="eastAsia" w:ascii="宋体" w:hAnsi="宋体"/>
                <w:color w:val="auto"/>
                <w:kern w:val="0"/>
                <w:sz w:val="24"/>
              </w:rPr>
              <w:t>；</w:t>
            </w:r>
          </w:p>
          <w:p w14:paraId="2270420F">
            <w:pPr>
              <w:widowControl w:val="0"/>
              <w:spacing w:line="360" w:lineRule="auto"/>
              <w:ind w:left="0" w:leftChars="0" w:firstLine="0" w:firstLineChars="0"/>
              <w:jc w:val="both"/>
              <w:rPr>
                <w:rFonts w:hint="default" w:ascii="Times New Roman" w:hAnsi="Times New Roman" w:eastAsia="宋体" w:cs="Times New Roman"/>
                <w:color w:val="FF0000"/>
                <w:sz w:val="24"/>
                <w:szCs w:val="24"/>
                <w:lang w:val="en-US"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其他资质条件：</w:t>
            </w:r>
            <w:r>
              <w:rPr>
                <w:rFonts w:hint="eastAsia" w:ascii="宋体" w:hAnsi="宋体" w:eastAsia="宋体" w:cs="Times New Roman"/>
                <w:bCs/>
                <w:iCs/>
                <w:color w:val="auto"/>
                <w:kern w:val="0"/>
                <w:sz w:val="24"/>
                <w:szCs w:val="24"/>
                <w:highlight w:val="none"/>
                <w:lang w:val="en-US" w:eastAsia="zh-CN" w:bidi="ar-SA"/>
              </w:rPr>
              <w:t>具备</w:t>
            </w:r>
            <w:r>
              <w:rPr>
                <w:rFonts w:hint="eastAsia" w:ascii="宋体" w:hAnsi="宋体" w:eastAsia="宋体" w:cs="Times New Roman"/>
                <w:bCs/>
                <w:iCs/>
                <w:color w:val="auto"/>
                <w:kern w:val="0"/>
                <w:sz w:val="24"/>
                <w:szCs w:val="24"/>
                <w:highlight w:val="none"/>
                <w:lang w:val="zh-CN" w:eastAsia="zh-CN" w:bidi="ar-SA"/>
              </w:rPr>
              <w:t>[工程勘察·专业资质·水文地质勘察·水文地质勘察</w:t>
            </w:r>
            <w:r>
              <w:rPr>
                <w:rFonts w:hint="eastAsia" w:ascii="宋体" w:hAnsi="宋体" w:eastAsia="宋体" w:cs="Times New Roman"/>
                <w:bCs/>
                <w:iCs/>
                <w:color w:val="auto"/>
                <w:kern w:val="0"/>
                <w:sz w:val="24"/>
                <w:szCs w:val="24"/>
                <w:highlight w:val="none"/>
                <w:lang w:val="en-US" w:eastAsia="zh-CN" w:bidi="ar-SA"/>
              </w:rPr>
              <w:t>乙</w:t>
            </w:r>
            <w:r>
              <w:rPr>
                <w:rFonts w:hint="eastAsia" w:ascii="宋体" w:hAnsi="宋体" w:eastAsia="宋体" w:cs="Times New Roman"/>
                <w:bCs/>
                <w:iCs/>
                <w:color w:val="auto"/>
                <w:kern w:val="0"/>
                <w:sz w:val="24"/>
                <w:szCs w:val="24"/>
                <w:highlight w:val="none"/>
                <w:lang w:val="zh-CN" w:eastAsia="zh-CN" w:bidi="ar-SA"/>
              </w:rPr>
              <w:t>级]</w:t>
            </w:r>
            <w:r>
              <w:rPr>
                <w:rFonts w:hint="eastAsia" w:ascii="宋体" w:hAnsi="宋体" w:eastAsia="宋体" w:cs="Times New Roman"/>
                <w:bCs/>
                <w:iCs/>
                <w:color w:val="auto"/>
                <w:kern w:val="0"/>
                <w:sz w:val="24"/>
                <w:szCs w:val="24"/>
                <w:highlight w:val="none"/>
                <w:lang w:val="en-US" w:eastAsia="zh-CN" w:bidi="ar-SA"/>
              </w:rPr>
              <w:t>及以上资质或</w:t>
            </w:r>
            <w:r>
              <w:rPr>
                <w:rFonts w:hint="eastAsia" w:ascii="宋体" w:hAnsi="宋体" w:eastAsia="宋体" w:cs="Times New Roman"/>
                <w:bCs/>
                <w:iCs/>
                <w:color w:val="auto"/>
                <w:kern w:val="0"/>
                <w:sz w:val="24"/>
                <w:szCs w:val="24"/>
                <w:highlight w:val="none"/>
                <w:lang w:val="zh-CN" w:eastAsia="zh-CN" w:bidi="ar-SA"/>
              </w:rPr>
              <w:t>[</w:t>
            </w:r>
            <w:r>
              <w:rPr>
                <w:rFonts w:hint="eastAsia" w:ascii="宋体" w:hAnsi="宋体" w:eastAsia="宋体" w:cs="Times New Roman"/>
                <w:bCs/>
                <w:iCs/>
                <w:color w:val="auto"/>
                <w:kern w:val="0"/>
                <w:sz w:val="24"/>
                <w:szCs w:val="24"/>
                <w:highlight w:val="none"/>
                <w:lang w:val="en-US" w:eastAsia="zh-CN" w:bidi="ar-SA"/>
              </w:rPr>
              <w:t>工程勘察·专业资质·岩土工程·岩土工程乙级</w:t>
            </w:r>
            <w:r>
              <w:rPr>
                <w:rFonts w:hint="eastAsia" w:ascii="宋体" w:hAnsi="宋体" w:eastAsia="宋体" w:cs="Times New Roman"/>
                <w:bCs/>
                <w:iCs/>
                <w:color w:val="auto"/>
                <w:kern w:val="0"/>
                <w:sz w:val="24"/>
                <w:szCs w:val="24"/>
                <w:highlight w:val="none"/>
                <w:lang w:val="zh-CN" w:eastAsia="zh-CN" w:bidi="ar-SA"/>
              </w:rPr>
              <w:t>]</w:t>
            </w:r>
            <w:r>
              <w:rPr>
                <w:rFonts w:hint="eastAsia" w:ascii="宋体" w:hAnsi="宋体" w:eastAsia="宋体" w:cs="Times New Roman"/>
                <w:bCs/>
                <w:iCs/>
                <w:color w:val="auto"/>
                <w:kern w:val="0"/>
                <w:sz w:val="24"/>
                <w:szCs w:val="24"/>
                <w:highlight w:val="none"/>
                <w:lang w:val="en-US" w:eastAsia="zh-CN" w:bidi="ar-SA"/>
              </w:rPr>
              <w:t>及以上资质，并在人员、设备方面具有相应的勘察能力；</w:t>
            </w:r>
            <w:r>
              <w:rPr>
                <w:rFonts w:hint="eastAsia" w:ascii="宋体" w:hAnsi="宋体" w:eastAsia="宋体" w:cs="Times New Roman"/>
                <w:bCs/>
                <w:iCs/>
                <w:color w:val="auto"/>
                <w:kern w:val="0"/>
                <w:sz w:val="24"/>
                <w:szCs w:val="24"/>
                <w:lang w:val="en-US" w:eastAsia="zh-CN" w:bidi="ar-SA"/>
              </w:rPr>
              <w:t>且具备水利行业(引调</w:t>
            </w:r>
            <w:r>
              <w:rPr>
                <w:rFonts w:hint="eastAsia" w:ascii="宋体" w:hAnsi="宋体" w:eastAsia="宋体" w:cs="Times New Roman"/>
                <w:bCs w:val="0"/>
                <w:iCs w:val="0"/>
                <w:color w:val="auto"/>
                <w:kern w:val="0"/>
                <w:sz w:val="24"/>
                <w:szCs w:val="24"/>
                <w:highlight w:val="none"/>
                <w:lang w:val="en-US" w:eastAsia="zh-CN" w:bidi="ar-SA"/>
              </w:rPr>
              <w:t>水)专业乙级及以上资质，并在人员、设备、资金等方面具有相应的设计能力。</w:t>
            </w:r>
          </w:p>
        </w:tc>
      </w:tr>
      <w:tr w14:paraId="4EF9DDD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3618462">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BAB7164">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color w:val="auto"/>
                <w:sz w:val="24"/>
                <w:szCs w:val="24"/>
                <w:lang w:val="zh-CN"/>
              </w:rPr>
              <w:t>递交响应文件方式</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2165FA5">
            <w:pPr>
              <w:autoSpaceDE w:val="0"/>
              <w:autoSpaceDN w:val="0"/>
              <w:spacing w:line="460" w:lineRule="exact"/>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kern w:val="0"/>
                <w:sz w:val="24"/>
                <w:szCs w:val="24"/>
                <w:lang w:val="zh-CN"/>
              </w:rPr>
              <w:t>本次采购采用线上提交响应文件的方式进行采购，线上响应文件必须在响应文件递交截止时间前上传至政采云平台。</w:t>
            </w:r>
          </w:p>
        </w:tc>
      </w:tr>
      <w:tr w14:paraId="452A016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09C92FD">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892FDD">
            <w:pPr>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rPr>
              <w:t>提交响应文件截止时间</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5326BF9">
            <w:pPr>
              <w:spacing w:line="460" w:lineRule="exact"/>
              <w:ind w:firstLine="0" w:firstLineChars="0"/>
              <w:rPr>
                <w:rFonts w:hint="eastAsia" w:ascii="宋体" w:hAnsi="宋体" w:eastAsia="宋体" w:cs="宋体"/>
                <w:color w:val="auto"/>
                <w:sz w:val="24"/>
                <w:szCs w:val="24"/>
                <w:lang w:val="zh-CN"/>
              </w:rPr>
            </w:pPr>
            <w:r>
              <w:rPr>
                <w:rFonts w:hint="eastAsia" w:cs="宋体"/>
                <w:color w:val="auto"/>
                <w:sz w:val="24"/>
                <w:szCs w:val="24"/>
                <w:lang w:val="zh-CN"/>
              </w:rPr>
              <w:t>2025年</w:t>
            </w:r>
            <w:r>
              <w:rPr>
                <w:rFonts w:hint="eastAsia" w:cs="宋体"/>
                <w:color w:val="auto"/>
                <w:sz w:val="24"/>
                <w:szCs w:val="24"/>
                <w:lang w:val="en-US" w:eastAsia="zh-CN"/>
              </w:rPr>
              <w:t>02</w:t>
            </w:r>
            <w:r>
              <w:rPr>
                <w:rFonts w:hint="eastAsia" w:ascii="宋体" w:hAnsi="宋体" w:eastAsia="宋体" w:cs="宋体"/>
                <w:color w:val="auto"/>
                <w:sz w:val="24"/>
                <w:szCs w:val="24"/>
                <w:lang w:val="zh-CN"/>
              </w:rPr>
              <w:t>月</w:t>
            </w:r>
            <w:r>
              <w:rPr>
                <w:rFonts w:hint="eastAsia" w:cs="宋体"/>
                <w:color w:val="auto"/>
                <w:sz w:val="24"/>
                <w:szCs w:val="24"/>
                <w:lang w:val="en-US" w:eastAsia="zh-CN"/>
              </w:rPr>
              <w:t>11</w:t>
            </w:r>
            <w:r>
              <w:rPr>
                <w:rFonts w:hint="eastAsia" w:ascii="宋体" w:hAnsi="宋体" w:eastAsia="宋体" w:cs="宋体"/>
                <w:color w:val="auto"/>
                <w:sz w:val="24"/>
                <w:szCs w:val="24"/>
                <w:lang w:val="zh-CN"/>
              </w:rPr>
              <w:t>日</w:t>
            </w:r>
            <w:r>
              <w:rPr>
                <w:rFonts w:hint="eastAsia" w:cs="宋体"/>
                <w:color w:val="auto"/>
                <w:sz w:val="24"/>
                <w:szCs w:val="24"/>
                <w:lang w:val="en-US" w:eastAsia="zh-CN"/>
              </w:rPr>
              <w:t>09</w:t>
            </w:r>
            <w:r>
              <w:rPr>
                <w:rFonts w:hint="eastAsia" w:ascii="宋体" w:hAnsi="宋体" w:eastAsia="宋体" w:cs="宋体"/>
                <w:color w:val="auto"/>
                <w:sz w:val="24"/>
                <w:szCs w:val="24"/>
                <w:lang w:val="zh-CN"/>
              </w:rPr>
              <w:t>时30分（北京时间）</w:t>
            </w:r>
          </w:p>
        </w:tc>
      </w:tr>
      <w:tr w14:paraId="4ACFA76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1732B57">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E85AE29">
            <w:pPr>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rPr>
              <w:t>响应文件开启时间</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B451785">
            <w:pPr>
              <w:spacing w:line="460" w:lineRule="exact"/>
              <w:ind w:firstLine="0" w:firstLineChars="0"/>
              <w:rPr>
                <w:rFonts w:hint="eastAsia" w:ascii="宋体" w:hAnsi="宋体" w:eastAsia="宋体" w:cs="宋体"/>
                <w:color w:val="auto"/>
                <w:sz w:val="24"/>
                <w:szCs w:val="24"/>
                <w:lang w:val="zh-CN"/>
              </w:rPr>
            </w:pPr>
            <w:r>
              <w:rPr>
                <w:rFonts w:hint="eastAsia" w:cs="宋体"/>
                <w:color w:val="auto"/>
                <w:sz w:val="24"/>
                <w:szCs w:val="24"/>
                <w:lang w:val="zh-CN"/>
              </w:rPr>
              <w:t>2025年</w:t>
            </w:r>
            <w:r>
              <w:rPr>
                <w:rFonts w:hint="eastAsia" w:cs="宋体"/>
                <w:color w:val="auto"/>
                <w:sz w:val="24"/>
                <w:szCs w:val="24"/>
                <w:lang w:val="en-US" w:eastAsia="zh-CN"/>
              </w:rPr>
              <w:t>02</w:t>
            </w:r>
            <w:r>
              <w:rPr>
                <w:rFonts w:hint="eastAsia" w:ascii="宋体" w:hAnsi="宋体" w:eastAsia="宋体" w:cs="宋体"/>
                <w:color w:val="auto"/>
                <w:sz w:val="24"/>
                <w:szCs w:val="24"/>
                <w:lang w:val="zh-CN"/>
              </w:rPr>
              <w:t>月</w:t>
            </w:r>
            <w:r>
              <w:rPr>
                <w:rFonts w:hint="eastAsia" w:cs="宋体"/>
                <w:color w:val="auto"/>
                <w:sz w:val="24"/>
                <w:szCs w:val="24"/>
                <w:lang w:val="en-US" w:eastAsia="zh-CN"/>
              </w:rPr>
              <w:t>11</w:t>
            </w:r>
            <w:r>
              <w:rPr>
                <w:rFonts w:hint="eastAsia" w:ascii="宋体" w:hAnsi="宋体" w:eastAsia="宋体" w:cs="宋体"/>
                <w:color w:val="auto"/>
                <w:sz w:val="24"/>
                <w:szCs w:val="24"/>
                <w:lang w:val="zh-CN"/>
              </w:rPr>
              <w:t>日</w:t>
            </w:r>
            <w:r>
              <w:rPr>
                <w:rFonts w:hint="eastAsia" w:cs="宋体"/>
                <w:color w:val="auto"/>
                <w:sz w:val="24"/>
                <w:szCs w:val="24"/>
                <w:lang w:val="en-US" w:eastAsia="zh-CN"/>
              </w:rPr>
              <w:t>09</w:t>
            </w:r>
            <w:r>
              <w:rPr>
                <w:rFonts w:hint="eastAsia" w:ascii="宋体" w:hAnsi="宋体" w:eastAsia="宋体" w:cs="宋体"/>
                <w:color w:val="auto"/>
                <w:sz w:val="24"/>
                <w:szCs w:val="24"/>
                <w:lang w:val="zh-CN"/>
              </w:rPr>
              <w:t>时30分（北京时间）</w:t>
            </w:r>
          </w:p>
        </w:tc>
      </w:tr>
      <w:tr w14:paraId="4837F9B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64BE4FF">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90A38D3">
            <w:pPr>
              <w:spacing w:line="460" w:lineRule="exact"/>
              <w:ind w:firstLine="0" w:firstLineChars="0"/>
              <w:jc w:val="left"/>
              <w:rPr>
                <w:rFonts w:hint="eastAsia" w:ascii="宋体" w:hAnsi="宋体" w:eastAsia="宋体" w:cs="宋体"/>
                <w:b/>
                <w:bCs w:val="0"/>
                <w:color w:val="auto"/>
                <w:sz w:val="24"/>
                <w:szCs w:val="24"/>
                <w:highlight w:val="yellow"/>
                <w:lang w:val="zh-CN"/>
              </w:rPr>
            </w:pPr>
            <w:r>
              <w:rPr>
                <w:rFonts w:hint="eastAsia" w:ascii="宋体" w:hAnsi="宋体" w:eastAsia="宋体" w:cs="宋体"/>
                <w:b/>
                <w:bCs/>
                <w:iCs/>
                <w:color w:val="auto"/>
                <w:sz w:val="24"/>
                <w:szCs w:val="24"/>
                <w:lang w:val="zh-CN" w:eastAsia="zh-CN"/>
              </w:rPr>
              <w:t>提交响应文件地点</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86DE3D2">
            <w:pPr>
              <w:pStyle w:val="15"/>
              <w:spacing w:line="420" w:lineRule="exact"/>
              <w:ind w:firstLine="0" w:firstLineChars="0"/>
              <w:jc w:val="both"/>
              <w:rPr>
                <w:rFonts w:hint="eastAsia" w:ascii="宋体" w:hAnsi="宋体" w:eastAsia="宋体" w:cs="宋体"/>
                <w:color w:val="auto"/>
                <w:sz w:val="24"/>
                <w:szCs w:val="24"/>
                <w:highlight w:val="yellow"/>
                <w:lang w:val="zh-CN"/>
              </w:rPr>
            </w:pPr>
            <w:r>
              <w:rPr>
                <w:rFonts w:hint="eastAsia" w:ascii="宋体" w:hAnsi="宋体" w:cs="宋体"/>
                <w:color w:val="auto"/>
                <w:sz w:val="24"/>
                <w:highlight w:val="none"/>
                <w:u w:val="none"/>
                <w:lang w:val="zh-CN"/>
              </w:rPr>
              <w:t>请登录政采云投标客户端投标</w:t>
            </w:r>
          </w:p>
        </w:tc>
      </w:tr>
      <w:tr w14:paraId="1C2BD1D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810D469">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69F5C0A">
            <w:pPr>
              <w:spacing w:line="460" w:lineRule="exact"/>
              <w:ind w:firstLine="0" w:firstLineChars="0"/>
              <w:jc w:val="left"/>
              <w:rPr>
                <w:rFonts w:hint="eastAsia" w:ascii="宋体" w:hAnsi="宋体" w:eastAsia="宋体" w:cs="宋体"/>
                <w:b/>
                <w:bCs/>
                <w:iCs/>
                <w:color w:val="auto"/>
                <w:sz w:val="24"/>
                <w:szCs w:val="24"/>
                <w:lang w:val="zh-CN" w:eastAsia="zh-CN"/>
              </w:rPr>
            </w:pPr>
            <w:r>
              <w:rPr>
                <w:rFonts w:hint="eastAsia" w:ascii="宋体" w:hAnsi="宋体" w:eastAsia="宋体" w:cs="宋体"/>
                <w:b/>
                <w:bCs/>
                <w:iCs/>
                <w:color w:val="auto"/>
                <w:sz w:val="24"/>
                <w:szCs w:val="24"/>
                <w:lang w:val="zh-CN" w:eastAsia="zh-CN"/>
              </w:rPr>
              <w:t>磋商保证金</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3DAF27">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eastAsia" w:eastAsia="宋体"/>
                <w:color w:val="auto"/>
                <w:sz w:val="24"/>
                <w:szCs w:val="24"/>
                <w:lang w:val="en-US" w:eastAsia="zh-CN"/>
              </w:rPr>
            </w:pPr>
            <w:r>
              <w:rPr>
                <w:rFonts w:hint="eastAsia"/>
                <w:color w:val="auto"/>
                <w:sz w:val="24"/>
                <w:szCs w:val="24"/>
                <w:lang w:val="zh-CN"/>
              </w:rPr>
              <w:t>磋商保证金：人民币</w:t>
            </w:r>
            <w:r>
              <w:rPr>
                <w:rFonts w:hint="eastAsia"/>
                <w:color w:val="auto"/>
                <w:sz w:val="24"/>
                <w:szCs w:val="24"/>
              </w:rPr>
              <w:t xml:space="preserve"> </w:t>
            </w:r>
            <w:r>
              <w:rPr>
                <w:rFonts w:hint="eastAsia"/>
                <w:color w:val="auto"/>
                <w:sz w:val="24"/>
                <w:szCs w:val="24"/>
                <w:lang w:val="zh-CN"/>
              </w:rPr>
              <w:t>（大写）</w:t>
            </w:r>
            <w:r>
              <w:rPr>
                <w:rFonts w:hint="eastAsia"/>
                <w:color w:val="auto"/>
                <w:sz w:val="24"/>
                <w:szCs w:val="24"/>
                <w:lang w:val="en-US" w:eastAsia="zh-CN"/>
              </w:rPr>
              <w:t>壹万元整</w:t>
            </w:r>
          </w:p>
          <w:p w14:paraId="6387B251">
            <w:pPr>
              <w:keepNext w:val="0"/>
              <w:keepLines w:val="0"/>
              <w:pageBreakBefore w:val="0"/>
              <w:widowControl w:val="0"/>
              <w:kinsoku/>
              <w:wordWrap/>
              <w:overflowPunct/>
              <w:topLinePunct w:val="0"/>
              <w:autoSpaceDE/>
              <w:autoSpaceDN/>
              <w:bidi w:val="0"/>
              <w:adjustRightInd/>
              <w:snapToGrid/>
              <w:spacing w:line="420" w:lineRule="exact"/>
              <w:ind w:firstLine="2400" w:firstLineChars="1000"/>
              <w:jc w:val="left"/>
              <w:textAlignment w:val="auto"/>
              <w:rPr>
                <w:rFonts w:hint="eastAsia"/>
                <w:color w:val="auto"/>
                <w:sz w:val="24"/>
                <w:szCs w:val="24"/>
              </w:rPr>
            </w:pPr>
            <w:r>
              <w:rPr>
                <w:rFonts w:hint="eastAsia"/>
                <w:color w:val="auto"/>
                <w:sz w:val="24"/>
                <w:szCs w:val="24"/>
                <w:lang w:val="zh-CN"/>
              </w:rPr>
              <w:t>（小写）</w:t>
            </w:r>
            <w:r>
              <w:rPr>
                <w:rFonts w:hint="eastAsia"/>
                <w:color w:val="auto"/>
                <w:sz w:val="24"/>
                <w:szCs w:val="24"/>
                <w:lang w:val="en-US" w:eastAsia="zh-CN"/>
              </w:rPr>
              <w:t>10000.00</w:t>
            </w:r>
            <w:r>
              <w:rPr>
                <w:rFonts w:hint="eastAsia"/>
                <w:color w:val="auto"/>
                <w:sz w:val="24"/>
                <w:szCs w:val="24"/>
              </w:rPr>
              <w:t>元</w:t>
            </w:r>
          </w:p>
          <w:p w14:paraId="5CCC27AC">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eastAsia"/>
                <w:color w:val="auto"/>
                <w:sz w:val="24"/>
                <w:szCs w:val="24"/>
                <w:lang w:val="zh-CN"/>
              </w:rPr>
            </w:pPr>
            <w:r>
              <w:rPr>
                <w:rFonts w:hint="eastAsia"/>
                <w:color w:val="auto"/>
                <w:sz w:val="24"/>
                <w:szCs w:val="24"/>
                <w:lang w:val="zh-CN"/>
              </w:rPr>
              <w:t xml:space="preserve">收款单位：青海坤众工程项目管理有限公司   </w:t>
            </w:r>
          </w:p>
          <w:p w14:paraId="47B4517D">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eastAsia"/>
                <w:color w:val="auto"/>
                <w:sz w:val="24"/>
                <w:szCs w:val="24"/>
                <w:lang w:val="zh-CN"/>
              </w:rPr>
            </w:pPr>
            <w:r>
              <w:rPr>
                <w:rFonts w:hint="eastAsia"/>
                <w:color w:val="auto"/>
                <w:sz w:val="24"/>
                <w:szCs w:val="24"/>
                <w:lang w:val="zh-CN"/>
              </w:rPr>
              <w:t>开户银行：青海银行海湖新区支行</w:t>
            </w:r>
          </w:p>
          <w:p w14:paraId="79EFC0E0">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eastAsia"/>
                <w:color w:val="auto"/>
                <w:sz w:val="24"/>
                <w:szCs w:val="24"/>
                <w:lang w:val="zh-CN"/>
              </w:rPr>
            </w:pPr>
            <w:r>
              <w:rPr>
                <w:rFonts w:hint="eastAsia"/>
                <w:color w:val="auto"/>
                <w:sz w:val="24"/>
                <w:szCs w:val="24"/>
                <w:lang w:val="zh-CN"/>
              </w:rPr>
              <w:t>磋商保证金账号：</w:t>
            </w:r>
            <w:r>
              <w:rPr>
                <w:rFonts w:hint="eastAsia"/>
                <w:color w:val="auto"/>
                <w:sz w:val="24"/>
                <w:szCs w:val="24"/>
              </w:rPr>
              <w:t>0701201000348807</w:t>
            </w:r>
          </w:p>
          <w:p w14:paraId="6E020DD4">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eastAsia" w:ascii="宋体" w:hAnsi="宋体" w:cs="宋体"/>
                <w:color w:val="auto"/>
                <w:sz w:val="24"/>
                <w:highlight w:val="none"/>
                <w:u w:val="none"/>
                <w:lang w:val="zh-CN"/>
              </w:rPr>
            </w:pPr>
            <w:r>
              <w:rPr>
                <w:rFonts w:hint="eastAsia"/>
                <w:color w:val="auto"/>
                <w:sz w:val="24"/>
                <w:szCs w:val="24"/>
                <w:lang w:val="zh-CN"/>
              </w:rPr>
              <w:t>缴纳时间：提交响应文件截止时间以前，以银行到账时间为准。</w:t>
            </w:r>
          </w:p>
        </w:tc>
      </w:tr>
      <w:tr w14:paraId="032EDD0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8CB1FB8">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2238401">
            <w:pPr>
              <w:spacing w:line="460" w:lineRule="exact"/>
              <w:ind w:firstLine="0" w:firstLineChars="0"/>
              <w:jc w:val="left"/>
              <w:rPr>
                <w:rFonts w:hint="eastAsia" w:ascii="宋体" w:hAnsi="宋体" w:eastAsia="宋体" w:cs="宋体"/>
                <w:b/>
                <w:bCs/>
                <w:iCs/>
                <w:color w:val="auto"/>
                <w:sz w:val="24"/>
                <w:szCs w:val="24"/>
                <w:lang w:val="zh-CN" w:eastAsia="zh-CN"/>
              </w:rPr>
            </w:pPr>
            <w:r>
              <w:rPr>
                <w:rFonts w:hint="eastAsia" w:ascii="宋体" w:hAnsi="宋体" w:eastAsia="宋体" w:cs="宋体"/>
                <w:b/>
                <w:bCs/>
                <w:iCs/>
                <w:color w:val="auto"/>
                <w:sz w:val="24"/>
                <w:szCs w:val="24"/>
                <w:lang w:val="zh-CN" w:eastAsia="zh-CN"/>
              </w:rPr>
              <w:t>缴费方式</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847A9FD">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eastAsia" w:ascii="宋体" w:hAnsi="宋体" w:cs="宋体"/>
                <w:color w:val="auto"/>
                <w:sz w:val="24"/>
                <w:highlight w:val="none"/>
                <w:u w:val="none"/>
                <w:lang w:val="zh-CN"/>
              </w:rPr>
            </w:pPr>
            <w:r>
              <w:rPr>
                <w:rFonts w:hint="eastAsia"/>
                <w:color w:val="auto"/>
                <w:sz w:val="24"/>
                <w:szCs w:val="24"/>
              </w:rPr>
              <w:t>磋商保证金缴纳形式：</w:t>
            </w:r>
            <w:r>
              <w:rPr>
                <w:rFonts w:hint="eastAsia"/>
                <w:color w:val="auto"/>
                <w:sz w:val="24"/>
                <w:szCs w:val="24"/>
                <w:lang w:val="zh-CN"/>
              </w:rPr>
              <w:t>支票、汇票、本票、保函等非现金形式缴纳提交保证金，汇单附言栏内注明项目名称（标段）及用途；供应商未按照磋商文件要求提交磋商保证金的，投标无效。</w:t>
            </w:r>
          </w:p>
        </w:tc>
      </w:tr>
      <w:tr w14:paraId="2BCC664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8E2B12F">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40363A9">
            <w:pPr>
              <w:spacing w:line="460" w:lineRule="exact"/>
              <w:ind w:firstLine="0" w:firstLineChars="0"/>
              <w:jc w:val="left"/>
              <w:rPr>
                <w:rFonts w:hint="eastAsia" w:ascii="宋体" w:hAnsi="宋体" w:eastAsia="宋体" w:cs="宋体"/>
                <w:b/>
                <w:bCs/>
                <w:iCs/>
                <w:color w:val="auto"/>
                <w:sz w:val="24"/>
                <w:szCs w:val="24"/>
                <w:lang w:val="zh-CN" w:eastAsia="zh-CN"/>
              </w:rPr>
            </w:pPr>
            <w:r>
              <w:rPr>
                <w:rFonts w:hint="eastAsia" w:ascii="宋体" w:hAnsi="宋体" w:eastAsia="宋体" w:cs="宋体"/>
                <w:b/>
                <w:bCs/>
                <w:iCs/>
                <w:color w:val="auto"/>
                <w:sz w:val="24"/>
                <w:szCs w:val="24"/>
                <w:lang w:val="zh-CN" w:eastAsia="zh-CN"/>
              </w:rPr>
              <w:t>磋商保证金退还</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C48C0DA">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eastAsia" w:ascii="宋体" w:hAnsi="宋体" w:cs="宋体"/>
                <w:color w:val="auto"/>
                <w:sz w:val="24"/>
                <w:highlight w:val="none"/>
                <w:u w:val="none"/>
                <w:lang w:val="zh-CN"/>
              </w:rPr>
            </w:pPr>
            <w:r>
              <w:rPr>
                <w:rFonts w:hint="eastAsia" w:ascii="宋体" w:hAnsi="宋体" w:eastAsia="宋体" w:cs="宋体"/>
                <w:bCs/>
                <w:iCs/>
                <w:color w:val="auto"/>
                <w:sz w:val="24"/>
                <w:szCs w:val="24"/>
                <w:lang w:val="zh-CN" w:eastAsia="zh-CN" w:bidi="ar-SA"/>
              </w:rPr>
              <w:t>未成交供应商的磋商保证金在成交通知书发出</w:t>
            </w:r>
            <w:r>
              <w:rPr>
                <w:rFonts w:hint="eastAsia" w:ascii="宋体" w:hAnsi="宋体" w:eastAsia="宋体" w:cs="宋体"/>
                <w:bCs/>
                <w:iCs/>
                <w:color w:val="auto"/>
                <w:sz w:val="24"/>
                <w:szCs w:val="24"/>
                <w:lang w:val="en-US" w:eastAsia="zh-CN" w:bidi="ar-SA"/>
              </w:rPr>
              <w:t>后</w:t>
            </w:r>
            <w:r>
              <w:rPr>
                <w:rFonts w:hint="eastAsia" w:ascii="宋体" w:hAnsi="宋体" w:eastAsia="宋体" w:cs="宋体"/>
                <w:bCs/>
                <w:iCs/>
                <w:color w:val="auto"/>
                <w:sz w:val="24"/>
                <w:szCs w:val="24"/>
                <w:lang w:val="zh-CN" w:eastAsia="zh-CN" w:bidi="ar-SA"/>
              </w:rPr>
              <w:t>5个工作日内退还，成交供应商的磋商保证金在采购合同签订</w:t>
            </w:r>
            <w:r>
              <w:rPr>
                <w:rFonts w:hint="eastAsia" w:ascii="宋体" w:hAnsi="宋体" w:eastAsia="宋体" w:cs="宋体"/>
                <w:bCs/>
                <w:iCs/>
                <w:color w:val="auto"/>
                <w:sz w:val="24"/>
                <w:szCs w:val="24"/>
                <w:lang w:val="en-US" w:eastAsia="zh-CN" w:bidi="ar-SA"/>
              </w:rPr>
              <w:t>后</w:t>
            </w:r>
            <w:r>
              <w:rPr>
                <w:rFonts w:hint="eastAsia" w:ascii="宋体" w:hAnsi="宋体" w:eastAsia="宋体" w:cs="宋体"/>
                <w:bCs/>
                <w:iCs/>
                <w:color w:val="auto"/>
                <w:sz w:val="24"/>
                <w:szCs w:val="24"/>
                <w:lang w:val="zh-CN" w:eastAsia="zh-CN" w:bidi="ar-SA"/>
              </w:rPr>
              <w:t>5个工作日内退还。</w:t>
            </w:r>
          </w:p>
        </w:tc>
      </w:tr>
      <w:tr w14:paraId="6B97F12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AF73041">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51247BD">
            <w:pPr>
              <w:pStyle w:val="15"/>
              <w:spacing w:line="420" w:lineRule="exact"/>
              <w:ind w:firstLine="0" w:firstLineChars="0"/>
              <w:jc w:val="both"/>
              <w:rPr>
                <w:rFonts w:hint="eastAsia" w:ascii="宋体" w:hAnsi="宋体" w:eastAsia="宋体" w:cs="宋体"/>
                <w:bCs/>
                <w:iCs/>
                <w:color w:val="auto"/>
                <w:sz w:val="24"/>
                <w:szCs w:val="24"/>
                <w:lang w:val="zh-CN"/>
              </w:rPr>
            </w:pPr>
            <w:r>
              <w:rPr>
                <w:rFonts w:hint="eastAsia" w:ascii="宋体" w:hAnsi="宋体" w:eastAsia="宋体" w:cs="宋体"/>
                <w:b/>
                <w:bCs w:val="0"/>
                <w:iCs/>
                <w:color w:val="auto"/>
                <w:sz w:val="24"/>
                <w:szCs w:val="24"/>
                <w:lang w:val="zh-CN"/>
              </w:rPr>
              <w:t>答疑澄清方式</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AA7CCAA">
            <w:pPr>
              <w:pStyle w:val="15"/>
              <w:spacing w:line="420" w:lineRule="exact"/>
              <w:ind w:firstLine="0" w:firstLineChars="0"/>
              <w:jc w:val="both"/>
              <w:rPr>
                <w:rFonts w:hint="eastAsia" w:ascii="宋体" w:hAnsi="宋体" w:eastAsia="宋体" w:cs="宋体"/>
                <w:bCs/>
                <w:iCs/>
                <w:color w:val="auto"/>
                <w:sz w:val="24"/>
                <w:szCs w:val="24"/>
                <w:lang w:val="zh-CN"/>
              </w:rPr>
            </w:pPr>
            <w:r>
              <w:rPr>
                <w:rFonts w:hint="eastAsia" w:eastAsia="宋体" w:cs="宋体"/>
                <w:bCs/>
                <w:iCs/>
                <w:color w:val="auto"/>
                <w:sz w:val="24"/>
                <w:szCs w:val="24"/>
                <w:lang w:val="en-US" w:eastAsia="zh-CN"/>
              </w:rPr>
              <w:t>供应商</w:t>
            </w:r>
            <w:r>
              <w:rPr>
                <w:rFonts w:hint="eastAsia" w:ascii="宋体" w:hAnsi="宋体" w:eastAsia="宋体" w:cs="宋体"/>
                <w:bCs/>
                <w:iCs/>
                <w:color w:val="auto"/>
                <w:sz w:val="24"/>
                <w:szCs w:val="24"/>
                <w:lang w:val="zh-CN"/>
              </w:rPr>
              <w:t>的澄清、说明或者补正应及时关注政采云平台询标环节，加盖公章</w:t>
            </w:r>
            <w:r>
              <w:rPr>
                <w:rFonts w:hint="eastAsia" w:ascii="宋体" w:hAnsi="宋体" w:eastAsia="宋体" w:cs="宋体"/>
                <w:bCs/>
                <w:iCs/>
                <w:color w:val="auto"/>
                <w:sz w:val="24"/>
                <w:szCs w:val="24"/>
                <w:lang w:val="en-US" w:eastAsia="zh-CN"/>
              </w:rPr>
              <w:t>并由</w:t>
            </w:r>
            <w:r>
              <w:rPr>
                <w:rFonts w:hint="eastAsia" w:ascii="宋体" w:hAnsi="宋体" w:eastAsia="宋体" w:cs="宋体"/>
                <w:bCs/>
                <w:iCs/>
                <w:color w:val="auto"/>
                <w:sz w:val="24"/>
                <w:szCs w:val="24"/>
                <w:lang w:val="zh-CN"/>
              </w:rPr>
              <w:t>法定代表人或其授权的代表签字。</w:t>
            </w:r>
            <w:r>
              <w:rPr>
                <w:rFonts w:hint="eastAsia" w:eastAsia="宋体" w:cs="宋体"/>
                <w:bCs/>
                <w:iCs/>
                <w:color w:val="auto"/>
                <w:sz w:val="24"/>
                <w:szCs w:val="24"/>
                <w:lang w:val="zh-CN"/>
              </w:rPr>
              <w:t>供应商</w:t>
            </w:r>
            <w:r>
              <w:rPr>
                <w:rFonts w:hint="eastAsia" w:ascii="宋体" w:hAnsi="宋体" w:eastAsia="宋体" w:cs="宋体"/>
                <w:bCs/>
                <w:iCs/>
                <w:color w:val="auto"/>
                <w:sz w:val="24"/>
                <w:szCs w:val="24"/>
                <w:lang w:val="zh-CN"/>
              </w:rPr>
              <w:t>的澄清、说明或者补正不得超出投标文件的范围或者改变投标文件的实质性内容。</w:t>
            </w:r>
          </w:p>
        </w:tc>
      </w:tr>
      <w:tr w14:paraId="48574507">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768A3E6">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A9C360C">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代理服务费收取</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10734E8">
            <w:pPr>
              <w:keepNext w:val="0"/>
              <w:keepLines w:val="0"/>
              <w:pageBreakBefore w:val="0"/>
              <w:widowControl w:val="0"/>
              <w:kinsoku/>
              <w:wordWrap/>
              <w:overflowPunct/>
              <w:topLinePunct w:val="0"/>
              <w:autoSpaceDE w:val="0"/>
              <w:autoSpaceDN w:val="0"/>
              <w:bidi w:val="0"/>
              <w:adjustRightInd/>
              <w:snapToGrid/>
              <w:spacing w:line="420" w:lineRule="exact"/>
              <w:ind w:firstLine="0" w:firstLineChars="0"/>
              <w:jc w:val="left"/>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zh-CN"/>
              </w:rPr>
              <w:t>收取对象：</w:t>
            </w:r>
            <w:r>
              <w:rPr>
                <w:rFonts w:hint="eastAsia" w:cs="宋体"/>
                <w:b/>
                <w:bCs w:val="0"/>
                <w:color w:val="auto"/>
                <w:sz w:val="24"/>
                <w:szCs w:val="24"/>
                <w:highlight w:val="none"/>
                <w:lang w:val="en-US" w:eastAsia="zh-CN"/>
              </w:rPr>
              <w:t>采购人</w:t>
            </w:r>
          </w:p>
          <w:p w14:paraId="32720955">
            <w:pPr>
              <w:keepNext w:val="0"/>
              <w:keepLines w:val="0"/>
              <w:pageBreakBefore w:val="0"/>
              <w:widowControl w:val="0"/>
              <w:kinsoku/>
              <w:wordWrap/>
              <w:overflowPunct/>
              <w:topLinePunct w:val="0"/>
              <w:autoSpaceDE w:val="0"/>
              <w:autoSpaceDN w:val="0"/>
              <w:bidi w:val="0"/>
              <w:adjustRightInd/>
              <w:snapToGrid/>
              <w:spacing w:line="420" w:lineRule="exact"/>
              <w:ind w:firstLine="0" w:firstLineChars="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eastAsia="宋体" w:cs="宋体"/>
                <w:color w:val="auto"/>
                <w:kern w:val="0"/>
                <w:sz w:val="24"/>
                <w:szCs w:val="24"/>
                <w:highlight w:val="none"/>
                <w:lang w:val="en-US" w:eastAsia="zh-CN" w:bidi="ar-SA"/>
              </w:rPr>
              <w:t>最终招标代理费</w:t>
            </w:r>
            <w:r>
              <w:rPr>
                <w:rFonts w:hint="eastAsia" w:cs="宋体"/>
                <w:color w:val="auto"/>
                <w:sz w:val="24"/>
                <w:szCs w:val="24"/>
                <w:highlight w:val="none"/>
                <w:lang w:val="en-US" w:eastAsia="zh-CN"/>
              </w:rPr>
              <w:t>金额以预算审核部门审定的金额为准。</w:t>
            </w:r>
          </w:p>
          <w:p w14:paraId="6B28447A">
            <w:pPr>
              <w:keepNext w:val="0"/>
              <w:keepLines w:val="0"/>
              <w:pageBreakBefore w:val="0"/>
              <w:widowControl w:val="0"/>
              <w:kinsoku/>
              <w:wordWrap/>
              <w:overflowPunct/>
              <w:topLinePunct w:val="0"/>
              <w:autoSpaceDE w:val="0"/>
              <w:autoSpaceDN w:val="0"/>
              <w:bidi w:val="0"/>
              <w:adjustRightInd/>
              <w:snapToGrid/>
              <w:spacing w:line="420" w:lineRule="exac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招标代理服务费收取账号：</w:t>
            </w:r>
          </w:p>
          <w:p w14:paraId="2C26E2A1">
            <w:pPr>
              <w:keepNext w:val="0"/>
              <w:keepLines w:val="0"/>
              <w:pageBreakBefore w:val="0"/>
              <w:widowControl w:val="0"/>
              <w:kinsoku/>
              <w:wordWrap/>
              <w:overflowPunct/>
              <w:topLinePunct w:val="0"/>
              <w:autoSpaceDE w:val="0"/>
              <w:autoSpaceDN w:val="0"/>
              <w:bidi w:val="0"/>
              <w:adjustRightInd/>
              <w:snapToGrid/>
              <w:spacing w:line="420" w:lineRule="exac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采购代理机构开户银行：青海银行海湖新区支行</w:t>
            </w:r>
          </w:p>
          <w:p w14:paraId="4A2F614A">
            <w:pPr>
              <w:keepNext w:val="0"/>
              <w:keepLines w:val="0"/>
              <w:pageBreakBefore w:val="0"/>
              <w:widowControl w:val="0"/>
              <w:kinsoku/>
              <w:wordWrap/>
              <w:overflowPunct/>
              <w:topLinePunct w:val="0"/>
              <w:autoSpaceDE w:val="0"/>
              <w:autoSpaceDN w:val="0"/>
              <w:bidi w:val="0"/>
              <w:adjustRightInd/>
              <w:snapToGrid/>
              <w:spacing w:line="420" w:lineRule="exac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收款人：</w:t>
            </w:r>
            <w:r>
              <w:rPr>
                <w:rFonts w:hint="eastAsia" w:cs="宋体"/>
                <w:color w:val="auto"/>
                <w:sz w:val="24"/>
                <w:szCs w:val="24"/>
                <w:lang w:val="zh-CN"/>
              </w:rPr>
              <w:t xml:space="preserve">青海坤众工程项目管理有限公司   </w:t>
            </w:r>
          </w:p>
          <w:p w14:paraId="4C843388">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银行账号：</w:t>
            </w:r>
            <w:r>
              <w:rPr>
                <w:rFonts w:hint="eastAsia"/>
                <w:color w:val="auto"/>
                <w:sz w:val="24"/>
                <w:szCs w:val="24"/>
              </w:rPr>
              <w:t>0701201000348807</w:t>
            </w:r>
          </w:p>
        </w:tc>
      </w:tr>
      <w:tr w14:paraId="1F41B0A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D76A355">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AEBA500">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合同签订有效期</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A4E3CC4">
            <w:pPr>
              <w:autoSpaceDE w:val="0"/>
              <w:autoSpaceDN w:val="0"/>
              <w:spacing w:line="460" w:lineRule="exact"/>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自成交通知书发出之日起30日内与采购人签订合同</w:t>
            </w:r>
          </w:p>
        </w:tc>
      </w:tr>
      <w:tr w14:paraId="3CF2626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748E002">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F48AF5E">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政府采购合同备案</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6E83943">
            <w:pPr>
              <w:keepNext w:val="0"/>
              <w:keepLines w:val="0"/>
              <w:pageBreakBefore w:val="0"/>
              <w:widowControl w:val="0"/>
              <w:kinsoku/>
              <w:wordWrap/>
              <w:overflowPunct/>
              <w:topLinePunct w:val="0"/>
              <w:autoSpaceDE w:val="0"/>
              <w:autoSpaceDN w:val="0"/>
              <w:bidi w:val="0"/>
              <w:adjustRightInd/>
              <w:snapToGrid/>
              <w:spacing w:line="420" w:lineRule="exac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采购合同全数返回采购代理机构盖章。</w:t>
            </w:r>
          </w:p>
          <w:p w14:paraId="35715820">
            <w:pPr>
              <w:keepNext w:val="0"/>
              <w:keepLines w:val="0"/>
              <w:pageBreakBefore w:val="0"/>
              <w:widowControl w:val="0"/>
              <w:kinsoku/>
              <w:wordWrap/>
              <w:overflowPunct/>
              <w:topLinePunct w:val="0"/>
              <w:autoSpaceDE w:val="0"/>
              <w:autoSpaceDN w:val="0"/>
              <w:bidi w:val="0"/>
              <w:adjustRightInd/>
              <w:snapToGrid/>
              <w:spacing w:line="420" w:lineRule="exac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采购代理机构留存</w:t>
            </w:r>
            <w:r>
              <w:rPr>
                <w:rFonts w:hint="eastAsia" w:cs="宋体"/>
                <w:color w:val="auto"/>
                <w:sz w:val="24"/>
                <w:szCs w:val="24"/>
                <w:lang w:val="en-US" w:eastAsia="zh-CN"/>
              </w:rPr>
              <w:t>2</w:t>
            </w:r>
            <w:r>
              <w:rPr>
                <w:rFonts w:hint="eastAsia" w:ascii="宋体" w:hAnsi="宋体" w:eastAsia="宋体" w:cs="宋体"/>
                <w:color w:val="auto"/>
                <w:sz w:val="24"/>
                <w:szCs w:val="24"/>
                <w:lang w:val="zh-CN"/>
              </w:rPr>
              <w:t>份原件备案。</w:t>
            </w:r>
          </w:p>
        </w:tc>
      </w:tr>
      <w:tr w14:paraId="197369B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621E4DB">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0D366E9">
            <w:pPr>
              <w:autoSpaceDE w:val="0"/>
              <w:autoSpaceDN w:val="0"/>
              <w:spacing w:line="460" w:lineRule="exact"/>
              <w:ind w:firstLine="0" w:firstLineChars="0"/>
              <w:jc w:val="left"/>
              <w:rPr>
                <w:rFonts w:hint="eastAsia" w:ascii="宋体" w:hAnsi="宋体" w:eastAsia="宋体" w:cs="宋体"/>
                <w:bCs/>
                <w:iCs/>
                <w:color w:val="auto"/>
                <w:sz w:val="24"/>
                <w:szCs w:val="24"/>
                <w:lang w:val="zh-CN"/>
              </w:rPr>
            </w:pPr>
            <w:r>
              <w:rPr>
                <w:rFonts w:hint="eastAsia" w:ascii="宋体" w:hAnsi="宋体" w:eastAsia="宋体" w:cs="宋体"/>
                <w:b/>
                <w:bCs w:val="0"/>
                <w:iCs/>
                <w:color w:val="auto"/>
                <w:sz w:val="24"/>
                <w:szCs w:val="24"/>
                <w:lang w:val="zh-CN"/>
              </w:rPr>
              <w:t>本项目所属行业</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4EF3A0E">
            <w:pPr>
              <w:keepNext w:val="0"/>
              <w:keepLines w:val="0"/>
              <w:pageBreakBefore w:val="0"/>
              <w:widowControl w:val="0"/>
              <w:kinsoku/>
              <w:wordWrap/>
              <w:overflowPunct/>
              <w:topLinePunct w:val="0"/>
              <w:autoSpaceDE w:val="0"/>
              <w:autoSpaceDN w:val="0"/>
              <w:bidi w:val="0"/>
              <w:adjustRightInd/>
              <w:snapToGrid/>
              <w:spacing w:line="420" w:lineRule="exact"/>
              <w:ind w:firstLine="0" w:firstLineChars="0"/>
              <w:jc w:val="left"/>
              <w:textAlignment w:val="auto"/>
              <w:rPr>
                <w:rFonts w:hint="default" w:ascii="宋体" w:hAnsi="宋体" w:eastAsia="宋体" w:cs="宋体"/>
                <w:bCs/>
                <w:iCs/>
                <w:color w:val="auto"/>
                <w:sz w:val="24"/>
                <w:szCs w:val="24"/>
                <w:lang w:val="en-US" w:eastAsia="zh-CN"/>
              </w:rPr>
            </w:pPr>
            <w:r>
              <w:rPr>
                <w:rFonts w:hint="eastAsia" w:cs="宋体"/>
                <w:bCs/>
                <w:iCs/>
                <w:color w:val="auto"/>
                <w:sz w:val="24"/>
                <w:szCs w:val="24"/>
                <w:lang w:val="en-US" w:eastAsia="zh-CN"/>
              </w:rPr>
              <w:t>其他未列明行业</w:t>
            </w:r>
          </w:p>
        </w:tc>
      </w:tr>
      <w:tr w14:paraId="618D26D6">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C95715B">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DE3F433">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rPr>
              <w:t>磋商有效期</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BD213B0">
            <w:pPr>
              <w:keepNext w:val="0"/>
              <w:keepLines w:val="0"/>
              <w:pageBreakBefore w:val="0"/>
              <w:widowControl w:val="0"/>
              <w:kinsoku/>
              <w:wordWrap/>
              <w:overflowPunct/>
              <w:topLinePunct w:val="0"/>
              <w:autoSpaceDE w:val="0"/>
              <w:autoSpaceDN w:val="0"/>
              <w:bidi w:val="0"/>
              <w:adjustRightInd/>
              <w:snapToGrid/>
              <w:spacing w:line="420" w:lineRule="exac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shd w:val="clear" w:color="auto" w:fill="FFFFFF"/>
              </w:rPr>
              <w:t>从提交响应文件的截止之日起60</w:t>
            </w:r>
            <w:r>
              <w:rPr>
                <w:rFonts w:hint="eastAsia" w:ascii="宋体" w:hAnsi="宋体" w:eastAsia="宋体" w:cs="宋体"/>
                <w:color w:val="auto"/>
                <w:sz w:val="24"/>
                <w:szCs w:val="24"/>
                <w:lang w:val="zh-CN"/>
              </w:rPr>
              <w:t>日历日</w:t>
            </w:r>
          </w:p>
        </w:tc>
      </w:tr>
      <w:bookmarkEnd w:id="4"/>
    </w:tbl>
    <w:p w14:paraId="25A5C054">
      <w:pPr>
        <w:keepNext/>
        <w:keepLines/>
        <w:pageBreakBefore/>
        <w:widowControl/>
        <w:snapToGrid w:val="0"/>
        <w:spacing w:line="420" w:lineRule="exact"/>
        <w:ind w:firstLine="0" w:firstLineChars="0"/>
        <w:jc w:val="center"/>
        <w:outlineLvl w:val="0"/>
        <w:rPr>
          <w:rFonts w:hint="eastAsia" w:ascii="宋体" w:hAnsi="宋体" w:eastAsia="宋体" w:cs="宋体"/>
          <w:b/>
          <w:color w:val="auto"/>
          <w:kern w:val="28"/>
          <w:sz w:val="24"/>
          <w:szCs w:val="24"/>
        </w:rPr>
      </w:pPr>
      <w:bookmarkStart w:id="21" w:name="_Toc32300"/>
      <w:bookmarkStart w:id="22" w:name="_Toc325725997"/>
      <w:r>
        <w:rPr>
          <w:rFonts w:hint="eastAsia" w:ascii="宋体" w:hAnsi="宋体" w:eastAsia="宋体" w:cs="宋体"/>
          <w:b/>
          <w:color w:val="auto"/>
          <w:kern w:val="28"/>
          <w:sz w:val="24"/>
          <w:szCs w:val="24"/>
        </w:rPr>
        <w:t xml:space="preserve">第三部分  </w:t>
      </w:r>
      <w:r>
        <w:rPr>
          <w:rFonts w:hint="eastAsia" w:ascii="宋体" w:hAnsi="宋体" w:eastAsia="宋体" w:cs="宋体"/>
          <w:b/>
          <w:color w:val="auto"/>
          <w:kern w:val="28"/>
          <w:sz w:val="24"/>
          <w:szCs w:val="24"/>
          <w:lang w:eastAsia="zh-CN"/>
        </w:rPr>
        <w:t>供应商</w:t>
      </w:r>
      <w:r>
        <w:rPr>
          <w:rFonts w:hint="eastAsia" w:ascii="宋体" w:hAnsi="宋体" w:eastAsia="宋体" w:cs="宋体"/>
          <w:b/>
          <w:color w:val="auto"/>
          <w:kern w:val="28"/>
          <w:sz w:val="24"/>
          <w:szCs w:val="24"/>
        </w:rPr>
        <w:t>须知</w:t>
      </w:r>
      <w:bookmarkEnd w:id="21"/>
    </w:p>
    <w:p w14:paraId="05CB90EC">
      <w:pPr>
        <w:tabs>
          <w:tab w:val="left" w:pos="840"/>
        </w:tabs>
        <w:spacing w:line="420" w:lineRule="exact"/>
        <w:ind w:firstLine="0" w:firstLineChars="0"/>
        <w:jc w:val="center"/>
        <w:rPr>
          <w:rFonts w:hint="eastAsia" w:ascii="宋体" w:hAnsi="宋体" w:eastAsia="宋体" w:cs="宋体"/>
          <w:b/>
          <w:bCs w:val="0"/>
          <w:color w:val="auto"/>
          <w:sz w:val="24"/>
          <w:szCs w:val="24"/>
        </w:rPr>
      </w:pPr>
      <w:bookmarkStart w:id="23" w:name="_Toc14943"/>
      <w:bookmarkStart w:id="24" w:name="_Toc376936728"/>
      <w:bookmarkStart w:id="25" w:name="_Toc24622"/>
      <w:r>
        <w:rPr>
          <w:rFonts w:hint="eastAsia" w:ascii="宋体" w:hAnsi="宋体" w:eastAsia="宋体" w:cs="宋体"/>
          <w:b/>
          <w:bCs w:val="0"/>
          <w:color w:val="auto"/>
          <w:sz w:val="24"/>
          <w:szCs w:val="24"/>
        </w:rPr>
        <w:t>一、说  明</w:t>
      </w:r>
      <w:bookmarkEnd w:id="22"/>
      <w:bookmarkEnd w:id="23"/>
      <w:bookmarkEnd w:id="24"/>
      <w:bookmarkEnd w:id="25"/>
    </w:p>
    <w:p w14:paraId="236852D8">
      <w:pPr>
        <w:widowControl/>
        <w:spacing w:line="420" w:lineRule="exact"/>
        <w:ind w:firstLine="0" w:firstLineChars="0"/>
        <w:jc w:val="left"/>
        <w:outlineLvl w:val="2"/>
        <w:rPr>
          <w:rFonts w:hint="eastAsia" w:ascii="宋体" w:hAnsi="宋体" w:eastAsia="宋体" w:cs="宋体"/>
          <w:b/>
          <w:bCs w:val="0"/>
          <w:color w:val="auto"/>
          <w:sz w:val="24"/>
          <w:szCs w:val="24"/>
        </w:rPr>
      </w:pPr>
      <w:bookmarkStart w:id="26" w:name="_Toc325725998"/>
      <w:bookmarkStart w:id="27" w:name="_Toc10129"/>
      <w:bookmarkStart w:id="28" w:name="_Toc26944"/>
      <w:bookmarkStart w:id="29" w:name="_Toc376936729"/>
      <w:bookmarkStart w:id="30" w:name="_Toc9770"/>
      <w:r>
        <w:rPr>
          <w:rFonts w:hint="eastAsia" w:ascii="宋体" w:hAnsi="宋体" w:eastAsia="宋体" w:cs="宋体"/>
          <w:b/>
          <w:bCs w:val="0"/>
          <w:color w:val="auto"/>
          <w:sz w:val="24"/>
          <w:szCs w:val="24"/>
        </w:rPr>
        <w:t>1.适用范围</w:t>
      </w:r>
      <w:bookmarkEnd w:id="26"/>
      <w:bookmarkEnd w:id="27"/>
      <w:bookmarkEnd w:id="28"/>
      <w:bookmarkEnd w:id="29"/>
      <w:bookmarkEnd w:id="30"/>
    </w:p>
    <w:p w14:paraId="1CE9EB9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zh-CN"/>
        </w:rPr>
      </w:pPr>
      <w:bookmarkStart w:id="31" w:name="_Toc376936730"/>
      <w:bookmarkStart w:id="32" w:name="_Toc21998"/>
      <w:bookmarkStart w:id="33" w:name="_Toc31556"/>
      <w:bookmarkStart w:id="34" w:name="_Toc325725999"/>
      <w:r>
        <w:rPr>
          <w:rFonts w:hint="eastAsia" w:ascii="宋体" w:hAnsi="宋体" w:eastAsia="宋体" w:cs="宋体"/>
          <w:color w:val="auto"/>
          <w:sz w:val="24"/>
          <w:szCs w:val="24"/>
          <w:lang w:val="zh-CN"/>
        </w:rPr>
        <w:t>1.1本次招标依据采购人的采购计划，仅适用于本</w:t>
      </w:r>
      <w:r>
        <w:rPr>
          <w:rFonts w:hint="eastAsia" w:ascii="宋体" w:hAnsi="宋体" w:eastAsia="宋体" w:cs="宋体"/>
          <w:color w:val="auto"/>
          <w:sz w:val="24"/>
          <w:szCs w:val="24"/>
        </w:rPr>
        <w:t>磋商</w:t>
      </w:r>
      <w:r>
        <w:rPr>
          <w:rFonts w:hint="eastAsia" w:ascii="宋体" w:hAnsi="宋体" w:eastAsia="宋体" w:cs="宋体"/>
          <w:color w:val="auto"/>
          <w:sz w:val="24"/>
          <w:szCs w:val="24"/>
          <w:lang w:val="zh-CN"/>
        </w:rPr>
        <w:t>文件中所叙述的项目。</w:t>
      </w:r>
    </w:p>
    <w:p w14:paraId="2E1FCC80">
      <w:pPr>
        <w:widowControl/>
        <w:spacing w:line="420" w:lineRule="exact"/>
        <w:ind w:firstLine="0" w:firstLineChars="0"/>
        <w:jc w:val="left"/>
        <w:outlineLvl w:val="2"/>
        <w:rPr>
          <w:rFonts w:hint="eastAsia" w:ascii="宋体" w:hAnsi="宋体" w:eastAsia="宋体" w:cs="宋体"/>
          <w:b/>
          <w:bCs w:val="0"/>
          <w:color w:val="auto"/>
          <w:sz w:val="24"/>
          <w:szCs w:val="24"/>
          <w:lang w:eastAsia="zh-CN"/>
        </w:rPr>
      </w:pPr>
      <w:bookmarkStart w:id="35" w:name="_Toc32631"/>
      <w:r>
        <w:rPr>
          <w:rFonts w:hint="eastAsia" w:ascii="宋体" w:hAnsi="宋体" w:eastAsia="宋体" w:cs="宋体"/>
          <w:b/>
          <w:bCs w:val="0"/>
          <w:color w:val="auto"/>
          <w:sz w:val="24"/>
          <w:szCs w:val="24"/>
        </w:rPr>
        <w:t>2.采购方式、合格的</w:t>
      </w:r>
      <w:bookmarkEnd w:id="31"/>
      <w:bookmarkEnd w:id="32"/>
      <w:bookmarkEnd w:id="33"/>
      <w:bookmarkEnd w:id="34"/>
      <w:r>
        <w:rPr>
          <w:rFonts w:hint="eastAsia" w:ascii="宋体" w:hAnsi="宋体" w:eastAsia="宋体" w:cs="宋体"/>
          <w:b/>
          <w:bCs w:val="0"/>
          <w:color w:val="auto"/>
          <w:sz w:val="24"/>
          <w:szCs w:val="24"/>
          <w:lang w:eastAsia="zh-CN"/>
        </w:rPr>
        <w:t>供应商</w:t>
      </w:r>
      <w:bookmarkEnd w:id="35"/>
    </w:p>
    <w:p w14:paraId="7CAFC283">
      <w:pPr>
        <w:keepNext w:val="0"/>
        <w:keepLines w:val="0"/>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2.1本次采购采取竞争性磋商方式。</w:t>
      </w:r>
    </w:p>
    <w:p w14:paraId="10D1F2B7">
      <w:pPr>
        <w:keepNext w:val="0"/>
        <w:keepLines w:val="0"/>
        <w:pageBreakBefore w:val="0"/>
        <w:widowControl w:val="0"/>
        <w:kinsoku/>
        <w:wordWrap/>
        <w:overflowPunct/>
        <w:topLinePunct w:val="0"/>
        <w:autoSpaceDE w:val="0"/>
        <w:autoSpaceDN w:val="0"/>
        <w:bidi w:val="0"/>
        <w:adjustRightInd w:val="0"/>
        <w:snapToGrid/>
        <w:ind w:left="0" w:leftChars="0" w:firstLine="480" w:firstLineChars="200"/>
        <w:textAlignment w:val="auto"/>
        <w:rPr>
          <w:rFonts w:hint="eastAsia" w:ascii="宋体" w:hAnsi="宋体" w:eastAsia="宋体" w:cs="宋体"/>
          <w:color w:val="auto"/>
          <w:sz w:val="24"/>
          <w:szCs w:val="24"/>
          <w:lang w:val="zh-CN"/>
        </w:rPr>
      </w:pPr>
      <w:bookmarkStart w:id="36" w:name="_Toc8389"/>
      <w:bookmarkStart w:id="37" w:name="_Toc7641"/>
      <w:bookmarkStart w:id="38" w:name="_Toc8064"/>
      <w:bookmarkStart w:id="39" w:name="_Toc6411"/>
      <w:bookmarkStart w:id="40" w:name="_Toc285"/>
      <w:bookmarkStart w:id="41" w:name="_Toc4225"/>
      <w:bookmarkStart w:id="42" w:name="_Toc13025"/>
      <w:bookmarkStart w:id="43" w:name="_Toc20583"/>
      <w:bookmarkStart w:id="44" w:name="_Toc11492"/>
      <w:bookmarkStart w:id="45" w:name="_Toc16405"/>
      <w:bookmarkStart w:id="46" w:name="_Toc22957"/>
      <w:bookmarkStart w:id="47" w:name="_Toc21360"/>
      <w:bookmarkStart w:id="48" w:name="_Toc5285"/>
      <w:bookmarkStart w:id="49" w:name="_Toc9431"/>
      <w:bookmarkStart w:id="50" w:name="_Toc2867"/>
      <w:bookmarkStart w:id="51" w:name="_Toc32342"/>
      <w:bookmarkStart w:id="52" w:name="_Toc25967"/>
      <w:bookmarkStart w:id="53" w:name="_Toc1283"/>
      <w:bookmarkStart w:id="54" w:name="_Toc870"/>
      <w:bookmarkStart w:id="55" w:name="_Toc29479"/>
      <w:bookmarkStart w:id="56" w:name="_Toc376936731"/>
      <w:bookmarkStart w:id="57" w:name="_Toc8820"/>
      <w:bookmarkStart w:id="58" w:name="_Toc325726000"/>
      <w:bookmarkStart w:id="59" w:name="_Toc8805"/>
      <w:r>
        <w:rPr>
          <w:rFonts w:hint="eastAsia" w:ascii="宋体" w:hAnsi="宋体" w:eastAsia="宋体" w:cs="宋体"/>
          <w:color w:val="auto"/>
          <w:sz w:val="24"/>
          <w:szCs w:val="24"/>
          <w:lang w:val="zh-CN"/>
        </w:rPr>
        <w:t>2.2 合格的投标供应商：详见第一部分“供应商资格要求”。</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560E543A">
      <w:pPr>
        <w:widowControl/>
        <w:spacing w:line="420" w:lineRule="exact"/>
        <w:ind w:firstLine="0" w:firstLineChars="0"/>
        <w:outlineLvl w:val="2"/>
        <w:rPr>
          <w:rFonts w:hint="eastAsia" w:ascii="宋体" w:hAnsi="宋体" w:eastAsia="宋体" w:cs="宋体"/>
          <w:b/>
          <w:bCs w:val="0"/>
          <w:color w:val="auto"/>
          <w:sz w:val="24"/>
          <w:szCs w:val="24"/>
        </w:rPr>
      </w:pPr>
      <w:bookmarkStart w:id="60" w:name="_Toc28726"/>
      <w:r>
        <w:rPr>
          <w:rFonts w:hint="eastAsia" w:ascii="宋体" w:hAnsi="宋体" w:eastAsia="宋体" w:cs="宋体"/>
          <w:b/>
          <w:bCs w:val="0"/>
          <w:color w:val="auto"/>
          <w:sz w:val="24"/>
          <w:szCs w:val="24"/>
        </w:rPr>
        <w:t>3.磋商费用</w:t>
      </w:r>
      <w:bookmarkEnd w:id="56"/>
      <w:bookmarkEnd w:id="57"/>
      <w:bookmarkEnd w:id="58"/>
      <w:bookmarkEnd w:id="59"/>
      <w:bookmarkEnd w:id="60"/>
    </w:p>
    <w:p w14:paraId="5C1FEA74">
      <w:pPr>
        <w:tabs>
          <w:tab w:val="left" w:pos="840"/>
        </w:tabs>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应自愿承担与参加本次投标有关的费用。采购代理机构对</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发生的费用不承担任何责任。</w:t>
      </w:r>
      <w:bookmarkStart w:id="61" w:name="_Toc325726001"/>
      <w:bookmarkStart w:id="62" w:name="_Toc376936732"/>
      <w:bookmarkStart w:id="63" w:name="_Toc18155"/>
    </w:p>
    <w:p w14:paraId="650A84BA">
      <w:pPr>
        <w:spacing w:line="420" w:lineRule="exact"/>
        <w:ind w:firstLine="0" w:firstLineChars="0"/>
        <w:jc w:val="center"/>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二、磋商文件说明</w:t>
      </w:r>
      <w:bookmarkEnd w:id="61"/>
      <w:bookmarkEnd w:id="62"/>
      <w:bookmarkEnd w:id="63"/>
    </w:p>
    <w:p w14:paraId="6900930E">
      <w:pPr>
        <w:widowControl/>
        <w:spacing w:line="420" w:lineRule="exact"/>
        <w:ind w:firstLine="0" w:firstLineChars="0"/>
        <w:jc w:val="left"/>
        <w:outlineLvl w:val="2"/>
        <w:rPr>
          <w:rFonts w:hint="eastAsia" w:ascii="宋体" w:hAnsi="宋体" w:eastAsia="宋体" w:cs="宋体"/>
          <w:b/>
          <w:bCs w:val="0"/>
          <w:color w:val="auto"/>
          <w:sz w:val="24"/>
          <w:szCs w:val="24"/>
        </w:rPr>
      </w:pPr>
      <w:bookmarkStart w:id="64" w:name="_Toc14153"/>
      <w:bookmarkStart w:id="65" w:name="_Toc5785"/>
      <w:bookmarkStart w:id="66" w:name="_Toc325726002"/>
      <w:bookmarkStart w:id="67" w:name="_Toc10649"/>
      <w:bookmarkStart w:id="68" w:name="_Toc376936733"/>
      <w:r>
        <w:rPr>
          <w:rFonts w:hint="eastAsia" w:ascii="宋体" w:hAnsi="宋体" w:eastAsia="宋体" w:cs="宋体"/>
          <w:b/>
          <w:bCs w:val="0"/>
          <w:color w:val="auto"/>
          <w:sz w:val="24"/>
          <w:szCs w:val="24"/>
        </w:rPr>
        <w:t>4.磋商文件的构成</w:t>
      </w:r>
      <w:bookmarkEnd w:id="64"/>
      <w:bookmarkEnd w:id="65"/>
      <w:bookmarkEnd w:id="66"/>
      <w:bookmarkEnd w:id="67"/>
      <w:bookmarkEnd w:id="68"/>
    </w:p>
    <w:p w14:paraId="478FF96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4.1磋商文件包括：</w:t>
      </w:r>
    </w:p>
    <w:p w14:paraId="471E1BC4">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eastAsia="宋体" w:cs="宋体"/>
          <w:color w:val="auto"/>
          <w:sz w:val="24"/>
          <w:szCs w:val="24"/>
          <w:lang w:eastAsia="zh-CN"/>
        </w:rPr>
        <w:t>磋商</w:t>
      </w:r>
      <w:r>
        <w:rPr>
          <w:rFonts w:hint="eastAsia" w:ascii="宋体" w:hAnsi="宋体" w:eastAsia="宋体" w:cs="宋体"/>
          <w:color w:val="auto"/>
          <w:sz w:val="24"/>
          <w:szCs w:val="24"/>
        </w:rPr>
        <w:t>邀请</w:t>
      </w:r>
    </w:p>
    <w:p w14:paraId="287A714E">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供应商须知前附表</w:t>
      </w:r>
    </w:p>
    <w:p w14:paraId="1C78F1E8">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w:t>
      </w:r>
    </w:p>
    <w:p w14:paraId="24221375">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（4）采购项目合同书</w:t>
      </w:r>
    </w:p>
    <w:p w14:paraId="08AB1EEF">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（5）响应文件格式（相关附件）</w:t>
      </w:r>
    </w:p>
    <w:p w14:paraId="6FA55B7A">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（6）采购项目服务要求</w:t>
      </w:r>
    </w:p>
    <w:p w14:paraId="2FA3D54F">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（7）磋商过程中发生的澄清、变更和补充文件</w:t>
      </w:r>
    </w:p>
    <w:p w14:paraId="6129258F">
      <w:p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4.2 </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应认真阅读磋商文件中列示的事项、格式、条款和要求等内容。如果</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未按磋商文件要求提交全部资料，或者对磋商文件未作出实质性响应的，将视为无效响应）。</w:t>
      </w:r>
    </w:p>
    <w:p w14:paraId="7D2C2482">
      <w:pPr>
        <w:widowControl/>
        <w:spacing w:line="420" w:lineRule="exact"/>
        <w:ind w:firstLine="0" w:firstLineChars="0"/>
        <w:jc w:val="left"/>
        <w:outlineLvl w:val="2"/>
        <w:rPr>
          <w:rFonts w:hint="eastAsia" w:ascii="宋体" w:hAnsi="宋体" w:eastAsia="宋体" w:cs="宋体"/>
          <w:b/>
          <w:bCs w:val="0"/>
          <w:color w:val="auto"/>
          <w:sz w:val="24"/>
          <w:szCs w:val="24"/>
        </w:rPr>
      </w:pPr>
      <w:bookmarkStart w:id="69" w:name="_Toc4007"/>
      <w:bookmarkStart w:id="70" w:name="_Toc32613"/>
      <w:bookmarkStart w:id="71" w:name="_Toc21437"/>
      <w:bookmarkStart w:id="72" w:name="_Toc376936735"/>
      <w:bookmarkStart w:id="73" w:name="_Toc13050"/>
      <w:bookmarkStart w:id="74" w:name="_Toc325726004"/>
      <w:bookmarkStart w:id="75" w:name="_Toc26515"/>
      <w:bookmarkStart w:id="76" w:name="_Toc376936736"/>
      <w:bookmarkStart w:id="77" w:name="_Toc23340"/>
      <w:bookmarkStart w:id="78" w:name="_Toc325726005"/>
      <w:r>
        <w:rPr>
          <w:rFonts w:hint="eastAsia" w:ascii="宋体" w:hAnsi="宋体" w:eastAsia="宋体" w:cs="宋体"/>
          <w:b/>
          <w:bCs w:val="0"/>
          <w:color w:val="auto"/>
          <w:sz w:val="24"/>
          <w:szCs w:val="24"/>
        </w:rPr>
        <w:t>5.</w:t>
      </w:r>
      <w:bookmarkEnd w:id="69"/>
      <w:r>
        <w:rPr>
          <w:rFonts w:hint="eastAsia" w:ascii="宋体" w:hAnsi="宋体" w:eastAsia="宋体" w:cs="宋体"/>
          <w:b/>
          <w:bCs w:val="0"/>
          <w:color w:val="auto"/>
          <w:sz w:val="24"/>
          <w:szCs w:val="24"/>
        </w:rPr>
        <w:t>磋商文件、采购活动和中标结果的质疑</w:t>
      </w:r>
      <w:bookmarkEnd w:id="70"/>
      <w:bookmarkEnd w:id="71"/>
    </w:p>
    <w:p w14:paraId="00379168">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供应商认为</w:t>
      </w:r>
      <w:r>
        <w:rPr>
          <w:rFonts w:hint="eastAsia" w:ascii="宋体" w:hAnsi="宋体" w:eastAsia="宋体" w:cs="宋体"/>
          <w:color w:val="auto"/>
          <w:sz w:val="24"/>
          <w:szCs w:val="24"/>
        </w:rPr>
        <w:t>磋商</w:t>
      </w:r>
      <w:r>
        <w:rPr>
          <w:rFonts w:hint="eastAsia" w:ascii="宋体" w:hAnsi="宋体" w:eastAsia="宋体" w:cs="宋体"/>
          <w:color w:val="auto"/>
          <w:sz w:val="24"/>
          <w:szCs w:val="24"/>
          <w:lang w:val="zh-CN"/>
        </w:rPr>
        <w:t>文件、采购过程和中标结果使自己的权益受到损害的，可以在知道或者应知其权益受到损害之日起7个工作日内以书面形式（如信件、传真等）向采购人或者采购代理机构提出质疑，不接受匿名质疑。</w:t>
      </w:r>
      <w:r>
        <w:rPr>
          <w:rFonts w:hint="eastAsia" w:ascii="宋体" w:hAnsi="宋体" w:eastAsia="宋体" w:cs="宋体"/>
          <w:color w:val="auto"/>
          <w:sz w:val="24"/>
          <w:szCs w:val="24"/>
        </w:rPr>
        <w:t>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w:t>
      </w:r>
      <w:r>
        <w:rPr>
          <w:rFonts w:hint="eastAsia" w:ascii="宋体" w:hAnsi="宋体" w:eastAsia="宋体" w:cs="宋体"/>
          <w:color w:val="auto"/>
          <w:sz w:val="24"/>
          <w:szCs w:val="24"/>
          <w:lang w:val="zh-CN"/>
        </w:rPr>
        <w:t>采购人或采购代理机构在收到书面</w:t>
      </w:r>
      <w:r>
        <w:rPr>
          <w:rFonts w:hint="eastAsia" w:ascii="宋体" w:hAnsi="宋体" w:eastAsia="宋体" w:cs="宋体"/>
          <w:color w:val="auto"/>
          <w:sz w:val="24"/>
          <w:szCs w:val="24"/>
        </w:rPr>
        <w:t>质疑函后7个工作日内作出答复</w:t>
      </w:r>
      <w:r>
        <w:rPr>
          <w:rFonts w:hint="eastAsia" w:ascii="宋体" w:hAnsi="宋体" w:eastAsia="宋体" w:cs="宋体"/>
          <w:color w:val="auto"/>
          <w:sz w:val="24"/>
          <w:szCs w:val="24"/>
          <w:lang w:val="zh-CN"/>
        </w:rPr>
        <w:t>。</w:t>
      </w:r>
    </w:p>
    <w:p w14:paraId="536A6C79">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参与采购活动的供应商对评审过程或者结果提出质疑的，采购人、采购代理机构可以组织原评审委员会协助答复质疑。质疑事项处理完成后，采购人或采购代理机构应按照规定填写《青海省政府采购供应商质疑处理情况表》，并在15日内报同级政府采购监督管理部门备案。</w:t>
      </w:r>
    </w:p>
    <w:p w14:paraId="7C4A2313">
      <w:pPr>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供应商应知其权益受到损害之日，是指：</w:t>
      </w:r>
    </w:p>
    <w:p w14:paraId="414D11F1">
      <w:pPr>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（一）对可以质疑的</w:t>
      </w:r>
      <w:r>
        <w:rPr>
          <w:rFonts w:hint="eastAsia" w:ascii="宋体" w:hAnsi="宋体" w:eastAsia="宋体" w:cs="宋体"/>
          <w:color w:val="auto"/>
          <w:sz w:val="24"/>
          <w:szCs w:val="24"/>
        </w:rPr>
        <w:t>磋商</w:t>
      </w:r>
      <w:r>
        <w:rPr>
          <w:rFonts w:hint="eastAsia" w:ascii="宋体" w:hAnsi="宋体" w:eastAsia="宋体" w:cs="宋体"/>
          <w:color w:val="auto"/>
          <w:sz w:val="24"/>
          <w:szCs w:val="24"/>
          <w:lang w:val="zh-CN"/>
        </w:rPr>
        <w:t>文件提出质疑的，为收到</w:t>
      </w:r>
      <w:r>
        <w:rPr>
          <w:rFonts w:hint="eastAsia" w:ascii="宋体" w:hAnsi="宋体" w:eastAsia="宋体" w:cs="宋体"/>
          <w:color w:val="auto"/>
          <w:sz w:val="24"/>
          <w:szCs w:val="24"/>
        </w:rPr>
        <w:t>磋商</w:t>
      </w:r>
      <w:r>
        <w:rPr>
          <w:rFonts w:hint="eastAsia" w:ascii="宋体" w:hAnsi="宋体" w:eastAsia="宋体" w:cs="宋体"/>
          <w:color w:val="auto"/>
          <w:sz w:val="24"/>
          <w:szCs w:val="24"/>
          <w:lang w:val="zh-CN"/>
        </w:rPr>
        <w:t>文件之日或者</w:t>
      </w:r>
      <w:r>
        <w:rPr>
          <w:rFonts w:hint="eastAsia" w:ascii="宋体" w:hAnsi="宋体" w:eastAsia="宋体" w:cs="宋体"/>
          <w:color w:val="auto"/>
          <w:sz w:val="24"/>
          <w:szCs w:val="24"/>
        </w:rPr>
        <w:t>磋商</w:t>
      </w:r>
      <w:r>
        <w:rPr>
          <w:rFonts w:hint="eastAsia" w:ascii="宋体" w:hAnsi="宋体" w:eastAsia="宋体" w:cs="宋体"/>
          <w:color w:val="auto"/>
          <w:sz w:val="24"/>
          <w:szCs w:val="24"/>
          <w:lang w:val="zh-CN"/>
        </w:rPr>
        <w:t>文件公告期限届满之日；</w:t>
      </w:r>
    </w:p>
    <w:p w14:paraId="7BC6C189">
      <w:pPr>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（二）对采购过程提出质疑的，为各采购程序环节结束之日；</w:t>
      </w:r>
    </w:p>
    <w:p w14:paraId="421C54DA">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（三）对中标结果提出质疑的，为中标结果公告期限届满之日。</w:t>
      </w:r>
    </w:p>
    <w:p w14:paraId="4E84FDE4">
      <w:pPr>
        <w:widowControl/>
        <w:spacing w:line="420" w:lineRule="exact"/>
        <w:ind w:firstLine="0" w:firstLineChars="0"/>
        <w:jc w:val="left"/>
        <w:outlineLvl w:val="2"/>
        <w:rPr>
          <w:rFonts w:hint="eastAsia" w:ascii="宋体" w:hAnsi="宋体" w:eastAsia="宋体" w:cs="宋体"/>
          <w:b/>
          <w:bCs w:val="0"/>
          <w:color w:val="auto"/>
          <w:sz w:val="24"/>
          <w:szCs w:val="24"/>
        </w:rPr>
      </w:pPr>
      <w:bookmarkStart w:id="79" w:name="_Toc31960"/>
      <w:bookmarkStart w:id="80" w:name="_Toc27728"/>
      <w:r>
        <w:rPr>
          <w:rFonts w:hint="eastAsia" w:ascii="宋体" w:hAnsi="宋体" w:eastAsia="宋体" w:cs="宋体"/>
          <w:b/>
          <w:bCs w:val="0"/>
          <w:color w:val="auto"/>
          <w:sz w:val="24"/>
          <w:szCs w:val="24"/>
        </w:rPr>
        <w:t>6.磋商文件的澄清、修改</w:t>
      </w:r>
      <w:bookmarkEnd w:id="72"/>
      <w:bookmarkEnd w:id="73"/>
      <w:bookmarkEnd w:id="74"/>
      <w:bookmarkEnd w:id="75"/>
      <w:bookmarkEnd w:id="79"/>
      <w:bookmarkEnd w:id="80"/>
    </w:p>
    <w:p w14:paraId="4C94AD75">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6.1 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0793BBE6">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6.2 澄清或者修改的内容可能影响响应文件编制的，采购人或者采购代理机构应当在响应文件提交截止时间至少5日前，以书面形式通知所有获取磋商文件的潜在供应商，并在发布本次采购公告的网站上发布变更公告；不足5日的，采购人或者采购代理机构应当顺延提交响应文件的截止时间。</w:t>
      </w:r>
    </w:p>
    <w:p w14:paraId="66F28802">
      <w:pPr>
        <w:spacing w:line="420" w:lineRule="exact"/>
        <w:ind w:firstLine="0" w:firstLineChars="0"/>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三、响应文件的编制</w:t>
      </w:r>
      <w:bookmarkEnd w:id="76"/>
      <w:bookmarkEnd w:id="77"/>
      <w:bookmarkEnd w:id="78"/>
    </w:p>
    <w:p w14:paraId="5FA183FC">
      <w:pPr>
        <w:widowControl/>
        <w:spacing w:line="420" w:lineRule="exact"/>
        <w:ind w:firstLine="0" w:firstLineChars="0"/>
        <w:jc w:val="left"/>
        <w:outlineLvl w:val="2"/>
        <w:rPr>
          <w:rFonts w:hint="eastAsia" w:ascii="宋体" w:hAnsi="宋体" w:eastAsia="宋体" w:cs="宋体"/>
          <w:b/>
          <w:bCs w:val="0"/>
          <w:color w:val="auto"/>
          <w:sz w:val="24"/>
          <w:szCs w:val="24"/>
        </w:rPr>
      </w:pPr>
      <w:bookmarkStart w:id="81" w:name="_Toc19363"/>
      <w:bookmarkStart w:id="82" w:name="_Toc325726006"/>
      <w:bookmarkStart w:id="83" w:name="_Toc13057"/>
      <w:bookmarkStart w:id="84" w:name="_Toc9674"/>
      <w:bookmarkStart w:id="85" w:name="_Toc376936737"/>
      <w:r>
        <w:rPr>
          <w:rFonts w:hint="eastAsia" w:ascii="宋体" w:hAnsi="宋体" w:eastAsia="宋体" w:cs="宋体"/>
          <w:b/>
          <w:bCs w:val="0"/>
          <w:color w:val="auto"/>
          <w:sz w:val="24"/>
          <w:szCs w:val="24"/>
        </w:rPr>
        <w:t>7.响应文件的语言及度量衡单位</w:t>
      </w:r>
      <w:bookmarkEnd w:id="81"/>
      <w:bookmarkEnd w:id="82"/>
      <w:bookmarkEnd w:id="83"/>
      <w:bookmarkEnd w:id="84"/>
      <w:bookmarkEnd w:id="85"/>
    </w:p>
    <w:p w14:paraId="3CC41350">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提交的响应文件以及</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与采购代理机构就此磋商发生的所有来往函电均应使用简体中文。</w:t>
      </w:r>
    </w:p>
    <w:p w14:paraId="64EEB6F9">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 除磋商文件中另有规定外，响应文件所使用的度量衡单位，均须采用国家法定计量单位。</w:t>
      </w:r>
    </w:p>
    <w:p w14:paraId="7FD2BB96">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7.3附有外文资料的，须翻译成中文并加盖</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公章，如果翻译的中文资料与外文资料存在差异和矛盾时，以中文资料为准。其准确性由</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负责。</w:t>
      </w:r>
    </w:p>
    <w:p w14:paraId="73DDDC4B">
      <w:pPr>
        <w:widowControl/>
        <w:spacing w:line="240" w:lineRule="auto"/>
        <w:ind w:firstLine="0" w:firstLineChars="0"/>
        <w:jc w:val="left"/>
        <w:outlineLvl w:val="2"/>
        <w:rPr>
          <w:rFonts w:hint="eastAsia" w:ascii="宋体" w:hAnsi="宋体" w:eastAsia="宋体" w:cs="宋体"/>
          <w:b/>
          <w:color w:val="auto"/>
          <w:sz w:val="24"/>
          <w:szCs w:val="24"/>
          <w:lang w:val="zh-CN"/>
        </w:rPr>
      </w:pPr>
      <w:bookmarkStart w:id="86" w:name="_Toc32226"/>
      <w:bookmarkStart w:id="87" w:name="_Toc116934801"/>
      <w:bookmarkStart w:id="88" w:name="_Toc7827"/>
      <w:r>
        <w:rPr>
          <w:rFonts w:hint="eastAsia" w:ascii="宋体" w:hAnsi="宋体" w:eastAsia="宋体" w:cs="宋体"/>
          <w:b/>
          <w:color w:val="auto"/>
          <w:sz w:val="24"/>
          <w:szCs w:val="24"/>
          <w:lang w:val="zh-CN"/>
        </w:rPr>
        <w:t>8.投标报价及币种</w:t>
      </w:r>
      <w:bookmarkEnd w:id="86"/>
      <w:bookmarkEnd w:id="87"/>
      <w:bookmarkEnd w:id="88"/>
    </w:p>
    <w:p w14:paraId="0140B134">
      <w:pPr>
        <w:spacing w:line="420" w:lineRule="exact"/>
        <w:ind w:firstLine="480"/>
        <w:rPr>
          <w:rFonts w:hint="eastAsia" w:ascii="宋体" w:hAnsi="宋体" w:eastAsia="宋体" w:cs="宋体"/>
          <w:bCs/>
          <w:iCs/>
          <w:color w:val="auto"/>
          <w:sz w:val="24"/>
          <w:szCs w:val="24"/>
          <w:lang w:val="zh-CN"/>
        </w:rPr>
      </w:pPr>
      <w:r>
        <w:rPr>
          <w:rFonts w:hint="eastAsia" w:ascii="宋体" w:hAnsi="宋体" w:eastAsia="宋体" w:cs="宋体"/>
          <w:bCs/>
          <w:iCs/>
          <w:color w:val="auto"/>
          <w:sz w:val="24"/>
          <w:szCs w:val="24"/>
          <w:lang w:val="zh-CN"/>
        </w:rPr>
        <w:t>8.1</w:t>
      </w:r>
      <w:r>
        <w:rPr>
          <w:rFonts w:hint="eastAsia" w:ascii="宋体" w:hAnsi="宋体" w:eastAsia="宋体" w:cs="宋体"/>
          <w:bCs/>
          <w:iCs/>
          <w:color w:val="auto"/>
          <w:sz w:val="24"/>
          <w:szCs w:val="24"/>
        </w:rPr>
        <w:t xml:space="preserve"> </w:t>
      </w:r>
      <w:r>
        <w:rPr>
          <w:rFonts w:hint="eastAsia" w:ascii="宋体" w:hAnsi="宋体" w:eastAsia="宋体" w:cs="宋体"/>
          <w:bCs/>
          <w:iCs/>
          <w:color w:val="auto"/>
          <w:sz w:val="24"/>
          <w:szCs w:val="24"/>
          <w:lang w:val="zh-CN"/>
        </w:rPr>
        <w:t>投标报价为投标总价。投标报价必须包括：</w:t>
      </w:r>
      <w:r>
        <w:rPr>
          <w:rFonts w:hint="eastAsia" w:eastAsia="宋体" w:cs="宋体"/>
          <w:bCs/>
          <w:iCs/>
          <w:color w:val="auto"/>
          <w:sz w:val="24"/>
          <w:szCs w:val="24"/>
          <w:lang w:val="en-US" w:eastAsia="zh-CN"/>
        </w:rPr>
        <w:t>人工成本</w:t>
      </w:r>
      <w:r>
        <w:rPr>
          <w:rFonts w:hint="eastAsia" w:ascii="宋体" w:hAnsi="宋体" w:eastAsia="宋体" w:cs="宋体"/>
          <w:bCs/>
          <w:iCs/>
          <w:color w:val="auto"/>
          <w:sz w:val="24"/>
          <w:szCs w:val="24"/>
          <w:lang w:val="zh-CN" w:eastAsia="zh-CN"/>
        </w:rPr>
        <w:t>、</w:t>
      </w:r>
      <w:r>
        <w:rPr>
          <w:rFonts w:hint="eastAsia" w:eastAsia="宋体" w:cs="宋体"/>
          <w:bCs/>
          <w:iCs/>
          <w:color w:val="auto"/>
          <w:sz w:val="24"/>
          <w:szCs w:val="24"/>
          <w:lang w:val="en-US" w:eastAsia="zh-CN"/>
        </w:rPr>
        <w:t>设备费用、研发与设计费用、咨询费用、</w:t>
      </w:r>
      <w:r>
        <w:rPr>
          <w:rFonts w:hint="eastAsia" w:ascii="宋体" w:hAnsi="宋体" w:eastAsia="宋体" w:cs="宋体"/>
          <w:bCs/>
          <w:iCs/>
          <w:color w:val="auto"/>
          <w:sz w:val="24"/>
          <w:szCs w:val="24"/>
          <w:lang w:val="zh-CN" w:eastAsia="zh-CN"/>
        </w:rPr>
        <w:t>税金及不可预见费等全部费用</w:t>
      </w:r>
      <w:r>
        <w:rPr>
          <w:rFonts w:hint="eastAsia" w:ascii="宋体" w:hAnsi="宋体" w:eastAsia="宋体" w:cs="宋体"/>
          <w:bCs/>
          <w:iCs/>
          <w:color w:val="auto"/>
          <w:sz w:val="24"/>
          <w:szCs w:val="24"/>
          <w:lang w:val="en-US" w:eastAsia="zh-CN"/>
        </w:rPr>
        <w:t>。</w:t>
      </w:r>
    </w:p>
    <w:p w14:paraId="1011FE75">
      <w:pPr>
        <w:spacing w:line="420" w:lineRule="exact"/>
        <w:ind w:firstLine="480"/>
        <w:rPr>
          <w:rFonts w:hint="eastAsia" w:ascii="宋体" w:hAnsi="宋体" w:eastAsia="宋体" w:cs="宋体"/>
          <w:bCs/>
          <w:iCs/>
          <w:color w:val="auto"/>
          <w:sz w:val="24"/>
          <w:szCs w:val="24"/>
          <w:lang w:val="zh-CN"/>
        </w:rPr>
      </w:pPr>
      <w:r>
        <w:rPr>
          <w:rFonts w:hint="eastAsia" w:ascii="宋体" w:hAnsi="宋体" w:eastAsia="宋体" w:cs="宋体"/>
          <w:bCs/>
          <w:iCs/>
          <w:color w:val="auto"/>
          <w:sz w:val="24"/>
          <w:szCs w:val="24"/>
          <w:lang w:val="zh-CN"/>
        </w:rPr>
        <w:t>8.2 投标报价有效期与投标有效期一致。</w:t>
      </w:r>
    </w:p>
    <w:p w14:paraId="78839FCC">
      <w:pPr>
        <w:spacing w:line="420" w:lineRule="exact"/>
        <w:ind w:firstLine="480"/>
        <w:rPr>
          <w:rFonts w:hint="eastAsia" w:ascii="宋体" w:hAnsi="宋体" w:eastAsia="宋体" w:cs="宋体"/>
          <w:bCs/>
          <w:iCs/>
          <w:color w:val="auto"/>
          <w:sz w:val="24"/>
          <w:szCs w:val="24"/>
          <w:lang w:val="zh-CN"/>
        </w:rPr>
      </w:pPr>
      <w:r>
        <w:rPr>
          <w:rFonts w:hint="eastAsia" w:ascii="宋体" w:hAnsi="宋体" w:eastAsia="宋体" w:cs="宋体"/>
          <w:bCs/>
          <w:iCs/>
          <w:color w:val="auto"/>
          <w:sz w:val="24"/>
          <w:szCs w:val="24"/>
          <w:lang w:val="zh-CN"/>
        </w:rPr>
        <w:t>8.3 投标报价为闭口价，即中标后在合同有效期内价格不变。</w:t>
      </w:r>
    </w:p>
    <w:p w14:paraId="3EBF9A0A">
      <w:pPr>
        <w:spacing w:line="420" w:lineRule="exact"/>
        <w:ind w:firstLine="480"/>
        <w:rPr>
          <w:rFonts w:hint="eastAsia" w:ascii="宋体" w:hAnsi="宋体" w:eastAsia="宋体" w:cs="宋体"/>
          <w:bCs/>
          <w:iCs/>
          <w:color w:val="auto"/>
          <w:sz w:val="24"/>
          <w:szCs w:val="24"/>
        </w:rPr>
      </w:pPr>
      <w:r>
        <w:rPr>
          <w:rFonts w:hint="eastAsia" w:ascii="宋体" w:hAnsi="宋体" w:eastAsia="宋体" w:cs="宋体"/>
          <w:bCs/>
          <w:iCs/>
          <w:color w:val="auto"/>
          <w:sz w:val="24"/>
          <w:szCs w:val="24"/>
          <w:lang w:val="zh-CN"/>
        </w:rPr>
        <w:t>8.4 投标币种是人民币。</w:t>
      </w:r>
    </w:p>
    <w:p w14:paraId="07FF5EFF">
      <w:pPr>
        <w:widowControl/>
        <w:spacing w:line="420" w:lineRule="exact"/>
        <w:ind w:firstLine="0" w:firstLineChars="0"/>
        <w:jc w:val="left"/>
        <w:outlineLvl w:val="2"/>
        <w:rPr>
          <w:rFonts w:hint="eastAsia" w:ascii="宋体" w:hAnsi="宋体" w:eastAsia="宋体" w:cs="宋体"/>
          <w:b/>
          <w:bCs w:val="0"/>
          <w:color w:val="auto"/>
          <w:sz w:val="24"/>
          <w:szCs w:val="24"/>
        </w:rPr>
      </w:pPr>
      <w:bookmarkStart w:id="89" w:name="_Toc325726013"/>
      <w:bookmarkStart w:id="90" w:name="_Toc21619"/>
      <w:bookmarkStart w:id="91" w:name="_Toc32704"/>
      <w:bookmarkStart w:id="92" w:name="_Toc22044"/>
      <w:bookmarkStart w:id="93" w:name="_Toc376936744"/>
      <w:r>
        <w:rPr>
          <w:rFonts w:hint="eastAsia" w:ascii="宋体" w:hAnsi="宋体" w:eastAsia="宋体" w:cs="宋体"/>
          <w:b/>
          <w:bCs w:val="0"/>
          <w:color w:val="auto"/>
          <w:sz w:val="24"/>
          <w:szCs w:val="24"/>
          <w:lang w:val="en-US" w:eastAsia="zh-CN"/>
        </w:rPr>
        <w:t>9</w:t>
      </w:r>
      <w:r>
        <w:rPr>
          <w:rFonts w:hint="eastAsia" w:ascii="宋体" w:hAnsi="宋体" w:eastAsia="宋体" w:cs="宋体"/>
          <w:b/>
          <w:bCs w:val="0"/>
          <w:color w:val="auto"/>
          <w:sz w:val="24"/>
          <w:szCs w:val="24"/>
        </w:rPr>
        <w:t>.磋商有效期</w:t>
      </w:r>
      <w:bookmarkEnd w:id="89"/>
      <w:bookmarkEnd w:id="90"/>
      <w:bookmarkEnd w:id="91"/>
      <w:bookmarkEnd w:id="92"/>
      <w:bookmarkEnd w:id="93"/>
    </w:p>
    <w:p w14:paraId="69C1870E">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从提交响应文件的截止之日起60</w:t>
      </w:r>
      <w:r>
        <w:rPr>
          <w:rFonts w:hint="eastAsia" w:ascii="宋体" w:hAnsi="宋体" w:eastAsia="宋体" w:cs="宋体"/>
          <w:color w:val="auto"/>
          <w:sz w:val="24"/>
          <w:szCs w:val="24"/>
          <w:lang w:val="zh-CN"/>
        </w:rPr>
        <w:t>日历日</w:t>
      </w:r>
      <w:r>
        <w:rPr>
          <w:rFonts w:hint="eastAsia" w:ascii="宋体" w:hAnsi="宋体" w:eastAsia="宋体" w:cs="宋体"/>
          <w:color w:val="auto"/>
          <w:sz w:val="24"/>
          <w:szCs w:val="24"/>
        </w:rPr>
        <w:t>。</w:t>
      </w:r>
    </w:p>
    <w:p w14:paraId="70BFA90F">
      <w:pPr>
        <w:widowControl/>
        <w:spacing w:line="420" w:lineRule="exact"/>
        <w:ind w:firstLine="0" w:firstLineChars="0"/>
        <w:jc w:val="left"/>
        <w:outlineLvl w:val="2"/>
        <w:rPr>
          <w:rFonts w:hint="eastAsia" w:ascii="宋体" w:hAnsi="宋体" w:eastAsia="宋体" w:cs="宋体"/>
          <w:b/>
          <w:bCs w:val="0"/>
          <w:color w:val="auto"/>
          <w:sz w:val="24"/>
          <w:szCs w:val="24"/>
        </w:rPr>
      </w:pPr>
      <w:bookmarkStart w:id="94" w:name="_Toc325726008"/>
      <w:bookmarkStart w:id="95" w:name="_Toc27971"/>
      <w:bookmarkStart w:id="96" w:name="_Toc16445"/>
      <w:bookmarkStart w:id="97" w:name="_Toc31915"/>
      <w:bookmarkStart w:id="98" w:name="_Toc376936739"/>
      <w:r>
        <w:rPr>
          <w:rFonts w:hint="eastAsia" w:ascii="宋体" w:hAnsi="宋体" w:eastAsia="宋体" w:cs="宋体"/>
          <w:b/>
          <w:bCs w:val="0"/>
          <w:color w:val="auto"/>
          <w:sz w:val="24"/>
          <w:szCs w:val="24"/>
          <w:lang w:val="en-US" w:eastAsia="zh-CN"/>
        </w:rPr>
        <w:t>10</w:t>
      </w:r>
      <w:r>
        <w:rPr>
          <w:rFonts w:hint="eastAsia" w:ascii="宋体" w:hAnsi="宋体" w:eastAsia="宋体" w:cs="宋体"/>
          <w:b/>
          <w:bCs w:val="0"/>
          <w:color w:val="auto"/>
          <w:sz w:val="24"/>
          <w:szCs w:val="24"/>
        </w:rPr>
        <w:t>.响应文件构成</w:t>
      </w:r>
      <w:bookmarkEnd w:id="94"/>
      <w:bookmarkEnd w:id="95"/>
      <w:bookmarkEnd w:id="96"/>
      <w:bookmarkEnd w:id="97"/>
      <w:bookmarkEnd w:id="98"/>
    </w:p>
    <w:p w14:paraId="0A42F3BC">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应提交相关证明材料，作为其参加投标和成交后有能力履行合同的证明。编写的响应文件须包括以下内容（格式详见磋商文件第五部分内容）：</w:t>
      </w:r>
    </w:p>
    <w:p w14:paraId="2486E9C2">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（1）响应文件封面</w:t>
      </w:r>
    </w:p>
    <w:p w14:paraId="3038E25C">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（2）磋商函</w:t>
      </w:r>
    </w:p>
    <w:p w14:paraId="42961388">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（3）竞争性磋商首次报价表</w:t>
      </w:r>
    </w:p>
    <w:p w14:paraId="3F51F213">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（4）法定代表人证明书</w:t>
      </w:r>
    </w:p>
    <w:p w14:paraId="49DE669A">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（5）法定代表人授权书</w:t>
      </w:r>
    </w:p>
    <w:p w14:paraId="1CAC47B5">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bCs/>
          <w:iCs/>
          <w:color w:val="auto"/>
          <w:sz w:val="24"/>
          <w:szCs w:val="24"/>
          <w:lang w:eastAsia="zh-CN"/>
        </w:rPr>
        <w:t>（</w:t>
      </w:r>
      <w:r>
        <w:rPr>
          <w:rFonts w:hint="eastAsia" w:ascii="宋体" w:hAnsi="宋体" w:eastAsia="宋体" w:cs="宋体"/>
          <w:bCs/>
          <w:iCs/>
          <w:color w:val="auto"/>
          <w:sz w:val="24"/>
          <w:szCs w:val="24"/>
          <w:lang w:val="en-US" w:eastAsia="zh-CN"/>
        </w:rPr>
        <w:t>6</w:t>
      </w:r>
      <w:r>
        <w:rPr>
          <w:rFonts w:hint="eastAsia" w:ascii="宋体" w:hAnsi="宋体" w:eastAsia="宋体" w:cs="宋体"/>
          <w:bCs/>
          <w:iCs/>
          <w:color w:val="auto"/>
          <w:sz w:val="24"/>
          <w:szCs w:val="24"/>
          <w:lang w:eastAsia="zh-CN"/>
        </w:rPr>
        <w:t>）</w:t>
      </w:r>
      <w:r>
        <w:rPr>
          <w:rFonts w:hint="eastAsia" w:ascii="宋体" w:hAnsi="宋体" w:eastAsia="宋体" w:cs="宋体"/>
          <w:color w:val="auto"/>
          <w:sz w:val="24"/>
          <w:szCs w:val="24"/>
          <w:lang w:val="en-US" w:eastAsia="zh-CN"/>
        </w:rPr>
        <w:t>联合体协议书</w:t>
      </w:r>
    </w:p>
    <w:p w14:paraId="1B50EA49">
      <w:pPr>
        <w:spacing w:line="420" w:lineRule="exact"/>
        <w:ind w:firstLine="0" w:firstLineChars="0"/>
        <w:rPr>
          <w:rFonts w:hint="eastAsia" w:ascii="宋体" w:hAnsi="宋体" w:eastAsia="宋体" w:cs="宋体"/>
          <w:bCs/>
          <w:iCs/>
          <w:color w:val="auto"/>
          <w:sz w:val="24"/>
          <w:szCs w:val="24"/>
          <w:lang w:val="en-US" w:eastAsia="zh-CN"/>
        </w:rPr>
      </w:pPr>
      <w:r>
        <w:rPr>
          <w:rFonts w:hint="eastAsia" w:ascii="宋体" w:hAnsi="宋体" w:eastAsia="宋体" w:cs="宋体"/>
          <w:bCs/>
          <w:iCs/>
          <w:color w:val="auto"/>
          <w:sz w:val="24"/>
          <w:szCs w:val="24"/>
          <w:lang w:eastAsia="zh-CN"/>
        </w:rPr>
        <w:t>（</w:t>
      </w:r>
      <w:r>
        <w:rPr>
          <w:rFonts w:hint="eastAsia" w:cs="宋体"/>
          <w:bCs/>
          <w:iCs/>
          <w:color w:val="auto"/>
          <w:sz w:val="24"/>
          <w:szCs w:val="24"/>
          <w:lang w:val="en-US" w:eastAsia="zh-CN"/>
        </w:rPr>
        <w:t>7</w:t>
      </w:r>
      <w:r>
        <w:rPr>
          <w:rFonts w:hint="eastAsia" w:ascii="宋体" w:hAnsi="宋体" w:eastAsia="宋体" w:cs="宋体"/>
          <w:bCs/>
          <w:iCs/>
          <w:color w:val="auto"/>
          <w:sz w:val="24"/>
          <w:szCs w:val="24"/>
          <w:lang w:eastAsia="zh-CN"/>
        </w:rPr>
        <w:t>）</w:t>
      </w:r>
      <w:r>
        <w:rPr>
          <w:rFonts w:hint="eastAsia" w:ascii="宋体" w:hAnsi="宋体" w:eastAsia="宋体" w:cs="宋体"/>
          <w:bCs/>
          <w:iCs/>
          <w:color w:val="auto"/>
          <w:sz w:val="24"/>
          <w:szCs w:val="24"/>
          <w:lang w:val="en-US" w:eastAsia="zh-CN"/>
        </w:rPr>
        <w:t>服务响应表</w:t>
      </w:r>
    </w:p>
    <w:p w14:paraId="365E2089">
      <w:pPr>
        <w:pStyle w:val="34"/>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cs="宋体"/>
          <w:color w:val="auto"/>
          <w:sz w:val="24"/>
          <w:szCs w:val="24"/>
          <w:lang w:val="en-US" w:eastAsia="zh-CN"/>
        </w:rPr>
        <w:t>8</w:t>
      </w:r>
      <w:r>
        <w:rPr>
          <w:rFonts w:hint="eastAsia" w:ascii="宋体" w:hAnsi="宋体" w:eastAsia="宋体" w:cs="宋体"/>
          <w:color w:val="auto"/>
          <w:sz w:val="24"/>
          <w:szCs w:val="24"/>
        </w:rPr>
        <w:t>）拟投入本项目的技术人员概况</w:t>
      </w:r>
    </w:p>
    <w:p w14:paraId="404E7A61">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承诺函</w:t>
      </w:r>
    </w:p>
    <w:p w14:paraId="65ABFE10">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cs="宋体"/>
          <w:color w:val="auto"/>
          <w:sz w:val="24"/>
          <w:szCs w:val="24"/>
          <w:lang w:val="en-US" w:eastAsia="zh-CN"/>
        </w:rPr>
        <w:t>10</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诚信承诺书</w:t>
      </w:r>
    </w:p>
    <w:p w14:paraId="7308B760">
      <w:pPr>
        <w:spacing w:line="420" w:lineRule="exact"/>
        <w:ind w:firstLine="0" w:firstLineChars="0"/>
        <w:rPr>
          <w:rFonts w:hint="eastAsia" w:ascii="宋体" w:hAnsi="宋体" w:eastAsia="宋体" w:cs="宋体"/>
          <w:bCs/>
          <w:iCs/>
          <w:color w:val="auto"/>
          <w:sz w:val="24"/>
          <w:szCs w:val="24"/>
        </w:rPr>
      </w:pPr>
      <w:r>
        <w:rPr>
          <w:rFonts w:hint="eastAsia" w:ascii="宋体" w:hAnsi="宋体" w:eastAsia="宋体" w:cs="宋体"/>
          <w:bCs/>
          <w:iCs/>
          <w:color w:val="auto"/>
          <w:sz w:val="24"/>
          <w:szCs w:val="24"/>
        </w:rPr>
        <w:t>（</w:t>
      </w:r>
      <w:r>
        <w:rPr>
          <w:rFonts w:hint="eastAsia" w:ascii="宋体" w:hAnsi="宋体" w:eastAsia="宋体" w:cs="宋体"/>
          <w:bCs/>
          <w:iCs/>
          <w:color w:val="auto"/>
          <w:sz w:val="24"/>
          <w:szCs w:val="24"/>
          <w:lang w:val="en-US" w:eastAsia="zh-CN"/>
        </w:rPr>
        <w:t>1</w:t>
      </w:r>
      <w:r>
        <w:rPr>
          <w:rFonts w:hint="eastAsia" w:cs="宋体"/>
          <w:bCs/>
          <w:iCs/>
          <w:color w:val="auto"/>
          <w:sz w:val="24"/>
          <w:szCs w:val="24"/>
          <w:lang w:val="en-US" w:eastAsia="zh-CN"/>
        </w:rPr>
        <w:t>1</w:t>
      </w:r>
      <w:r>
        <w:rPr>
          <w:rFonts w:hint="eastAsia" w:ascii="宋体" w:hAnsi="宋体" w:eastAsia="宋体" w:cs="宋体"/>
          <w:bCs/>
          <w:iCs/>
          <w:color w:val="auto"/>
          <w:sz w:val="24"/>
          <w:szCs w:val="24"/>
        </w:rPr>
        <w:t>）资格证明材料</w:t>
      </w:r>
    </w:p>
    <w:p w14:paraId="2CAFADE6">
      <w:pPr>
        <w:spacing w:line="420" w:lineRule="exact"/>
        <w:ind w:firstLine="0" w:firstLineChars="0"/>
        <w:rPr>
          <w:rFonts w:hint="eastAsia" w:ascii="宋体" w:hAnsi="宋体" w:eastAsia="宋体" w:cs="宋体"/>
          <w:bCs/>
          <w:iCs/>
          <w:color w:val="auto"/>
          <w:sz w:val="24"/>
          <w:szCs w:val="24"/>
        </w:rPr>
      </w:pPr>
      <w:r>
        <w:rPr>
          <w:rFonts w:hint="eastAsia" w:ascii="宋体" w:hAnsi="宋体" w:eastAsia="宋体" w:cs="宋体"/>
          <w:bCs/>
          <w:iCs/>
          <w:color w:val="auto"/>
          <w:sz w:val="24"/>
          <w:szCs w:val="24"/>
        </w:rPr>
        <w:t>（1</w:t>
      </w:r>
      <w:r>
        <w:rPr>
          <w:rFonts w:hint="eastAsia" w:cs="宋体"/>
          <w:bCs/>
          <w:iCs/>
          <w:color w:val="auto"/>
          <w:sz w:val="24"/>
          <w:szCs w:val="24"/>
          <w:lang w:val="en-US" w:eastAsia="zh-CN"/>
        </w:rPr>
        <w:t>2</w:t>
      </w:r>
      <w:r>
        <w:rPr>
          <w:rFonts w:hint="eastAsia" w:ascii="宋体" w:hAnsi="宋体" w:eastAsia="宋体" w:cs="宋体"/>
          <w:bCs/>
          <w:iCs/>
          <w:color w:val="auto"/>
          <w:sz w:val="24"/>
          <w:szCs w:val="24"/>
        </w:rPr>
        <w:t>）财务状况报告，依法缴纳税收和社会保障资金的相关材料</w:t>
      </w:r>
    </w:p>
    <w:p w14:paraId="3C783B38">
      <w:pPr>
        <w:spacing w:line="420" w:lineRule="exact"/>
        <w:ind w:firstLine="0" w:firstLineChars="0"/>
        <w:rPr>
          <w:rFonts w:hint="eastAsia" w:ascii="宋体" w:hAnsi="宋体" w:eastAsia="宋体" w:cs="宋体"/>
          <w:bCs/>
          <w:iCs/>
          <w:color w:val="auto"/>
          <w:sz w:val="24"/>
          <w:szCs w:val="24"/>
        </w:rPr>
      </w:pPr>
      <w:r>
        <w:rPr>
          <w:rFonts w:hint="eastAsia" w:ascii="宋体" w:hAnsi="宋体" w:eastAsia="宋体" w:cs="宋体"/>
          <w:bCs/>
          <w:iCs/>
          <w:color w:val="auto"/>
          <w:sz w:val="24"/>
          <w:szCs w:val="24"/>
        </w:rPr>
        <w:t>（1</w:t>
      </w:r>
      <w:r>
        <w:rPr>
          <w:rFonts w:hint="eastAsia" w:cs="宋体"/>
          <w:bCs/>
          <w:iCs/>
          <w:color w:val="auto"/>
          <w:sz w:val="24"/>
          <w:szCs w:val="24"/>
          <w:lang w:val="en-US" w:eastAsia="zh-CN"/>
        </w:rPr>
        <w:t>3</w:t>
      </w:r>
      <w:r>
        <w:rPr>
          <w:rFonts w:hint="eastAsia" w:ascii="宋体" w:hAnsi="宋体" w:eastAsia="宋体" w:cs="宋体"/>
          <w:bCs/>
          <w:iCs/>
          <w:color w:val="auto"/>
          <w:sz w:val="24"/>
          <w:szCs w:val="24"/>
        </w:rPr>
        <w:t>）具备履行合同所必需的设备和专业技术能力的证明材料</w:t>
      </w:r>
    </w:p>
    <w:p w14:paraId="422E2D56">
      <w:pPr>
        <w:spacing w:line="420" w:lineRule="exact"/>
        <w:ind w:firstLine="0" w:firstLineChars="0"/>
        <w:rPr>
          <w:rFonts w:hint="eastAsia" w:ascii="宋体" w:hAnsi="宋体" w:eastAsia="宋体" w:cs="宋体"/>
          <w:bCs/>
          <w:iCs/>
          <w:color w:val="auto"/>
          <w:sz w:val="24"/>
          <w:szCs w:val="24"/>
        </w:rPr>
      </w:pPr>
      <w:r>
        <w:rPr>
          <w:rFonts w:hint="eastAsia" w:ascii="宋体" w:hAnsi="宋体" w:eastAsia="宋体" w:cs="宋体"/>
          <w:bCs/>
          <w:iCs/>
          <w:color w:val="auto"/>
          <w:sz w:val="24"/>
          <w:szCs w:val="24"/>
        </w:rPr>
        <w:t>（1</w:t>
      </w:r>
      <w:r>
        <w:rPr>
          <w:rFonts w:hint="eastAsia" w:cs="宋体"/>
          <w:bCs/>
          <w:iCs/>
          <w:color w:val="auto"/>
          <w:sz w:val="24"/>
          <w:szCs w:val="24"/>
          <w:lang w:val="en-US" w:eastAsia="zh-CN"/>
        </w:rPr>
        <w:t>4</w:t>
      </w:r>
      <w:r>
        <w:rPr>
          <w:rFonts w:hint="eastAsia" w:ascii="宋体" w:hAnsi="宋体" w:eastAsia="宋体" w:cs="宋体"/>
          <w:bCs/>
          <w:iCs/>
          <w:color w:val="auto"/>
          <w:sz w:val="24"/>
          <w:szCs w:val="24"/>
        </w:rPr>
        <w:t>）无重大违法记录声明</w:t>
      </w:r>
    </w:p>
    <w:p w14:paraId="2F884F70">
      <w:pPr>
        <w:spacing w:line="420" w:lineRule="exact"/>
        <w:ind w:firstLine="0" w:firstLineChars="0"/>
        <w:rPr>
          <w:rFonts w:hint="default" w:ascii="宋体" w:hAnsi="宋体" w:eastAsia="宋体" w:cs="宋体"/>
          <w:bCs/>
          <w:iCs/>
          <w:color w:val="auto"/>
          <w:sz w:val="24"/>
          <w:szCs w:val="24"/>
          <w:lang w:val="en-US" w:eastAsia="zh-CN"/>
        </w:rPr>
      </w:pPr>
      <w:r>
        <w:rPr>
          <w:rFonts w:hint="eastAsia" w:ascii="宋体" w:hAnsi="宋体" w:eastAsia="宋体" w:cs="宋体"/>
          <w:bCs/>
          <w:iCs/>
          <w:color w:val="auto"/>
          <w:sz w:val="24"/>
          <w:szCs w:val="24"/>
          <w:lang w:eastAsia="zh-CN"/>
        </w:rPr>
        <w:t>（</w:t>
      </w:r>
      <w:r>
        <w:rPr>
          <w:rFonts w:hint="eastAsia" w:ascii="宋体" w:hAnsi="宋体" w:eastAsia="宋体" w:cs="宋体"/>
          <w:bCs/>
          <w:iCs/>
          <w:color w:val="auto"/>
          <w:sz w:val="24"/>
          <w:szCs w:val="24"/>
          <w:lang w:val="en-US" w:eastAsia="zh-CN"/>
        </w:rPr>
        <w:t>1</w:t>
      </w:r>
      <w:r>
        <w:rPr>
          <w:rFonts w:hint="eastAsia" w:cs="宋体"/>
          <w:bCs/>
          <w:iCs/>
          <w:color w:val="auto"/>
          <w:sz w:val="24"/>
          <w:szCs w:val="24"/>
          <w:lang w:val="en-US" w:eastAsia="zh-CN"/>
        </w:rPr>
        <w:t>5</w:t>
      </w:r>
      <w:r>
        <w:rPr>
          <w:rFonts w:hint="eastAsia" w:ascii="宋体" w:hAnsi="宋体" w:eastAsia="宋体" w:cs="宋体"/>
          <w:bCs/>
          <w:iCs/>
          <w:color w:val="auto"/>
          <w:sz w:val="24"/>
          <w:szCs w:val="24"/>
          <w:lang w:eastAsia="zh-CN"/>
        </w:rPr>
        <w:t>）</w:t>
      </w:r>
      <w:r>
        <w:rPr>
          <w:rFonts w:hint="eastAsia" w:ascii="宋体" w:hAnsi="宋体" w:eastAsia="宋体" w:cs="宋体"/>
          <w:bCs/>
          <w:iCs/>
          <w:color w:val="auto"/>
          <w:sz w:val="24"/>
          <w:szCs w:val="24"/>
          <w:lang w:val="en-US" w:eastAsia="zh-CN"/>
        </w:rPr>
        <w:t>保证金证明</w:t>
      </w:r>
    </w:p>
    <w:p w14:paraId="717FA85C">
      <w:pPr>
        <w:spacing w:line="420" w:lineRule="exact"/>
        <w:ind w:firstLine="0" w:firstLineChars="0"/>
        <w:rPr>
          <w:rFonts w:hint="eastAsia" w:ascii="宋体" w:hAnsi="宋体" w:eastAsia="宋体" w:cs="宋体"/>
          <w:bCs/>
          <w:iCs/>
          <w:color w:val="auto"/>
          <w:sz w:val="24"/>
          <w:szCs w:val="24"/>
        </w:rPr>
      </w:pPr>
      <w:r>
        <w:rPr>
          <w:rFonts w:hint="eastAsia" w:ascii="宋体" w:hAnsi="宋体" w:eastAsia="宋体" w:cs="宋体"/>
          <w:bCs/>
          <w:iCs/>
          <w:color w:val="auto"/>
          <w:sz w:val="24"/>
          <w:szCs w:val="24"/>
        </w:rPr>
        <w:t>（1</w:t>
      </w:r>
      <w:r>
        <w:rPr>
          <w:rFonts w:hint="eastAsia" w:cs="宋体"/>
          <w:bCs/>
          <w:iCs/>
          <w:color w:val="auto"/>
          <w:sz w:val="24"/>
          <w:szCs w:val="24"/>
          <w:lang w:val="en-US" w:eastAsia="zh-CN"/>
        </w:rPr>
        <w:t>6</w:t>
      </w:r>
      <w:r>
        <w:rPr>
          <w:rFonts w:hint="eastAsia" w:ascii="宋体" w:hAnsi="宋体" w:eastAsia="宋体" w:cs="宋体"/>
          <w:bCs/>
          <w:iCs/>
          <w:color w:val="auto"/>
          <w:sz w:val="24"/>
          <w:szCs w:val="24"/>
        </w:rPr>
        <w:t>）</w:t>
      </w:r>
      <w:r>
        <w:rPr>
          <w:rFonts w:hint="eastAsia" w:ascii="宋体" w:hAnsi="宋体" w:eastAsia="宋体" w:cs="宋体"/>
          <w:bCs/>
          <w:iCs/>
          <w:color w:val="auto"/>
          <w:sz w:val="24"/>
          <w:szCs w:val="24"/>
          <w:lang w:eastAsia="zh-CN"/>
        </w:rPr>
        <w:t>供应商</w:t>
      </w:r>
      <w:r>
        <w:rPr>
          <w:rFonts w:hint="eastAsia" w:ascii="宋体" w:hAnsi="宋体" w:eastAsia="宋体" w:cs="宋体"/>
          <w:bCs/>
          <w:iCs/>
          <w:color w:val="auto"/>
          <w:sz w:val="24"/>
          <w:szCs w:val="24"/>
        </w:rPr>
        <w:t>最终报价表</w:t>
      </w:r>
    </w:p>
    <w:p w14:paraId="1DF5C5A4">
      <w:pPr>
        <w:spacing w:line="420" w:lineRule="exact"/>
        <w:ind w:firstLine="0" w:firstLineChars="0"/>
        <w:rPr>
          <w:rFonts w:hint="eastAsia" w:ascii="宋体" w:hAnsi="宋体" w:eastAsia="宋体" w:cs="宋体"/>
          <w:bCs/>
          <w:iCs/>
          <w:color w:val="auto"/>
          <w:sz w:val="24"/>
          <w:szCs w:val="24"/>
        </w:rPr>
      </w:pPr>
      <w:r>
        <w:rPr>
          <w:rFonts w:hint="eastAsia" w:ascii="宋体" w:hAnsi="宋体" w:eastAsia="宋体" w:cs="宋体"/>
          <w:bCs/>
          <w:iCs/>
          <w:color w:val="auto"/>
          <w:sz w:val="24"/>
          <w:szCs w:val="24"/>
        </w:rPr>
        <w:t>（1</w:t>
      </w:r>
      <w:r>
        <w:rPr>
          <w:rFonts w:hint="eastAsia" w:cs="宋体"/>
          <w:bCs/>
          <w:iCs/>
          <w:color w:val="auto"/>
          <w:sz w:val="24"/>
          <w:szCs w:val="24"/>
          <w:lang w:val="en-US" w:eastAsia="zh-CN"/>
        </w:rPr>
        <w:t>7</w:t>
      </w:r>
      <w:r>
        <w:rPr>
          <w:rFonts w:hint="eastAsia" w:ascii="宋体" w:hAnsi="宋体" w:eastAsia="宋体" w:cs="宋体"/>
          <w:bCs/>
          <w:iCs/>
          <w:color w:val="auto"/>
          <w:sz w:val="24"/>
          <w:szCs w:val="24"/>
        </w:rPr>
        <w:t>）中小企业声明函（服务）</w:t>
      </w:r>
    </w:p>
    <w:p w14:paraId="407DC8E0">
      <w:pPr>
        <w:spacing w:line="420" w:lineRule="exact"/>
        <w:ind w:firstLine="0" w:firstLineChars="0"/>
        <w:rPr>
          <w:rFonts w:hint="eastAsia" w:ascii="宋体" w:hAnsi="宋体" w:eastAsia="宋体" w:cs="宋体"/>
          <w:bCs/>
          <w:iCs/>
          <w:color w:val="auto"/>
          <w:sz w:val="24"/>
          <w:szCs w:val="24"/>
        </w:rPr>
      </w:pPr>
      <w:r>
        <w:rPr>
          <w:rFonts w:hint="eastAsia" w:ascii="宋体" w:hAnsi="宋体" w:eastAsia="宋体" w:cs="宋体"/>
          <w:bCs/>
          <w:iCs/>
          <w:color w:val="auto"/>
          <w:sz w:val="24"/>
          <w:szCs w:val="24"/>
        </w:rPr>
        <w:t>（1</w:t>
      </w:r>
      <w:r>
        <w:rPr>
          <w:rFonts w:hint="eastAsia" w:cs="宋体"/>
          <w:bCs/>
          <w:iCs/>
          <w:color w:val="auto"/>
          <w:sz w:val="24"/>
          <w:szCs w:val="24"/>
          <w:lang w:val="en-US" w:eastAsia="zh-CN"/>
        </w:rPr>
        <w:t>8</w:t>
      </w:r>
      <w:r>
        <w:rPr>
          <w:rFonts w:hint="eastAsia" w:ascii="宋体" w:hAnsi="宋体" w:eastAsia="宋体" w:cs="宋体"/>
          <w:bCs/>
          <w:iCs/>
          <w:color w:val="auto"/>
          <w:sz w:val="24"/>
          <w:szCs w:val="24"/>
        </w:rPr>
        <w:t>）残疾人福利性单位声明函</w:t>
      </w:r>
    </w:p>
    <w:p w14:paraId="1BDB32CD">
      <w:pPr>
        <w:spacing w:line="420" w:lineRule="exact"/>
        <w:ind w:firstLine="0" w:firstLineChars="0"/>
        <w:rPr>
          <w:rFonts w:hint="eastAsia" w:ascii="宋体" w:hAnsi="宋体" w:eastAsia="宋体" w:cs="宋体"/>
          <w:bCs/>
          <w:iCs/>
          <w:color w:val="auto"/>
          <w:sz w:val="24"/>
          <w:szCs w:val="24"/>
          <w:lang w:eastAsia="zh-CN"/>
        </w:rPr>
      </w:pPr>
      <w:r>
        <w:rPr>
          <w:rFonts w:hint="eastAsia" w:ascii="宋体" w:hAnsi="宋体" w:eastAsia="宋体" w:cs="宋体"/>
          <w:bCs/>
          <w:iCs/>
          <w:color w:val="auto"/>
          <w:sz w:val="24"/>
          <w:szCs w:val="24"/>
        </w:rPr>
        <w:t>（1</w:t>
      </w:r>
      <w:r>
        <w:rPr>
          <w:rFonts w:hint="eastAsia" w:cs="宋体"/>
          <w:bCs/>
          <w:iCs/>
          <w:color w:val="auto"/>
          <w:sz w:val="24"/>
          <w:szCs w:val="24"/>
          <w:lang w:val="en-US" w:eastAsia="zh-CN"/>
        </w:rPr>
        <w:t>9</w:t>
      </w:r>
      <w:r>
        <w:rPr>
          <w:rFonts w:hint="eastAsia" w:ascii="宋体" w:hAnsi="宋体" w:eastAsia="宋体" w:cs="宋体"/>
          <w:bCs/>
          <w:iCs/>
          <w:color w:val="auto"/>
          <w:sz w:val="24"/>
          <w:szCs w:val="24"/>
        </w:rPr>
        <w:t>）</w:t>
      </w:r>
      <w:r>
        <w:rPr>
          <w:rFonts w:hint="eastAsia" w:ascii="宋体" w:hAnsi="宋体" w:eastAsia="宋体" w:cs="宋体"/>
          <w:bCs/>
          <w:iCs/>
          <w:color w:val="auto"/>
          <w:sz w:val="24"/>
          <w:szCs w:val="24"/>
          <w:lang w:eastAsia="zh-CN"/>
        </w:rPr>
        <w:t>监狱企业证明资料</w:t>
      </w:r>
    </w:p>
    <w:p w14:paraId="5DFE69EF">
      <w:pPr>
        <w:spacing w:line="420" w:lineRule="exact"/>
        <w:ind w:firstLine="0" w:firstLineChars="0"/>
        <w:rPr>
          <w:rFonts w:hint="eastAsia" w:ascii="宋体" w:hAnsi="宋体" w:eastAsia="宋体" w:cs="宋体"/>
          <w:bCs/>
          <w:iCs/>
          <w:color w:val="auto"/>
          <w:sz w:val="24"/>
          <w:szCs w:val="24"/>
          <w:lang w:eastAsia="zh-CN"/>
        </w:rPr>
      </w:pPr>
      <w:r>
        <w:rPr>
          <w:rFonts w:hint="eastAsia" w:ascii="宋体" w:hAnsi="宋体" w:eastAsia="宋体" w:cs="宋体"/>
          <w:bCs/>
          <w:iCs/>
          <w:color w:val="auto"/>
          <w:sz w:val="24"/>
          <w:szCs w:val="24"/>
          <w:lang w:val="zh-CN" w:eastAsia="zh-CN"/>
        </w:rPr>
        <w:t>（</w:t>
      </w:r>
      <w:r>
        <w:rPr>
          <w:rFonts w:hint="eastAsia" w:cs="宋体"/>
          <w:bCs/>
          <w:iCs/>
          <w:color w:val="auto"/>
          <w:sz w:val="24"/>
          <w:szCs w:val="24"/>
          <w:lang w:val="en-US" w:eastAsia="zh-CN"/>
        </w:rPr>
        <w:t>20</w:t>
      </w:r>
      <w:r>
        <w:rPr>
          <w:rFonts w:hint="eastAsia" w:ascii="宋体" w:hAnsi="宋体" w:eastAsia="宋体" w:cs="宋体"/>
          <w:bCs/>
          <w:iCs/>
          <w:color w:val="auto"/>
          <w:sz w:val="24"/>
          <w:szCs w:val="24"/>
          <w:lang w:val="zh-CN" w:eastAsia="zh-CN"/>
        </w:rPr>
        <w:t>）</w:t>
      </w:r>
      <w:r>
        <w:rPr>
          <w:rFonts w:hint="eastAsia" w:ascii="宋体" w:hAnsi="宋体" w:eastAsia="宋体" w:cs="宋体"/>
          <w:bCs/>
          <w:iCs/>
          <w:color w:val="auto"/>
          <w:sz w:val="24"/>
          <w:szCs w:val="24"/>
          <w:lang w:eastAsia="zh-CN"/>
        </w:rPr>
        <w:t>供应商</w:t>
      </w:r>
      <w:r>
        <w:rPr>
          <w:rFonts w:hint="eastAsia" w:ascii="宋体" w:hAnsi="宋体" w:eastAsia="宋体" w:cs="宋体"/>
          <w:bCs/>
          <w:iCs/>
          <w:color w:val="auto"/>
          <w:sz w:val="24"/>
          <w:szCs w:val="24"/>
          <w:lang w:val="zh-CN" w:eastAsia="zh-CN"/>
        </w:rPr>
        <w:t>的类似业绩证明材料</w:t>
      </w:r>
    </w:p>
    <w:p w14:paraId="31C00675">
      <w:pPr>
        <w:spacing w:line="420" w:lineRule="exact"/>
        <w:ind w:firstLine="0" w:firstLineChars="0"/>
        <w:rPr>
          <w:rFonts w:hint="eastAsia" w:ascii="宋体" w:hAnsi="宋体" w:eastAsia="宋体" w:cs="宋体"/>
          <w:bCs/>
          <w:iCs/>
          <w:color w:val="auto"/>
          <w:sz w:val="24"/>
          <w:szCs w:val="24"/>
          <w:lang w:eastAsia="zh-CN"/>
        </w:rPr>
      </w:pPr>
      <w:r>
        <w:rPr>
          <w:rFonts w:hint="eastAsia" w:ascii="宋体" w:hAnsi="宋体" w:eastAsia="宋体" w:cs="宋体"/>
          <w:bCs/>
          <w:iCs/>
          <w:color w:val="auto"/>
          <w:sz w:val="24"/>
          <w:szCs w:val="24"/>
          <w:lang w:eastAsia="zh-CN"/>
        </w:rPr>
        <w:t>（</w:t>
      </w:r>
      <w:r>
        <w:rPr>
          <w:rFonts w:hint="eastAsia" w:ascii="宋体" w:hAnsi="宋体" w:eastAsia="宋体" w:cs="宋体"/>
          <w:bCs/>
          <w:iCs/>
          <w:color w:val="auto"/>
          <w:sz w:val="24"/>
          <w:szCs w:val="24"/>
          <w:lang w:val="en-US" w:eastAsia="zh-CN"/>
        </w:rPr>
        <w:t>2</w:t>
      </w:r>
      <w:r>
        <w:rPr>
          <w:rFonts w:hint="eastAsia" w:cs="宋体"/>
          <w:bCs/>
          <w:iCs/>
          <w:color w:val="auto"/>
          <w:sz w:val="24"/>
          <w:szCs w:val="24"/>
          <w:lang w:val="en-US" w:eastAsia="zh-CN"/>
        </w:rPr>
        <w:t>1</w:t>
      </w:r>
      <w:r>
        <w:rPr>
          <w:rFonts w:hint="eastAsia" w:ascii="宋体" w:hAnsi="宋体" w:eastAsia="宋体" w:cs="宋体"/>
          <w:bCs/>
          <w:iCs/>
          <w:color w:val="auto"/>
          <w:sz w:val="24"/>
          <w:szCs w:val="24"/>
          <w:lang w:eastAsia="zh-CN"/>
        </w:rPr>
        <w:t>）其他材料</w:t>
      </w:r>
    </w:p>
    <w:p w14:paraId="36191171">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注：磋商文件要求签字、盖章的地方必须由</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的法定代表人或委托代理人按要求签字、盖章；</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须按上述内容、顺序和格式编制响应文件，并按要求编制目录、页码。</w:t>
      </w:r>
    </w:p>
    <w:p w14:paraId="12C08E30">
      <w:pPr>
        <w:widowControl/>
        <w:spacing w:line="420" w:lineRule="exact"/>
        <w:ind w:firstLine="0" w:firstLineChars="0"/>
        <w:jc w:val="left"/>
        <w:outlineLvl w:val="2"/>
        <w:rPr>
          <w:rFonts w:hint="eastAsia" w:ascii="宋体" w:hAnsi="宋体" w:eastAsia="宋体" w:cs="宋体"/>
          <w:b/>
          <w:bCs w:val="0"/>
          <w:color w:val="auto"/>
          <w:sz w:val="24"/>
          <w:szCs w:val="24"/>
        </w:rPr>
      </w:pPr>
      <w:bookmarkStart w:id="99" w:name="_Toc11377"/>
      <w:bookmarkStart w:id="100" w:name="_Toc373392580"/>
      <w:bookmarkStart w:id="101" w:name="_Toc412617729"/>
      <w:bookmarkStart w:id="102" w:name="_Toc24565"/>
      <w:bookmarkStart w:id="103" w:name="_Toc16453"/>
      <w:r>
        <w:rPr>
          <w:rFonts w:hint="eastAsia" w:ascii="宋体" w:hAnsi="宋体" w:eastAsia="宋体" w:cs="宋体"/>
          <w:b/>
          <w:bCs w:val="0"/>
          <w:color w:val="auto"/>
          <w:sz w:val="24"/>
          <w:szCs w:val="24"/>
        </w:rPr>
        <w:t>1</w:t>
      </w:r>
      <w:r>
        <w:rPr>
          <w:rFonts w:hint="eastAsia" w:ascii="宋体" w:hAnsi="宋体" w:eastAsia="宋体" w:cs="宋体"/>
          <w:b/>
          <w:bCs w:val="0"/>
          <w:color w:val="auto"/>
          <w:sz w:val="24"/>
          <w:szCs w:val="24"/>
          <w:lang w:val="en-US" w:eastAsia="zh-CN"/>
        </w:rPr>
        <w:t>1</w:t>
      </w:r>
      <w:r>
        <w:rPr>
          <w:rFonts w:hint="eastAsia" w:ascii="宋体" w:hAnsi="宋体" w:eastAsia="宋体" w:cs="宋体"/>
          <w:b/>
          <w:bCs w:val="0"/>
          <w:color w:val="auto"/>
          <w:sz w:val="24"/>
          <w:szCs w:val="24"/>
        </w:rPr>
        <w:t>.响应文件编印和签署</w:t>
      </w:r>
      <w:bookmarkEnd w:id="99"/>
      <w:bookmarkEnd w:id="100"/>
      <w:bookmarkEnd w:id="101"/>
      <w:bookmarkEnd w:id="102"/>
      <w:bookmarkEnd w:id="103"/>
    </w:p>
    <w:p w14:paraId="59F327A4">
      <w:pPr>
        <w:pStyle w:val="17"/>
        <w:spacing w:line="360" w:lineRule="auto"/>
        <w:ind w:firstLine="480"/>
        <w:jc w:val="left"/>
        <w:rPr>
          <w:rFonts w:hint="eastAsia" w:ascii="宋体" w:hAnsi="宋体" w:eastAsia="宋体" w:cs="宋体"/>
          <w:color w:val="auto"/>
          <w:sz w:val="24"/>
          <w:szCs w:val="24"/>
        </w:rPr>
      </w:pPr>
      <w:bookmarkStart w:id="104" w:name="_Toc15102"/>
      <w:bookmarkStart w:id="105" w:name="_Toc412617730"/>
      <w:bookmarkStart w:id="106" w:name="_Toc371090029"/>
      <w:bookmarkStart w:id="107" w:name="_Toc376936748"/>
      <w:r>
        <w:rPr>
          <w:rFonts w:hint="eastAsia" w:hAnsi="宋体" w:eastAsia="宋体" w:cs="宋体"/>
          <w:color w:val="auto"/>
          <w:sz w:val="24"/>
          <w:szCs w:val="24"/>
          <w:lang w:val="zh-CN"/>
        </w:rPr>
        <w:t>供应商</w:t>
      </w:r>
      <w:r>
        <w:rPr>
          <w:rFonts w:hint="eastAsia" w:ascii="宋体" w:hAnsi="宋体" w:eastAsia="宋体" w:cs="宋体"/>
          <w:color w:val="auto"/>
          <w:sz w:val="24"/>
          <w:szCs w:val="24"/>
          <w:lang w:val="zh-CN"/>
        </w:rPr>
        <w:t>应按照磋商文件所提供的响应文件格式，分别填写磋商文件第</w:t>
      </w:r>
      <w:r>
        <w:rPr>
          <w:rFonts w:hint="eastAsia" w:ascii="宋体" w:hAnsi="宋体" w:eastAsia="宋体" w:cs="宋体"/>
          <w:color w:val="auto"/>
          <w:sz w:val="24"/>
          <w:szCs w:val="24"/>
        </w:rPr>
        <w:t>六</w:t>
      </w:r>
      <w:r>
        <w:rPr>
          <w:rFonts w:hint="eastAsia" w:ascii="宋体" w:hAnsi="宋体" w:eastAsia="宋体" w:cs="宋体"/>
          <w:color w:val="auto"/>
          <w:sz w:val="24"/>
          <w:szCs w:val="24"/>
          <w:lang w:val="zh-CN"/>
        </w:rPr>
        <w:t>部分的内容，应分别注明所提供</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lang w:val="zh-CN"/>
        </w:rPr>
        <w:t>的名称、</w:t>
      </w:r>
      <w:r>
        <w:rPr>
          <w:rFonts w:hint="eastAsia" w:ascii="宋体" w:hAnsi="宋体" w:eastAsia="宋体" w:cs="宋体"/>
          <w:color w:val="auto"/>
          <w:sz w:val="24"/>
          <w:szCs w:val="24"/>
          <w:lang w:val="en-US" w:eastAsia="zh-CN"/>
        </w:rPr>
        <w:t>服务要求</w:t>
      </w:r>
      <w:r>
        <w:rPr>
          <w:rFonts w:hint="eastAsia" w:ascii="宋体" w:hAnsi="宋体" w:eastAsia="宋体" w:cs="宋体"/>
          <w:color w:val="auto"/>
          <w:sz w:val="24"/>
          <w:szCs w:val="24"/>
          <w:lang w:val="zh-CN"/>
        </w:rPr>
        <w:t>、数量和价格等内容；磋商文件要求签字、盖章的地方必须由</w:t>
      </w:r>
      <w:r>
        <w:rPr>
          <w:rFonts w:hint="eastAsia" w:hAnsi="宋体" w:eastAsia="宋体" w:cs="宋体"/>
          <w:color w:val="auto"/>
          <w:sz w:val="24"/>
          <w:szCs w:val="24"/>
          <w:lang w:val="zh-CN"/>
        </w:rPr>
        <w:t>供应商</w:t>
      </w:r>
      <w:r>
        <w:rPr>
          <w:rFonts w:hint="eastAsia" w:ascii="宋体" w:hAnsi="宋体" w:eastAsia="宋体" w:cs="宋体"/>
          <w:color w:val="auto"/>
          <w:sz w:val="24"/>
          <w:szCs w:val="24"/>
          <w:lang w:val="zh-CN"/>
        </w:rPr>
        <w:t>的法定代表人或委托代理人按要求签字、盖章。</w:t>
      </w:r>
    </w:p>
    <w:p w14:paraId="284171C0">
      <w:pPr>
        <w:pStyle w:val="17"/>
        <w:spacing w:line="420" w:lineRule="exact"/>
        <w:ind w:firstLine="0" w:firstLineChars="0"/>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四、响应文件的递交</w:t>
      </w:r>
      <w:bookmarkEnd w:id="104"/>
      <w:bookmarkEnd w:id="105"/>
    </w:p>
    <w:bookmarkEnd w:id="106"/>
    <w:bookmarkEnd w:id="107"/>
    <w:p w14:paraId="2503C806">
      <w:pPr>
        <w:widowControl/>
        <w:spacing w:line="240" w:lineRule="auto"/>
        <w:ind w:firstLine="0" w:firstLineChars="0"/>
        <w:jc w:val="left"/>
        <w:outlineLvl w:val="2"/>
        <w:rPr>
          <w:rFonts w:hint="eastAsia" w:ascii="宋体" w:hAnsi="宋体" w:eastAsia="宋体" w:cs="宋体"/>
          <w:b/>
          <w:bCs w:val="0"/>
          <w:color w:val="auto"/>
          <w:sz w:val="24"/>
          <w:szCs w:val="24"/>
        </w:rPr>
      </w:pPr>
      <w:bookmarkStart w:id="108" w:name="_Toc412617731"/>
      <w:bookmarkStart w:id="109" w:name="_Toc23823"/>
      <w:bookmarkStart w:id="110" w:name="_Toc22637"/>
      <w:bookmarkStart w:id="111" w:name="_Toc325726016"/>
      <w:bookmarkStart w:id="112" w:name="_Toc1176"/>
      <w:bookmarkStart w:id="113" w:name="_Toc373392582"/>
      <w:bookmarkStart w:id="114" w:name="_Toc116669071"/>
      <w:bookmarkStart w:id="115" w:name="_Toc376936752"/>
      <w:bookmarkStart w:id="116" w:name="_Toc19030"/>
      <w:bookmarkStart w:id="117" w:name="_Toc18107"/>
      <w:bookmarkStart w:id="118" w:name="_Toc325726021"/>
      <w:r>
        <w:rPr>
          <w:rFonts w:hint="eastAsia" w:ascii="宋体" w:hAnsi="宋体" w:eastAsia="宋体" w:cs="宋体"/>
          <w:b/>
          <w:bCs w:val="0"/>
          <w:color w:val="auto"/>
          <w:sz w:val="24"/>
          <w:szCs w:val="24"/>
        </w:rPr>
        <w:t>1</w:t>
      </w:r>
      <w:r>
        <w:rPr>
          <w:rFonts w:hint="eastAsia" w:ascii="宋体" w:hAnsi="宋体" w:eastAsia="宋体" w:cs="宋体"/>
          <w:b/>
          <w:bCs w:val="0"/>
          <w:color w:val="auto"/>
          <w:sz w:val="24"/>
          <w:szCs w:val="24"/>
          <w:lang w:val="en-US" w:eastAsia="zh-CN"/>
        </w:rPr>
        <w:t>2</w:t>
      </w:r>
      <w:r>
        <w:rPr>
          <w:rFonts w:hint="eastAsia" w:ascii="宋体" w:hAnsi="宋体" w:eastAsia="宋体" w:cs="宋体"/>
          <w:b/>
          <w:bCs w:val="0"/>
          <w:color w:val="auto"/>
          <w:sz w:val="24"/>
          <w:szCs w:val="24"/>
        </w:rPr>
        <w:t>.响应文件的密封和标记</w:t>
      </w:r>
      <w:bookmarkEnd w:id="108"/>
      <w:bookmarkEnd w:id="109"/>
      <w:bookmarkEnd w:id="110"/>
      <w:bookmarkEnd w:id="111"/>
      <w:bookmarkEnd w:id="112"/>
      <w:bookmarkEnd w:id="113"/>
      <w:bookmarkEnd w:id="114"/>
    </w:p>
    <w:p w14:paraId="6227B7F3">
      <w:pPr>
        <w:kinsoku w:val="0"/>
        <w:spacing w:line="420" w:lineRule="exact"/>
        <w:ind w:firstLine="480"/>
        <w:jc w:val="left"/>
        <w:rPr>
          <w:rFonts w:hint="eastAsia" w:ascii="宋体" w:hAnsi="宋体" w:eastAsia="宋体" w:cs="宋体"/>
          <w:color w:val="auto"/>
          <w:sz w:val="24"/>
          <w:szCs w:val="24"/>
        </w:rPr>
      </w:pPr>
      <w:bookmarkStart w:id="119" w:name="_Toc325726017"/>
      <w:bookmarkStart w:id="120" w:name="_Toc412617732"/>
      <w:bookmarkStart w:id="121" w:name="_Toc373392583"/>
      <w:bookmarkStart w:id="122" w:name="_Toc30756"/>
      <w:bookmarkStart w:id="123" w:name="_Toc4009"/>
      <w:bookmarkStart w:id="124" w:name="_Toc116669072"/>
      <w:bookmarkStart w:id="125" w:name="_Toc376936749"/>
      <w:bookmarkStart w:id="126" w:name="_Toc371090030"/>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.1本次采购采用线上提交响应文件的方式进行采购，线上响应文件必须在响应文件递交截止时间前上传至政采云平台。</w:t>
      </w:r>
    </w:p>
    <w:p w14:paraId="54202311">
      <w:pPr>
        <w:pStyle w:val="17"/>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.2</w:t>
      </w:r>
      <w:r>
        <w:rPr>
          <w:rFonts w:hint="eastAsia" w:hAnsi="宋体" w:eastAsia="宋体" w:cs="宋体"/>
          <w:color w:val="auto"/>
          <w:sz w:val="24"/>
          <w:szCs w:val="24"/>
          <w:lang w:eastAsia="zh-CN"/>
        </w:rPr>
        <w:t>供应商</w:t>
      </w:r>
      <w:r>
        <w:rPr>
          <w:rFonts w:hint="eastAsia" w:ascii="宋体" w:hAnsi="宋体" w:eastAsia="宋体" w:cs="宋体"/>
          <w:color w:val="auto"/>
          <w:sz w:val="24"/>
          <w:szCs w:val="24"/>
        </w:rPr>
        <w:t>以电报、电话、传真形式投标的，采购代理机构概不接受。</w:t>
      </w:r>
    </w:p>
    <w:p w14:paraId="608CAC3B">
      <w:pPr>
        <w:widowControl/>
        <w:spacing w:line="240" w:lineRule="auto"/>
        <w:ind w:firstLine="0" w:firstLineChars="0"/>
        <w:jc w:val="left"/>
        <w:outlineLvl w:val="2"/>
        <w:rPr>
          <w:rFonts w:hint="eastAsia" w:ascii="宋体" w:hAnsi="宋体" w:eastAsia="宋体" w:cs="宋体"/>
          <w:b/>
          <w:bCs w:val="0"/>
          <w:color w:val="auto"/>
          <w:sz w:val="24"/>
          <w:szCs w:val="24"/>
        </w:rPr>
      </w:pPr>
      <w:bookmarkStart w:id="127" w:name="_Toc9615"/>
      <w:r>
        <w:rPr>
          <w:rFonts w:hint="eastAsia" w:ascii="宋体" w:hAnsi="宋体" w:eastAsia="宋体" w:cs="宋体"/>
          <w:b/>
          <w:bCs w:val="0"/>
          <w:color w:val="auto"/>
          <w:sz w:val="24"/>
          <w:szCs w:val="24"/>
        </w:rPr>
        <w:t>1</w:t>
      </w:r>
      <w:r>
        <w:rPr>
          <w:rFonts w:hint="eastAsia" w:ascii="宋体" w:hAnsi="宋体" w:eastAsia="宋体" w:cs="宋体"/>
          <w:b/>
          <w:bCs w:val="0"/>
          <w:color w:val="auto"/>
          <w:sz w:val="24"/>
          <w:szCs w:val="24"/>
          <w:lang w:val="en-US" w:eastAsia="zh-CN"/>
        </w:rPr>
        <w:t>3</w:t>
      </w:r>
      <w:r>
        <w:rPr>
          <w:rFonts w:hint="eastAsia" w:ascii="宋体" w:hAnsi="宋体" w:eastAsia="宋体" w:cs="宋体"/>
          <w:b/>
          <w:bCs w:val="0"/>
          <w:color w:val="auto"/>
          <w:sz w:val="24"/>
          <w:szCs w:val="24"/>
        </w:rPr>
        <w:t>.</w:t>
      </w:r>
      <w:bookmarkEnd w:id="119"/>
      <w:bookmarkEnd w:id="120"/>
      <w:bookmarkEnd w:id="121"/>
      <w:bookmarkEnd w:id="122"/>
      <w:bookmarkEnd w:id="123"/>
      <w:r>
        <w:rPr>
          <w:rFonts w:hint="eastAsia" w:ascii="宋体" w:hAnsi="宋体" w:eastAsia="宋体" w:cs="宋体"/>
          <w:b/>
          <w:bCs w:val="0"/>
          <w:color w:val="auto"/>
          <w:sz w:val="24"/>
          <w:szCs w:val="24"/>
        </w:rPr>
        <w:t>提交响应文件截止时间、地点</w:t>
      </w:r>
      <w:bookmarkEnd w:id="124"/>
      <w:bookmarkEnd w:id="127"/>
    </w:p>
    <w:bookmarkEnd w:id="125"/>
    <w:bookmarkEnd w:id="126"/>
    <w:p w14:paraId="4670B255">
      <w:pPr>
        <w:pStyle w:val="17"/>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.1 </w:t>
      </w:r>
      <w:r>
        <w:rPr>
          <w:rFonts w:hint="eastAsia" w:hAnsi="宋体" w:eastAsia="宋体" w:cs="宋体"/>
          <w:color w:val="auto"/>
          <w:sz w:val="24"/>
          <w:szCs w:val="24"/>
          <w:lang w:eastAsia="zh-CN"/>
        </w:rPr>
        <w:t>供应商</w:t>
      </w:r>
      <w:r>
        <w:rPr>
          <w:rFonts w:hint="eastAsia" w:ascii="宋体" w:hAnsi="宋体" w:eastAsia="宋体" w:cs="宋体"/>
          <w:color w:val="auto"/>
          <w:sz w:val="24"/>
          <w:szCs w:val="24"/>
        </w:rPr>
        <w:t xml:space="preserve">应当在磋商文件要求提交响应文件的截止时间前，将响应文件上传至政采云投标客户端。 </w:t>
      </w:r>
    </w:p>
    <w:p w14:paraId="453D38DB">
      <w:pPr>
        <w:pStyle w:val="17"/>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.2 </w:t>
      </w:r>
      <w:r>
        <w:rPr>
          <w:rFonts w:hint="eastAsia" w:hAnsi="宋体" w:eastAsia="宋体" w:cs="宋体"/>
          <w:color w:val="auto"/>
          <w:sz w:val="24"/>
          <w:szCs w:val="24"/>
          <w:lang w:eastAsia="zh-CN"/>
        </w:rPr>
        <w:t>供应商</w:t>
      </w:r>
      <w:r>
        <w:rPr>
          <w:rFonts w:hint="eastAsia" w:ascii="宋体" w:hAnsi="宋体" w:eastAsia="宋体" w:cs="宋体"/>
          <w:color w:val="auto"/>
          <w:sz w:val="24"/>
          <w:szCs w:val="24"/>
        </w:rPr>
        <w:t>在磋商文件要求提交响应文件的截止时间及开标时间前，未将响应文件上传至政采云投标客户端、</w:t>
      </w:r>
      <w:r>
        <w:rPr>
          <w:rFonts w:hint="eastAsia" w:ascii="宋体" w:hAnsi="宋体" w:eastAsia="宋体" w:cs="宋体"/>
          <w:color w:val="auto"/>
          <w:sz w:val="24"/>
          <w:szCs w:val="24"/>
          <w:lang w:val="en-US" w:eastAsia="zh-CN"/>
        </w:rPr>
        <w:t>规定时间内未解密的、</w:t>
      </w:r>
      <w:r>
        <w:rPr>
          <w:rFonts w:hint="eastAsia" w:ascii="宋体" w:hAnsi="宋体" w:eastAsia="宋体" w:cs="宋体"/>
          <w:color w:val="auto"/>
          <w:sz w:val="24"/>
          <w:szCs w:val="24"/>
        </w:rPr>
        <w:t>或文件解密失败的，视为无效投标。</w:t>
      </w:r>
    </w:p>
    <w:p w14:paraId="746C724A">
      <w:pPr>
        <w:pStyle w:val="17"/>
        <w:spacing w:line="42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.3 </w:t>
      </w:r>
      <w:r>
        <w:rPr>
          <w:rFonts w:hint="eastAsia" w:ascii="宋体" w:hAnsi="宋体" w:eastAsia="宋体" w:cs="宋体"/>
          <w:color w:val="auto"/>
          <w:sz w:val="24"/>
          <w:szCs w:val="24"/>
          <w:lang w:val="zh-CN"/>
        </w:rPr>
        <w:t>逾期</w:t>
      </w:r>
      <w:r>
        <w:rPr>
          <w:rFonts w:hint="eastAsia" w:ascii="宋体" w:hAnsi="宋体" w:eastAsia="宋体" w:cs="宋体"/>
          <w:color w:val="auto"/>
          <w:sz w:val="24"/>
          <w:szCs w:val="24"/>
        </w:rPr>
        <w:t>上传的</w:t>
      </w:r>
      <w:r>
        <w:rPr>
          <w:rFonts w:hint="eastAsia" w:ascii="宋体" w:hAnsi="宋体" w:eastAsia="宋体" w:cs="宋体"/>
          <w:color w:val="auto"/>
          <w:sz w:val="24"/>
          <w:szCs w:val="24"/>
          <w:lang w:val="zh-CN"/>
        </w:rPr>
        <w:t>响应文件，采购人、采购代理机构应当拒收。</w:t>
      </w:r>
    </w:p>
    <w:p w14:paraId="620B792F">
      <w:pPr>
        <w:widowControl/>
        <w:spacing w:line="240" w:lineRule="auto"/>
        <w:ind w:firstLine="0" w:firstLineChars="0"/>
        <w:jc w:val="left"/>
        <w:outlineLvl w:val="2"/>
        <w:rPr>
          <w:rFonts w:hint="eastAsia" w:ascii="宋体" w:hAnsi="宋体" w:eastAsia="宋体" w:cs="宋体"/>
          <w:b/>
          <w:bCs/>
          <w:iCs/>
          <w:color w:val="auto"/>
          <w:sz w:val="24"/>
          <w:szCs w:val="24"/>
        </w:rPr>
      </w:pPr>
      <w:bookmarkStart w:id="128" w:name="_Toc116934808"/>
      <w:bookmarkStart w:id="129" w:name="_Toc25081"/>
      <w:bookmarkStart w:id="130" w:name="_Toc515908187"/>
      <w:r>
        <w:rPr>
          <w:rFonts w:hint="eastAsia" w:ascii="宋体" w:hAnsi="宋体" w:eastAsia="宋体" w:cs="宋体"/>
          <w:b/>
          <w:bCs/>
          <w:iCs/>
          <w:color w:val="auto"/>
          <w:sz w:val="24"/>
          <w:szCs w:val="24"/>
        </w:rPr>
        <w:t>1</w:t>
      </w:r>
      <w:r>
        <w:rPr>
          <w:rFonts w:hint="eastAsia" w:ascii="宋体" w:hAnsi="宋体" w:eastAsia="宋体" w:cs="宋体"/>
          <w:b/>
          <w:bCs/>
          <w:iCs/>
          <w:color w:val="auto"/>
          <w:sz w:val="24"/>
          <w:szCs w:val="24"/>
          <w:lang w:val="en-US" w:eastAsia="zh-CN"/>
        </w:rPr>
        <w:t>4</w:t>
      </w:r>
      <w:r>
        <w:rPr>
          <w:rFonts w:hint="eastAsia" w:ascii="宋体" w:hAnsi="宋体" w:eastAsia="宋体" w:cs="宋体"/>
          <w:b/>
          <w:bCs/>
          <w:iCs/>
          <w:color w:val="auto"/>
          <w:sz w:val="24"/>
          <w:szCs w:val="24"/>
        </w:rPr>
        <w:t>.投标文件的补充、修改或者撤回</w:t>
      </w:r>
      <w:bookmarkEnd w:id="128"/>
      <w:bookmarkEnd w:id="129"/>
      <w:bookmarkEnd w:id="130"/>
    </w:p>
    <w:p w14:paraId="357315DC">
      <w:pPr>
        <w:pStyle w:val="17"/>
        <w:spacing w:line="42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.1 </w:t>
      </w:r>
      <w:r>
        <w:rPr>
          <w:rFonts w:hint="eastAsia" w:hAnsi="宋体" w:eastAsia="宋体" w:cs="宋体"/>
          <w:color w:val="auto"/>
          <w:sz w:val="24"/>
          <w:szCs w:val="24"/>
          <w:lang w:eastAsia="zh-CN"/>
        </w:rPr>
        <w:t>供应商</w:t>
      </w:r>
      <w:r>
        <w:rPr>
          <w:rFonts w:hint="eastAsia" w:ascii="宋体" w:hAnsi="宋体" w:eastAsia="宋体" w:cs="宋体"/>
          <w:color w:val="auto"/>
          <w:sz w:val="24"/>
          <w:szCs w:val="24"/>
        </w:rPr>
        <w:t>在投标截止时间前，可以对所递交的投标文件进行补充、修改或者撤回，并书面通知采购人或者采购代理机构。补充、修改的内容应当按照招标文件要求签署、盖章、</w:t>
      </w:r>
      <w:r>
        <w:rPr>
          <w:rFonts w:hint="eastAsia" w:ascii="宋体" w:hAnsi="宋体" w:eastAsia="宋体" w:cs="宋体"/>
          <w:color w:val="auto"/>
          <w:sz w:val="24"/>
          <w:szCs w:val="24"/>
          <w:lang w:val="en-US" w:eastAsia="zh-CN"/>
        </w:rPr>
        <w:t>加密后上传</w:t>
      </w:r>
      <w:r>
        <w:rPr>
          <w:rFonts w:hint="eastAsia" w:ascii="宋体" w:hAnsi="宋体" w:eastAsia="宋体" w:cs="宋体"/>
          <w:color w:val="auto"/>
          <w:sz w:val="24"/>
          <w:szCs w:val="24"/>
        </w:rPr>
        <w:t>，作为投标文件的组成部分。</w:t>
      </w:r>
    </w:p>
    <w:p w14:paraId="1C8DCC21">
      <w:pPr>
        <w:spacing w:line="420" w:lineRule="exact"/>
        <w:ind w:firstLine="0" w:firstLineChars="0"/>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五、磋商程序及方法</w:t>
      </w:r>
      <w:bookmarkEnd w:id="115"/>
      <w:bookmarkEnd w:id="116"/>
      <w:bookmarkEnd w:id="117"/>
      <w:bookmarkEnd w:id="118"/>
    </w:p>
    <w:p w14:paraId="550BEEE3">
      <w:pPr>
        <w:widowControl/>
        <w:spacing w:line="420" w:lineRule="exact"/>
        <w:ind w:firstLine="0" w:firstLineChars="0"/>
        <w:jc w:val="left"/>
        <w:outlineLvl w:val="2"/>
        <w:rPr>
          <w:rFonts w:hint="eastAsia" w:ascii="宋体" w:hAnsi="宋体" w:eastAsia="宋体" w:cs="宋体"/>
          <w:b/>
          <w:bCs w:val="0"/>
          <w:color w:val="auto"/>
          <w:sz w:val="24"/>
          <w:szCs w:val="24"/>
        </w:rPr>
      </w:pPr>
      <w:bookmarkStart w:id="131" w:name="_Toc325726022"/>
      <w:bookmarkStart w:id="132" w:name="_Toc26121"/>
      <w:bookmarkStart w:id="133" w:name="_Toc16935"/>
      <w:bookmarkStart w:id="134" w:name="_Toc376936753"/>
      <w:bookmarkStart w:id="135" w:name="_Toc11006"/>
      <w:r>
        <w:rPr>
          <w:rFonts w:hint="eastAsia" w:ascii="宋体" w:hAnsi="宋体" w:eastAsia="宋体" w:cs="宋体"/>
          <w:b/>
          <w:bCs w:val="0"/>
          <w:color w:val="auto"/>
          <w:sz w:val="24"/>
          <w:szCs w:val="24"/>
        </w:rPr>
        <w:t>1</w:t>
      </w:r>
      <w:r>
        <w:rPr>
          <w:rFonts w:hint="eastAsia" w:ascii="宋体" w:hAnsi="宋体" w:eastAsia="宋体" w:cs="宋体"/>
          <w:b/>
          <w:bCs w:val="0"/>
          <w:color w:val="auto"/>
          <w:sz w:val="24"/>
          <w:szCs w:val="24"/>
          <w:lang w:val="en-US" w:eastAsia="zh-CN"/>
        </w:rPr>
        <w:t>5</w:t>
      </w:r>
      <w:r>
        <w:rPr>
          <w:rFonts w:hint="eastAsia" w:ascii="宋体" w:hAnsi="宋体" w:eastAsia="宋体" w:cs="宋体"/>
          <w:b/>
          <w:bCs w:val="0"/>
          <w:color w:val="auto"/>
          <w:sz w:val="24"/>
          <w:szCs w:val="24"/>
        </w:rPr>
        <w:t>.磋商小组</w:t>
      </w:r>
      <w:bookmarkEnd w:id="131"/>
      <w:bookmarkEnd w:id="132"/>
      <w:bookmarkEnd w:id="133"/>
      <w:bookmarkEnd w:id="134"/>
      <w:bookmarkEnd w:id="135"/>
    </w:p>
    <w:p w14:paraId="084F343F">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.1</w:t>
      </w:r>
      <w:r>
        <w:rPr>
          <w:rFonts w:hint="eastAsia" w:ascii="宋体" w:hAnsi="宋体" w:eastAsia="宋体" w:cs="宋体"/>
          <w:bCs/>
          <w:iCs/>
          <w:color w:val="auto"/>
          <w:kern w:val="0"/>
          <w:sz w:val="24"/>
          <w:szCs w:val="24"/>
          <w:lang w:val="en-US" w:eastAsia="zh-CN" w:bidi="ar"/>
        </w:rPr>
        <w:t>采购代理机构将根据采购项目的特点依法组建磋商小组，磋商小组由 采购人代表和评审专家共3人以上单数组成，其中评审专家人数不得少于磋商小 组成员总数的2/3。</w:t>
      </w:r>
    </w:p>
    <w:p w14:paraId="5DB72549">
      <w:pPr>
        <w:spacing w:line="42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.2磋商由采购代理机构负责组织，具体磋商事务由依法组建的磋商小组负责，并独立履行下列职责：</w:t>
      </w:r>
    </w:p>
    <w:p w14:paraId="3A7185C5">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（1）审查响应文件是否符合磋商文件要求，并作出评价；</w:t>
      </w:r>
    </w:p>
    <w:p w14:paraId="7017DB2C">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对响应文件有关事项作出解释或澄清；</w:t>
      </w:r>
    </w:p>
    <w:p w14:paraId="65908D06">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（3）推荐预成交候选</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w:t>
      </w:r>
    </w:p>
    <w:p w14:paraId="126CF7D5">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（4）对非法干预评标进行举报或投诉。</w:t>
      </w:r>
    </w:p>
    <w:p w14:paraId="41143DA0">
      <w:pPr>
        <w:spacing w:line="42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.3磋商小组应遵守并履行下列义务：</w:t>
      </w:r>
    </w:p>
    <w:p w14:paraId="5DDD5ED5">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（1）遵纪守法，客观、公正、廉洁地履行职责；</w:t>
      </w:r>
    </w:p>
    <w:p w14:paraId="0911AB45">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（2）按照磋商文件规定的评审方法和评审标准进行评审，对评审意见承担磋商小组成员责任；</w:t>
      </w:r>
    </w:p>
    <w:p w14:paraId="09DA32FE">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（3）对响应文件、磋商情况和磋商中获悉的商业秘密保密；</w:t>
      </w:r>
    </w:p>
    <w:p w14:paraId="772E56DA">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（4）参与磋商报告的起草；</w:t>
      </w:r>
    </w:p>
    <w:p w14:paraId="0BBDD90F">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（5）解答</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及有关方面的质疑；</w:t>
      </w:r>
    </w:p>
    <w:p w14:paraId="619DC9CF">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（6）配合纪检部门进行投诉处理工作。</w:t>
      </w:r>
    </w:p>
    <w:p w14:paraId="5CC08978">
      <w:pPr>
        <w:spacing w:line="42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.4磋商小组所有成员应当集中与单一</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分别进行磋商，并给予所有参加磋商的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平等的磋商机会。</w:t>
      </w:r>
    </w:p>
    <w:p w14:paraId="469C97D5">
      <w:pPr>
        <w:spacing w:line="42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.5磋商工作在有关部门的监督和严格保密的情况下依法开展，任何单位和个人不得非法干预、影响磋商工作和磋商结果。</w:t>
      </w:r>
    </w:p>
    <w:p w14:paraId="3C14C4BB">
      <w:pPr>
        <w:widowControl/>
        <w:spacing w:line="420" w:lineRule="exact"/>
        <w:ind w:firstLine="0" w:firstLineChars="0"/>
        <w:jc w:val="left"/>
        <w:outlineLvl w:val="2"/>
        <w:rPr>
          <w:rFonts w:hint="eastAsia" w:ascii="宋体" w:hAnsi="宋体" w:eastAsia="宋体" w:cs="宋体"/>
          <w:b/>
          <w:bCs w:val="0"/>
          <w:color w:val="auto"/>
          <w:sz w:val="24"/>
          <w:szCs w:val="24"/>
        </w:rPr>
      </w:pPr>
      <w:bookmarkStart w:id="136" w:name="_Toc22548"/>
      <w:bookmarkStart w:id="137" w:name="_Toc14694"/>
      <w:bookmarkStart w:id="138" w:name="_Toc325726023"/>
      <w:bookmarkStart w:id="139" w:name="_Toc376936754"/>
      <w:bookmarkStart w:id="140" w:name="_Toc27086"/>
      <w:r>
        <w:rPr>
          <w:rFonts w:hint="eastAsia" w:ascii="宋体" w:hAnsi="宋体" w:eastAsia="宋体" w:cs="宋体"/>
          <w:b/>
          <w:bCs w:val="0"/>
          <w:color w:val="auto"/>
          <w:sz w:val="24"/>
          <w:szCs w:val="24"/>
        </w:rPr>
        <w:t>1</w:t>
      </w:r>
      <w:r>
        <w:rPr>
          <w:rFonts w:hint="eastAsia" w:ascii="宋体" w:hAnsi="宋体" w:eastAsia="宋体" w:cs="宋体"/>
          <w:b/>
          <w:bCs w:val="0"/>
          <w:color w:val="auto"/>
          <w:sz w:val="24"/>
          <w:szCs w:val="24"/>
          <w:lang w:val="en-US" w:eastAsia="zh-CN"/>
        </w:rPr>
        <w:t>5</w:t>
      </w:r>
      <w:r>
        <w:rPr>
          <w:rFonts w:hint="eastAsia" w:ascii="宋体" w:hAnsi="宋体" w:eastAsia="宋体" w:cs="宋体"/>
          <w:b/>
          <w:bCs w:val="0"/>
          <w:color w:val="auto"/>
          <w:sz w:val="24"/>
          <w:szCs w:val="24"/>
        </w:rPr>
        <w:t>.磋商程序</w:t>
      </w:r>
      <w:bookmarkEnd w:id="136"/>
      <w:bookmarkEnd w:id="137"/>
      <w:bookmarkEnd w:id="138"/>
      <w:bookmarkEnd w:id="139"/>
      <w:bookmarkEnd w:id="140"/>
    </w:p>
    <w:p w14:paraId="0660D67E">
      <w:pPr>
        <w:spacing w:line="42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3FD68063">
      <w:pPr>
        <w:spacing w:line="42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.2初审阶段为资格性审查和符合性审查。响应文件在响应磋商文件要求方面出现的偏离，分为实质性偏离和非实质性偏离。</w:t>
      </w:r>
    </w:p>
    <w:p w14:paraId="5A7F1F13">
      <w:pPr>
        <w:spacing w:line="42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.2.1实质性偏离是指响应文件未能实质性响应磋商文件的要求。以下情况属于实质性偏离，响应文件有下列情况之一的，按无效文件处理。</w:t>
      </w:r>
    </w:p>
    <w:p w14:paraId="5E6B6BB5">
      <w:pPr>
        <w:numPr>
          <w:ilvl w:val="0"/>
          <w:numId w:val="4"/>
        </w:numPr>
        <w:spacing w:line="420" w:lineRule="exact"/>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不符合第</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2款“合格的供应商”之规定的；</w:t>
      </w:r>
    </w:p>
    <w:p w14:paraId="01DB606D">
      <w:pPr>
        <w:spacing w:line="420" w:lineRule="exact"/>
        <w:ind w:firstLine="0" w:firstLineChars="0"/>
        <w:jc w:val="left"/>
        <w:rPr>
          <w:rFonts w:hint="eastAsia" w:ascii="宋体" w:hAnsi="宋体" w:eastAsia="宋体" w:cs="宋体"/>
          <w:bCs/>
          <w:iCs/>
          <w:color w:val="auto"/>
          <w:sz w:val="24"/>
          <w:szCs w:val="24"/>
          <w:lang w:val="en-US" w:eastAsia="zh-CN"/>
        </w:rPr>
      </w:pPr>
      <w:r>
        <w:rPr>
          <w:rFonts w:hint="eastAsia" w:ascii="宋体" w:hAnsi="宋体" w:eastAsia="宋体" w:cs="宋体"/>
          <w:bCs/>
          <w:iCs/>
          <w:color w:val="auto"/>
          <w:sz w:val="24"/>
          <w:szCs w:val="24"/>
          <w:lang w:eastAsia="zh-CN"/>
        </w:rPr>
        <w:t>（</w:t>
      </w:r>
      <w:r>
        <w:rPr>
          <w:rFonts w:hint="eastAsia" w:ascii="宋体" w:hAnsi="宋体" w:eastAsia="宋体" w:cs="宋体"/>
          <w:bCs/>
          <w:iCs/>
          <w:color w:val="auto"/>
          <w:sz w:val="24"/>
          <w:szCs w:val="24"/>
          <w:lang w:val="en-US" w:eastAsia="zh-CN"/>
        </w:rPr>
        <w:t>2）</w:t>
      </w:r>
      <w:r>
        <w:rPr>
          <w:rFonts w:hint="eastAsia" w:ascii="宋体" w:hAnsi="宋体" w:eastAsia="宋体" w:cs="宋体"/>
          <w:bCs/>
          <w:iCs/>
          <w:color w:val="auto"/>
          <w:sz w:val="24"/>
          <w:szCs w:val="24"/>
        </w:rPr>
        <w:t>未按</w:t>
      </w:r>
      <w:r>
        <w:rPr>
          <w:rFonts w:hint="eastAsia" w:ascii="宋体" w:hAnsi="宋体" w:eastAsia="宋体" w:cs="宋体"/>
          <w:bCs/>
          <w:iCs/>
          <w:color w:val="auto"/>
          <w:sz w:val="24"/>
          <w:szCs w:val="24"/>
          <w:lang w:val="en-US" w:eastAsia="zh-CN"/>
        </w:rPr>
        <w:t>磋商</w:t>
      </w:r>
      <w:r>
        <w:rPr>
          <w:rFonts w:hint="eastAsia" w:ascii="宋体" w:hAnsi="宋体" w:eastAsia="宋体" w:cs="宋体"/>
          <w:bCs/>
          <w:iCs/>
          <w:color w:val="auto"/>
          <w:sz w:val="24"/>
          <w:szCs w:val="24"/>
        </w:rPr>
        <w:t>文件要求交纳或未足额交纳投标保证金的</w:t>
      </w:r>
      <w:r>
        <w:rPr>
          <w:rFonts w:hint="eastAsia" w:ascii="宋体" w:hAnsi="宋体" w:eastAsia="宋体" w:cs="宋体"/>
          <w:bCs/>
          <w:iCs/>
          <w:color w:val="auto"/>
          <w:sz w:val="24"/>
          <w:szCs w:val="24"/>
          <w:lang w:eastAsia="zh-CN"/>
        </w:rPr>
        <w:t>；</w:t>
      </w:r>
    </w:p>
    <w:p w14:paraId="5B458879">
      <w:pPr>
        <w:spacing w:line="42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bCs/>
          <w:iCs/>
          <w:color w:val="auto"/>
          <w:sz w:val="24"/>
          <w:szCs w:val="24"/>
          <w:lang w:val="zh-CN"/>
        </w:rPr>
        <w:t>（</w:t>
      </w:r>
      <w:r>
        <w:rPr>
          <w:rFonts w:hint="eastAsia" w:ascii="宋体" w:hAnsi="宋体" w:eastAsia="宋体" w:cs="宋体"/>
          <w:bCs/>
          <w:iCs/>
          <w:color w:val="auto"/>
          <w:sz w:val="24"/>
          <w:szCs w:val="24"/>
          <w:lang w:val="en-US" w:eastAsia="zh-CN"/>
        </w:rPr>
        <w:t>3</w:t>
      </w:r>
      <w:r>
        <w:rPr>
          <w:rFonts w:hint="eastAsia" w:ascii="宋体" w:hAnsi="宋体" w:eastAsia="宋体" w:cs="宋体"/>
          <w:bCs/>
          <w:iCs/>
          <w:color w:val="auto"/>
          <w:sz w:val="24"/>
          <w:szCs w:val="24"/>
          <w:lang w:val="zh-CN"/>
        </w:rPr>
        <w:t>）未按第</w:t>
      </w:r>
      <w:r>
        <w:rPr>
          <w:rFonts w:hint="eastAsia" w:ascii="宋体" w:hAnsi="宋体" w:eastAsia="宋体" w:cs="宋体"/>
          <w:bCs/>
          <w:iCs/>
          <w:color w:val="auto"/>
          <w:sz w:val="24"/>
          <w:szCs w:val="24"/>
          <w:lang w:val="en-US" w:eastAsia="zh-CN"/>
        </w:rPr>
        <w:t>10</w:t>
      </w:r>
      <w:r>
        <w:rPr>
          <w:rFonts w:hint="eastAsia" w:ascii="宋体" w:hAnsi="宋体" w:eastAsia="宋体" w:cs="宋体"/>
          <w:bCs/>
          <w:iCs/>
          <w:color w:val="auto"/>
          <w:sz w:val="24"/>
          <w:szCs w:val="24"/>
        </w:rPr>
        <w:t>.</w:t>
      </w:r>
      <w:r>
        <w:rPr>
          <w:rFonts w:hint="eastAsia" w:ascii="宋体" w:hAnsi="宋体" w:eastAsia="宋体" w:cs="宋体"/>
          <w:bCs/>
          <w:iCs/>
          <w:color w:val="auto"/>
          <w:sz w:val="24"/>
          <w:szCs w:val="24"/>
          <w:lang w:val="zh-CN"/>
        </w:rPr>
        <w:t>1款</w:t>
      </w: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1</w:t>
      </w:r>
      <w:r>
        <w:rPr>
          <w:rFonts w:hint="eastAsia"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）要求提供相关资料的；</w:t>
      </w:r>
    </w:p>
    <w:p w14:paraId="69DAA75E">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eastAsia="宋体" w:cs="宋体"/>
          <w:color w:val="auto"/>
          <w:sz w:val="24"/>
          <w:szCs w:val="24"/>
          <w:lang w:val="en-US" w:eastAsia="zh-CN"/>
        </w:rPr>
        <w:t>4</w:t>
      </w:r>
      <w:r>
        <w:rPr>
          <w:rFonts w:hint="eastAsia" w:ascii="宋体" w:hAnsi="宋体" w:eastAsia="宋体" w:cs="宋体"/>
          <w:color w:val="auto"/>
          <w:sz w:val="24"/>
          <w:szCs w:val="24"/>
        </w:rPr>
        <w:t>）响应文件内容没有按磋商文件规定和要求签字、盖章的；</w:t>
      </w:r>
    </w:p>
    <w:p w14:paraId="0B430A62">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eastAsia="宋体" w:cs="宋体"/>
          <w:color w:val="auto"/>
          <w:sz w:val="24"/>
          <w:szCs w:val="24"/>
          <w:lang w:val="en-US" w:eastAsia="zh-CN"/>
        </w:rPr>
        <w:t>5</w:t>
      </w:r>
      <w:r>
        <w:rPr>
          <w:rFonts w:hint="eastAsia" w:ascii="宋体" w:hAnsi="宋体" w:eastAsia="宋体" w:cs="宋体"/>
          <w:color w:val="auto"/>
          <w:sz w:val="24"/>
          <w:szCs w:val="24"/>
        </w:rPr>
        <w:t>）响应文件编排混乱，且擅自修改磋商文件规定的格式内容的；</w:t>
      </w:r>
    </w:p>
    <w:p w14:paraId="284F2F87">
      <w:pPr>
        <w:spacing w:line="420" w:lineRule="exact"/>
        <w:ind w:firstLine="0" w:firstLineChars="0"/>
        <w:jc w:val="left"/>
        <w:rPr>
          <w:rFonts w:hint="eastAsia" w:ascii="宋体" w:hAnsi="宋体" w:eastAsia="宋体" w:cs="宋体"/>
          <w:bCs/>
          <w:iCs/>
          <w:color w:val="auto"/>
          <w:sz w:val="24"/>
          <w:szCs w:val="24"/>
          <w:lang w:val="en-US" w:eastAsia="zh-CN"/>
        </w:rPr>
      </w:pPr>
      <w:r>
        <w:rPr>
          <w:rFonts w:hint="eastAsia" w:eastAsia="宋体" w:cs="宋体"/>
          <w:color w:val="auto"/>
          <w:sz w:val="24"/>
          <w:szCs w:val="24"/>
          <w:lang w:eastAsia="zh-CN"/>
        </w:rPr>
        <w:t>（</w:t>
      </w:r>
      <w:r>
        <w:rPr>
          <w:rFonts w:hint="eastAsia" w:eastAsia="宋体" w:cs="宋体"/>
          <w:color w:val="auto"/>
          <w:sz w:val="24"/>
          <w:szCs w:val="24"/>
          <w:lang w:val="en-US" w:eastAsia="zh-CN"/>
        </w:rPr>
        <w:t>6</w:t>
      </w:r>
      <w:r>
        <w:rPr>
          <w:rFonts w:hint="eastAsia" w:eastAsia="宋体" w:cs="宋体"/>
          <w:color w:val="auto"/>
          <w:sz w:val="24"/>
          <w:szCs w:val="24"/>
          <w:lang w:eastAsia="zh-CN"/>
        </w:rPr>
        <w:t>）</w:t>
      </w:r>
      <w:r>
        <w:rPr>
          <w:rFonts w:hint="eastAsia" w:ascii="宋体" w:hAnsi="宋体" w:eastAsia="宋体" w:cs="宋体"/>
          <w:bCs/>
          <w:iCs/>
          <w:color w:val="auto"/>
          <w:sz w:val="24"/>
          <w:szCs w:val="24"/>
        </w:rPr>
        <w:t>投标</w:t>
      </w:r>
      <w:r>
        <w:rPr>
          <w:rFonts w:hint="eastAsia" w:ascii="宋体" w:hAnsi="宋体" w:eastAsia="宋体" w:cs="宋体"/>
          <w:bCs/>
          <w:iCs/>
          <w:color w:val="auto"/>
          <w:sz w:val="24"/>
          <w:szCs w:val="24"/>
          <w:lang w:val="en-US" w:eastAsia="zh-CN"/>
        </w:rPr>
        <w:t>服务内容</w:t>
      </w:r>
      <w:r>
        <w:rPr>
          <w:rFonts w:hint="eastAsia" w:ascii="宋体" w:hAnsi="宋体" w:eastAsia="宋体" w:cs="宋体"/>
          <w:bCs/>
          <w:iCs/>
          <w:color w:val="auto"/>
          <w:sz w:val="24"/>
          <w:szCs w:val="24"/>
        </w:rPr>
        <w:t>完全</w:t>
      </w:r>
      <w:r>
        <w:rPr>
          <w:rFonts w:hint="eastAsia" w:ascii="宋体" w:hAnsi="宋体" w:eastAsia="宋体" w:cs="宋体"/>
          <w:bCs/>
          <w:iCs/>
          <w:color w:val="auto"/>
          <w:sz w:val="24"/>
          <w:szCs w:val="24"/>
          <w:lang w:val="en-US" w:eastAsia="zh-CN"/>
        </w:rPr>
        <w:t>不符合磋商文件确定的要求的；</w:t>
      </w:r>
    </w:p>
    <w:p w14:paraId="347810E2">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bCs/>
          <w:iCs/>
          <w:color w:val="auto"/>
          <w:sz w:val="24"/>
          <w:szCs w:val="24"/>
        </w:rPr>
        <w:t>（</w:t>
      </w:r>
      <w:r>
        <w:rPr>
          <w:rFonts w:hint="eastAsia" w:ascii="宋体" w:hAnsi="宋体" w:eastAsia="宋体" w:cs="宋体"/>
          <w:bCs/>
          <w:iCs/>
          <w:color w:val="auto"/>
          <w:sz w:val="24"/>
          <w:szCs w:val="24"/>
          <w:lang w:val="en-US" w:eastAsia="zh-CN"/>
        </w:rPr>
        <w:t>7</w:t>
      </w:r>
      <w:r>
        <w:rPr>
          <w:rFonts w:hint="eastAsia" w:ascii="宋体" w:hAnsi="宋体" w:eastAsia="宋体" w:cs="宋体"/>
          <w:bCs/>
          <w:iCs/>
          <w:color w:val="auto"/>
          <w:sz w:val="24"/>
          <w:szCs w:val="24"/>
        </w:rPr>
        <w:t>）项目服务期、磋商有效期等</w:t>
      </w:r>
      <w:r>
        <w:rPr>
          <w:rFonts w:hint="eastAsia" w:ascii="宋体" w:hAnsi="宋体" w:eastAsia="宋体" w:cs="宋体"/>
          <w:color w:val="auto"/>
          <w:sz w:val="24"/>
          <w:szCs w:val="24"/>
        </w:rPr>
        <w:t>不能满足磋商文件要求的；</w:t>
      </w:r>
    </w:p>
    <w:p w14:paraId="017EDCB3">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eastAsia="宋体" w:cs="宋体"/>
          <w:color w:val="auto"/>
          <w:sz w:val="24"/>
          <w:szCs w:val="24"/>
          <w:lang w:val="en-US" w:eastAsia="zh-CN"/>
        </w:rPr>
        <w:t>8</w:t>
      </w:r>
      <w:r>
        <w:rPr>
          <w:rFonts w:hint="eastAsia" w:ascii="宋体" w:hAnsi="宋体" w:eastAsia="宋体" w:cs="宋体"/>
          <w:color w:val="auto"/>
          <w:sz w:val="24"/>
          <w:szCs w:val="24"/>
        </w:rPr>
        <w:t>）报价超过磋商文件中规定的预算金额或者最高限价的；</w:t>
      </w:r>
    </w:p>
    <w:p w14:paraId="12F6527E">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eastAsia="宋体" w:cs="宋体"/>
          <w:color w:val="auto"/>
          <w:sz w:val="24"/>
          <w:szCs w:val="24"/>
          <w:lang w:val="en-US" w:eastAsia="zh-CN"/>
        </w:rPr>
        <w:t>9</w:t>
      </w:r>
      <w:r>
        <w:rPr>
          <w:rFonts w:hint="eastAsia" w:ascii="宋体" w:hAnsi="宋体" w:eastAsia="宋体" w:cs="宋体"/>
          <w:color w:val="auto"/>
          <w:sz w:val="24"/>
          <w:szCs w:val="24"/>
        </w:rPr>
        <w:t>）响应文件中附有采购人不能接受的条件的；</w:t>
      </w:r>
    </w:p>
    <w:p w14:paraId="1E30ED10">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eastAsia="宋体" w:cs="宋体"/>
          <w:color w:val="auto"/>
          <w:sz w:val="24"/>
          <w:szCs w:val="24"/>
          <w:lang w:val="en-US" w:eastAsia="zh-CN"/>
        </w:rPr>
        <w:t>10</w:t>
      </w:r>
      <w:r>
        <w:rPr>
          <w:rFonts w:hint="eastAsia" w:ascii="宋体" w:hAnsi="宋体" w:eastAsia="宋体" w:cs="宋体"/>
          <w:color w:val="auto"/>
          <w:sz w:val="24"/>
          <w:szCs w:val="24"/>
        </w:rPr>
        <w:t>）磋商小组认为应按无效响应处理的其他情况；</w:t>
      </w:r>
    </w:p>
    <w:p w14:paraId="6E3FEE1D">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eastAsia="宋体" w:cs="宋体"/>
          <w:color w:val="auto"/>
          <w:sz w:val="24"/>
          <w:szCs w:val="24"/>
          <w:lang w:val="en-US" w:eastAsia="zh-CN"/>
        </w:rPr>
        <w:t>11</w:t>
      </w:r>
      <w:r>
        <w:rPr>
          <w:rFonts w:hint="eastAsia" w:ascii="宋体" w:hAnsi="宋体" w:eastAsia="宋体" w:cs="宋体"/>
          <w:color w:val="auto"/>
          <w:sz w:val="24"/>
          <w:szCs w:val="24"/>
        </w:rPr>
        <w:t>）法律、法规规定的其他情形。</w:t>
      </w:r>
    </w:p>
    <w:p w14:paraId="708EB04A">
      <w:pPr>
        <w:tabs>
          <w:tab w:val="left" w:pos="8787"/>
        </w:tabs>
        <w:spacing w:line="42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.2.2非实质性偏离指磋商小组在对响应文件的有效性、完整性和响应程度进行审查时，可以要求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对响应文件中含义不明确、同类问题表述不一致或者有明显文字和计算错误的内容等作出必要的澄清、说明或者更正。</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的澄清、说明或者更正不得超出响应文件的范围或者改变响应文件的实质性内容。</w:t>
      </w:r>
    </w:p>
    <w:p w14:paraId="0DECEB07">
      <w:pPr>
        <w:tabs>
          <w:tab w:val="left" w:pos="8787"/>
        </w:tabs>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磋商小组要求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澄清、说明或者更正响应文件应当以书面形式作出。</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的澄清、说明或者更正应当由法定代表人或其授权代表签字或者加盖公章。由授权代表签字的，应当附法定代表人授权书。</w:t>
      </w:r>
    </w:p>
    <w:p w14:paraId="4C0396E8">
      <w:pPr>
        <w:autoSpaceDE w:val="0"/>
        <w:autoSpaceDN w:val="0"/>
        <w:spacing w:line="42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2.3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3CF72292">
      <w:pPr>
        <w:autoSpaceDE w:val="0"/>
        <w:autoSpaceDN w:val="0"/>
        <w:spacing w:line="42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应当按照磋商文件的变动情况和磋商小组的要求重新提交响应文件，并由其法定代表人或委托代理人签字或者加盖公章。</w:t>
      </w:r>
    </w:p>
    <w:p w14:paraId="033792AD">
      <w:pPr>
        <w:autoSpaceDE w:val="0"/>
        <w:autoSpaceDN w:val="0"/>
        <w:spacing w:line="420" w:lineRule="exact"/>
        <w:ind w:firstLine="480"/>
        <w:jc w:val="left"/>
        <w:rPr>
          <w:rFonts w:hint="eastAsia" w:ascii="宋体" w:hAnsi="宋体" w:eastAsia="宋体" w:cs="宋体"/>
          <w:bCs/>
          <w:iCs/>
          <w:color w:val="auto"/>
          <w:sz w:val="24"/>
          <w:szCs w:val="24"/>
        </w:rPr>
      </w:pPr>
      <w:bookmarkStart w:id="141" w:name="_Toc20611"/>
      <w:bookmarkStart w:id="142" w:name="_Toc325726024"/>
      <w:bookmarkStart w:id="143" w:name="_Toc376936755"/>
      <w:bookmarkStart w:id="144" w:name="_Toc13668"/>
      <w:r>
        <w:rPr>
          <w:rFonts w:hint="eastAsia" w:ascii="宋体" w:hAnsi="宋体" w:eastAsia="宋体" w:cs="宋体"/>
          <w:bCs/>
          <w:iCs/>
          <w:color w:val="auto"/>
          <w:sz w:val="24"/>
          <w:szCs w:val="24"/>
          <w:lang w:val="en-US" w:eastAsia="zh-CN"/>
        </w:rPr>
        <w:t>15.4</w:t>
      </w:r>
      <w:r>
        <w:rPr>
          <w:rFonts w:hint="eastAsia" w:eastAsia="宋体" w:cs="宋体"/>
          <w:bCs/>
          <w:iCs/>
          <w:color w:val="auto"/>
          <w:sz w:val="24"/>
          <w:szCs w:val="24"/>
          <w:lang w:val="en-US" w:eastAsia="zh-CN"/>
        </w:rPr>
        <w:t xml:space="preserve"> </w:t>
      </w:r>
      <w:r>
        <w:rPr>
          <w:rFonts w:hint="eastAsia" w:ascii="宋体" w:hAnsi="宋体" w:eastAsia="宋体" w:cs="宋体"/>
          <w:bCs/>
          <w:iCs/>
          <w:color w:val="auto"/>
          <w:sz w:val="24"/>
          <w:szCs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磋商小组应当根据综合评分情况，按照评审得分由高到低顺序推荐3名以上成交候选供应商，并编写评审报告</w:t>
      </w:r>
      <w:r>
        <w:rPr>
          <w:rFonts w:hint="eastAsia" w:ascii="宋体" w:hAnsi="宋体" w:eastAsia="宋体" w:cs="宋体"/>
          <w:bCs/>
          <w:iCs/>
          <w:color w:val="auto"/>
          <w:sz w:val="24"/>
          <w:szCs w:val="24"/>
          <w:lang w:eastAsia="zh-CN"/>
        </w:rPr>
        <w:t>。</w:t>
      </w:r>
      <w:r>
        <w:rPr>
          <w:rFonts w:hint="eastAsia" w:ascii="宋体" w:hAnsi="宋体" w:eastAsia="宋体" w:cs="宋体"/>
          <w:bCs/>
          <w:iCs/>
          <w:color w:val="auto"/>
          <w:sz w:val="24"/>
          <w:szCs w:val="24"/>
        </w:rPr>
        <w:t>评审得分相同的，按照最后报价由低到高的顺序推荐。评审得分且最后报价相同的，按照技术指标优劣顺序推荐。</w:t>
      </w:r>
    </w:p>
    <w:p w14:paraId="7446DB7E">
      <w:pPr>
        <w:widowControl/>
        <w:spacing w:line="420" w:lineRule="exact"/>
        <w:ind w:firstLine="0" w:firstLineChars="0"/>
        <w:jc w:val="left"/>
        <w:outlineLvl w:val="2"/>
        <w:rPr>
          <w:rFonts w:hint="eastAsia" w:ascii="宋体" w:hAnsi="宋体" w:eastAsia="宋体" w:cs="宋体"/>
          <w:b/>
          <w:bCs w:val="0"/>
          <w:color w:val="auto"/>
          <w:sz w:val="24"/>
          <w:szCs w:val="24"/>
        </w:rPr>
      </w:pPr>
      <w:bookmarkStart w:id="145" w:name="_Toc28566"/>
      <w:r>
        <w:rPr>
          <w:rFonts w:hint="eastAsia" w:ascii="宋体" w:hAnsi="宋体" w:eastAsia="宋体" w:cs="宋体"/>
          <w:b/>
          <w:bCs w:val="0"/>
          <w:color w:val="auto"/>
          <w:sz w:val="24"/>
          <w:szCs w:val="24"/>
        </w:rPr>
        <w:t>1</w:t>
      </w:r>
      <w:r>
        <w:rPr>
          <w:rFonts w:hint="eastAsia" w:ascii="宋体" w:hAnsi="宋体" w:eastAsia="宋体" w:cs="宋体"/>
          <w:b/>
          <w:bCs w:val="0"/>
          <w:color w:val="auto"/>
          <w:sz w:val="24"/>
          <w:szCs w:val="24"/>
          <w:lang w:val="en-US" w:eastAsia="zh-CN"/>
        </w:rPr>
        <w:t>6</w:t>
      </w:r>
      <w:r>
        <w:rPr>
          <w:rFonts w:hint="eastAsia" w:ascii="宋体" w:hAnsi="宋体" w:eastAsia="宋体" w:cs="宋体"/>
          <w:b/>
          <w:bCs w:val="0"/>
          <w:color w:val="auto"/>
          <w:sz w:val="24"/>
          <w:szCs w:val="24"/>
        </w:rPr>
        <w:t>.评审办法</w:t>
      </w:r>
      <w:bookmarkEnd w:id="141"/>
      <w:bookmarkEnd w:id="142"/>
      <w:bookmarkEnd w:id="143"/>
      <w:bookmarkEnd w:id="144"/>
      <w:bookmarkEnd w:id="145"/>
    </w:p>
    <w:p w14:paraId="32BED66E">
      <w:pPr>
        <w:spacing w:line="420" w:lineRule="exact"/>
        <w:ind w:firstLine="48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.1依照《中华人民共和国政府采购法》、《中华人民共和国政府采购法实施条例》、《政府采购竞争性磋商采购方式管理暂行办法》的规定，结合该项目的特点制定本评审办法。本次评审采用综合评分法。</w:t>
      </w:r>
    </w:p>
    <w:p w14:paraId="450102C7">
      <w:pPr>
        <w:spacing w:line="420" w:lineRule="exact"/>
        <w:ind w:firstLine="48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政府采购促进中小企业发展管理办法》，属小型、微型企业的，供应商须提供企业出具的《中小企业声明函（服务）》（详见附件），并由供应商加盖公章，其划型标准严格按照国家工信部、国家统计局、国家发改委、财政部出台的《中小企业划型标准规定》（工信部联企业[2011]300号）执行</w:t>
      </w:r>
      <w:r>
        <w:rPr>
          <w:rFonts w:hint="eastAsia" w:cs="宋体"/>
          <w:color w:val="auto"/>
          <w:sz w:val="24"/>
          <w:szCs w:val="24"/>
          <w:lang w:val="zh-CN"/>
        </w:rPr>
        <w:t>。</w:t>
      </w:r>
      <w:r>
        <w:rPr>
          <w:rFonts w:hint="eastAsia" w:cs="宋体"/>
          <w:color w:val="auto"/>
          <w:sz w:val="24"/>
          <w:szCs w:val="24"/>
          <w:lang w:val="en-US" w:eastAsia="zh-CN"/>
        </w:rPr>
        <w:t>以联合体参与投标的，应当在联合体协议书中明确面向中小企业的预留份额</w:t>
      </w:r>
      <w:r>
        <w:rPr>
          <w:rFonts w:hint="eastAsia" w:ascii="宋体" w:hAnsi="宋体" w:eastAsia="宋体" w:cs="宋体"/>
          <w:color w:val="auto"/>
          <w:sz w:val="24"/>
          <w:szCs w:val="24"/>
          <w:lang w:val="zh-CN"/>
        </w:rPr>
        <w:t>。</w:t>
      </w:r>
    </w:p>
    <w:p w14:paraId="2FA43EB5">
      <w:pPr>
        <w:spacing w:line="420" w:lineRule="exact"/>
        <w:ind w:firstLine="48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根据财政部、民政部、中国残疾人联合会出台的《关于促进残疾人就业政府采购政策的通知》（财库[2017]141号），属残疾人福利性单位的，供应商须提供《残疾人福利性单位声明函》（详见附件1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403EB21F">
      <w:pPr>
        <w:spacing w:line="4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.2评审标准和分值分配：</w:t>
      </w:r>
    </w:p>
    <w:p w14:paraId="328B66FE">
      <w:pPr>
        <w:pStyle w:val="39"/>
        <w:rPr>
          <w:rFonts w:hint="eastAsia" w:ascii="宋体" w:hAnsi="宋体" w:eastAsia="宋体" w:cs="宋体"/>
          <w:color w:val="auto"/>
          <w:sz w:val="24"/>
          <w:szCs w:val="24"/>
        </w:rPr>
      </w:pPr>
    </w:p>
    <w:p w14:paraId="1E77FF48">
      <w:pPr>
        <w:pStyle w:val="39"/>
        <w:ind w:left="0" w:leftChars="0" w:firstLine="0" w:firstLineChars="0"/>
        <w:rPr>
          <w:rFonts w:hint="eastAsia" w:ascii="宋体" w:hAnsi="宋体" w:eastAsia="宋体" w:cs="宋体"/>
          <w:color w:val="auto"/>
          <w:sz w:val="24"/>
          <w:szCs w:val="24"/>
        </w:rPr>
      </w:pPr>
    </w:p>
    <w:tbl>
      <w:tblPr>
        <w:tblStyle w:val="41"/>
        <w:tblpPr w:leftFromText="180" w:rightFromText="180" w:vertAnchor="text" w:horzAnchor="page" w:tblpX="1844" w:tblpY="296"/>
        <w:tblOverlap w:val="never"/>
        <w:tblW w:w="8589" w:type="dxa"/>
        <w:tblInd w:w="0" w:type="dxa"/>
        <w:tblLayout w:type="fixed"/>
        <w:tblCellMar>
          <w:top w:w="0" w:type="dxa"/>
          <w:left w:w="108" w:type="dxa"/>
          <w:bottom w:w="0" w:type="dxa"/>
          <w:right w:w="108" w:type="dxa"/>
        </w:tblCellMar>
      </w:tblPr>
      <w:tblGrid>
        <w:gridCol w:w="725"/>
        <w:gridCol w:w="1282"/>
        <w:gridCol w:w="6582"/>
      </w:tblGrid>
      <w:tr w14:paraId="399748F2">
        <w:tblPrEx>
          <w:tblCellMar>
            <w:top w:w="0" w:type="dxa"/>
            <w:left w:w="108" w:type="dxa"/>
            <w:bottom w:w="0" w:type="dxa"/>
            <w:right w:w="108" w:type="dxa"/>
          </w:tblCellMar>
        </w:tblPrEx>
        <w:trPr>
          <w:trHeight w:val="415" w:hRule="atLeast"/>
        </w:trPr>
        <w:tc>
          <w:tcPr>
            <w:tcW w:w="725" w:type="dxa"/>
            <w:tcBorders>
              <w:top w:val="single" w:color="000000" w:sz="6" w:space="0"/>
              <w:left w:val="single" w:color="000000" w:sz="6" w:space="0"/>
              <w:bottom w:val="single" w:color="000000" w:sz="6" w:space="0"/>
              <w:right w:val="single" w:color="000000" w:sz="6" w:space="0"/>
            </w:tcBorders>
            <w:noWrap w:val="0"/>
            <w:vAlign w:val="center"/>
          </w:tcPr>
          <w:p w14:paraId="13A22E21">
            <w:pPr>
              <w:spacing w:line="420" w:lineRule="exact"/>
              <w:ind w:firstLine="0" w:firstLineChars="0"/>
              <w:jc w:val="center"/>
              <w:rPr>
                <w:rFonts w:hint="eastAsia" w:ascii="宋体" w:hAnsi="宋体" w:eastAsia="宋体" w:cs="宋体"/>
                <w:color w:val="auto"/>
                <w:sz w:val="24"/>
                <w:szCs w:val="24"/>
                <w:lang w:val="zh-CN"/>
              </w:rPr>
            </w:pPr>
            <w:bookmarkStart w:id="146" w:name="_Toc325726025"/>
            <w:bookmarkStart w:id="147" w:name="_Toc376936756"/>
            <w:bookmarkStart w:id="148" w:name="_Toc6689"/>
            <w:bookmarkStart w:id="149" w:name="_Toc2506"/>
            <w:r>
              <w:rPr>
                <w:rFonts w:hint="eastAsia" w:ascii="宋体" w:hAnsi="宋体" w:eastAsia="宋体" w:cs="宋体"/>
                <w:color w:val="auto"/>
                <w:sz w:val="24"/>
                <w:szCs w:val="24"/>
                <w:lang w:val="zh-CN"/>
              </w:rPr>
              <w:t>序号</w:t>
            </w:r>
          </w:p>
        </w:tc>
        <w:tc>
          <w:tcPr>
            <w:tcW w:w="1282" w:type="dxa"/>
            <w:tcBorders>
              <w:top w:val="single" w:color="000000" w:sz="6" w:space="0"/>
              <w:left w:val="single" w:color="000000" w:sz="6" w:space="0"/>
              <w:bottom w:val="single" w:color="000000" w:sz="6" w:space="0"/>
              <w:right w:val="single" w:color="000000" w:sz="6" w:space="0"/>
            </w:tcBorders>
            <w:noWrap w:val="0"/>
            <w:vAlign w:val="center"/>
          </w:tcPr>
          <w:p w14:paraId="37D61DB4">
            <w:pPr>
              <w:spacing w:line="42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评审</w:t>
            </w:r>
            <w:r>
              <w:rPr>
                <w:rFonts w:hint="eastAsia" w:ascii="宋体" w:hAnsi="宋体" w:eastAsia="宋体" w:cs="宋体"/>
                <w:color w:val="auto"/>
                <w:sz w:val="24"/>
                <w:szCs w:val="24"/>
              </w:rPr>
              <w:t>因素</w:t>
            </w:r>
          </w:p>
        </w:tc>
        <w:tc>
          <w:tcPr>
            <w:tcW w:w="6582" w:type="dxa"/>
            <w:tcBorders>
              <w:top w:val="single" w:color="000000" w:sz="6" w:space="0"/>
              <w:left w:val="single" w:color="000000" w:sz="6" w:space="0"/>
              <w:bottom w:val="single" w:color="000000" w:sz="6" w:space="0"/>
              <w:right w:val="single" w:color="000000" w:sz="6" w:space="0"/>
            </w:tcBorders>
            <w:noWrap w:val="0"/>
            <w:vAlign w:val="center"/>
          </w:tcPr>
          <w:p w14:paraId="5DE6750F">
            <w:pPr>
              <w:spacing w:line="420" w:lineRule="exac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rPr>
              <w:t>评审标准</w:t>
            </w:r>
          </w:p>
        </w:tc>
      </w:tr>
      <w:tr w14:paraId="24F2FF28">
        <w:tblPrEx>
          <w:tblCellMar>
            <w:top w:w="0" w:type="dxa"/>
            <w:left w:w="108" w:type="dxa"/>
            <w:bottom w:w="0" w:type="dxa"/>
            <w:right w:w="108" w:type="dxa"/>
          </w:tblCellMar>
        </w:tblPrEx>
        <w:trPr>
          <w:trHeight w:val="415" w:hRule="atLeast"/>
        </w:trPr>
        <w:tc>
          <w:tcPr>
            <w:tcW w:w="725" w:type="dxa"/>
            <w:tcBorders>
              <w:top w:val="single" w:color="000000" w:sz="6" w:space="0"/>
              <w:left w:val="single" w:color="000000" w:sz="6" w:space="0"/>
              <w:bottom w:val="single" w:color="000000" w:sz="6" w:space="0"/>
              <w:right w:val="single" w:color="000000" w:sz="6" w:space="0"/>
            </w:tcBorders>
            <w:noWrap w:val="0"/>
            <w:vAlign w:val="center"/>
          </w:tcPr>
          <w:p w14:paraId="528C779E">
            <w:pPr>
              <w:pStyle w:val="35"/>
              <w:widowControl/>
              <w:spacing w:before="0" w:beforeAutospacing="0" w:after="0" w:afterAutospacing="0" w:line="46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1</w:t>
            </w:r>
          </w:p>
        </w:tc>
        <w:tc>
          <w:tcPr>
            <w:tcW w:w="1282" w:type="dxa"/>
            <w:tcBorders>
              <w:top w:val="single" w:color="000000" w:sz="6" w:space="0"/>
              <w:left w:val="single" w:color="000000" w:sz="6" w:space="0"/>
              <w:bottom w:val="single" w:color="000000" w:sz="6" w:space="0"/>
              <w:right w:val="single" w:color="000000" w:sz="6" w:space="0"/>
            </w:tcBorders>
            <w:noWrap w:val="0"/>
            <w:vAlign w:val="center"/>
          </w:tcPr>
          <w:p w14:paraId="0667FA11">
            <w:pPr>
              <w:pStyle w:val="35"/>
              <w:widowControl/>
              <w:spacing w:before="0" w:beforeAutospacing="0" w:after="0" w:afterAutospacing="0" w:line="460" w:lineRule="exact"/>
              <w:ind w:firstLine="0" w:firstLineChars="0"/>
              <w:jc w:val="center"/>
              <w:rPr>
                <w:rFonts w:hint="eastAsia" w:ascii="宋体" w:hAnsi="宋体" w:eastAsia="宋体" w:cs="宋体"/>
                <w:b/>
                <w:color w:val="auto"/>
                <w:sz w:val="24"/>
                <w:szCs w:val="24"/>
                <w:shd w:val="clear" w:color="auto" w:fill="FFFFFF"/>
              </w:rPr>
            </w:pPr>
            <w:r>
              <w:rPr>
                <w:rFonts w:hint="eastAsia" w:ascii="宋体" w:hAnsi="宋体" w:eastAsia="宋体" w:cs="宋体"/>
                <w:b/>
                <w:color w:val="auto"/>
                <w:sz w:val="24"/>
                <w:szCs w:val="24"/>
                <w:shd w:val="clear" w:color="auto" w:fill="FFFFFF"/>
              </w:rPr>
              <w:t>投标报价</w:t>
            </w:r>
          </w:p>
          <w:p w14:paraId="248B4EC8">
            <w:pPr>
              <w:pStyle w:val="35"/>
              <w:widowControl/>
              <w:spacing w:before="0" w:beforeAutospacing="0" w:after="0" w:afterAutospacing="0" w:line="460" w:lineRule="exact"/>
              <w:ind w:firstLine="0" w:firstLineChars="0"/>
              <w:jc w:val="center"/>
              <w:rPr>
                <w:rFonts w:hint="eastAsia" w:ascii="宋体" w:hAnsi="宋体" w:eastAsia="宋体" w:cs="宋体"/>
                <w:b/>
                <w:color w:val="auto"/>
                <w:sz w:val="24"/>
                <w:szCs w:val="24"/>
                <w:lang w:val="zh-CN"/>
              </w:rPr>
            </w:pPr>
            <w:r>
              <w:rPr>
                <w:rFonts w:hint="eastAsia" w:ascii="宋体" w:hAnsi="宋体" w:eastAsia="宋体" w:cs="宋体"/>
                <w:b/>
                <w:color w:val="auto"/>
                <w:sz w:val="24"/>
                <w:szCs w:val="24"/>
                <w:shd w:val="clear" w:color="auto" w:fill="FFFFFF"/>
              </w:rPr>
              <w:t>(1</w:t>
            </w:r>
            <w:r>
              <w:rPr>
                <w:rFonts w:hint="eastAsia" w:ascii="宋体" w:hAnsi="宋体" w:eastAsia="宋体" w:cs="宋体"/>
                <w:b/>
                <w:color w:val="auto"/>
                <w:sz w:val="24"/>
                <w:szCs w:val="24"/>
                <w:shd w:val="clear" w:color="auto" w:fill="FFFFFF"/>
                <w:lang w:val="en-US" w:eastAsia="zh-CN"/>
              </w:rPr>
              <w:t>0分</w:t>
            </w:r>
            <w:r>
              <w:rPr>
                <w:rFonts w:hint="eastAsia" w:ascii="宋体" w:hAnsi="宋体" w:eastAsia="宋体" w:cs="宋体"/>
                <w:b/>
                <w:color w:val="auto"/>
                <w:sz w:val="24"/>
                <w:szCs w:val="24"/>
                <w:shd w:val="clear" w:color="auto" w:fill="FFFFFF"/>
              </w:rPr>
              <w:t>)</w:t>
            </w:r>
          </w:p>
        </w:tc>
        <w:tc>
          <w:tcPr>
            <w:tcW w:w="6582" w:type="dxa"/>
            <w:tcBorders>
              <w:top w:val="single" w:color="000000" w:sz="6" w:space="0"/>
              <w:left w:val="single" w:color="000000" w:sz="6" w:space="0"/>
              <w:bottom w:val="single" w:color="000000" w:sz="6" w:space="0"/>
              <w:right w:val="single" w:color="000000" w:sz="6" w:space="0"/>
            </w:tcBorders>
            <w:noWrap w:val="0"/>
            <w:vAlign w:val="center"/>
          </w:tcPr>
          <w:p w14:paraId="1BC54088">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在所有的有效投标报价中，以最低投标报价为基准价，其价格分为满分。其他供应商的报价分统一按下列公式计算：投标报价得分=（评标基准价／投标报价）×价格权值（1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%）×100 （四舍五入后保留小数点后两位）。</w:t>
            </w:r>
          </w:p>
        </w:tc>
      </w:tr>
      <w:tr w14:paraId="061A9D2A">
        <w:tblPrEx>
          <w:tblCellMar>
            <w:top w:w="0" w:type="dxa"/>
            <w:left w:w="108" w:type="dxa"/>
            <w:bottom w:w="0" w:type="dxa"/>
            <w:right w:w="108" w:type="dxa"/>
          </w:tblCellMar>
        </w:tblPrEx>
        <w:trPr>
          <w:trHeight w:val="5105" w:hRule="atLeast"/>
        </w:trPr>
        <w:tc>
          <w:tcPr>
            <w:tcW w:w="725" w:type="dxa"/>
            <w:vMerge w:val="restart"/>
            <w:tcBorders>
              <w:top w:val="single" w:color="000000" w:sz="6" w:space="0"/>
              <w:left w:val="single" w:color="000000" w:sz="6" w:space="0"/>
              <w:right w:val="single" w:color="000000" w:sz="6" w:space="0"/>
            </w:tcBorders>
            <w:noWrap w:val="0"/>
            <w:vAlign w:val="center"/>
          </w:tcPr>
          <w:p w14:paraId="32688FB7">
            <w:pPr>
              <w:pStyle w:val="35"/>
              <w:widowControl/>
              <w:spacing w:before="0" w:beforeAutospacing="0" w:after="0" w:afterAutospacing="0" w:line="460" w:lineRule="exact"/>
              <w:ind w:firstLine="0" w:firstLineChars="0"/>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2</w:t>
            </w:r>
          </w:p>
        </w:tc>
        <w:tc>
          <w:tcPr>
            <w:tcW w:w="1282" w:type="dxa"/>
            <w:vMerge w:val="restart"/>
            <w:tcBorders>
              <w:top w:val="single" w:color="000000" w:sz="6" w:space="0"/>
              <w:left w:val="single" w:color="000000" w:sz="6" w:space="0"/>
              <w:right w:val="single" w:color="000000" w:sz="6" w:space="0"/>
            </w:tcBorders>
            <w:noWrap w:val="0"/>
            <w:vAlign w:val="center"/>
          </w:tcPr>
          <w:p w14:paraId="6DADB8E4">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bCs w:val="0"/>
                <w:color w:val="auto"/>
                <w:sz w:val="24"/>
                <w:szCs w:val="24"/>
                <w:lang w:val="en-US" w:eastAsia="zh-CN"/>
              </w:rPr>
              <w:t>商务部分</w:t>
            </w:r>
            <w:r>
              <w:rPr>
                <w:rFonts w:hint="eastAsia" w:ascii="宋体" w:hAnsi="宋体" w:eastAsia="宋体" w:cs="宋体"/>
                <w:b/>
                <w:bCs w:val="0"/>
                <w:color w:val="auto"/>
                <w:sz w:val="24"/>
                <w:szCs w:val="24"/>
              </w:rPr>
              <w:t>(2</w:t>
            </w:r>
            <w:r>
              <w:rPr>
                <w:rFonts w:hint="eastAsia" w:ascii="宋体" w:hAnsi="宋体" w:eastAsia="宋体" w:cs="宋体"/>
                <w:b/>
                <w:bCs w:val="0"/>
                <w:color w:val="auto"/>
                <w:sz w:val="24"/>
                <w:szCs w:val="24"/>
                <w:lang w:val="en-US" w:eastAsia="zh-CN"/>
              </w:rPr>
              <w:t>0分</w:t>
            </w:r>
            <w:r>
              <w:rPr>
                <w:rFonts w:hint="eastAsia" w:ascii="宋体" w:hAnsi="宋体" w:eastAsia="宋体" w:cs="宋体"/>
                <w:b/>
                <w:bCs w:val="0"/>
                <w:color w:val="auto"/>
                <w:sz w:val="24"/>
                <w:szCs w:val="24"/>
              </w:rPr>
              <w:t>)</w:t>
            </w:r>
          </w:p>
        </w:tc>
        <w:tc>
          <w:tcPr>
            <w:tcW w:w="6582" w:type="dxa"/>
            <w:tcBorders>
              <w:top w:val="single" w:color="000000" w:sz="6" w:space="0"/>
              <w:left w:val="single" w:color="000000" w:sz="6" w:space="0"/>
              <w:bottom w:val="single" w:color="auto" w:sz="4" w:space="0"/>
              <w:right w:val="single" w:color="000000" w:sz="6" w:space="0"/>
            </w:tcBorders>
            <w:noWrap w:val="0"/>
            <w:vAlign w:val="center"/>
          </w:tcPr>
          <w:p w14:paraId="38A80B9F">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类似业绩情况（</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p w14:paraId="206D5B05">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eastAsia" w:ascii="宋体" w:hAnsi="宋体" w:eastAsia="宋体" w:cs="宋体"/>
                <w:color w:val="auto"/>
                <w:sz w:val="24"/>
                <w:szCs w:val="24"/>
              </w:rPr>
            </w:pPr>
            <w:r>
              <w:rPr>
                <w:rFonts w:hint="eastAsia" w:cs="宋体"/>
                <w:color w:val="auto"/>
                <w:sz w:val="24"/>
                <w:szCs w:val="24"/>
                <w:lang w:val="en-US" w:eastAsia="zh-CN"/>
              </w:rPr>
              <w:t>（1）</w:t>
            </w:r>
            <w:r>
              <w:rPr>
                <w:rFonts w:hint="eastAsia" w:ascii="宋体" w:hAnsi="宋体" w:eastAsia="宋体" w:cs="宋体"/>
                <w:color w:val="auto"/>
                <w:sz w:val="24"/>
                <w:szCs w:val="24"/>
                <w:lang w:val="en-US" w:eastAsia="zh-CN"/>
              </w:rPr>
              <w:t>勘察业绩（5分）</w:t>
            </w:r>
            <w:r>
              <w:rPr>
                <w:rFonts w:hint="eastAsia" w:ascii="宋体" w:hAnsi="宋体" w:eastAsia="宋体" w:cs="宋体"/>
                <w:color w:val="auto"/>
                <w:sz w:val="24"/>
                <w:szCs w:val="24"/>
              </w:rPr>
              <w:t>提供202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年01月01日至投标截止日前的类似本项目业绩证明材料。每提供1项得</w:t>
            </w:r>
            <w:r>
              <w:rPr>
                <w:rFonts w:hint="eastAsia" w:cs="宋体"/>
                <w:color w:val="auto"/>
                <w:sz w:val="24"/>
                <w:szCs w:val="24"/>
                <w:lang w:val="en-US" w:eastAsia="zh-CN"/>
              </w:rPr>
              <w:t>2.5</w:t>
            </w:r>
            <w:r>
              <w:rPr>
                <w:rFonts w:hint="eastAsia" w:ascii="宋体" w:hAnsi="宋体" w:eastAsia="宋体" w:cs="宋体"/>
                <w:color w:val="auto"/>
                <w:sz w:val="24"/>
                <w:szCs w:val="24"/>
              </w:rPr>
              <w:t>分,满分</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未</w:t>
            </w:r>
            <w:r>
              <w:rPr>
                <w:rFonts w:hint="eastAsia" w:ascii="宋体" w:hAnsi="宋体" w:eastAsia="宋体" w:cs="宋体"/>
                <w:color w:val="auto"/>
                <w:sz w:val="24"/>
                <w:szCs w:val="24"/>
              </w:rPr>
              <w:t>提供不得分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（以合同复印件或中标（成交）通知书复印件为准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合同需包含</w:t>
            </w:r>
            <w:r>
              <w:rPr>
                <w:rFonts w:hint="eastAsia" w:ascii="宋体" w:hAnsi="宋体" w:eastAsia="宋体" w:cs="宋体"/>
                <w:color w:val="auto"/>
                <w:sz w:val="24"/>
                <w:szCs w:val="24"/>
                <w:lang w:val="en-US" w:eastAsia="zh-CN"/>
              </w:rPr>
              <w:t>合同</w:t>
            </w:r>
            <w:r>
              <w:rPr>
                <w:rFonts w:hint="eastAsia" w:ascii="宋体" w:hAnsi="宋体" w:eastAsia="宋体" w:cs="宋体"/>
                <w:color w:val="auto"/>
                <w:sz w:val="24"/>
                <w:szCs w:val="24"/>
              </w:rPr>
              <w:t>首页、标的及金额所在页、合同签字盖章页）。</w:t>
            </w:r>
          </w:p>
          <w:p w14:paraId="47B60BBE">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default" w:ascii="宋体" w:hAnsi="宋体" w:eastAsia="宋体" w:cs="宋体"/>
                <w:color w:val="auto"/>
                <w:sz w:val="24"/>
                <w:szCs w:val="24"/>
                <w:lang w:val="en-US" w:eastAsia="zh-CN"/>
              </w:rPr>
            </w:pPr>
            <w:r>
              <w:rPr>
                <w:rFonts w:hint="eastAsia" w:cs="宋体"/>
                <w:color w:val="auto"/>
                <w:sz w:val="24"/>
                <w:szCs w:val="24"/>
                <w:lang w:val="en-US" w:eastAsia="zh-CN"/>
              </w:rPr>
              <w:t>（2）</w:t>
            </w:r>
            <w:r>
              <w:rPr>
                <w:rFonts w:hint="eastAsia" w:ascii="宋体" w:hAnsi="宋体" w:eastAsia="宋体" w:cs="宋体"/>
                <w:color w:val="auto"/>
                <w:sz w:val="24"/>
                <w:szCs w:val="24"/>
                <w:lang w:val="en-US" w:eastAsia="zh-CN"/>
              </w:rPr>
              <w:t>设计业绩（5分）</w:t>
            </w:r>
            <w:r>
              <w:rPr>
                <w:rFonts w:hint="eastAsia" w:ascii="宋体" w:hAnsi="宋体" w:eastAsia="宋体" w:cs="宋体"/>
                <w:color w:val="auto"/>
                <w:sz w:val="24"/>
                <w:szCs w:val="24"/>
              </w:rPr>
              <w:t>提供202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年01月01日至投标截止日前的类似本项目业绩证明材料。每提供1项得</w:t>
            </w:r>
            <w:r>
              <w:rPr>
                <w:rFonts w:hint="eastAsia" w:cs="宋体"/>
                <w:color w:val="auto"/>
                <w:sz w:val="24"/>
                <w:szCs w:val="24"/>
                <w:lang w:val="en-US" w:eastAsia="zh-CN"/>
              </w:rPr>
              <w:t>2.5</w:t>
            </w:r>
            <w:r>
              <w:rPr>
                <w:rFonts w:hint="eastAsia" w:ascii="宋体" w:hAnsi="宋体" w:eastAsia="宋体" w:cs="宋体"/>
                <w:color w:val="auto"/>
                <w:sz w:val="24"/>
                <w:szCs w:val="24"/>
              </w:rPr>
              <w:t>分,满分</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未</w:t>
            </w:r>
            <w:r>
              <w:rPr>
                <w:rFonts w:hint="eastAsia" w:ascii="宋体" w:hAnsi="宋体" w:eastAsia="宋体" w:cs="宋体"/>
                <w:color w:val="auto"/>
                <w:sz w:val="24"/>
                <w:szCs w:val="24"/>
              </w:rPr>
              <w:t>提供不得分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（以合同复印件或中标（成交）通知书复印件为准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合同需包含</w:t>
            </w:r>
            <w:r>
              <w:rPr>
                <w:rFonts w:hint="eastAsia" w:ascii="宋体" w:hAnsi="宋体" w:eastAsia="宋体" w:cs="宋体"/>
                <w:color w:val="auto"/>
                <w:sz w:val="24"/>
                <w:szCs w:val="24"/>
                <w:lang w:val="en-US" w:eastAsia="zh-CN"/>
              </w:rPr>
              <w:t>合同</w:t>
            </w:r>
            <w:r>
              <w:rPr>
                <w:rFonts w:hint="eastAsia" w:ascii="宋体" w:hAnsi="宋体" w:eastAsia="宋体" w:cs="宋体"/>
                <w:color w:val="auto"/>
                <w:sz w:val="24"/>
                <w:szCs w:val="24"/>
              </w:rPr>
              <w:t>首页、标的及金额所在页、合同签字盖章页）。</w:t>
            </w:r>
          </w:p>
        </w:tc>
      </w:tr>
      <w:tr w14:paraId="5F3D5ABD">
        <w:tblPrEx>
          <w:tblCellMar>
            <w:top w:w="0" w:type="dxa"/>
            <w:left w:w="108" w:type="dxa"/>
            <w:bottom w:w="0" w:type="dxa"/>
            <w:right w:w="108" w:type="dxa"/>
          </w:tblCellMar>
        </w:tblPrEx>
        <w:trPr>
          <w:trHeight w:val="2846" w:hRule="atLeast"/>
        </w:trPr>
        <w:tc>
          <w:tcPr>
            <w:tcW w:w="725" w:type="dxa"/>
            <w:vMerge w:val="continue"/>
            <w:tcBorders>
              <w:left w:val="single" w:color="000000" w:sz="6" w:space="0"/>
              <w:bottom w:val="single" w:color="000000" w:sz="6" w:space="0"/>
              <w:right w:val="single" w:color="000000" w:sz="6" w:space="0"/>
            </w:tcBorders>
            <w:noWrap w:val="0"/>
            <w:vAlign w:val="center"/>
          </w:tcPr>
          <w:p w14:paraId="744C8F82">
            <w:pPr>
              <w:pStyle w:val="35"/>
              <w:widowControl/>
              <w:spacing w:before="0" w:beforeAutospacing="0" w:after="0" w:afterAutospacing="0" w:line="460" w:lineRule="exact"/>
              <w:ind w:firstLine="0" w:firstLineChars="0"/>
              <w:jc w:val="center"/>
              <w:rPr>
                <w:rFonts w:hint="eastAsia" w:ascii="宋体" w:hAnsi="宋体" w:eastAsia="宋体" w:cs="宋体"/>
                <w:b/>
                <w:color w:val="auto"/>
                <w:sz w:val="24"/>
                <w:szCs w:val="24"/>
                <w:lang w:val="en-US" w:eastAsia="zh-CN"/>
              </w:rPr>
            </w:pPr>
          </w:p>
        </w:tc>
        <w:tc>
          <w:tcPr>
            <w:tcW w:w="1282" w:type="dxa"/>
            <w:vMerge w:val="continue"/>
            <w:tcBorders>
              <w:left w:val="single" w:color="000000" w:sz="6" w:space="0"/>
              <w:bottom w:val="single" w:color="000000" w:sz="6" w:space="0"/>
              <w:right w:val="single" w:color="000000" w:sz="6" w:space="0"/>
            </w:tcBorders>
            <w:noWrap w:val="0"/>
            <w:vAlign w:val="center"/>
          </w:tcPr>
          <w:p w14:paraId="166B0F6B">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hint="eastAsia" w:ascii="宋体" w:hAnsi="宋体" w:eastAsia="宋体" w:cs="宋体"/>
                <w:b/>
                <w:bCs w:val="0"/>
                <w:color w:val="auto"/>
                <w:sz w:val="24"/>
                <w:szCs w:val="24"/>
                <w:lang w:val="en-US" w:eastAsia="zh-CN"/>
              </w:rPr>
            </w:pPr>
          </w:p>
        </w:tc>
        <w:tc>
          <w:tcPr>
            <w:tcW w:w="6582" w:type="dxa"/>
            <w:tcBorders>
              <w:top w:val="single" w:color="auto" w:sz="4" w:space="0"/>
              <w:left w:val="single" w:color="000000" w:sz="6" w:space="0"/>
              <w:bottom w:val="single" w:color="000000" w:sz="6" w:space="0"/>
              <w:right w:val="single" w:color="000000" w:sz="6" w:space="0"/>
            </w:tcBorders>
            <w:noWrap w:val="0"/>
            <w:vAlign w:val="center"/>
          </w:tcPr>
          <w:p w14:paraId="7E786856">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团队人员配备（1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分）：</w:t>
            </w:r>
          </w:p>
          <w:p w14:paraId="378002AA">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240" w:firstLineChars="100"/>
              <w:jc w:val="both"/>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（1）</w:t>
            </w:r>
            <w:r>
              <w:rPr>
                <w:rFonts w:hint="eastAsia" w:ascii="宋体" w:hAnsi="宋体" w:eastAsia="宋体" w:cs="宋体"/>
                <w:color w:val="auto"/>
                <w:sz w:val="24"/>
                <w:szCs w:val="24"/>
                <w:lang w:val="en-US" w:eastAsia="zh-CN"/>
              </w:rPr>
              <w:t>拟派本项目负责人</w:t>
            </w:r>
            <w:bookmarkStart w:id="150" w:name="OLE_LINK11"/>
            <w:r>
              <w:rPr>
                <w:rFonts w:hint="eastAsia" w:ascii="宋体" w:hAnsi="宋体" w:eastAsia="宋体" w:cs="宋体"/>
                <w:color w:val="auto"/>
                <w:sz w:val="24"/>
                <w:szCs w:val="24"/>
                <w:lang w:val="en-US" w:eastAsia="zh-CN"/>
              </w:rPr>
              <w:t>具</w:t>
            </w:r>
            <w:bookmarkEnd w:id="150"/>
            <w:r>
              <w:rPr>
                <w:rFonts w:hint="eastAsia" w:ascii="宋体" w:hAnsi="宋体" w:eastAsia="宋体" w:cs="宋体"/>
                <w:color w:val="auto"/>
                <w:sz w:val="24"/>
                <w:szCs w:val="24"/>
                <w:lang w:val="en-US" w:eastAsia="zh-CN"/>
              </w:rPr>
              <w:t>有水利行业相关专业高级职称的得 3 分；未提供的不得分（</w:t>
            </w:r>
            <w:bookmarkStart w:id="151" w:name="OLE_LINK12"/>
            <w:r>
              <w:rPr>
                <w:rFonts w:hint="eastAsia" w:ascii="宋体" w:hAnsi="宋体" w:eastAsia="宋体" w:cs="宋体"/>
                <w:color w:val="auto"/>
                <w:sz w:val="24"/>
                <w:szCs w:val="24"/>
                <w:lang w:val="en-US" w:eastAsia="zh-CN"/>
              </w:rPr>
              <w:t>需提供证书和劳动合同证明材料</w:t>
            </w:r>
            <w:bookmarkEnd w:id="151"/>
            <w:r>
              <w:rPr>
                <w:rFonts w:hint="eastAsia" w:ascii="宋体" w:hAnsi="宋体" w:eastAsia="宋体" w:cs="宋体"/>
                <w:color w:val="auto"/>
                <w:sz w:val="24"/>
                <w:szCs w:val="24"/>
                <w:lang w:val="en-US" w:eastAsia="zh-CN"/>
              </w:rPr>
              <w:t>）。</w:t>
            </w:r>
          </w:p>
          <w:p w14:paraId="28412ACB">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240" w:firstLineChars="100"/>
              <w:jc w:val="both"/>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（2）</w:t>
            </w:r>
            <w:r>
              <w:rPr>
                <w:rFonts w:hint="eastAsia" w:ascii="宋体" w:hAnsi="宋体" w:eastAsia="宋体" w:cs="宋体"/>
                <w:color w:val="auto"/>
                <w:sz w:val="24"/>
                <w:szCs w:val="24"/>
                <w:lang w:val="en-US" w:eastAsia="zh-CN"/>
              </w:rPr>
              <w:t>团队其他人员：拟派本项目团队人员具有初级及以上职称的每提供一个得1分，满分7分，未提供不得分（需提供证书和劳动合同证明材料）。</w:t>
            </w:r>
          </w:p>
        </w:tc>
      </w:tr>
      <w:tr w14:paraId="5F55B177">
        <w:tblPrEx>
          <w:tblCellMar>
            <w:top w:w="0" w:type="dxa"/>
            <w:left w:w="108" w:type="dxa"/>
            <w:bottom w:w="0" w:type="dxa"/>
            <w:right w:w="108" w:type="dxa"/>
          </w:tblCellMar>
        </w:tblPrEx>
        <w:trPr>
          <w:trHeight w:val="637" w:hRule="atLeast"/>
        </w:trPr>
        <w:tc>
          <w:tcPr>
            <w:tcW w:w="725" w:type="dxa"/>
            <w:tcBorders>
              <w:top w:val="single" w:color="000000" w:sz="6" w:space="0"/>
              <w:left w:val="single" w:color="000000" w:sz="6" w:space="0"/>
              <w:bottom w:val="single" w:color="auto" w:sz="4" w:space="0"/>
              <w:right w:val="single" w:color="000000" w:sz="6" w:space="0"/>
            </w:tcBorders>
            <w:noWrap w:val="0"/>
            <w:vAlign w:val="center"/>
          </w:tcPr>
          <w:p w14:paraId="2DB3C401">
            <w:pPr>
              <w:pStyle w:val="35"/>
              <w:widowControl/>
              <w:spacing w:before="0" w:beforeAutospacing="0" w:after="0" w:afterAutospacing="0" w:line="460" w:lineRule="exact"/>
              <w:ind w:firstLine="0" w:firstLineChars="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3</w:t>
            </w:r>
          </w:p>
        </w:tc>
        <w:tc>
          <w:tcPr>
            <w:tcW w:w="1282" w:type="dxa"/>
            <w:tcBorders>
              <w:top w:val="single" w:color="000000" w:sz="6" w:space="0"/>
              <w:left w:val="single" w:color="000000" w:sz="6" w:space="0"/>
              <w:bottom w:val="single" w:color="auto" w:sz="4" w:space="0"/>
              <w:right w:val="single" w:color="000000" w:sz="6" w:space="0"/>
            </w:tcBorders>
            <w:noWrap w:val="0"/>
            <w:vAlign w:val="center"/>
          </w:tcPr>
          <w:p w14:paraId="035F473F">
            <w:pPr>
              <w:pStyle w:val="35"/>
              <w:widowControl/>
              <w:spacing w:before="0" w:beforeAutospacing="0" w:after="0" w:afterAutospacing="0" w:line="460" w:lineRule="exact"/>
              <w:ind w:firstLine="0" w:firstLineChars="0"/>
              <w:jc w:val="center"/>
              <w:rPr>
                <w:rFonts w:hint="eastAsia" w:ascii="宋体" w:hAnsi="宋体" w:eastAsia="宋体" w:cs="宋体"/>
                <w:b/>
                <w:color w:val="auto"/>
                <w:sz w:val="24"/>
                <w:szCs w:val="24"/>
                <w:lang w:val="zh-CN" w:eastAsia="zh-CN"/>
              </w:rPr>
            </w:pPr>
            <w:r>
              <w:rPr>
                <w:rFonts w:hint="eastAsia" w:ascii="宋体" w:hAnsi="宋体" w:eastAsia="宋体" w:cs="宋体"/>
                <w:b/>
                <w:color w:val="auto"/>
                <w:sz w:val="24"/>
                <w:szCs w:val="24"/>
              </w:rPr>
              <w:t>服务</w:t>
            </w:r>
            <w:r>
              <w:rPr>
                <w:rFonts w:hint="eastAsia" w:ascii="宋体" w:hAnsi="宋体" w:eastAsia="宋体" w:cs="宋体"/>
                <w:b/>
                <w:color w:val="auto"/>
                <w:sz w:val="24"/>
                <w:szCs w:val="24"/>
                <w:lang w:val="en-US" w:eastAsia="zh-CN"/>
              </w:rPr>
              <w:t>方案</w:t>
            </w:r>
          </w:p>
          <w:p w14:paraId="2B031F6D">
            <w:pPr>
              <w:pStyle w:val="35"/>
              <w:widowControl/>
              <w:spacing w:before="0" w:beforeAutospacing="0" w:after="0" w:afterAutospacing="0" w:line="460" w:lineRule="exact"/>
              <w:ind w:firstLine="0" w:firstLineChars="0"/>
              <w:jc w:val="center"/>
              <w:rPr>
                <w:rFonts w:hint="eastAsia" w:ascii="宋体" w:hAnsi="宋体" w:eastAsia="宋体" w:cs="宋体"/>
                <w:b/>
                <w:color w:val="auto"/>
                <w:sz w:val="24"/>
                <w:szCs w:val="24"/>
                <w:lang w:val="zh-CN"/>
              </w:rPr>
            </w:pPr>
            <w:r>
              <w:rPr>
                <w:rFonts w:hint="eastAsia" w:ascii="宋体" w:hAnsi="宋体" w:eastAsia="宋体" w:cs="宋体"/>
                <w:b/>
                <w:color w:val="auto"/>
                <w:sz w:val="24"/>
                <w:szCs w:val="24"/>
                <w:highlight w:val="none"/>
                <w:lang w:val="zh-CN"/>
              </w:rPr>
              <w:t>（</w:t>
            </w:r>
            <w:r>
              <w:rPr>
                <w:rFonts w:hint="eastAsia" w:cs="宋体"/>
                <w:b/>
                <w:color w:val="auto"/>
                <w:sz w:val="24"/>
                <w:szCs w:val="24"/>
                <w:highlight w:val="none"/>
                <w:lang w:val="en-US" w:eastAsia="zh-CN"/>
              </w:rPr>
              <w:t>70</w:t>
            </w:r>
            <w:r>
              <w:rPr>
                <w:rFonts w:hint="eastAsia" w:ascii="宋体" w:hAnsi="宋体" w:eastAsia="宋体" w:cs="宋体"/>
                <w:b/>
                <w:color w:val="auto"/>
                <w:sz w:val="24"/>
                <w:szCs w:val="24"/>
                <w:highlight w:val="none"/>
                <w:lang w:val="en-US" w:eastAsia="zh-CN"/>
              </w:rPr>
              <w:t>分</w:t>
            </w:r>
            <w:r>
              <w:rPr>
                <w:rFonts w:hint="eastAsia" w:ascii="宋体" w:hAnsi="宋体" w:eastAsia="宋体" w:cs="宋体"/>
                <w:b/>
                <w:color w:val="auto"/>
                <w:sz w:val="24"/>
                <w:szCs w:val="24"/>
                <w:highlight w:val="none"/>
                <w:lang w:val="zh-CN"/>
              </w:rPr>
              <w:t>）</w:t>
            </w:r>
          </w:p>
        </w:tc>
        <w:tc>
          <w:tcPr>
            <w:tcW w:w="6582" w:type="dxa"/>
            <w:tcBorders>
              <w:top w:val="single" w:color="000000" w:sz="6" w:space="0"/>
              <w:left w:val="single" w:color="000000" w:sz="6" w:space="0"/>
              <w:bottom w:val="single" w:color="auto" w:sz="4" w:space="0"/>
              <w:right w:val="single" w:color="000000" w:sz="6" w:space="0"/>
            </w:tcBorders>
            <w:noWrap w:val="0"/>
            <w:vAlign w:val="center"/>
          </w:tcPr>
          <w:p w14:paraId="695127E3">
            <w:pPr>
              <w:pStyle w:val="35"/>
              <w:widowControl/>
              <w:spacing w:before="0" w:beforeAutospacing="0" w:after="0" w:afterAutospacing="0" w:line="360" w:lineRule="auto"/>
              <w:ind w:firstLine="0" w:firstLineChars="0"/>
              <w:jc w:val="both"/>
              <w:rPr>
                <w:rFonts w:hint="default" w:ascii="宋体" w:hAnsi="宋体" w:eastAsia="宋体" w:cs="宋体"/>
                <w:b w:val="0"/>
                <w:bCs/>
                <w:iCs/>
                <w:color w:val="auto"/>
                <w:spacing w:val="3"/>
                <w:lang w:val="en-US" w:eastAsia="zh-CN"/>
              </w:rPr>
            </w:pPr>
            <w:r>
              <w:rPr>
                <w:rFonts w:hint="eastAsia" w:ascii="宋体" w:hAnsi="宋体" w:eastAsia="宋体" w:cs="宋体"/>
                <w:b w:val="0"/>
                <w:bCs/>
                <w:iCs/>
                <w:color w:val="auto"/>
                <w:spacing w:val="3"/>
                <w:lang w:val="en-US" w:eastAsia="zh-CN"/>
              </w:rPr>
              <w:t>针对本项目需求，提供程序严密、步骤完整的服务方案，包括:</w:t>
            </w:r>
          </w:p>
          <w:p w14:paraId="1B3A6A4B">
            <w:pPr>
              <w:pStyle w:val="3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0"/>
              <w:jc w:val="both"/>
              <w:textAlignment w:val="auto"/>
              <w:rPr>
                <w:rFonts w:hint="eastAsia" w:ascii="宋体" w:hAnsi="宋体" w:eastAsia="宋体" w:cs="宋体"/>
                <w:color w:val="auto"/>
                <w:sz w:val="24"/>
                <w:szCs w:val="24"/>
              </w:rPr>
            </w:pPr>
            <w:r>
              <w:rPr>
                <w:rFonts w:hint="eastAsia" w:ascii="宋体" w:hAnsi="宋体" w:eastAsia="宋体" w:cs="宋体"/>
                <w:b w:val="0"/>
                <w:bCs/>
                <w:iCs/>
                <w:color w:val="auto"/>
                <w:spacing w:val="3"/>
                <w:lang w:val="en-US" w:eastAsia="zh-CN"/>
              </w:rPr>
              <w:t>①</w:t>
            </w:r>
            <w:r>
              <w:rPr>
                <w:rFonts w:hint="eastAsia" w:cs="宋体"/>
                <w:b w:val="0"/>
                <w:bCs/>
                <w:iCs/>
                <w:color w:val="auto"/>
                <w:spacing w:val="3"/>
                <w:lang w:val="en-US" w:eastAsia="zh-CN"/>
              </w:rPr>
              <w:t>勘察设计</w:t>
            </w:r>
            <w:r>
              <w:rPr>
                <w:rFonts w:hint="eastAsia" w:ascii="宋体" w:hAnsi="宋体" w:eastAsia="宋体" w:cs="宋体"/>
                <w:b w:val="0"/>
                <w:bCs/>
                <w:iCs/>
                <w:color w:val="auto"/>
                <w:spacing w:val="3"/>
                <w:lang w:val="en-US" w:eastAsia="zh-CN"/>
              </w:rPr>
              <w:t>方案；②</w:t>
            </w:r>
            <w:r>
              <w:rPr>
                <w:rFonts w:hint="eastAsia" w:cs="宋体"/>
                <w:b w:val="0"/>
                <w:bCs/>
                <w:iCs/>
                <w:color w:val="auto"/>
                <w:spacing w:val="3"/>
                <w:lang w:val="en-US" w:eastAsia="zh-CN"/>
              </w:rPr>
              <w:t>项目实施团队和岗位职责</w:t>
            </w:r>
            <w:r>
              <w:rPr>
                <w:rFonts w:hint="eastAsia" w:ascii="宋体" w:hAnsi="宋体" w:eastAsia="宋体" w:cs="宋体"/>
                <w:b w:val="0"/>
                <w:bCs/>
                <w:iCs/>
                <w:color w:val="auto"/>
                <w:spacing w:val="3"/>
                <w:lang w:val="en-US" w:eastAsia="zh-CN"/>
              </w:rPr>
              <w:t>；③应急预案</w:t>
            </w:r>
            <w:r>
              <w:rPr>
                <w:rFonts w:hint="eastAsia" w:cs="宋体"/>
                <w:b w:val="0"/>
                <w:bCs/>
                <w:iCs/>
                <w:color w:val="auto"/>
                <w:spacing w:val="3"/>
                <w:lang w:val="en-US" w:eastAsia="zh-CN"/>
              </w:rPr>
              <w:t>；</w:t>
            </w:r>
            <w:r>
              <w:rPr>
                <w:rFonts w:hint="eastAsia" w:ascii="宋体" w:hAnsi="宋体" w:eastAsia="宋体" w:cs="宋体"/>
                <w:b w:val="0"/>
                <w:bCs/>
                <w:iCs/>
                <w:color w:val="auto"/>
                <w:spacing w:val="3"/>
                <w:lang w:val="en-US" w:eastAsia="zh-CN"/>
              </w:rPr>
              <w:t>④</w:t>
            </w:r>
            <w:r>
              <w:rPr>
                <w:rFonts w:hint="eastAsia" w:cs="宋体"/>
                <w:b w:val="0"/>
                <w:bCs/>
                <w:iCs/>
                <w:color w:val="auto"/>
                <w:spacing w:val="3"/>
                <w:lang w:val="en-US" w:eastAsia="zh-CN"/>
              </w:rPr>
              <w:t>勘察设计工作重点、难点分析</w:t>
            </w:r>
            <w:r>
              <w:rPr>
                <w:rFonts w:hint="eastAsia" w:ascii="宋体" w:hAnsi="宋体" w:eastAsia="宋体" w:cs="宋体"/>
                <w:b w:val="0"/>
                <w:bCs/>
                <w:iCs/>
                <w:color w:val="auto"/>
                <w:spacing w:val="3"/>
                <w:lang w:val="en-US" w:eastAsia="zh-CN"/>
              </w:rPr>
              <w:t>；</w:t>
            </w:r>
            <w:bookmarkStart w:id="152" w:name="OLE_LINK23"/>
            <w:r>
              <w:rPr>
                <w:rFonts w:hint="eastAsia" w:cs="宋体"/>
                <w:b w:val="0"/>
                <w:bCs/>
                <w:iCs/>
                <w:color w:val="auto"/>
                <w:spacing w:val="3"/>
                <w:lang w:val="en-US" w:eastAsia="zh-CN"/>
              </w:rPr>
              <w:t>⑤</w:t>
            </w:r>
            <w:bookmarkEnd w:id="152"/>
            <w:r>
              <w:rPr>
                <w:rFonts w:hint="eastAsia" w:cs="宋体"/>
                <w:b w:val="0"/>
                <w:bCs/>
                <w:iCs/>
                <w:color w:val="auto"/>
                <w:spacing w:val="3"/>
                <w:lang w:val="en-US" w:eastAsia="zh-CN"/>
              </w:rPr>
              <w:t>勘察设计依据、勘察设计工作目标</w:t>
            </w:r>
            <w:r>
              <w:rPr>
                <w:rFonts w:hint="eastAsia" w:ascii="宋体" w:hAnsi="宋体" w:eastAsia="宋体" w:cs="宋体"/>
                <w:b w:val="0"/>
                <w:bCs/>
                <w:iCs/>
                <w:color w:val="auto"/>
                <w:spacing w:val="3"/>
                <w:lang w:val="en-US" w:eastAsia="zh-CN"/>
              </w:rPr>
              <w:t>；⑥服务</w:t>
            </w:r>
            <w:r>
              <w:rPr>
                <w:rFonts w:hint="eastAsia" w:ascii="宋体" w:hAnsi="宋体" w:eastAsia="宋体" w:cs="宋体"/>
                <w:b w:val="0"/>
                <w:bCs/>
                <w:iCs/>
                <w:color w:val="auto"/>
                <w:spacing w:val="3"/>
                <w:lang w:val="zh-CN" w:eastAsia="zh-CN"/>
              </w:rPr>
              <w:t>质量保证措施；</w:t>
            </w:r>
            <w:r>
              <w:rPr>
                <w:rFonts w:hint="eastAsia" w:ascii="宋体" w:hAnsi="宋体" w:eastAsia="宋体" w:cs="宋体"/>
                <w:b w:val="0"/>
                <w:bCs/>
                <w:iCs/>
                <w:color w:val="auto"/>
                <w:spacing w:val="3"/>
                <w:lang w:val="en-US" w:eastAsia="zh-CN"/>
              </w:rPr>
              <w:t>⑦工作进度保障措施； ⑧</w:t>
            </w:r>
            <w:r>
              <w:rPr>
                <w:rFonts w:hint="eastAsia" w:ascii="宋体" w:hAnsi="宋体" w:eastAsia="宋体" w:cs="宋体"/>
                <w:color w:val="auto"/>
                <w:kern w:val="2"/>
                <w:sz w:val="24"/>
                <w:szCs w:val="24"/>
                <w:lang w:val="en-US" w:eastAsia="zh-CN"/>
              </w:rPr>
              <w:t>风险控制措施</w:t>
            </w:r>
            <w:r>
              <w:rPr>
                <w:rFonts w:hint="eastAsia" w:ascii="宋体" w:hAnsi="宋体" w:eastAsia="宋体" w:cs="宋体"/>
                <w:b w:val="0"/>
                <w:bCs/>
                <w:iCs/>
                <w:color w:val="auto"/>
                <w:spacing w:val="3"/>
                <w:lang w:val="en-US" w:eastAsia="zh-CN"/>
              </w:rPr>
              <w:t>；⑨</w:t>
            </w:r>
            <w:r>
              <w:rPr>
                <w:rFonts w:hint="eastAsia" w:ascii="宋体" w:hAnsi="宋体"/>
                <w:sz w:val="24"/>
              </w:rPr>
              <w:t>内部管理体系</w:t>
            </w:r>
            <w:r>
              <w:rPr>
                <w:rFonts w:hint="eastAsia" w:ascii="宋体" w:hAnsi="宋体"/>
                <w:sz w:val="24"/>
                <w:lang w:eastAsia="zh-CN"/>
              </w:rPr>
              <w:t>；</w:t>
            </w:r>
            <w:r>
              <w:rPr>
                <w:rFonts w:hint="eastAsia" w:ascii="宋体" w:hAnsi="宋体" w:eastAsia="宋体" w:cs="宋体"/>
                <w:b w:val="0"/>
                <w:bCs/>
                <w:iCs/>
                <w:color w:val="auto"/>
                <w:spacing w:val="3"/>
                <w:lang w:val="en-US" w:eastAsia="zh-CN"/>
              </w:rPr>
              <w:t>⑩</w:t>
            </w:r>
            <w:bookmarkStart w:id="153" w:name="OLE_LINK17"/>
            <w:r>
              <w:rPr>
                <w:rFonts w:hint="eastAsia" w:ascii="宋体" w:hAnsi="宋体" w:eastAsia="宋体" w:cs="宋体"/>
                <w:b w:val="0"/>
                <w:bCs/>
                <w:iCs/>
                <w:color w:val="auto"/>
                <w:spacing w:val="3"/>
                <w:lang w:val="en-US" w:eastAsia="zh-CN"/>
              </w:rPr>
              <w:t>保密措施。</w:t>
            </w:r>
            <w:bookmarkStart w:id="154" w:name="OLE_LINK15"/>
            <w:r>
              <w:rPr>
                <w:rFonts w:hint="eastAsia" w:ascii="宋体" w:hAnsi="宋体" w:eastAsia="宋体" w:cs="宋体"/>
                <w:b w:val="0"/>
                <w:bCs/>
                <w:iCs/>
                <w:color w:val="auto"/>
                <w:spacing w:val="3"/>
                <w:lang w:val="en-US" w:eastAsia="zh-CN"/>
              </w:rPr>
              <w:t>投标人</w:t>
            </w:r>
            <w:r>
              <w:rPr>
                <w:rFonts w:hint="eastAsia" w:ascii="宋体" w:hAnsi="宋体" w:eastAsia="宋体" w:cs="宋体"/>
                <w:color w:val="auto"/>
                <w:kern w:val="2"/>
                <w:sz w:val="24"/>
                <w:szCs w:val="24"/>
                <w:lang w:val="en-US" w:eastAsia="zh-CN"/>
              </w:rPr>
              <w:t>每</w:t>
            </w:r>
            <w:r>
              <w:rPr>
                <w:rFonts w:hint="eastAsia" w:ascii="宋体" w:hAnsi="宋体" w:eastAsia="宋体" w:cs="宋体"/>
                <w:color w:val="auto"/>
                <w:kern w:val="2"/>
                <w:sz w:val="24"/>
                <w:szCs w:val="24"/>
                <w:lang w:val="zh-CN" w:eastAsia="zh-CN"/>
              </w:rPr>
              <w:t>实质性</w:t>
            </w:r>
            <w:r>
              <w:rPr>
                <w:rFonts w:hint="eastAsia" w:ascii="宋体" w:hAnsi="宋体" w:eastAsia="宋体" w:cs="宋体"/>
                <w:color w:val="auto"/>
                <w:kern w:val="2"/>
                <w:sz w:val="24"/>
                <w:szCs w:val="24"/>
                <w:lang w:val="en-US" w:eastAsia="zh-CN"/>
              </w:rPr>
              <w:t>响应上述一项得</w:t>
            </w:r>
            <w:r>
              <w:rPr>
                <w:rFonts w:hint="eastAsia" w:cs="宋体"/>
                <w:color w:val="auto"/>
                <w:kern w:val="2"/>
                <w:sz w:val="24"/>
                <w:szCs w:val="24"/>
                <w:lang w:val="en-US" w:eastAsia="zh-CN"/>
              </w:rPr>
              <w:t>7</w:t>
            </w:r>
            <w:r>
              <w:rPr>
                <w:rFonts w:hint="eastAsia" w:ascii="宋体" w:hAnsi="宋体" w:eastAsia="宋体" w:cs="宋体"/>
                <w:color w:val="auto"/>
                <w:kern w:val="2"/>
                <w:sz w:val="24"/>
                <w:szCs w:val="24"/>
                <w:lang w:val="en-US" w:eastAsia="zh-CN"/>
              </w:rPr>
              <w:t>分，满分</w:t>
            </w:r>
            <w:r>
              <w:rPr>
                <w:rFonts w:hint="eastAsia" w:cs="宋体"/>
                <w:color w:val="auto"/>
                <w:kern w:val="2"/>
                <w:sz w:val="24"/>
                <w:szCs w:val="24"/>
                <w:lang w:val="en-US" w:eastAsia="zh-CN"/>
              </w:rPr>
              <w:t>70</w:t>
            </w:r>
            <w:r>
              <w:rPr>
                <w:rFonts w:hint="eastAsia" w:ascii="宋体" w:hAnsi="宋体" w:eastAsia="宋体" w:cs="宋体"/>
                <w:color w:val="auto"/>
                <w:kern w:val="2"/>
                <w:sz w:val="24"/>
                <w:szCs w:val="24"/>
                <w:lang w:val="en-US" w:eastAsia="zh-CN"/>
              </w:rPr>
              <w:t>分，</w:t>
            </w:r>
            <w:r>
              <w:rPr>
                <w:rFonts w:hint="eastAsia" w:ascii="宋体" w:hAnsi="宋体" w:eastAsia="宋体" w:cs="宋体"/>
                <w:color w:val="auto"/>
                <w:kern w:val="2"/>
                <w:sz w:val="24"/>
                <w:szCs w:val="24"/>
              </w:rPr>
              <w:t>未提供不得分。</w:t>
            </w:r>
            <w:r>
              <w:rPr>
                <w:rFonts w:hint="eastAsia" w:ascii="宋体" w:hAnsi="宋体" w:eastAsia="宋体" w:cs="宋体"/>
                <w:color w:val="auto"/>
                <w:kern w:val="2"/>
                <w:sz w:val="24"/>
                <w:szCs w:val="24"/>
                <w:lang w:val="en-US" w:eastAsia="zh-CN"/>
              </w:rPr>
              <w:t>内容</w:t>
            </w:r>
            <w:r>
              <w:rPr>
                <w:rFonts w:hint="eastAsia" w:ascii="宋体" w:hAnsi="宋体" w:eastAsia="宋体" w:cs="宋体"/>
                <w:color w:val="auto"/>
                <w:kern w:val="2"/>
                <w:sz w:val="24"/>
                <w:szCs w:val="24"/>
              </w:rPr>
              <w:t>存在缺陷或不足的，每有一处扣</w:t>
            </w:r>
            <w:r>
              <w:rPr>
                <w:rFonts w:hint="eastAsia" w:cs="宋体"/>
                <w:color w:val="auto"/>
                <w:kern w:val="2"/>
                <w:sz w:val="24"/>
                <w:szCs w:val="24"/>
                <w:lang w:val="en-US" w:eastAsia="zh-CN"/>
              </w:rPr>
              <w:t>3</w:t>
            </w:r>
            <w:r>
              <w:rPr>
                <w:rFonts w:hint="eastAsia" w:ascii="宋体" w:hAnsi="宋体" w:eastAsia="宋体" w:cs="宋体"/>
                <w:color w:val="auto"/>
                <w:kern w:val="2"/>
                <w:sz w:val="24"/>
                <w:szCs w:val="24"/>
              </w:rPr>
              <w:t>分，扣完为止。</w:t>
            </w:r>
            <w:bookmarkEnd w:id="153"/>
            <w:bookmarkEnd w:id="154"/>
          </w:p>
        </w:tc>
      </w:tr>
    </w:tbl>
    <w:p w14:paraId="6F9E2F2B">
      <w:pPr>
        <w:spacing w:line="420" w:lineRule="exact"/>
        <w:ind w:firstLine="0" w:firstLineChars="0"/>
        <w:jc w:val="center"/>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rPr>
        <w:t>六、</w:t>
      </w:r>
      <w:bookmarkEnd w:id="146"/>
      <w:bookmarkEnd w:id="147"/>
      <w:r>
        <w:rPr>
          <w:rFonts w:hint="eastAsia" w:ascii="宋体" w:hAnsi="宋体" w:eastAsia="宋体" w:cs="宋体"/>
          <w:b/>
          <w:bCs w:val="0"/>
          <w:color w:val="auto"/>
          <w:sz w:val="24"/>
          <w:szCs w:val="24"/>
        </w:rPr>
        <w:t>确定成交</w:t>
      </w:r>
      <w:bookmarkEnd w:id="148"/>
      <w:bookmarkEnd w:id="149"/>
      <w:r>
        <w:rPr>
          <w:rFonts w:hint="eastAsia" w:ascii="宋体" w:hAnsi="宋体" w:eastAsia="宋体" w:cs="宋体"/>
          <w:b/>
          <w:bCs w:val="0"/>
          <w:color w:val="auto"/>
          <w:sz w:val="24"/>
          <w:szCs w:val="24"/>
          <w:lang w:eastAsia="zh-CN"/>
        </w:rPr>
        <w:t>供应商</w:t>
      </w:r>
    </w:p>
    <w:p w14:paraId="2025D10E">
      <w:pPr>
        <w:widowControl/>
        <w:tabs>
          <w:tab w:val="left" w:pos="6354"/>
        </w:tabs>
        <w:ind w:firstLine="0" w:firstLineChars="0"/>
        <w:jc w:val="left"/>
        <w:outlineLvl w:val="2"/>
        <w:rPr>
          <w:rFonts w:hint="eastAsia" w:ascii="宋体" w:hAnsi="宋体" w:eastAsia="宋体" w:cs="宋体"/>
          <w:b/>
          <w:bCs w:val="0"/>
          <w:color w:val="auto"/>
          <w:sz w:val="24"/>
          <w:szCs w:val="24"/>
        </w:rPr>
      </w:pPr>
      <w:bookmarkStart w:id="155" w:name="_Toc376936757"/>
      <w:bookmarkStart w:id="156" w:name="_Toc17038"/>
      <w:bookmarkStart w:id="157" w:name="_Toc325726026"/>
      <w:bookmarkStart w:id="158" w:name="_Toc28889"/>
      <w:bookmarkStart w:id="159" w:name="_Toc26419"/>
      <w:r>
        <w:rPr>
          <w:rFonts w:hint="eastAsia" w:ascii="宋体" w:hAnsi="宋体" w:eastAsia="宋体" w:cs="宋体"/>
          <w:b/>
          <w:bCs w:val="0"/>
          <w:color w:val="auto"/>
          <w:sz w:val="24"/>
          <w:szCs w:val="24"/>
        </w:rPr>
        <w:t>1</w:t>
      </w:r>
      <w:r>
        <w:rPr>
          <w:rFonts w:hint="eastAsia" w:ascii="宋体" w:hAnsi="宋体" w:eastAsia="宋体" w:cs="宋体"/>
          <w:b/>
          <w:bCs w:val="0"/>
          <w:color w:val="auto"/>
          <w:sz w:val="24"/>
          <w:szCs w:val="24"/>
          <w:lang w:val="en-US" w:eastAsia="zh-CN"/>
        </w:rPr>
        <w:t>7</w:t>
      </w:r>
      <w:r>
        <w:rPr>
          <w:rFonts w:hint="eastAsia" w:ascii="宋体" w:hAnsi="宋体" w:eastAsia="宋体" w:cs="宋体"/>
          <w:b/>
          <w:bCs w:val="0"/>
          <w:color w:val="auto"/>
          <w:sz w:val="24"/>
          <w:szCs w:val="24"/>
        </w:rPr>
        <w:t>.推荐并确定成交</w:t>
      </w:r>
      <w:bookmarkEnd w:id="155"/>
      <w:bookmarkEnd w:id="156"/>
      <w:bookmarkEnd w:id="157"/>
      <w:bookmarkEnd w:id="158"/>
      <w:r>
        <w:rPr>
          <w:rFonts w:hint="eastAsia" w:ascii="宋体" w:hAnsi="宋体" w:eastAsia="宋体" w:cs="宋体"/>
          <w:b/>
          <w:bCs w:val="0"/>
          <w:color w:val="auto"/>
          <w:sz w:val="24"/>
          <w:szCs w:val="24"/>
          <w:lang w:eastAsia="zh-CN"/>
        </w:rPr>
        <w:t>供应商</w:t>
      </w:r>
      <w:bookmarkEnd w:id="159"/>
      <w:r>
        <w:rPr>
          <w:rFonts w:hint="eastAsia" w:ascii="宋体" w:hAnsi="宋体" w:eastAsia="宋体" w:cs="宋体"/>
          <w:b/>
          <w:bCs w:val="0"/>
          <w:color w:val="auto"/>
          <w:sz w:val="24"/>
          <w:szCs w:val="24"/>
        </w:rPr>
        <w:tab/>
      </w:r>
    </w:p>
    <w:p w14:paraId="607A7E76">
      <w:pPr>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.1采购代理机构应当在评审结束后2个工作日内将评审报告送采购人确认。</w:t>
      </w:r>
    </w:p>
    <w:p w14:paraId="2368100E">
      <w:pPr>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采购人应当在收到评审报告后5个工作日内，从评审报告提出的成交候选</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中，按照排序由高到低的原则确定成交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，也可以书面授权磋商小组直接确定成交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。采购人逾期未确定成交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且不提出异议的，视为确定评审报告提出的排序第一的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为成交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w:t>
      </w:r>
    </w:p>
    <w:p w14:paraId="15EE1C12">
      <w:pPr>
        <w:widowControl/>
        <w:ind w:firstLine="0" w:firstLineChars="0"/>
        <w:jc w:val="left"/>
        <w:outlineLvl w:val="2"/>
        <w:rPr>
          <w:rFonts w:hint="eastAsia" w:ascii="宋体" w:hAnsi="宋体" w:eastAsia="宋体" w:cs="宋体"/>
          <w:b/>
          <w:bCs w:val="0"/>
          <w:color w:val="auto"/>
          <w:sz w:val="24"/>
          <w:szCs w:val="24"/>
        </w:rPr>
      </w:pPr>
      <w:bookmarkStart w:id="160" w:name="_Toc2346"/>
      <w:bookmarkStart w:id="161" w:name="_Toc376936759"/>
      <w:bookmarkStart w:id="162" w:name="_Toc2963"/>
      <w:bookmarkStart w:id="163" w:name="_Toc13983"/>
      <w:bookmarkStart w:id="164" w:name="_Toc325726028"/>
      <w:bookmarkStart w:id="165" w:name="_Toc325726027"/>
      <w:r>
        <w:rPr>
          <w:rFonts w:hint="eastAsia" w:ascii="宋体" w:hAnsi="宋体" w:eastAsia="宋体" w:cs="宋体"/>
          <w:b/>
          <w:bCs w:val="0"/>
          <w:color w:val="auto"/>
          <w:sz w:val="24"/>
          <w:szCs w:val="24"/>
        </w:rPr>
        <w:t>1</w:t>
      </w:r>
      <w:r>
        <w:rPr>
          <w:rFonts w:hint="eastAsia" w:ascii="宋体" w:hAnsi="宋体" w:eastAsia="宋体" w:cs="宋体"/>
          <w:b/>
          <w:bCs w:val="0"/>
          <w:color w:val="auto"/>
          <w:sz w:val="24"/>
          <w:szCs w:val="24"/>
          <w:lang w:val="en-US" w:eastAsia="zh-CN"/>
        </w:rPr>
        <w:t>8</w:t>
      </w:r>
      <w:r>
        <w:rPr>
          <w:rFonts w:hint="eastAsia" w:ascii="宋体" w:hAnsi="宋体" w:eastAsia="宋体" w:cs="宋体"/>
          <w:b/>
          <w:bCs w:val="0"/>
          <w:color w:val="auto"/>
          <w:sz w:val="24"/>
          <w:szCs w:val="24"/>
        </w:rPr>
        <w:t>.成交通知</w:t>
      </w:r>
      <w:bookmarkEnd w:id="160"/>
      <w:bookmarkEnd w:id="161"/>
      <w:bookmarkEnd w:id="162"/>
      <w:bookmarkEnd w:id="163"/>
      <w:bookmarkEnd w:id="164"/>
    </w:p>
    <w:p w14:paraId="27AE1291">
      <w:pPr>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.1采购人或者采购代理机构应当在成交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确定后2个工作日内，在发布采购公告网上公告成交结果，同时向成交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发出成交通知书。</w:t>
      </w:r>
    </w:p>
    <w:p w14:paraId="26467391">
      <w:pPr>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.2《成交通知书》发出后，采购人改变成交结果的，或者成交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无正当理由放弃成交项目的，依法承担法律责任。</w:t>
      </w:r>
    </w:p>
    <w:p w14:paraId="053BC853">
      <w:pPr>
        <w:ind w:firstLine="0" w:firstLineChars="0"/>
        <w:jc w:val="center"/>
        <w:rPr>
          <w:rFonts w:hint="eastAsia" w:ascii="宋体" w:hAnsi="宋体" w:eastAsia="宋体" w:cs="宋体"/>
          <w:b/>
          <w:bCs w:val="0"/>
          <w:color w:val="auto"/>
          <w:sz w:val="24"/>
          <w:szCs w:val="24"/>
        </w:rPr>
      </w:pPr>
      <w:bookmarkStart w:id="166" w:name="_Toc18063"/>
      <w:bookmarkStart w:id="167" w:name="_Toc376936758"/>
      <w:bookmarkStart w:id="168" w:name="_Toc5556"/>
      <w:r>
        <w:rPr>
          <w:rFonts w:hint="eastAsia" w:ascii="宋体" w:hAnsi="宋体" w:eastAsia="宋体" w:cs="宋体"/>
          <w:b/>
          <w:bCs w:val="0"/>
          <w:color w:val="auto"/>
          <w:sz w:val="24"/>
          <w:szCs w:val="24"/>
        </w:rPr>
        <w:t>七、授予合同</w:t>
      </w:r>
      <w:bookmarkEnd w:id="165"/>
      <w:bookmarkEnd w:id="166"/>
      <w:bookmarkEnd w:id="167"/>
      <w:bookmarkEnd w:id="168"/>
    </w:p>
    <w:p w14:paraId="2BCEB37F">
      <w:pPr>
        <w:widowControl/>
        <w:ind w:firstLine="0" w:firstLineChars="0"/>
        <w:jc w:val="left"/>
        <w:outlineLvl w:val="2"/>
        <w:rPr>
          <w:rFonts w:hint="eastAsia" w:ascii="宋体" w:hAnsi="宋体" w:eastAsia="宋体" w:cs="宋体"/>
          <w:b/>
          <w:bCs w:val="0"/>
          <w:color w:val="auto"/>
          <w:sz w:val="24"/>
          <w:szCs w:val="24"/>
        </w:rPr>
      </w:pPr>
      <w:bookmarkStart w:id="169" w:name="_Toc28394"/>
      <w:bookmarkStart w:id="170" w:name="_Toc4994"/>
      <w:bookmarkStart w:id="171" w:name="_Toc376936760"/>
      <w:bookmarkStart w:id="172" w:name="_Toc921"/>
      <w:bookmarkStart w:id="173" w:name="_Toc325726029"/>
      <w:r>
        <w:rPr>
          <w:rFonts w:hint="eastAsia" w:ascii="宋体" w:hAnsi="宋体" w:eastAsia="宋体" w:cs="宋体"/>
          <w:b/>
          <w:bCs w:val="0"/>
          <w:color w:val="auto"/>
          <w:sz w:val="24"/>
          <w:szCs w:val="24"/>
        </w:rPr>
        <w:t>1</w:t>
      </w:r>
      <w:r>
        <w:rPr>
          <w:rFonts w:hint="eastAsia" w:ascii="宋体" w:hAnsi="宋体" w:eastAsia="宋体" w:cs="宋体"/>
          <w:b/>
          <w:bCs w:val="0"/>
          <w:color w:val="auto"/>
          <w:sz w:val="24"/>
          <w:szCs w:val="24"/>
          <w:lang w:val="en-US" w:eastAsia="zh-CN"/>
        </w:rPr>
        <w:t>9</w:t>
      </w:r>
      <w:r>
        <w:rPr>
          <w:rFonts w:hint="eastAsia" w:ascii="宋体" w:hAnsi="宋体" w:eastAsia="宋体" w:cs="宋体"/>
          <w:b/>
          <w:bCs w:val="0"/>
          <w:color w:val="auto"/>
          <w:sz w:val="24"/>
          <w:szCs w:val="24"/>
        </w:rPr>
        <w:t>.签订合同</w:t>
      </w:r>
      <w:bookmarkEnd w:id="169"/>
      <w:bookmarkEnd w:id="170"/>
      <w:bookmarkEnd w:id="171"/>
      <w:bookmarkEnd w:id="172"/>
      <w:bookmarkEnd w:id="173"/>
    </w:p>
    <w:p w14:paraId="6A30125C">
      <w:pPr>
        <w:ind w:firstLine="480"/>
        <w:jc w:val="left"/>
        <w:rPr>
          <w:rFonts w:hint="eastAsia" w:ascii="宋体" w:hAnsi="宋体" w:eastAsia="宋体" w:cs="宋体"/>
          <w:color w:val="auto"/>
          <w:sz w:val="24"/>
          <w:szCs w:val="24"/>
        </w:rPr>
      </w:pPr>
      <w:bookmarkStart w:id="174" w:name="_Toc325726030"/>
      <w:bookmarkStart w:id="175" w:name="_Toc376936761"/>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.1采购人与成交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应当在成交通知书发出之日起30日内，按照磋商文件确定的合同文本以及采购标的、服务要求等事项签订政府采购合同。</w:t>
      </w:r>
    </w:p>
    <w:p w14:paraId="1CD100C3">
      <w:pPr>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.2采购人不得向成交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提出超出磋商文件以外的任何要求作为签订合同的条件，不得与成交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订立背离磋商文件确定的合同文本以及采购标的、规格型号、采购金额、采购数量、技术和服务要求等实质性内容的协议。</w:t>
      </w:r>
    </w:p>
    <w:p w14:paraId="18EC4353">
      <w:pPr>
        <w:ind w:firstLine="480"/>
        <w:jc w:val="left"/>
        <w:rPr>
          <w:rFonts w:hint="eastAsia" w:ascii="宋体" w:hAnsi="宋体" w:eastAsia="宋体" w:cs="宋体"/>
          <w:bCs/>
          <w:iCs/>
          <w:color w:val="auto"/>
          <w:sz w:val="24"/>
          <w:szCs w:val="24"/>
        </w:rPr>
      </w:pPr>
      <w:r>
        <w:rPr>
          <w:rFonts w:hint="eastAsia" w:ascii="宋体" w:hAnsi="宋体" w:eastAsia="宋体" w:cs="宋体"/>
          <w:bCs/>
          <w:iCs/>
          <w:color w:val="auto"/>
          <w:sz w:val="24"/>
          <w:szCs w:val="24"/>
          <w:lang w:val="en-US" w:eastAsia="zh-CN"/>
        </w:rPr>
        <w:t>19.3</w:t>
      </w:r>
      <w:r>
        <w:rPr>
          <w:rFonts w:hint="eastAsia" w:ascii="宋体" w:hAnsi="宋体" w:eastAsia="宋体" w:cs="宋体"/>
          <w:bCs/>
          <w:iCs/>
          <w:color w:val="auto"/>
          <w:sz w:val="24"/>
          <w:szCs w:val="24"/>
          <w:lang w:val="zh-CN"/>
        </w:rPr>
        <w:t>签订合同时，</w:t>
      </w:r>
      <w:r>
        <w:rPr>
          <w:rFonts w:hint="eastAsia" w:ascii="宋体" w:hAnsi="宋体" w:eastAsia="宋体" w:cs="宋体"/>
          <w:bCs/>
          <w:iCs/>
          <w:color w:val="auto"/>
          <w:sz w:val="24"/>
          <w:szCs w:val="24"/>
          <w:lang w:val="en-US" w:eastAsia="zh-CN"/>
        </w:rPr>
        <w:t>乙方应当以支票、汇票、本票或者金融机构、担保机构出具的保函等非现金形式</w:t>
      </w:r>
      <w:r>
        <w:rPr>
          <w:rFonts w:hint="eastAsia" w:ascii="宋体" w:hAnsi="宋体" w:eastAsia="宋体" w:cs="宋体"/>
          <w:bCs/>
          <w:iCs/>
          <w:color w:val="auto"/>
          <w:sz w:val="24"/>
          <w:szCs w:val="24"/>
          <w:lang w:val="zh-CN"/>
        </w:rPr>
        <w:t>向</w:t>
      </w:r>
      <w:r>
        <w:rPr>
          <w:rFonts w:hint="eastAsia" w:ascii="宋体" w:hAnsi="宋体" w:eastAsia="宋体" w:cs="宋体"/>
          <w:bCs/>
          <w:iCs/>
          <w:color w:val="auto"/>
          <w:sz w:val="24"/>
          <w:szCs w:val="24"/>
          <w:lang w:val="en-US" w:eastAsia="zh-CN"/>
        </w:rPr>
        <w:t>采购人（甲方）缴纳履约保证金</w:t>
      </w:r>
      <w:r>
        <w:rPr>
          <w:rFonts w:hint="eastAsia" w:ascii="宋体" w:hAnsi="宋体" w:eastAsia="宋体" w:cs="宋体"/>
          <w:bCs/>
          <w:iCs/>
          <w:color w:val="auto"/>
          <w:sz w:val="24"/>
          <w:szCs w:val="24"/>
          <w:lang w:val="zh-CN"/>
        </w:rPr>
        <w:t>。履约</w:t>
      </w:r>
      <w:r>
        <w:rPr>
          <w:rFonts w:hint="eastAsia" w:ascii="宋体" w:hAnsi="宋体" w:eastAsia="宋体" w:cs="宋体"/>
          <w:bCs/>
          <w:iCs/>
          <w:color w:val="auto"/>
          <w:sz w:val="24"/>
          <w:szCs w:val="24"/>
          <w:lang w:val="en-US" w:eastAsia="zh-CN"/>
        </w:rPr>
        <w:t>保证金</w:t>
      </w:r>
      <w:r>
        <w:rPr>
          <w:rFonts w:hint="eastAsia" w:ascii="宋体" w:hAnsi="宋体" w:eastAsia="宋体" w:cs="宋体"/>
          <w:bCs/>
          <w:iCs/>
          <w:color w:val="auto"/>
          <w:sz w:val="24"/>
          <w:szCs w:val="24"/>
          <w:lang w:val="zh-CN"/>
        </w:rPr>
        <w:t>的数额为合同总金额的</w:t>
      </w:r>
      <w:r>
        <w:rPr>
          <w:rFonts w:hint="eastAsia" w:cs="宋体"/>
          <w:bCs/>
          <w:iCs/>
          <w:color w:val="auto"/>
          <w:sz w:val="24"/>
          <w:szCs w:val="24"/>
          <w:lang w:val="zh-CN"/>
        </w:rPr>
        <w:t>（</w:t>
      </w:r>
      <w:r>
        <w:rPr>
          <w:rFonts w:hint="eastAsia" w:cs="宋体"/>
          <w:bCs/>
          <w:iCs/>
          <w:color w:val="auto"/>
          <w:sz w:val="24"/>
          <w:szCs w:val="24"/>
          <w:lang w:val="en-US" w:eastAsia="zh-CN"/>
        </w:rPr>
        <w:t>按合同约定执行</w:t>
      </w:r>
      <w:r>
        <w:rPr>
          <w:rFonts w:hint="eastAsia" w:cs="宋体"/>
          <w:bCs/>
          <w:iCs/>
          <w:color w:val="auto"/>
          <w:sz w:val="24"/>
          <w:szCs w:val="24"/>
          <w:lang w:val="zh-CN"/>
        </w:rPr>
        <w:t>）</w:t>
      </w:r>
      <w:r>
        <w:rPr>
          <w:rFonts w:hint="eastAsia" w:ascii="宋体" w:hAnsi="宋体" w:eastAsia="宋体" w:cs="宋体"/>
          <w:bCs/>
          <w:iCs/>
          <w:color w:val="auto"/>
          <w:sz w:val="24"/>
          <w:szCs w:val="24"/>
          <w:lang w:val="zh-CN"/>
        </w:rPr>
        <w:t>。</w:t>
      </w:r>
    </w:p>
    <w:p w14:paraId="140A81F5">
      <w:pPr>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w:t>
      </w:r>
      <w:r>
        <w:rPr>
          <w:rFonts w:hint="eastAsia" w:eastAsia="宋体" w:cs="宋体"/>
          <w:color w:val="auto"/>
          <w:sz w:val="24"/>
          <w:szCs w:val="24"/>
          <w:lang w:val="en-US" w:eastAsia="zh-CN"/>
        </w:rPr>
        <w:t>4</w:t>
      </w:r>
      <w:r>
        <w:rPr>
          <w:rFonts w:hint="eastAsia" w:ascii="宋体" w:hAnsi="宋体" w:eastAsia="宋体" w:cs="宋体"/>
          <w:color w:val="auto"/>
          <w:sz w:val="24"/>
          <w:szCs w:val="24"/>
        </w:rPr>
        <w:t>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拒绝签订政府采购合同的，采购人可以按照《政府采购竞争性磋商采购方式管理办法》第二十八条第二款规定的原则确定其他</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作为成交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并签订政府采购合同，也可以重新开展采购活动。拒绝签订政府采购合同的成交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不得参加对该项目重新开展的采购活动。</w:t>
      </w:r>
    </w:p>
    <w:p w14:paraId="3029ADEE">
      <w:pPr>
        <w:ind w:firstLine="0" w:firstLineChars="0"/>
        <w:jc w:val="center"/>
        <w:rPr>
          <w:rFonts w:hint="eastAsia" w:ascii="宋体" w:hAnsi="宋体" w:eastAsia="宋体" w:cs="宋体"/>
          <w:b/>
          <w:bCs w:val="0"/>
          <w:color w:val="auto"/>
          <w:sz w:val="24"/>
          <w:szCs w:val="24"/>
        </w:rPr>
      </w:pPr>
      <w:bookmarkStart w:id="176" w:name="_Toc22442"/>
      <w:bookmarkStart w:id="177" w:name="_Toc896"/>
      <w:r>
        <w:rPr>
          <w:rFonts w:hint="eastAsia" w:ascii="宋体" w:hAnsi="宋体" w:eastAsia="宋体" w:cs="宋体"/>
          <w:b/>
          <w:bCs w:val="0"/>
          <w:color w:val="auto"/>
          <w:sz w:val="24"/>
          <w:szCs w:val="24"/>
        </w:rPr>
        <w:t>八、</w:t>
      </w:r>
      <w:bookmarkEnd w:id="174"/>
      <w:bookmarkEnd w:id="175"/>
      <w:r>
        <w:rPr>
          <w:rFonts w:hint="eastAsia" w:ascii="宋体" w:hAnsi="宋体" w:eastAsia="宋体" w:cs="宋体"/>
          <w:b/>
          <w:bCs w:val="0"/>
          <w:color w:val="auto"/>
          <w:sz w:val="24"/>
          <w:szCs w:val="24"/>
        </w:rPr>
        <w:t>磋商活动终止</w:t>
      </w:r>
      <w:bookmarkEnd w:id="176"/>
      <w:bookmarkEnd w:id="177"/>
    </w:p>
    <w:p w14:paraId="59138333">
      <w:pPr>
        <w:widowControl/>
        <w:ind w:firstLine="0" w:firstLineChars="0"/>
        <w:jc w:val="left"/>
        <w:outlineLvl w:val="2"/>
        <w:rPr>
          <w:rFonts w:hint="eastAsia" w:ascii="宋体" w:hAnsi="宋体" w:eastAsia="宋体" w:cs="宋体"/>
          <w:b/>
          <w:bCs w:val="0"/>
          <w:color w:val="auto"/>
          <w:sz w:val="24"/>
          <w:szCs w:val="24"/>
        </w:rPr>
      </w:pPr>
      <w:bookmarkStart w:id="178" w:name="_Toc7098"/>
      <w:bookmarkStart w:id="179" w:name="_Toc4497"/>
      <w:bookmarkStart w:id="180" w:name="_Toc11684"/>
      <w:bookmarkStart w:id="181" w:name="_Toc376936762"/>
      <w:bookmarkStart w:id="182" w:name="_Toc325726031"/>
      <w:r>
        <w:rPr>
          <w:rFonts w:hint="eastAsia" w:ascii="宋体" w:hAnsi="宋体" w:eastAsia="宋体" w:cs="宋体"/>
          <w:b/>
          <w:bCs w:val="0"/>
          <w:color w:val="auto"/>
          <w:sz w:val="24"/>
          <w:szCs w:val="24"/>
          <w:lang w:val="en-US" w:eastAsia="zh-CN"/>
        </w:rPr>
        <w:t>20</w:t>
      </w:r>
      <w:r>
        <w:rPr>
          <w:rFonts w:hint="eastAsia" w:ascii="宋体" w:hAnsi="宋体" w:eastAsia="宋体" w:cs="宋体"/>
          <w:b/>
          <w:bCs w:val="0"/>
          <w:color w:val="auto"/>
          <w:sz w:val="24"/>
          <w:szCs w:val="24"/>
        </w:rPr>
        <w:t>.终止情形</w:t>
      </w:r>
      <w:bookmarkEnd w:id="178"/>
      <w:bookmarkEnd w:id="179"/>
      <w:bookmarkEnd w:id="180"/>
    </w:p>
    <w:p w14:paraId="490775F0">
      <w:pPr>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.1</w:t>
      </w:r>
      <w:bookmarkEnd w:id="181"/>
      <w:bookmarkEnd w:id="182"/>
      <w:r>
        <w:rPr>
          <w:rFonts w:hint="eastAsia" w:ascii="宋体" w:hAnsi="宋体" w:eastAsia="宋体" w:cs="宋体"/>
          <w:color w:val="auto"/>
          <w:sz w:val="24"/>
          <w:szCs w:val="24"/>
        </w:rPr>
        <w:t>出现下列情形之一的，采购代理机构应当终止竞争性磋商采购活动，发布项目终止公告并说明原因，重新开展采购活动：</w:t>
      </w:r>
    </w:p>
    <w:p w14:paraId="1864111E">
      <w:pPr>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14:paraId="7C552F35">
      <w:pPr>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14:paraId="13613463">
      <w:pPr>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（3）除《政府采购竞争性磋商采购方式管理办法》第二十一条第三款规定的情形外，在采购过程中符合要求的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或者报价未超过采购预算的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不足3家的。</w:t>
      </w:r>
    </w:p>
    <w:p w14:paraId="69A32261">
      <w:pPr>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.2终止磋商活动后，由采购代理机构发布终止公告并说明原因。</w:t>
      </w:r>
      <w:bookmarkStart w:id="183" w:name="_Toc325726032"/>
    </w:p>
    <w:p w14:paraId="586A6B16">
      <w:pPr>
        <w:autoSpaceDE w:val="0"/>
        <w:autoSpaceDN w:val="0"/>
        <w:ind w:firstLine="0" w:firstLineChars="0"/>
        <w:jc w:val="center"/>
        <w:rPr>
          <w:rFonts w:hint="eastAsia" w:ascii="宋体" w:hAnsi="宋体" w:eastAsia="宋体" w:cs="宋体"/>
          <w:b/>
          <w:bCs w:val="0"/>
          <w:color w:val="auto"/>
          <w:sz w:val="24"/>
          <w:szCs w:val="24"/>
          <w:lang w:val="zh-CN"/>
        </w:rPr>
      </w:pPr>
      <w:bookmarkStart w:id="184" w:name="_Toc6646"/>
      <w:bookmarkStart w:id="185" w:name="_Toc27950"/>
      <w:bookmarkStart w:id="186" w:name="_Toc376936763"/>
      <w:r>
        <w:rPr>
          <w:rFonts w:hint="eastAsia" w:ascii="宋体" w:hAnsi="宋体" w:eastAsia="宋体" w:cs="宋体"/>
          <w:b/>
          <w:bCs w:val="0"/>
          <w:color w:val="auto"/>
          <w:sz w:val="24"/>
          <w:szCs w:val="24"/>
          <w:lang w:val="zh-CN"/>
        </w:rPr>
        <w:t>九、处罚</w:t>
      </w:r>
      <w:bookmarkEnd w:id="183"/>
      <w:bookmarkEnd w:id="184"/>
      <w:bookmarkEnd w:id="185"/>
      <w:bookmarkEnd w:id="186"/>
    </w:p>
    <w:p w14:paraId="33DFA258">
      <w:pPr>
        <w:widowControl/>
        <w:ind w:firstLine="0" w:firstLineChars="0"/>
        <w:jc w:val="left"/>
        <w:outlineLvl w:val="2"/>
        <w:rPr>
          <w:rFonts w:hint="eastAsia" w:ascii="宋体" w:hAnsi="宋体" w:eastAsia="宋体" w:cs="宋体"/>
          <w:b/>
          <w:bCs w:val="0"/>
          <w:color w:val="auto"/>
          <w:sz w:val="24"/>
          <w:szCs w:val="24"/>
        </w:rPr>
      </w:pPr>
      <w:bookmarkStart w:id="187" w:name="_Toc13995"/>
      <w:bookmarkStart w:id="188" w:name="_Toc325726033"/>
      <w:bookmarkStart w:id="189" w:name="_Toc28018"/>
      <w:bookmarkStart w:id="190" w:name="_Toc17567"/>
      <w:bookmarkStart w:id="191" w:name="_Toc376936764"/>
      <w:r>
        <w:rPr>
          <w:rFonts w:hint="eastAsia" w:ascii="宋体" w:hAnsi="宋体" w:eastAsia="宋体" w:cs="宋体"/>
          <w:b/>
          <w:bCs w:val="0"/>
          <w:color w:val="auto"/>
          <w:sz w:val="24"/>
          <w:szCs w:val="24"/>
        </w:rPr>
        <w:t>2</w:t>
      </w:r>
      <w:r>
        <w:rPr>
          <w:rFonts w:hint="eastAsia" w:ascii="宋体" w:hAnsi="宋体" w:eastAsia="宋体" w:cs="宋体"/>
          <w:b/>
          <w:bCs w:val="0"/>
          <w:color w:val="auto"/>
          <w:sz w:val="24"/>
          <w:szCs w:val="24"/>
          <w:lang w:val="en-US" w:eastAsia="zh-CN"/>
        </w:rPr>
        <w:t>1</w:t>
      </w:r>
      <w:r>
        <w:rPr>
          <w:rFonts w:hint="eastAsia" w:ascii="宋体" w:hAnsi="宋体" w:eastAsia="宋体" w:cs="宋体"/>
          <w:b/>
          <w:bCs w:val="0"/>
          <w:color w:val="auto"/>
          <w:sz w:val="24"/>
          <w:szCs w:val="24"/>
        </w:rPr>
        <w:t>.处罚情形</w:t>
      </w:r>
      <w:bookmarkEnd w:id="187"/>
      <w:bookmarkEnd w:id="188"/>
      <w:bookmarkEnd w:id="189"/>
      <w:bookmarkEnd w:id="190"/>
      <w:bookmarkEnd w:id="191"/>
    </w:p>
    <w:p w14:paraId="71D534E3">
      <w:pPr>
        <w:autoSpaceDE w:val="0"/>
        <w:autoSpaceDN w:val="0"/>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rPr>
        <w:t>成交供应商</w:t>
      </w:r>
      <w:r>
        <w:rPr>
          <w:rFonts w:hint="eastAsia" w:ascii="宋体" w:hAnsi="宋体" w:eastAsia="宋体" w:cs="宋体"/>
          <w:color w:val="auto"/>
          <w:sz w:val="24"/>
          <w:szCs w:val="24"/>
          <w:lang w:val="zh-CN"/>
        </w:rPr>
        <w:t>有下列情形之一的，中标无效，磋商保证金不予退还。情节严重的，报同级财政部门依法进行处理：</w:t>
      </w:r>
    </w:p>
    <w:p w14:paraId="354ABC3B">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）提供虚假材料谋取中标、成交的；</w:t>
      </w:r>
    </w:p>
    <w:p w14:paraId="432AF2D4">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）采取不正当手段诋毁、排挤其他供应商的；</w:t>
      </w:r>
    </w:p>
    <w:p w14:paraId="0956DB1F">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）与采购人、其他供应商或者采购代理机构恶意串通的；</w:t>
      </w:r>
    </w:p>
    <w:p w14:paraId="317213A1">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）向采购人、采购代理机构行贿或者提供其他不正当利益的；</w:t>
      </w:r>
    </w:p>
    <w:p w14:paraId="234EC846">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）在招标采购过程中与采购人进行协商谈判的；</w:t>
      </w:r>
    </w:p>
    <w:p w14:paraId="0FB040F4">
      <w:pPr>
        <w:autoSpaceDE w:val="0"/>
        <w:autoSpaceDN w:val="0"/>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）向磋商小组行贿或者提供其他不正当利益。</w:t>
      </w:r>
    </w:p>
    <w:p w14:paraId="22CF96F4">
      <w:pPr>
        <w:ind w:firstLine="0" w:firstLineChars="0"/>
        <w:jc w:val="center"/>
        <w:rPr>
          <w:rFonts w:hint="eastAsia" w:ascii="宋体" w:hAnsi="宋体" w:eastAsia="宋体" w:cs="宋体"/>
          <w:b/>
          <w:bCs w:val="0"/>
          <w:color w:val="auto"/>
          <w:sz w:val="24"/>
          <w:szCs w:val="24"/>
        </w:rPr>
      </w:pPr>
      <w:bookmarkStart w:id="192" w:name="_Toc19538"/>
      <w:bookmarkStart w:id="193" w:name="_Toc16406"/>
      <w:bookmarkStart w:id="194" w:name="_Toc376936765"/>
      <w:bookmarkStart w:id="195" w:name="_Toc325726034"/>
      <w:r>
        <w:rPr>
          <w:rFonts w:hint="eastAsia" w:ascii="宋体" w:hAnsi="宋体" w:eastAsia="宋体" w:cs="宋体"/>
          <w:b/>
          <w:bCs w:val="0"/>
          <w:color w:val="auto"/>
          <w:sz w:val="24"/>
          <w:szCs w:val="24"/>
        </w:rPr>
        <w:t>十、其他</w:t>
      </w:r>
      <w:bookmarkEnd w:id="192"/>
      <w:bookmarkEnd w:id="193"/>
      <w:bookmarkEnd w:id="194"/>
      <w:bookmarkEnd w:id="195"/>
    </w:p>
    <w:p w14:paraId="7AE8BD8B">
      <w:pPr>
        <w:ind w:firstLine="480"/>
        <w:jc w:val="left"/>
        <w:rPr>
          <w:rFonts w:hint="eastAsia" w:ascii="宋体" w:hAnsi="宋体" w:eastAsia="宋体" w:cs="宋体"/>
          <w:b/>
          <w:color w:val="auto"/>
          <w:kern w:val="28"/>
          <w:sz w:val="24"/>
          <w:szCs w:val="24"/>
        </w:rPr>
      </w:pPr>
      <w:r>
        <w:rPr>
          <w:rFonts w:hint="eastAsia" w:ascii="宋体" w:hAnsi="宋体" w:eastAsia="宋体" w:cs="宋体"/>
          <w:color w:val="auto"/>
          <w:sz w:val="24"/>
          <w:szCs w:val="24"/>
        </w:rPr>
        <w:t>其他未尽事宜，按照《中华人民共和国政府采购法》、《中华人民共和国民法典》、《中华人民共和国政府采购法实施条例》、《政府采购竞争性磋商采购方式管理办法》等法律法规的有关条款执行。</w:t>
      </w:r>
    </w:p>
    <w:p w14:paraId="2DAD2AB5">
      <w:pPr>
        <w:pStyle w:val="17"/>
        <w:ind w:firstLine="0" w:firstLineChars="0"/>
        <w:rPr>
          <w:rFonts w:hint="eastAsia" w:ascii="宋体" w:hAnsi="宋体" w:eastAsia="宋体" w:cs="宋体"/>
          <w:b/>
          <w:color w:val="auto"/>
          <w:kern w:val="28"/>
          <w:sz w:val="24"/>
          <w:szCs w:val="24"/>
        </w:rPr>
      </w:pPr>
    </w:p>
    <w:p w14:paraId="1C9E0B22">
      <w:pPr>
        <w:pStyle w:val="17"/>
        <w:ind w:firstLine="0" w:firstLineChars="0"/>
        <w:rPr>
          <w:rFonts w:hint="eastAsia" w:ascii="宋体" w:hAnsi="宋体" w:eastAsia="宋体" w:cs="宋体"/>
          <w:b/>
          <w:color w:val="auto"/>
          <w:kern w:val="28"/>
          <w:sz w:val="24"/>
          <w:szCs w:val="24"/>
        </w:rPr>
      </w:pPr>
    </w:p>
    <w:p w14:paraId="74DCC0C6">
      <w:pPr>
        <w:pStyle w:val="17"/>
        <w:ind w:firstLine="0" w:firstLineChars="0"/>
        <w:rPr>
          <w:rFonts w:hint="eastAsia" w:ascii="宋体" w:hAnsi="宋体" w:eastAsia="宋体" w:cs="宋体"/>
          <w:b/>
          <w:color w:val="auto"/>
          <w:kern w:val="28"/>
          <w:sz w:val="24"/>
          <w:szCs w:val="24"/>
          <w:lang w:val="en-US" w:eastAsia="zh-CN"/>
        </w:rPr>
      </w:pPr>
      <w:r>
        <w:rPr>
          <w:rFonts w:hint="eastAsia" w:hAnsi="宋体" w:cs="宋体"/>
          <w:b/>
          <w:color w:val="auto"/>
          <w:kern w:val="28"/>
          <w:sz w:val="24"/>
          <w:szCs w:val="24"/>
          <w:lang w:val="en-US" w:eastAsia="zh-CN"/>
        </w:rPr>
        <w:t xml:space="preserve"> </w:t>
      </w:r>
    </w:p>
    <w:p w14:paraId="3B0152DA">
      <w:pPr>
        <w:numPr>
          <w:ilvl w:val="0"/>
          <w:numId w:val="0"/>
        </w:numPr>
        <w:spacing w:line="440" w:lineRule="exact"/>
        <w:ind w:left="600" w:leftChars="0" w:firstLine="1928" w:firstLineChars="600"/>
        <w:jc w:val="both"/>
        <w:rPr>
          <w:rFonts w:hint="eastAsia" w:ascii="宋体" w:hAnsi="宋体" w:eastAsia="宋体" w:cs="宋体"/>
          <w:b/>
          <w:color w:val="auto"/>
          <w:kern w:val="28"/>
          <w:sz w:val="32"/>
          <w:szCs w:val="32"/>
          <w:lang w:val="en-US" w:eastAsia="zh-CN"/>
        </w:rPr>
      </w:pPr>
      <w:bookmarkStart w:id="196" w:name="_Toc152042546"/>
      <w:bookmarkStart w:id="197" w:name="_Toc152045767"/>
      <w:bookmarkStart w:id="198" w:name="_Toc179632785"/>
      <w:bookmarkStart w:id="199" w:name="_Toc144974826"/>
    </w:p>
    <w:p w14:paraId="7CEAADCB">
      <w:pPr>
        <w:numPr>
          <w:ilvl w:val="0"/>
          <w:numId w:val="0"/>
        </w:numPr>
        <w:spacing w:line="440" w:lineRule="exact"/>
        <w:ind w:left="600" w:leftChars="0" w:firstLine="1928" w:firstLineChars="600"/>
        <w:jc w:val="both"/>
        <w:rPr>
          <w:rFonts w:hint="eastAsia" w:ascii="宋体" w:hAnsi="宋体" w:eastAsia="宋体" w:cs="宋体"/>
          <w:b/>
          <w:color w:val="auto"/>
          <w:kern w:val="28"/>
          <w:sz w:val="32"/>
          <w:szCs w:val="32"/>
          <w:lang w:val="en-US" w:eastAsia="zh-CN"/>
        </w:rPr>
      </w:pPr>
    </w:p>
    <w:p w14:paraId="07F6F46F">
      <w:pPr>
        <w:numPr>
          <w:ilvl w:val="0"/>
          <w:numId w:val="0"/>
        </w:numPr>
        <w:spacing w:line="440" w:lineRule="exact"/>
        <w:ind w:left="600" w:leftChars="0" w:firstLine="1928" w:firstLineChars="600"/>
        <w:jc w:val="both"/>
        <w:rPr>
          <w:rFonts w:hint="eastAsia" w:ascii="宋体" w:hAnsi="宋体" w:eastAsia="宋体" w:cs="宋体"/>
          <w:b/>
          <w:color w:val="auto"/>
          <w:kern w:val="28"/>
          <w:sz w:val="32"/>
          <w:szCs w:val="32"/>
          <w:lang w:val="en-US" w:eastAsia="zh-CN"/>
        </w:rPr>
      </w:pPr>
    </w:p>
    <w:p w14:paraId="40E84990">
      <w:pPr>
        <w:numPr>
          <w:ilvl w:val="0"/>
          <w:numId w:val="0"/>
        </w:numPr>
        <w:spacing w:line="440" w:lineRule="exact"/>
        <w:ind w:left="600" w:leftChars="0" w:firstLine="1928" w:firstLineChars="600"/>
        <w:jc w:val="both"/>
        <w:rPr>
          <w:rFonts w:hint="eastAsia" w:ascii="宋体" w:hAnsi="宋体" w:eastAsia="宋体" w:cs="宋体"/>
          <w:b/>
          <w:color w:val="auto"/>
          <w:kern w:val="28"/>
          <w:sz w:val="32"/>
          <w:szCs w:val="32"/>
          <w:lang w:val="en-US" w:eastAsia="zh-CN"/>
        </w:rPr>
      </w:pPr>
    </w:p>
    <w:p w14:paraId="0E0BED90">
      <w:pPr>
        <w:numPr>
          <w:ilvl w:val="0"/>
          <w:numId w:val="0"/>
        </w:numPr>
        <w:spacing w:line="440" w:lineRule="exact"/>
        <w:ind w:left="600" w:leftChars="0" w:firstLine="1928" w:firstLineChars="600"/>
        <w:jc w:val="both"/>
        <w:rPr>
          <w:rFonts w:hint="eastAsia" w:ascii="宋体" w:hAnsi="宋体" w:eastAsia="宋体" w:cs="宋体"/>
          <w:b/>
          <w:color w:val="auto"/>
          <w:kern w:val="28"/>
          <w:sz w:val="32"/>
          <w:szCs w:val="32"/>
          <w:lang w:val="en-US" w:eastAsia="zh-CN"/>
        </w:rPr>
      </w:pPr>
    </w:p>
    <w:p w14:paraId="4E636953">
      <w:pPr>
        <w:numPr>
          <w:ilvl w:val="0"/>
          <w:numId w:val="0"/>
        </w:numPr>
        <w:spacing w:line="440" w:lineRule="exact"/>
        <w:ind w:left="600" w:leftChars="0" w:firstLine="1928" w:firstLineChars="600"/>
        <w:jc w:val="both"/>
        <w:rPr>
          <w:rFonts w:hint="eastAsia" w:ascii="宋体" w:hAnsi="宋体" w:eastAsia="宋体" w:cs="宋体"/>
          <w:b/>
          <w:color w:val="auto"/>
          <w:kern w:val="28"/>
          <w:sz w:val="32"/>
          <w:szCs w:val="32"/>
          <w:lang w:val="en-US" w:eastAsia="zh-CN"/>
        </w:rPr>
      </w:pPr>
    </w:p>
    <w:p w14:paraId="370D65E8">
      <w:pPr>
        <w:numPr>
          <w:ilvl w:val="0"/>
          <w:numId w:val="0"/>
        </w:numPr>
        <w:spacing w:line="440" w:lineRule="exact"/>
        <w:ind w:left="600" w:leftChars="0" w:firstLine="1928" w:firstLineChars="600"/>
        <w:jc w:val="both"/>
        <w:rPr>
          <w:rFonts w:hint="eastAsia" w:ascii="宋体" w:hAnsi="宋体" w:eastAsia="宋体" w:cs="宋体"/>
          <w:b/>
          <w:color w:val="auto"/>
          <w:kern w:val="28"/>
          <w:sz w:val="32"/>
          <w:szCs w:val="32"/>
          <w:lang w:val="en-US" w:eastAsia="zh-CN"/>
        </w:rPr>
      </w:pPr>
    </w:p>
    <w:p w14:paraId="6811DC58">
      <w:pPr>
        <w:numPr>
          <w:ilvl w:val="0"/>
          <w:numId w:val="0"/>
        </w:numPr>
        <w:spacing w:line="440" w:lineRule="exact"/>
        <w:ind w:left="600" w:leftChars="0" w:firstLine="1928" w:firstLineChars="600"/>
        <w:jc w:val="both"/>
        <w:rPr>
          <w:rFonts w:hint="eastAsia" w:ascii="宋体" w:hAnsi="宋体" w:eastAsia="宋体" w:cs="宋体"/>
          <w:b/>
          <w:color w:val="auto"/>
          <w:kern w:val="28"/>
          <w:sz w:val="32"/>
          <w:szCs w:val="32"/>
          <w:lang w:val="en-US" w:eastAsia="zh-CN"/>
        </w:rPr>
      </w:pPr>
    </w:p>
    <w:p w14:paraId="162A7530">
      <w:pPr>
        <w:numPr>
          <w:ilvl w:val="0"/>
          <w:numId w:val="0"/>
        </w:numPr>
        <w:spacing w:line="440" w:lineRule="exact"/>
        <w:ind w:left="600" w:leftChars="0" w:firstLine="1928" w:firstLineChars="600"/>
        <w:jc w:val="both"/>
        <w:rPr>
          <w:rFonts w:hint="eastAsia" w:ascii="宋体" w:hAnsi="宋体" w:eastAsia="宋体" w:cs="宋体"/>
          <w:b/>
          <w:color w:val="auto"/>
          <w:kern w:val="28"/>
          <w:sz w:val="32"/>
          <w:szCs w:val="32"/>
          <w:lang w:val="en-US" w:eastAsia="zh-CN"/>
        </w:rPr>
      </w:pPr>
    </w:p>
    <w:p w14:paraId="62FBCE22">
      <w:pPr>
        <w:numPr>
          <w:ilvl w:val="0"/>
          <w:numId w:val="0"/>
        </w:numPr>
        <w:spacing w:line="440" w:lineRule="exact"/>
        <w:ind w:left="600" w:leftChars="0" w:firstLine="1928" w:firstLineChars="600"/>
        <w:jc w:val="both"/>
        <w:rPr>
          <w:rFonts w:hint="eastAsia" w:ascii="宋体" w:hAnsi="宋体" w:eastAsia="宋体" w:cs="宋体"/>
          <w:b/>
          <w:color w:val="auto"/>
          <w:kern w:val="28"/>
          <w:sz w:val="32"/>
          <w:szCs w:val="32"/>
          <w:lang w:val="en-US" w:eastAsia="zh-CN"/>
        </w:rPr>
      </w:pPr>
    </w:p>
    <w:p w14:paraId="3BA8FA7B">
      <w:pPr>
        <w:numPr>
          <w:ilvl w:val="0"/>
          <w:numId w:val="0"/>
        </w:numPr>
        <w:spacing w:line="440" w:lineRule="exact"/>
        <w:ind w:left="600" w:leftChars="0" w:firstLine="1928" w:firstLineChars="600"/>
        <w:jc w:val="both"/>
        <w:rPr>
          <w:rFonts w:hint="eastAsia" w:ascii="宋体" w:hAnsi="宋体" w:eastAsia="宋体" w:cs="宋体"/>
          <w:b/>
          <w:color w:val="auto"/>
          <w:kern w:val="28"/>
          <w:sz w:val="32"/>
          <w:szCs w:val="32"/>
          <w:lang w:val="en-US" w:eastAsia="zh-CN"/>
        </w:rPr>
      </w:pPr>
    </w:p>
    <w:p w14:paraId="40175965">
      <w:pPr>
        <w:numPr>
          <w:ilvl w:val="0"/>
          <w:numId w:val="0"/>
        </w:numPr>
        <w:spacing w:line="440" w:lineRule="exact"/>
        <w:ind w:left="600" w:leftChars="0" w:firstLine="1928" w:firstLineChars="600"/>
        <w:jc w:val="both"/>
        <w:rPr>
          <w:rFonts w:hint="eastAsia" w:ascii="宋体" w:hAnsi="宋体" w:eastAsia="宋体" w:cs="宋体"/>
          <w:b/>
          <w:color w:val="auto"/>
          <w:kern w:val="28"/>
          <w:sz w:val="32"/>
          <w:szCs w:val="32"/>
          <w:lang w:val="en-US" w:eastAsia="zh-CN"/>
        </w:rPr>
      </w:pPr>
    </w:p>
    <w:p w14:paraId="602CE64B">
      <w:pPr>
        <w:numPr>
          <w:ilvl w:val="0"/>
          <w:numId w:val="0"/>
        </w:numPr>
        <w:spacing w:line="440" w:lineRule="exact"/>
        <w:ind w:left="600" w:leftChars="0" w:firstLine="1928" w:firstLineChars="600"/>
        <w:jc w:val="both"/>
        <w:rPr>
          <w:rFonts w:hint="eastAsia" w:ascii="宋体" w:hAnsi="宋体" w:eastAsia="宋体" w:cs="宋体"/>
          <w:b/>
          <w:color w:val="auto"/>
          <w:kern w:val="28"/>
          <w:sz w:val="32"/>
          <w:szCs w:val="32"/>
          <w:lang w:val="en-US" w:eastAsia="zh-CN"/>
        </w:rPr>
      </w:pPr>
      <w:r>
        <w:rPr>
          <w:rFonts w:hint="eastAsia" w:ascii="宋体" w:hAnsi="宋体" w:eastAsia="宋体" w:cs="宋体"/>
          <w:b/>
          <w:color w:val="auto"/>
          <w:kern w:val="28"/>
          <w:sz w:val="32"/>
          <w:szCs w:val="32"/>
          <w:lang w:val="en-US" w:eastAsia="zh-CN"/>
        </w:rPr>
        <w:t>第四部分  合同书</w:t>
      </w:r>
    </w:p>
    <w:p w14:paraId="1958027B">
      <w:pPr>
        <w:widowControl w:val="0"/>
        <w:numPr>
          <w:ilvl w:val="0"/>
          <w:numId w:val="0"/>
        </w:numPr>
        <w:spacing w:line="440" w:lineRule="exact"/>
        <w:jc w:val="center"/>
        <w:rPr>
          <w:rFonts w:hint="eastAsia" w:ascii="宋体" w:hAnsi="宋体" w:eastAsia="宋体" w:cs="宋体"/>
          <w:b/>
          <w:color w:val="auto"/>
          <w:kern w:val="28"/>
          <w:sz w:val="32"/>
          <w:szCs w:val="32"/>
        </w:rPr>
      </w:pPr>
    </w:p>
    <w:bookmarkEnd w:id="196"/>
    <w:bookmarkEnd w:id="197"/>
    <w:bookmarkEnd w:id="198"/>
    <w:bookmarkEnd w:id="199"/>
    <w:p w14:paraId="0DA42A8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p>
    <w:p w14:paraId="3D9BBCF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p>
    <w:p w14:paraId="68156E4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p>
    <w:p w14:paraId="5ADEB01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p>
    <w:p w14:paraId="59332732">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Theme="minorEastAsia" w:hAnsiTheme="minorEastAsia" w:eastAsiaTheme="minorEastAsia" w:cstheme="minorEastAsia"/>
          <w:b w:val="0"/>
          <w:bCs w:val="0"/>
          <w:sz w:val="44"/>
          <w:szCs w:val="44"/>
        </w:rPr>
      </w:pPr>
      <w:bookmarkStart w:id="200" w:name="bookmark32"/>
      <w:bookmarkEnd w:id="200"/>
      <w:r>
        <w:rPr>
          <w:rFonts w:hint="eastAsia" w:asciiTheme="minorEastAsia" w:hAnsiTheme="minorEastAsia" w:eastAsiaTheme="minorEastAsia" w:cstheme="minorEastAsia"/>
          <w:b w:val="0"/>
          <w:bCs w:val="0"/>
          <w:sz w:val="44"/>
          <w:szCs w:val="44"/>
        </w:rPr>
        <w:t>青海省政府采购项目合同书</w:t>
      </w:r>
    </w:p>
    <w:p w14:paraId="7E18E12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p>
    <w:p w14:paraId="5628EDF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p>
    <w:p w14:paraId="3EDDD39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p>
    <w:p w14:paraId="6BEFA3B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p>
    <w:p w14:paraId="36AC061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p>
    <w:p w14:paraId="3AAFD52E">
      <w:pPr>
        <w:autoSpaceDE w:val="0"/>
        <w:autoSpaceDN w:val="0"/>
        <w:ind w:firstLine="0" w:firstLineChars="0"/>
        <w:rPr>
          <w:rFonts w:hint="eastAsia" w:ascii="宋体" w:hAnsi="宋体" w:eastAsia="宋体" w:cs="宋体"/>
          <w:color w:val="auto"/>
          <w:sz w:val="24"/>
          <w:szCs w:val="24"/>
          <w:lang w:val="zh-CN"/>
        </w:rPr>
      </w:pPr>
    </w:p>
    <w:p w14:paraId="602807F0">
      <w:pPr>
        <w:autoSpaceDE w:val="0"/>
        <w:autoSpaceDN w:val="0"/>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采购项目名称</w:t>
      </w:r>
      <w:r>
        <w:rPr>
          <w:rFonts w:hint="eastAsia" w:ascii="宋体" w:hAnsi="宋体" w:eastAsia="宋体" w:cs="宋体"/>
          <w:color w:val="auto"/>
          <w:sz w:val="24"/>
          <w:szCs w:val="24"/>
          <w:lang w:val="en-US" w:eastAsia="zh-CN"/>
        </w:rPr>
        <w:t xml:space="preserve">: </w:t>
      </w:r>
      <w:r>
        <w:rPr>
          <w:rFonts w:hint="eastAsia" w:cs="宋体"/>
          <w:color w:val="auto"/>
          <w:sz w:val="24"/>
          <w:szCs w:val="24"/>
          <w:lang w:val="zh-CN" w:eastAsia="zh-CN"/>
        </w:rPr>
        <w:t>大通县2025年农村人畜饮水提升改造工程</w:t>
      </w:r>
    </w:p>
    <w:p w14:paraId="4B7CD29A">
      <w:pPr>
        <w:autoSpaceDE w:val="0"/>
        <w:autoSpaceDN w:val="0"/>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采购项目编号:</w:t>
      </w:r>
      <w:r>
        <w:rPr>
          <w:rFonts w:hint="eastAsia" w:cs="宋体"/>
          <w:color w:val="auto"/>
          <w:sz w:val="24"/>
          <w:szCs w:val="24"/>
          <w:lang w:val="zh-CN" w:eastAsia="zh-CN"/>
        </w:rPr>
        <w:t>青海坤众竞磋（服务）2025-001</w:t>
      </w:r>
    </w:p>
    <w:p w14:paraId="1B613BA5">
      <w:pPr>
        <w:autoSpaceDE w:val="0"/>
        <w:autoSpaceDN w:val="0"/>
        <w:ind w:firstLine="0" w:firstLineChars="0"/>
        <w:rPr>
          <w:rFonts w:hint="eastAsia" w:cs="宋体"/>
          <w:color w:val="auto"/>
          <w:sz w:val="24"/>
          <w:szCs w:val="24"/>
          <w:lang w:val="en-US" w:eastAsia="zh-CN"/>
        </w:rPr>
      </w:pPr>
      <w:r>
        <w:rPr>
          <w:rFonts w:hint="eastAsia" w:ascii="宋体" w:hAnsi="宋体" w:eastAsia="宋体" w:cs="宋体"/>
          <w:color w:val="auto"/>
          <w:sz w:val="24"/>
          <w:szCs w:val="24"/>
          <w:lang w:val="zh-CN"/>
        </w:rPr>
        <w:t>采购合同编号:</w:t>
      </w:r>
      <w:r>
        <w:rPr>
          <w:rFonts w:hint="eastAsia" w:cs="宋体"/>
          <w:color w:val="auto"/>
          <w:sz w:val="24"/>
          <w:szCs w:val="24"/>
          <w:lang w:val="en-US" w:eastAsia="zh-CN"/>
        </w:rPr>
        <w:t>QHKZ-2025-001</w:t>
      </w:r>
    </w:p>
    <w:p w14:paraId="115D5DB3">
      <w:pPr>
        <w:autoSpaceDE w:val="0"/>
        <w:autoSpaceDN w:val="0"/>
        <w:ind w:firstLine="0" w:firstLineChars="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合同金额(人民币):</w:t>
      </w:r>
    </w:p>
    <w:p w14:paraId="72B28F6A">
      <w:pPr>
        <w:autoSpaceDE w:val="0"/>
        <w:autoSpaceDN w:val="0"/>
        <w:ind w:firstLine="0" w:firstLineChars="0"/>
        <w:rPr>
          <w:rFonts w:hint="eastAsia" w:ascii="宋体" w:hAnsi="宋体" w:eastAsia="宋体" w:cs="宋体"/>
          <w:color w:val="auto"/>
          <w:sz w:val="24"/>
          <w:szCs w:val="24"/>
          <w:lang w:val="zh-CN"/>
        </w:rPr>
      </w:pPr>
    </w:p>
    <w:p w14:paraId="1DEC5EA9">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采购人(甲方):(盖章)</w:t>
      </w:r>
    </w:p>
    <w:p w14:paraId="4BEC19E7">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成交人(乙方):(盖章)</w:t>
      </w:r>
    </w:p>
    <w:p w14:paraId="25F6F894">
      <w:pPr>
        <w:autoSpaceDE w:val="0"/>
        <w:autoSpaceDN w:val="0"/>
        <w:ind w:firstLine="0" w:firstLineChars="0"/>
        <w:rPr>
          <w:rFonts w:hint="eastAsia" w:ascii="宋体" w:hAnsi="宋体" w:eastAsia="宋体" w:cs="宋体"/>
          <w:color w:val="auto"/>
          <w:sz w:val="24"/>
          <w:szCs w:val="24"/>
          <w:lang w:val="zh-CN"/>
        </w:rPr>
        <w:sectPr>
          <w:footerReference r:id="rId14" w:type="default"/>
          <w:pgSz w:w="11906" w:h="16840"/>
          <w:pgMar w:top="1440" w:right="1800" w:bottom="1440" w:left="1800" w:header="0" w:footer="962" w:gutter="0"/>
          <w:pgNumType w:fmt="decimal"/>
          <w:cols w:space="720" w:num="1"/>
        </w:sectPr>
      </w:pPr>
      <w:r>
        <w:rPr>
          <w:rFonts w:hint="eastAsia" w:ascii="宋体" w:hAnsi="宋体" w:eastAsia="宋体" w:cs="宋体"/>
          <w:color w:val="auto"/>
          <w:sz w:val="24"/>
          <w:szCs w:val="24"/>
          <w:lang w:val="zh-CN"/>
        </w:rPr>
        <w:t>采购日期:</w:t>
      </w:r>
    </w:p>
    <w:p w14:paraId="5C49EB3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z w:val="24"/>
          <w:szCs w:val="24"/>
        </w:rPr>
      </w:pPr>
    </w:p>
    <w:p w14:paraId="44DB51E3">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采购单位(以下简称甲方):</w:t>
      </w:r>
    </w:p>
    <w:p w14:paraId="463BCFDB">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成交人(以下简称乙方):</w:t>
      </w:r>
    </w:p>
    <w:p w14:paraId="405CC84E">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甲、乙双方根据（项目编号：）的磋商文件要求、投标响应文件内容及承诺和采购代理机构出具的《成交通知书》，并经双方协商一致,签订本合同协议书。</w:t>
      </w:r>
    </w:p>
    <w:p w14:paraId="36ABC062">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一、签订本政府采购合同的依据</w:t>
      </w:r>
    </w:p>
    <w:p w14:paraId="4B12093B">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本政府采购合同所附下列文件是构成本政府采购合同不可分割的部分：</w:t>
      </w:r>
    </w:p>
    <w:p w14:paraId="75E35481">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1.磋商文件；</w:t>
      </w:r>
    </w:p>
    <w:p w14:paraId="4B8F26DD">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2.磋商文件的更正、变更公告；</w:t>
      </w:r>
    </w:p>
    <w:p w14:paraId="519307DE">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3.提交的响应文件；</w:t>
      </w:r>
    </w:p>
    <w:p w14:paraId="7FA254C7">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二、合同组成</w:t>
      </w:r>
    </w:p>
    <w:p w14:paraId="0E5F851F">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1.分项报价明细表；</w:t>
      </w:r>
    </w:p>
    <w:p w14:paraId="5886F6F3">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2.技术、服务要求应答表；</w:t>
      </w:r>
    </w:p>
    <w:p w14:paraId="39EF1EA5">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3.其他相关承诺；</w:t>
      </w:r>
    </w:p>
    <w:p w14:paraId="16943F3E">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4.中标通知书；</w:t>
      </w:r>
    </w:p>
    <w:p w14:paraId="313D044C">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三、合同标的及金额：单位</w:t>
      </w:r>
    </w:p>
    <w:p w14:paraId="65C71A2E">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根据上述政府采购合同文件要求，本政府采购合同的总金额为：人民币（大写）元。</w:t>
      </w:r>
    </w:p>
    <w:p w14:paraId="5BAE70DA">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四、服务内容与验收标准</w:t>
      </w:r>
    </w:p>
    <w:p w14:paraId="4FB5717A">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p>
    <w:p w14:paraId="08767DCC">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p>
    <w:p w14:paraId="131D5F1F">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w:t>
      </w:r>
    </w:p>
    <w:p w14:paraId="5D3BCBC7">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w:t>
      </w:r>
    </w:p>
    <w:p w14:paraId="64387054">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5)…</w:t>
      </w:r>
    </w:p>
    <w:p w14:paraId="2BC484BD">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五、</w:t>
      </w:r>
      <w:r>
        <w:rPr>
          <w:rFonts w:hint="eastAsia" w:ascii="宋体" w:hAnsi="宋体" w:eastAsia="宋体" w:cs="宋体"/>
          <w:color w:val="auto"/>
          <w:sz w:val="24"/>
          <w:szCs w:val="24"/>
          <w:highlight w:val="none"/>
          <w:lang w:val="zh-CN"/>
        </w:rPr>
        <w:t>付款方式</w:t>
      </w:r>
      <w:r>
        <w:rPr>
          <w:rFonts w:hint="eastAsia" w:ascii="宋体" w:hAnsi="宋体" w:eastAsia="宋体" w:cs="宋体"/>
          <w:color w:val="auto"/>
          <w:sz w:val="24"/>
          <w:szCs w:val="24"/>
          <w:lang w:val="zh-CN"/>
        </w:rPr>
        <w:t>：</w:t>
      </w:r>
    </w:p>
    <w:p w14:paraId="2A566A13">
      <w:pPr>
        <w:autoSpaceDE w:val="0"/>
        <w:autoSpaceDN w:val="0"/>
        <w:spacing w:line="360"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cs="宋体"/>
          <w:color w:val="000000"/>
          <w:kern w:val="0"/>
          <w:sz w:val="24"/>
          <w:szCs w:val="24"/>
          <w:highlight w:val="none"/>
          <w:lang w:val="zh-CN"/>
        </w:rPr>
        <w:t>按合同约定执行</w:t>
      </w:r>
    </w:p>
    <w:p w14:paraId="3F434DAC">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六、知识产权</w:t>
      </w:r>
    </w:p>
    <w:p w14:paraId="672AF99B">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乙方应保证所提供的服务或其任何一部分均不会侵犯任何第三方的专利权、商标权或著作权。</w:t>
      </w:r>
    </w:p>
    <w:p w14:paraId="0581F880">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七、无产权瑕疵条款</w:t>
      </w:r>
    </w:p>
    <w:p w14:paraId="1FA6FA24">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乙方保证所提供的服务的所有权完全属于乙方且无任何抵押、查封等产权瑕疵。如有产权瑕疵的，视为乙方违约。乙方应负担由此而产生的一切损失。</w:t>
      </w:r>
    </w:p>
    <w:p w14:paraId="158D39D3">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八、履约保证金：合同总价款的/%。</w:t>
      </w:r>
    </w:p>
    <w:p w14:paraId="26E36D00">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履约保证金的形式：（1）银行转帐（2）保险保单（3）银行保函</w:t>
      </w:r>
    </w:p>
    <w:p w14:paraId="02B3A429">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九、甲方的权利和义务</w:t>
      </w:r>
    </w:p>
    <w:p w14:paraId="14ECCBF9">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1.甲方有权对合同规定范围内乙方的服务行为进行监督和检查，拥有监管权。有权定期核对乙方提供服务所配备的人员数量。对不符合本合同约定的部分有权下达整改通知书，并要求乙方限期整改。</w:t>
      </w:r>
    </w:p>
    <w:p w14:paraId="77E5FC12">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甲方有权依据双方签订的合同服务内容对乙方提供的服务进行考评。</w:t>
      </w:r>
    </w:p>
    <w:p w14:paraId="7DC2DDA7">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负责检查监督乙方管理工作的实施及制度的执行情况。</w:t>
      </w:r>
    </w:p>
    <w:p w14:paraId="72535CF7">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根据本合同规定，按时向乙方支付应付服务费用。</w:t>
      </w:r>
    </w:p>
    <w:p w14:paraId="3488C460">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国家法律、法规所规定由甲方承担的其它责任。</w:t>
      </w:r>
    </w:p>
    <w:p w14:paraId="327BD35B">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十、乙方的权利和义务</w:t>
      </w:r>
    </w:p>
    <w:p w14:paraId="1500B8A9">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1.对本合同规定的委托服务范围内的项目享有管理权及服务义务。</w:t>
      </w:r>
    </w:p>
    <w:p w14:paraId="63A6D41D">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2.根据本合同的规定向甲方收取相关服务费用，并有权在本项目管理范围内管理及合理使用。</w:t>
      </w:r>
    </w:p>
    <w:p w14:paraId="203F5FEE">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3.及时向甲方通告本项目服务范围内有关服务的重大事项，及时配合处理投诉。</w:t>
      </w:r>
    </w:p>
    <w:p w14:paraId="09B4B557">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4.接受项目行业管理部门及政府有关部门的指导，接受甲方的监督。</w:t>
      </w:r>
    </w:p>
    <w:p w14:paraId="0100AA59">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5.国家法律、法规所规定由乙方承担的其它责任。</w:t>
      </w:r>
    </w:p>
    <w:p w14:paraId="621C51DB">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十一、违约责任</w:t>
      </w:r>
    </w:p>
    <w:p w14:paraId="62FABDE4">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甲乙双方必须遵守本合同并执行合同中的各项规定，保证本合同的正常履</w:t>
      </w:r>
    </w:p>
    <w:p w14:paraId="45CE7C8E">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行。</w:t>
      </w:r>
    </w:p>
    <w:p w14:paraId="032DCF17">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6BB3997F">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十二、不可抗力事件处理</w:t>
      </w:r>
    </w:p>
    <w:p w14:paraId="22C8A96D">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1.在合同有效期内，任何一方因不可抗力事件导致不能履行合同，则合同履行期可延长，其延长期与不可抗力影响期相同。</w:t>
      </w:r>
    </w:p>
    <w:p w14:paraId="2CB6B553">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2.不可抗力事件发生后，应立即通知对方，并寄送有关权威机构出具的证明。</w:t>
      </w:r>
    </w:p>
    <w:p w14:paraId="1D7FCC4E">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3.不可抗力事件延续120天以上，双方应通过友好协商，确定是否继续履行合同。</w:t>
      </w:r>
    </w:p>
    <w:p w14:paraId="46DC174F">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十三、解决合同纠纷的方式</w:t>
      </w:r>
    </w:p>
    <w:p w14:paraId="336663DB">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1.在执行本合同中发生的或与本合同有关的争端，双方应通过友好协商解决，经协商在60天内不能达成协议时，应提交所在地仲裁委员会仲裁。</w:t>
      </w:r>
    </w:p>
    <w:p w14:paraId="3C1E86C1">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2.仲裁裁决应为最终决定，并对双方具有约束力。</w:t>
      </w:r>
    </w:p>
    <w:p w14:paraId="666A9929">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3.除另有裁决外，仲裁费应由败诉方负担。</w:t>
      </w:r>
    </w:p>
    <w:p w14:paraId="1744D48B">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4.在仲裁期间，除正在进行仲裁部分外，合同其他部分继续执行。</w:t>
      </w:r>
    </w:p>
    <w:p w14:paraId="2FFAF030">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十四、合同生效及其他</w:t>
      </w:r>
    </w:p>
    <w:p w14:paraId="79C5EDDB">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1.合同经双方法定代表人或授权委托代理人签字并加盖单位公章或合同专用章后生效。</w:t>
      </w:r>
    </w:p>
    <w:p w14:paraId="623FC23E">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2.合同执行中涉及采购资金和采购内容修改或补充的，须经政府采购监管部门审批，并签书面补充协议报政府采购监督管理部门备案，方可作为主合同不可分割的一部分。</w:t>
      </w:r>
    </w:p>
    <w:p w14:paraId="78275583">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3.本合同一式份，甲方份，乙方份，政府采购代理机构份，同级财政部门备案份，具有同等法律效力。</w:t>
      </w:r>
    </w:p>
    <w:p w14:paraId="23C4DCE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z w:val="24"/>
          <w:szCs w:val="24"/>
        </w:rPr>
      </w:pPr>
    </w:p>
    <w:p w14:paraId="10BECEE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甲方（盖章）：</w:t>
      </w:r>
    </w:p>
    <w:p w14:paraId="3A8BCD2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法定代表人或委托代理人：</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联系电话：</w:t>
      </w:r>
    </w:p>
    <w:p w14:paraId="306D87A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z w:val="24"/>
          <w:szCs w:val="24"/>
        </w:rPr>
      </w:pPr>
    </w:p>
    <w:p w14:paraId="5862973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乙方（盖章）：</w:t>
      </w:r>
    </w:p>
    <w:p w14:paraId="18BA0B8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法定代表人或委托代理人：</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开户银行：</w:t>
      </w:r>
    </w:p>
    <w:p w14:paraId="7EF3C0F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账号：</w:t>
      </w:r>
    </w:p>
    <w:p w14:paraId="4A0077D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p w14:paraId="23EAE42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签约时间：年月日</w:t>
      </w:r>
    </w:p>
    <w:p w14:paraId="0E9195A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z w:val="24"/>
          <w:szCs w:val="24"/>
        </w:rPr>
      </w:pPr>
    </w:p>
    <w:p w14:paraId="4A54F54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采购代理机构：</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负责人或经办人：</w:t>
      </w:r>
    </w:p>
    <w:p w14:paraId="6FB70DF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合同备案时间：年月日</w:t>
      </w:r>
    </w:p>
    <w:p w14:paraId="516A4B8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p>
    <w:p w14:paraId="03779E0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注：合同条款可根据采购人及中标单位签订合同时的实际情况进行修改调整</w:t>
      </w:r>
      <w:r>
        <w:rPr>
          <w:rFonts w:hint="eastAsia" w:asciiTheme="minorEastAsia" w:hAnsiTheme="minorEastAsia" w:eastAsiaTheme="minorEastAsia" w:cstheme="minorEastAsia"/>
          <w:sz w:val="24"/>
          <w:szCs w:val="24"/>
          <w:lang w:eastAsia="zh-CN"/>
        </w:rPr>
        <w:t>。</w:t>
      </w:r>
    </w:p>
    <w:p w14:paraId="65A62F50">
      <w:pPr>
        <w:keepNext/>
        <w:keepLines/>
        <w:widowControl/>
        <w:snapToGrid w:val="0"/>
        <w:spacing w:beforeAutospacing="0" w:line="240" w:lineRule="auto"/>
        <w:ind w:left="0" w:leftChars="0" w:firstLine="0" w:firstLineChars="0"/>
        <w:jc w:val="both"/>
        <w:outlineLvl w:val="0"/>
        <w:rPr>
          <w:rFonts w:hint="eastAsia" w:ascii="宋体" w:hAnsi="宋体" w:eastAsia="宋体" w:cs="宋体"/>
          <w:b/>
          <w:bCs/>
          <w:color w:val="auto"/>
          <w:kern w:val="28"/>
          <w:sz w:val="36"/>
          <w:szCs w:val="36"/>
        </w:rPr>
      </w:pPr>
      <w:bookmarkStart w:id="201" w:name="_Toc4412"/>
    </w:p>
    <w:p w14:paraId="088DCCA1">
      <w:pPr>
        <w:keepNext/>
        <w:keepLines/>
        <w:widowControl/>
        <w:snapToGrid w:val="0"/>
        <w:spacing w:beforeAutospacing="0" w:line="240" w:lineRule="auto"/>
        <w:ind w:left="0" w:leftChars="0" w:firstLine="0" w:firstLineChars="0"/>
        <w:jc w:val="both"/>
        <w:outlineLvl w:val="0"/>
        <w:rPr>
          <w:rFonts w:hint="eastAsia" w:ascii="宋体" w:hAnsi="宋体" w:eastAsia="宋体" w:cs="宋体"/>
          <w:b/>
          <w:bCs/>
          <w:color w:val="auto"/>
          <w:kern w:val="28"/>
          <w:sz w:val="36"/>
          <w:szCs w:val="36"/>
        </w:rPr>
      </w:pPr>
    </w:p>
    <w:p w14:paraId="57F7A59C">
      <w:pPr>
        <w:keepNext/>
        <w:keepLines/>
        <w:widowControl/>
        <w:snapToGrid w:val="0"/>
        <w:spacing w:before="315" w:beforeLines="100" w:beforeAutospacing="0" w:line="240" w:lineRule="auto"/>
        <w:ind w:left="0" w:leftChars="0" w:firstLine="1807" w:firstLineChars="500"/>
        <w:jc w:val="both"/>
        <w:outlineLvl w:val="0"/>
        <w:rPr>
          <w:rFonts w:hint="eastAsia" w:ascii="宋体" w:hAnsi="宋体" w:eastAsia="宋体" w:cs="宋体"/>
          <w:b/>
          <w:bCs/>
          <w:color w:val="auto"/>
          <w:kern w:val="28"/>
          <w:sz w:val="36"/>
          <w:szCs w:val="36"/>
        </w:rPr>
      </w:pPr>
    </w:p>
    <w:p w14:paraId="6380D9E7">
      <w:pPr>
        <w:keepNext/>
        <w:keepLines/>
        <w:widowControl/>
        <w:snapToGrid w:val="0"/>
        <w:spacing w:before="315" w:beforeLines="100" w:beforeAutospacing="0" w:line="240" w:lineRule="auto"/>
        <w:ind w:left="0" w:leftChars="0" w:firstLine="1807" w:firstLineChars="500"/>
        <w:jc w:val="both"/>
        <w:outlineLvl w:val="0"/>
        <w:rPr>
          <w:rFonts w:hint="eastAsia" w:ascii="宋体" w:hAnsi="宋体" w:eastAsia="宋体" w:cs="宋体"/>
          <w:b/>
          <w:bCs/>
          <w:color w:val="auto"/>
          <w:kern w:val="28"/>
          <w:sz w:val="36"/>
          <w:szCs w:val="36"/>
        </w:rPr>
      </w:pPr>
    </w:p>
    <w:p w14:paraId="1CB2017B">
      <w:pPr>
        <w:keepNext/>
        <w:keepLines/>
        <w:widowControl/>
        <w:snapToGrid w:val="0"/>
        <w:spacing w:before="315" w:beforeLines="100" w:beforeAutospacing="0" w:line="240" w:lineRule="auto"/>
        <w:ind w:left="0" w:leftChars="0" w:firstLine="1807" w:firstLineChars="500"/>
        <w:jc w:val="both"/>
        <w:outlineLvl w:val="0"/>
        <w:rPr>
          <w:rFonts w:hint="eastAsia" w:ascii="宋体" w:hAnsi="宋体" w:eastAsia="宋体" w:cs="宋体"/>
          <w:b/>
          <w:bCs/>
          <w:color w:val="auto"/>
          <w:kern w:val="28"/>
          <w:sz w:val="36"/>
          <w:szCs w:val="36"/>
        </w:rPr>
      </w:pPr>
    </w:p>
    <w:p w14:paraId="0D9AD9DB">
      <w:pPr>
        <w:keepNext/>
        <w:keepLines/>
        <w:widowControl/>
        <w:snapToGrid w:val="0"/>
        <w:spacing w:before="315" w:beforeLines="100" w:beforeAutospacing="0" w:line="240" w:lineRule="auto"/>
        <w:ind w:left="0" w:leftChars="0" w:firstLine="1807" w:firstLineChars="500"/>
        <w:jc w:val="both"/>
        <w:outlineLvl w:val="0"/>
        <w:rPr>
          <w:rFonts w:hint="eastAsia" w:ascii="宋体" w:hAnsi="宋体" w:eastAsia="宋体" w:cs="宋体"/>
          <w:b/>
          <w:bCs/>
          <w:color w:val="auto"/>
          <w:kern w:val="28"/>
          <w:sz w:val="36"/>
          <w:szCs w:val="36"/>
        </w:rPr>
      </w:pPr>
    </w:p>
    <w:p w14:paraId="286CD26A">
      <w:pPr>
        <w:keepNext/>
        <w:keepLines/>
        <w:widowControl/>
        <w:snapToGrid w:val="0"/>
        <w:spacing w:before="315" w:beforeLines="100" w:beforeAutospacing="0" w:line="240" w:lineRule="auto"/>
        <w:ind w:left="0" w:leftChars="0" w:firstLine="1807" w:firstLineChars="500"/>
        <w:jc w:val="both"/>
        <w:outlineLvl w:val="0"/>
        <w:rPr>
          <w:rFonts w:hint="eastAsia" w:ascii="宋体" w:hAnsi="宋体" w:eastAsia="宋体" w:cs="宋体"/>
          <w:b/>
          <w:color w:val="auto"/>
          <w:kern w:val="28"/>
          <w:sz w:val="48"/>
          <w:szCs w:val="48"/>
        </w:rPr>
      </w:pPr>
      <w:r>
        <w:rPr>
          <w:rFonts w:hint="eastAsia" w:ascii="宋体" w:hAnsi="宋体" w:eastAsia="宋体" w:cs="宋体"/>
          <w:b/>
          <w:bCs/>
          <w:color w:val="auto"/>
          <w:kern w:val="28"/>
          <w:sz w:val="36"/>
          <w:szCs w:val="36"/>
        </w:rPr>
        <w:t>第五部分  响应文件格式</w:t>
      </w:r>
    </w:p>
    <w:p w14:paraId="0F254AE5">
      <w:pPr>
        <w:keepNext/>
        <w:keepLines/>
        <w:widowControl/>
        <w:snapToGrid w:val="0"/>
        <w:spacing w:line="240" w:lineRule="auto"/>
        <w:ind w:left="0" w:leftChars="0" w:firstLine="0" w:firstLineChars="0"/>
        <w:jc w:val="both"/>
        <w:outlineLvl w:val="0"/>
        <w:rPr>
          <w:rFonts w:hint="eastAsia" w:ascii="宋体" w:hAnsi="宋体" w:eastAsia="宋体" w:cs="宋体"/>
          <w:b/>
          <w:bCs/>
          <w:color w:val="auto"/>
          <w:kern w:val="28"/>
          <w:sz w:val="36"/>
          <w:szCs w:val="36"/>
        </w:rPr>
      </w:pPr>
    </w:p>
    <w:bookmarkEnd w:id="201"/>
    <w:p w14:paraId="6C9A9627">
      <w:pPr>
        <w:widowControl/>
        <w:snapToGrid w:val="0"/>
        <w:spacing w:line="700" w:lineRule="exact"/>
        <w:ind w:firstLine="0" w:firstLineChars="0"/>
        <w:outlineLvl w:val="1"/>
        <w:rPr>
          <w:rFonts w:hint="eastAsia" w:ascii="宋体" w:hAnsi="宋体" w:eastAsia="宋体" w:cs="宋体"/>
          <w:b/>
          <w:color w:val="auto"/>
          <w:sz w:val="32"/>
          <w:szCs w:val="32"/>
        </w:rPr>
      </w:pPr>
      <w:bookmarkStart w:id="202" w:name="_Toc27872"/>
      <w:bookmarkStart w:id="203" w:name="_Toc9848"/>
      <w:bookmarkStart w:id="204" w:name="_Toc16431"/>
      <w:r>
        <w:rPr>
          <w:rFonts w:hint="eastAsia" w:ascii="宋体" w:hAnsi="宋体" w:eastAsia="宋体" w:cs="宋体"/>
          <w:b/>
          <w:color w:val="auto"/>
          <w:sz w:val="32"/>
          <w:szCs w:val="32"/>
        </w:rPr>
        <w:t>附件1：响应文件封面</w:t>
      </w:r>
      <w:bookmarkEnd w:id="202"/>
      <w:bookmarkEnd w:id="203"/>
      <w:bookmarkEnd w:id="204"/>
    </w:p>
    <w:p w14:paraId="41D7BC02">
      <w:pPr>
        <w:spacing w:line="700" w:lineRule="exact"/>
        <w:ind w:firstLine="0" w:firstLineChars="0"/>
        <w:rPr>
          <w:rFonts w:hint="eastAsia" w:ascii="宋体" w:hAnsi="宋体" w:eastAsia="宋体" w:cs="宋体"/>
          <w:b/>
          <w:color w:val="auto"/>
          <w:sz w:val="24"/>
          <w:szCs w:val="24"/>
        </w:rPr>
      </w:pPr>
    </w:p>
    <w:p w14:paraId="70A2DF2E">
      <w:pPr>
        <w:keepNext w:val="0"/>
        <w:keepLines w:val="0"/>
        <w:pageBreakBefore w:val="0"/>
        <w:widowControl w:val="0"/>
        <w:kinsoku/>
        <w:wordWrap/>
        <w:overflowPunct/>
        <w:topLinePunct w:val="0"/>
        <w:autoSpaceDE/>
        <w:autoSpaceDN/>
        <w:bidi w:val="0"/>
        <w:adjustRightInd/>
        <w:snapToGrid/>
        <w:spacing w:line="1100" w:lineRule="exact"/>
        <w:ind w:firstLine="0" w:firstLineChars="0"/>
        <w:jc w:val="center"/>
        <w:textAlignment w:val="auto"/>
        <w:rPr>
          <w:rFonts w:hint="eastAsia" w:ascii="宋体" w:hAnsi="宋体" w:eastAsia="宋体" w:cs="宋体"/>
          <w:b/>
          <w:color w:val="auto"/>
          <w:sz w:val="96"/>
          <w:szCs w:val="96"/>
        </w:rPr>
      </w:pPr>
      <w:r>
        <w:rPr>
          <w:rFonts w:hint="eastAsia" w:ascii="宋体" w:hAnsi="宋体" w:eastAsia="宋体" w:cs="宋体"/>
          <w:b/>
          <w:color w:val="auto"/>
          <w:sz w:val="56"/>
          <w:szCs w:val="56"/>
        </w:rPr>
        <w:t>响应文件</w:t>
      </w:r>
    </w:p>
    <w:p w14:paraId="173A3DBA">
      <w:pPr>
        <w:adjustRightInd w:val="0"/>
        <w:spacing w:line="700" w:lineRule="exact"/>
        <w:ind w:firstLine="0" w:firstLineChars="0"/>
        <w:textAlignment w:val="baseline"/>
        <w:rPr>
          <w:rFonts w:hint="eastAsia" w:ascii="宋体" w:hAnsi="宋体" w:eastAsia="宋体" w:cs="宋体"/>
          <w:b/>
          <w:bCs w:val="0"/>
          <w:color w:val="auto"/>
          <w:sz w:val="24"/>
          <w:szCs w:val="24"/>
        </w:rPr>
      </w:pPr>
    </w:p>
    <w:p w14:paraId="287D9B5C">
      <w:pPr>
        <w:adjustRightInd w:val="0"/>
        <w:spacing w:line="700" w:lineRule="exact"/>
        <w:ind w:firstLine="0" w:firstLineChars="0"/>
        <w:textAlignment w:val="baseline"/>
        <w:rPr>
          <w:rFonts w:hint="eastAsia" w:ascii="宋体" w:hAnsi="宋体" w:eastAsia="宋体" w:cs="宋体"/>
          <w:b/>
          <w:color w:val="auto"/>
          <w:sz w:val="24"/>
          <w:szCs w:val="24"/>
          <w:lang w:eastAsia="zh-CN"/>
        </w:rPr>
      </w:pPr>
      <w:r>
        <w:rPr>
          <w:rFonts w:hint="eastAsia" w:ascii="宋体" w:hAnsi="宋体" w:eastAsia="宋体" w:cs="宋体"/>
          <w:b/>
          <w:bCs w:val="0"/>
          <w:color w:val="auto"/>
          <w:sz w:val="24"/>
          <w:szCs w:val="24"/>
        </w:rPr>
        <w:t>采购项目编号：</w:t>
      </w:r>
      <w:r>
        <w:rPr>
          <w:rFonts w:hint="eastAsia" w:cs="宋体"/>
          <w:b/>
          <w:color w:val="auto"/>
          <w:sz w:val="24"/>
          <w:szCs w:val="24"/>
          <w:lang w:eastAsia="zh-CN"/>
        </w:rPr>
        <w:t>青海坤众竞磋（服务）2025-001</w:t>
      </w:r>
    </w:p>
    <w:p w14:paraId="6557DB6C">
      <w:pPr>
        <w:adjustRightInd w:val="0"/>
        <w:spacing w:line="700" w:lineRule="exact"/>
        <w:ind w:left="2891" w:hanging="1928" w:hangingChars="800"/>
        <w:textAlignment w:val="baseline"/>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rPr>
        <w:t>采购项目名称:</w:t>
      </w:r>
      <w:r>
        <w:rPr>
          <w:rFonts w:hint="eastAsia" w:ascii="宋体" w:hAnsi="宋体" w:eastAsia="宋体" w:cs="宋体"/>
          <w:b/>
          <w:color w:val="auto"/>
          <w:sz w:val="24"/>
          <w:szCs w:val="24"/>
        </w:rPr>
        <w:t xml:space="preserve"> </w:t>
      </w:r>
      <w:r>
        <w:rPr>
          <w:rFonts w:hint="eastAsia" w:cs="宋体"/>
          <w:b/>
          <w:color w:val="auto"/>
          <w:sz w:val="24"/>
          <w:szCs w:val="24"/>
          <w:lang w:val="zh-CN"/>
        </w:rPr>
        <w:t>大通县2025年农村人畜饮水提升改造工程</w:t>
      </w:r>
    </w:p>
    <w:p w14:paraId="10C96FCC">
      <w:pPr>
        <w:adjustRightInd w:val="0"/>
        <w:spacing w:line="700" w:lineRule="exact"/>
        <w:ind w:firstLine="0" w:firstLineChars="0"/>
        <w:textAlignment w:val="baseline"/>
        <w:rPr>
          <w:rFonts w:hint="eastAsia" w:ascii="宋体" w:hAnsi="宋体" w:eastAsia="宋体" w:cs="宋体"/>
          <w:b/>
          <w:color w:val="auto"/>
          <w:sz w:val="24"/>
          <w:szCs w:val="24"/>
        </w:rPr>
      </w:pPr>
    </w:p>
    <w:p w14:paraId="6FB37850">
      <w:pPr>
        <w:adjustRightInd w:val="0"/>
        <w:spacing w:line="700" w:lineRule="exact"/>
        <w:ind w:firstLine="0" w:firstLineChars="0"/>
        <w:textAlignment w:val="baseline"/>
        <w:rPr>
          <w:rFonts w:hint="eastAsia" w:ascii="宋体" w:hAnsi="宋体" w:eastAsia="宋体" w:cs="宋体"/>
          <w:b/>
          <w:color w:val="auto"/>
          <w:sz w:val="24"/>
          <w:szCs w:val="24"/>
        </w:rPr>
      </w:pPr>
    </w:p>
    <w:p w14:paraId="63C4A190">
      <w:pPr>
        <w:spacing w:line="700" w:lineRule="exact"/>
        <w:ind w:left="0" w:leftChars="0" w:firstLine="0" w:firstLineChars="0"/>
        <w:jc w:val="both"/>
        <w:rPr>
          <w:rFonts w:hint="eastAsia" w:ascii="宋体" w:hAnsi="宋体" w:eastAsia="宋体" w:cs="宋体"/>
          <w:b/>
          <w:color w:val="auto"/>
          <w:sz w:val="24"/>
          <w:szCs w:val="24"/>
        </w:rPr>
      </w:pPr>
    </w:p>
    <w:p w14:paraId="7CBA75D2">
      <w:pPr>
        <w:spacing w:line="700" w:lineRule="exact"/>
        <w:ind w:firstLine="643"/>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（公章）</w:t>
      </w:r>
    </w:p>
    <w:p w14:paraId="11E92E3A">
      <w:pPr>
        <w:spacing w:line="700" w:lineRule="exact"/>
        <w:ind w:firstLine="643"/>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法定代表人或委托代理人：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（签字或盖章）</w:t>
      </w:r>
    </w:p>
    <w:p w14:paraId="4A84F509">
      <w:pPr>
        <w:spacing w:line="700" w:lineRule="exact"/>
        <w:ind w:firstLine="643"/>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u w:val="single"/>
        </w:rPr>
        <w:t xml:space="preserve">   </w:t>
      </w:r>
      <w:r>
        <w:rPr>
          <w:rFonts w:hint="eastAsia"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p w14:paraId="0EA88196">
      <w:pPr>
        <w:keepNext/>
        <w:pageBreakBefore/>
        <w:widowControl/>
        <w:spacing w:line="420" w:lineRule="exact"/>
        <w:ind w:firstLine="0" w:firstLineChars="0"/>
        <w:jc w:val="left"/>
        <w:outlineLvl w:val="1"/>
        <w:rPr>
          <w:rFonts w:hint="eastAsia" w:ascii="宋体" w:hAnsi="宋体" w:eastAsia="宋体" w:cs="宋体"/>
          <w:b/>
          <w:color w:val="auto"/>
          <w:sz w:val="24"/>
          <w:szCs w:val="24"/>
        </w:rPr>
      </w:pPr>
      <w:bookmarkStart w:id="205" w:name="_Toc17238"/>
      <w:bookmarkStart w:id="206" w:name="_Toc32028"/>
      <w:bookmarkStart w:id="207" w:name="_Toc30269"/>
      <w:r>
        <w:rPr>
          <w:rFonts w:hint="eastAsia" w:ascii="宋体" w:hAnsi="宋体" w:eastAsia="宋体" w:cs="宋体"/>
          <w:b/>
          <w:color w:val="auto"/>
          <w:sz w:val="24"/>
          <w:szCs w:val="24"/>
        </w:rPr>
        <w:t>附件2</w:t>
      </w:r>
      <w:bookmarkStart w:id="208" w:name="_Toc376936768"/>
      <w:bookmarkStart w:id="209" w:name="_Toc325726037"/>
      <w:r>
        <w:rPr>
          <w:rFonts w:hint="eastAsia" w:ascii="宋体" w:hAnsi="宋体" w:eastAsia="宋体" w:cs="宋体"/>
          <w:b/>
          <w:color w:val="auto"/>
          <w:sz w:val="24"/>
          <w:szCs w:val="24"/>
        </w:rPr>
        <w:t>：磋商函</w:t>
      </w:r>
      <w:bookmarkEnd w:id="205"/>
      <w:bookmarkEnd w:id="206"/>
      <w:bookmarkEnd w:id="207"/>
      <w:bookmarkEnd w:id="208"/>
      <w:bookmarkEnd w:id="209"/>
    </w:p>
    <w:p w14:paraId="6F2B4436">
      <w:pPr>
        <w:spacing w:line="4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磋商函</w:t>
      </w:r>
    </w:p>
    <w:p w14:paraId="18A7751A">
      <w:pPr>
        <w:spacing w:line="420" w:lineRule="exact"/>
        <w:ind w:firstLine="0" w:firstLineChars="0"/>
        <w:textAlignment w:val="baseline"/>
        <w:rPr>
          <w:rFonts w:hint="eastAsia" w:ascii="宋体" w:hAnsi="宋体" w:eastAsia="宋体" w:cs="宋体"/>
          <w:color w:val="auto"/>
          <w:sz w:val="24"/>
          <w:szCs w:val="24"/>
          <w:lang w:eastAsia="zh-CN"/>
        </w:rPr>
      </w:pPr>
      <w:r>
        <w:rPr>
          <w:rFonts w:hint="eastAsia" w:ascii="宋体" w:hAnsi="宋体" w:eastAsia="宋体" w:cs="宋体"/>
          <w:b/>
          <w:color w:val="auto"/>
          <w:sz w:val="24"/>
          <w:szCs w:val="24"/>
        </w:rPr>
        <w:t>致：</w:t>
      </w:r>
      <w:r>
        <w:rPr>
          <w:rFonts w:hint="eastAsia" w:cs="宋体"/>
          <w:b/>
          <w:color w:val="auto"/>
          <w:sz w:val="24"/>
          <w:szCs w:val="24"/>
          <w:lang w:eastAsia="zh-CN"/>
        </w:rPr>
        <w:t xml:space="preserve">青海坤众工程项目管理有限公司   </w:t>
      </w:r>
    </w:p>
    <w:p w14:paraId="0D10D49A">
      <w:pPr>
        <w:spacing w:line="420" w:lineRule="exact"/>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我公司收到</w:t>
      </w:r>
      <w:r>
        <w:rPr>
          <w:rFonts w:hint="eastAsia" w:cs="宋体"/>
          <w:color w:val="auto"/>
          <w:sz w:val="24"/>
          <w:szCs w:val="24"/>
          <w:u w:val="single"/>
          <w:lang w:val="zh-CN"/>
        </w:rPr>
        <w:t>大通县2025年农村人畜饮水提升改造工程；</w:t>
      </w:r>
      <w:r>
        <w:rPr>
          <w:rFonts w:hint="eastAsia" w:cs="宋体"/>
          <w:color w:val="auto"/>
          <w:sz w:val="24"/>
          <w:szCs w:val="24"/>
          <w:u w:val="single"/>
          <w:lang w:val="en-US" w:eastAsia="zh-CN"/>
        </w:rPr>
        <w:t>项目编号：</w:t>
      </w:r>
      <w:r>
        <w:rPr>
          <w:rFonts w:hint="eastAsia" w:cs="宋体"/>
          <w:color w:val="auto"/>
          <w:sz w:val="24"/>
          <w:szCs w:val="24"/>
          <w:u w:val="single"/>
          <w:lang w:eastAsia="zh-CN"/>
        </w:rPr>
        <w:t>青海坤众竞磋（服务）2025-001</w:t>
      </w:r>
      <w:r>
        <w:rPr>
          <w:rFonts w:hint="eastAsia" w:ascii="宋体" w:hAnsi="宋体" w:eastAsia="宋体" w:cs="宋体"/>
          <w:color w:val="auto"/>
          <w:sz w:val="24"/>
          <w:szCs w:val="24"/>
        </w:rPr>
        <w:t>磋商文件，经研究，法定代表人</w:t>
      </w:r>
      <w:r>
        <w:rPr>
          <w:rFonts w:hint="eastAsia" w:ascii="宋体" w:hAnsi="宋体" w:eastAsia="宋体" w:cs="宋体"/>
          <w:color w:val="auto"/>
          <w:sz w:val="24"/>
          <w:szCs w:val="24"/>
          <w:u w:val="single"/>
        </w:rPr>
        <w:t>（姓名、职务）</w:t>
      </w:r>
      <w:r>
        <w:rPr>
          <w:rFonts w:hint="eastAsia" w:ascii="宋体" w:hAnsi="宋体" w:eastAsia="宋体" w:cs="宋体"/>
          <w:color w:val="auto"/>
          <w:sz w:val="24"/>
          <w:szCs w:val="24"/>
        </w:rPr>
        <w:t>正式授权</w:t>
      </w:r>
      <w:r>
        <w:rPr>
          <w:rFonts w:hint="eastAsia" w:ascii="宋体" w:hAnsi="宋体" w:eastAsia="宋体" w:cs="宋体"/>
          <w:color w:val="auto"/>
          <w:sz w:val="24"/>
          <w:szCs w:val="24"/>
          <w:u w:val="single"/>
        </w:rPr>
        <w:t>（委托代理人姓名、职务）</w:t>
      </w:r>
      <w:r>
        <w:rPr>
          <w:rFonts w:hint="eastAsia" w:ascii="宋体" w:hAnsi="宋体" w:eastAsia="宋体" w:cs="宋体"/>
          <w:color w:val="auto"/>
          <w:sz w:val="24"/>
          <w:szCs w:val="24"/>
        </w:rPr>
        <w:t>代表</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eastAsia="zh-CN"/>
        </w:rPr>
        <w:t>供应商</w:t>
      </w:r>
      <w:r>
        <w:rPr>
          <w:rFonts w:hint="eastAsia" w:ascii="宋体" w:hAnsi="宋体" w:eastAsia="宋体" w:cs="宋体"/>
          <w:color w:val="auto"/>
          <w:sz w:val="24"/>
          <w:szCs w:val="24"/>
          <w:u w:val="single"/>
        </w:rPr>
        <w:t>名称、地址）</w:t>
      </w:r>
      <w:r>
        <w:rPr>
          <w:rFonts w:hint="eastAsia" w:ascii="宋体" w:hAnsi="宋体" w:eastAsia="宋体" w:cs="宋体"/>
          <w:color w:val="auto"/>
          <w:sz w:val="24"/>
          <w:szCs w:val="24"/>
        </w:rPr>
        <w:t>提交响应文件。</w:t>
      </w:r>
    </w:p>
    <w:p w14:paraId="5E530536">
      <w:pPr>
        <w:spacing w:line="420" w:lineRule="exact"/>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14:paraId="2BBA3C08">
      <w:pPr>
        <w:spacing w:line="420" w:lineRule="exact"/>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1、我方已详阅磋商文件的全部内容，包括澄清、修改条款等有关附件，承诺对其完全理解并接受。</w:t>
      </w:r>
    </w:p>
    <w:p w14:paraId="4CCA6E47">
      <w:pPr>
        <w:spacing w:line="420" w:lineRule="exact"/>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2、磋商有效期自</w:t>
      </w:r>
      <w:r>
        <w:rPr>
          <w:rFonts w:hint="eastAsia" w:ascii="宋体" w:hAnsi="宋体" w:eastAsia="宋体" w:cs="宋体"/>
          <w:color w:val="auto"/>
          <w:sz w:val="24"/>
          <w:szCs w:val="24"/>
          <w:lang w:val="en-US" w:eastAsia="zh-CN"/>
        </w:rPr>
        <w:t>响应文件递交截止</w:t>
      </w:r>
      <w:r>
        <w:rPr>
          <w:rFonts w:hint="eastAsia" w:ascii="宋体" w:hAnsi="宋体" w:eastAsia="宋体" w:cs="宋体"/>
          <w:color w:val="auto"/>
          <w:sz w:val="24"/>
          <w:szCs w:val="24"/>
        </w:rPr>
        <w:t xml:space="preserve">之日起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天内有效。如果在规定的磋商时间后，我方在磋商有效期内撤回投标或成交后不签约的，磋商保证金将被贵方没收。</w:t>
      </w:r>
    </w:p>
    <w:p w14:paraId="5285AFB8">
      <w:pPr>
        <w:spacing w:line="420" w:lineRule="exact"/>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3、我方同意按照贵方要求提供与磋商有关的一切数据或资料，理解并接受贵方制定的评标办法。</w:t>
      </w:r>
    </w:p>
    <w:p w14:paraId="1FB47153">
      <w:pPr>
        <w:spacing w:line="420" w:lineRule="exact"/>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4、与本磋商有关的一切正式往来通讯请寄：</w:t>
      </w:r>
    </w:p>
    <w:p w14:paraId="1B23AC86">
      <w:pPr>
        <w:spacing w:line="420" w:lineRule="exact"/>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地址：_______________   邮编：____________</w:t>
      </w:r>
    </w:p>
    <w:p w14:paraId="2C8C702B">
      <w:pPr>
        <w:spacing w:line="420" w:lineRule="exact"/>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电话：_______________  传真：____________</w:t>
      </w:r>
    </w:p>
    <w:p w14:paraId="6B8F4538">
      <w:pPr>
        <w:spacing w:line="420" w:lineRule="exact"/>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法定代表人姓名： ___________ 职务：____________</w:t>
      </w:r>
    </w:p>
    <w:p w14:paraId="08F94DC2">
      <w:pPr>
        <w:spacing w:line="420" w:lineRule="exact"/>
        <w:ind w:firstLine="0" w:firstLineChars="0"/>
        <w:rPr>
          <w:rFonts w:hint="eastAsia" w:ascii="宋体" w:hAnsi="宋体" w:eastAsia="宋体" w:cs="宋体"/>
          <w:color w:val="auto"/>
          <w:sz w:val="24"/>
          <w:szCs w:val="24"/>
        </w:rPr>
      </w:pPr>
    </w:p>
    <w:p w14:paraId="3FD450B7">
      <w:pPr>
        <w:spacing w:line="420" w:lineRule="exact"/>
        <w:ind w:firstLine="0" w:firstLineChars="0"/>
        <w:textAlignment w:val="baseline"/>
        <w:rPr>
          <w:rFonts w:hint="eastAsia" w:ascii="宋体" w:hAnsi="宋体" w:eastAsia="宋体" w:cs="宋体"/>
          <w:color w:val="auto"/>
          <w:sz w:val="24"/>
          <w:szCs w:val="24"/>
        </w:rPr>
      </w:pPr>
    </w:p>
    <w:p w14:paraId="120CA39F">
      <w:pPr>
        <w:spacing w:line="420" w:lineRule="exact"/>
        <w:ind w:firstLine="0" w:firstLineChars="0"/>
        <w:textAlignment w:val="baseline"/>
        <w:rPr>
          <w:rFonts w:hint="eastAsia" w:ascii="宋体" w:hAnsi="宋体" w:eastAsia="宋体" w:cs="宋体"/>
          <w:color w:val="auto"/>
          <w:sz w:val="24"/>
          <w:szCs w:val="24"/>
        </w:rPr>
      </w:pPr>
    </w:p>
    <w:p w14:paraId="3A258294">
      <w:pPr>
        <w:spacing w:line="4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（公章）</w:t>
      </w:r>
    </w:p>
    <w:p w14:paraId="30F9ACF5">
      <w:pPr>
        <w:spacing w:line="420" w:lineRule="exact"/>
        <w:ind w:firstLine="0" w:firstLineChars="0"/>
        <w:jc w:val="right"/>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（签字或盖章）</w:t>
      </w:r>
    </w:p>
    <w:p w14:paraId="4F790F0C">
      <w:pPr>
        <w:spacing w:line="420" w:lineRule="exact"/>
        <w:ind w:firstLine="0" w:firstLineChars="0"/>
        <w:jc w:val="right"/>
        <w:rPr>
          <w:rFonts w:hint="eastAsia" w:ascii="宋体" w:hAnsi="宋体" w:eastAsia="宋体" w:cs="宋体"/>
          <w:color w:val="auto"/>
          <w:sz w:val="24"/>
          <w:szCs w:val="24"/>
        </w:rPr>
      </w:pP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p w14:paraId="645AF27C">
      <w:pPr>
        <w:keepNext/>
        <w:pageBreakBefore/>
        <w:widowControl/>
        <w:spacing w:line="420" w:lineRule="exact"/>
        <w:ind w:firstLine="0" w:firstLineChars="0"/>
        <w:jc w:val="left"/>
        <w:outlineLvl w:val="1"/>
        <w:rPr>
          <w:rFonts w:hint="eastAsia" w:ascii="宋体" w:hAnsi="宋体" w:eastAsia="宋体" w:cs="宋体"/>
          <w:b/>
          <w:color w:val="auto"/>
          <w:sz w:val="24"/>
          <w:szCs w:val="24"/>
        </w:rPr>
      </w:pPr>
      <w:bookmarkStart w:id="210" w:name="_Toc26950"/>
      <w:bookmarkStart w:id="211" w:name="_Toc31069"/>
      <w:bookmarkStart w:id="212" w:name="_Toc29533"/>
      <w:r>
        <w:rPr>
          <w:rFonts w:hint="eastAsia" w:ascii="宋体" w:hAnsi="宋体" w:eastAsia="宋体" w:cs="宋体"/>
          <w:b/>
          <w:color w:val="auto"/>
          <w:sz w:val="24"/>
          <w:szCs w:val="24"/>
        </w:rPr>
        <w:t>附件3：竞争性磋商首次报价表</w:t>
      </w:r>
      <w:bookmarkEnd w:id="210"/>
      <w:bookmarkEnd w:id="211"/>
      <w:bookmarkEnd w:id="212"/>
    </w:p>
    <w:p w14:paraId="4B61784A">
      <w:pPr>
        <w:spacing w:line="420" w:lineRule="exact"/>
        <w:ind w:firstLine="0" w:firstLineChars="0"/>
        <w:textAlignment w:val="baseline"/>
        <w:rPr>
          <w:rFonts w:hint="eastAsia" w:ascii="宋体" w:hAnsi="宋体" w:eastAsia="宋体" w:cs="宋体"/>
          <w:color w:val="auto"/>
          <w:sz w:val="24"/>
          <w:szCs w:val="24"/>
        </w:rPr>
      </w:pPr>
    </w:p>
    <w:p w14:paraId="090870CA">
      <w:pPr>
        <w:ind w:firstLine="3253" w:firstLineChars="1350"/>
        <w:jc w:val="both"/>
        <w:rPr>
          <w:rFonts w:hint="eastAsia" w:ascii="宋体" w:hAnsi="宋体" w:eastAsia="宋体" w:cs="宋体"/>
          <w:b/>
          <w:color w:val="auto"/>
          <w:sz w:val="24"/>
          <w:szCs w:val="24"/>
        </w:rPr>
      </w:pPr>
      <w:bookmarkStart w:id="213" w:name="_Toc13693"/>
      <w:bookmarkStart w:id="214" w:name="_Toc14675"/>
      <w:r>
        <w:rPr>
          <w:rFonts w:hint="eastAsia" w:ascii="宋体" w:hAnsi="宋体" w:eastAsia="宋体" w:cs="宋体"/>
          <w:b/>
          <w:color w:val="auto"/>
          <w:sz w:val="24"/>
          <w:szCs w:val="24"/>
        </w:rPr>
        <w:t>竞争性磋商首次报价表</w:t>
      </w:r>
    </w:p>
    <w:p w14:paraId="3AA499F0">
      <w:pPr>
        <w:ind w:firstLine="0" w:firstLineChars="0"/>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 xml:space="preserve">                                   </w:t>
      </w:r>
    </w:p>
    <w:p w14:paraId="495D81C6">
      <w:pPr>
        <w:spacing w:line="360" w:lineRule="auto"/>
        <w:ind w:firstLine="0" w:firstLineChars="0"/>
        <w:jc w:val="left"/>
        <w:rPr>
          <w:rFonts w:hint="eastAsia" w:ascii="宋体" w:hAnsi="宋体" w:eastAsia="宋体" w:cs="宋体"/>
          <w:b/>
          <w:color w:val="auto"/>
          <w:sz w:val="24"/>
          <w:szCs w:val="24"/>
        </w:rPr>
      </w:pPr>
      <w:r>
        <w:rPr>
          <w:rFonts w:hint="eastAsia" w:ascii="宋体" w:hAnsi="宋体" w:eastAsia="宋体" w:cs="宋体"/>
          <w:b/>
          <w:color w:val="auto"/>
          <w:sz w:val="24"/>
          <w:szCs w:val="24"/>
          <w:lang w:val="zh-CN"/>
        </w:rPr>
        <w:t>项目名称:</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w:t>
      </w:r>
    </w:p>
    <w:p w14:paraId="2A57F0C0">
      <w:pPr>
        <w:spacing w:line="360" w:lineRule="auto"/>
        <w:ind w:left="6987" w:hanging="6987" w:hangingChars="2900"/>
        <w:jc w:val="left"/>
        <w:rPr>
          <w:rFonts w:hint="eastAsia" w:ascii="宋体" w:hAnsi="宋体" w:eastAsia="宋体" w:cs="宋体"/>
          <w:b/>
          <w:color w:val="auto"/>
          <w:sz w:val="24"/>
          <w:szCs w:val="24"/>
        </w:rPr>
      </w:pPr>
      <w:r>
        <w:rPr>
          <w:rFonts w:hint="eastAsia" w:ascii="宋体" w:hAnsi="宋体" w:eastAsia="宋体" w:cs="宋体"/>
          <w:b/>
          <w:color w:val="auto"/>
          <w:sz w:val="24"/>
          <w:szCs w:val="24"/>
          <w:lang w:val="zh-CN"/>
        </w:rPr>
        <w:t>项目编号:</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 xml:space="preserve"> .                                            单位：（</w:t>
      </w:r>
      <w:r>
        <w:rPr>
          <w:rFonts w:hint="eastAsia" w:cs="宋体"/>
          <w:b/>
          <w:color w:val="auto"/>
          <w:sz w:val="24"/>
          <w:szCs w:val="24"/>
          <w:lang w:val="en-US" w:eastAsia="zh-CN"/>
        </w:rPr>
        <w:t>%</w:t>
      </w:r>
      <w:r>
        <w:rPr>
          <w:rFonts w:hint="eastAsia" w:ascii="宋体" w:hAnsi="宋体" w:eastAsia="宋体" w:cs="宋体"/>
          <w:b/>
          <w:color w:val="auto"/>
          <w:sz w:val="24"/>
          <w:szCs w:val="24"/>
        </w:rPr>
        <w:t>）</w:t>
      </w:r>
    </w:p>
    <w:tbl>
      <w:tblPr>
        <w:tblStyle w:val="41"/>
        <w:tblW w:w="8522" w:type="dxa"/>
        <w:jc w:val="center"/>
        <w:tblLayout w:type="fixed"/>
        <w:tblCellMar>
          <w:top w:w="0" w:type="dxa"/>
          <w:left w:w="108" w:type="dxa"/>
          <w:bottom w:w="0" w:type="dxa"/>
          <w:right w:w="108" w:type="dxa"/>
        </w:tblCellMar>
      </w:tblPr>
      <w:tblGrid>
        <w:gridCol w:w="1980"/>
        <w:gridCol w:w="3070"/>
        <w:gridCol w:w="1350"/>
        <w:gridCol w:w="2122"/>
      </w:tblGrid>
      <w:tr w14:paraId="31466B4C">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4BBFAFA">
            <w:pPr>
              <w:autoSpaceDE w:val="0"/>
              <w:autoSpaceDN w:val="0"/>
              <w:adjustRightInd w:val="0"/>
              <w:spacing w:line="400" w:lineRule="exact"/>
              <w:ind w:left="0" w:leftChars="0" w:firstLine="240" w:firstLineChars="100"/>
              <w:rPr>
                <w:rFonts w:hint="default" w:ascii="宋体" w:hAnsi="Cambria" w:eastAsia="宋体" w:cs="宋体"/>
                <w:color w:val="auto"/>
                <w:kern w:val="0"/>
                <w:sz w:val="24"/>
                <w:lang w:val="en-US" w:eastAsia="zh-CN"/>
              </w:rPr>
            </w:pPr>
            <w:r>
              <w:rPr>
                <w:rFonts w:hint="eastAsia" w:ascii="宋体" w:hAnsi="Cambria" w:cs="宋体"/>
                <w:color w:val="auto"/>
                <w:kern w:val="0"/>
                <w:sz w:val="24"/>
                <w:lang w:val="en-US" w:eastAsia="zh-CN"/>
              </w:rPr>
              <w:t>供应商名称</w:t>
            </w:r>
          </w:p>
        </w:tc>
        <w:tc>
          <w:tcPr>
            <w:tcW w:w="307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6E0DE74">
            <w:pPr>
              <w:autoSpaceDE w:val="0"/>
              <w:autoSpaceDN w:val="0"/>
              <w:adjustRightInd w:val="0"/>
              <w:spacing w:line="400" w:lineRule="exact"/>
              <w:ind w:left="0" w:leftChars="0" w:firstLine="240" w:firstLineChars="100"/>
              <w:jc w:val="both"/>
              <w:rPr>
                <w:rFonts w:hint="default" w:ascii="宋体" w:hAnsi="Cambria" w:eastAsia="宋体" w:cs="宋体"/>
                <w:color w:val="auto"/>
                <w:kern w:val="0"/>
                <w:sz w:val="24"/>
                <w:lang w:val="en-US" w:eastAsia="zh-CN"/>
              </w:rPr>
            </w:pPr>
            <w:r>
              <w:rPr>
                <w:rFonts w:hint="eastAsia" w:ascii="宋体" w:hAnsi="Cambria" w:cs="宋体"/>
                <w:color w:val="auto"/>
                <w:kern w:val="0"/>
                <w:sz w:val="24"/>
                <w:lang w:val="zh-CN"/>
              </w:rPr>
              <w:t>响 应 报 价</w:t>
            </w:r>
          </w:p>
        </w:tc>
        <w:tc>
          <w:tcPr>
            <w:tcW w:w="13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AC15BE">
            <w:pPr>
              <w:autoSpaceDE w:val="0"/>
              <w:autoSpaceDN w:val="0"/>
              <w:adjustRightInd w:val="0"/>
              <w:spacing w:line="400" w:lineRule="exact"/>
              <w:ind w:left="0" w:leftChars="0" w:firstLine="240" w:firstLineChars="100"/>
              <w:jc w:val="both"/>
              <w:rPr>
                <w:rFonts w:ascii="宋体" w:hAnsi="Cambria" w:cs="宋体"/>
                <w:color w:val="auto"/>
                <w:kern w:val="0"/>
                <w:sz w:val="24"/>
                <w:lang w:val="zh-CN"/>
              </w:rPr>
            </w:pPr>
            <w:r>
              <w:rPr>
                <w:rFonts w:hint="eastAsia" w:ascii="宋体" w:hAnsi="Cambria" w:cs="宋体"/>
                <w:color w:val="auto"/>
                <w:kern w:val="0"/>
                <w:sz w:val="24"/>
                <w:lang w:val="zh-CN"/>
              </w:rPr>
              <w:t>服务期</w:t>
            </w:r>
          </w:p>
        </w:tc>
        <w:tc>
          <w:tcPr>
            <w:tcW w:w="21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188231">
            <w:pPr>
              <w:autoSpaceDE w:val="0"/>
              <w:autoSpaceDN w:val="0"/>
              <w:adjustRightInd w:val="0"/>
              <w:spacing w:line="400" w:lineRule="exact"/>
              <w:ind w:left="0" w:leftChars="0" w:firstLine="480" w:firstLineChars="200"/>
              <w:jc w:val="both"/>
              <w:rPr>
                <w:rFonts w:ascii="宋体" w:hAnsi="Cambria" w:cs="宋体"/>
                <w:color w:val="auto"/>
                <w:kern w:val="0"/>
                <w:sz w:val="24"/>
                <w:lang w:val="zh-CN"/>
              </w:rPr>
            </w:pPr>
            <w:r>
              <w:rPr>
                <w:rFonts w:hint="eastAsia" w:ascii="宋体" w:hAnsi="Cambria" w:cs="宋体"/>
                <w:color w:val="auto"/>
                <w:kern w:val="0"/>
                <w:sz w:val="24"/>
                <w:lang w:val="zh-CN"/>
              </w:rPr>
              <w:t>备注</w:t>
            </w:r>
          </w:p>
        </w:tc>
      </w:tr>
      <w:tr w14:paraId="534A2E08">
        <w:tblPrEx>
          <w:tblCellMar>
            <w:top w:w="0" w:type="dxa"/>
            <w:left w:w="108" w:type="dxa"/>
            <w:bottom w:w="0" w:type="dxa"/>
            <w:right w:w="108" w:type="dxa"/>
          </w:tblCellMar>
        </w:tblPrEx>
        <w:trPr>
          <w:trHeight w:val="1162" w:hRule="atLeast"/>
          <w:jc w:val="center"/>
        </w:trPr>
        <w:tc>
          <w:tcPr>
            <w:tcW w:w="1980" w:type="dxa"/>
            <w:tcBorders>
              <w:top w:val="single" w:color="000000" w:sz="6" w:space="0"/>
              <w:left w:val="single" w:color="000000" w:sz="6" w:space="0"/>
              <w:right w:val="single" w:color="000000" w:sz="6" w:space="0"/>
            </w:tcBorders>
            <w:shd w:val="clear" w:color="000000" w:fill="FFFFFF"/>
            <w:vAlign w:val="center"/>
          </w:tcPr>
          <w:p w14:paraId="26AA09C8">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lang w:val="zh-CN"/>
              </w:rPr>
              <w:t> </w:t>
            </w:r>
          </w:p>
        </w:tc>
        <w:tc>
          <w:tcPr>
            <w:tcW w:w="3070" w:type="dxa"/>
            <w:tcBorders>
              <w:top w:val="single" w:color="000000" w:sz="6" w:space="0"/>
              <w:left w:val="single" w:color="000000" w:sz="6" w:space="0"/>
              <w:right w:val="single" w:color="000000" w:sz="6" w:space="0"/>
            </w:tcBorders>
            <w:shd w:val="clear" w:color="000000" w:fill="FFFFFF"/>
            <w:vAlign w:val="center"/>
          </w:tcPr>
          <w:p w14:paraId="51113861">
            <w:pPr>
              <w:autoSpaceDE w:val="0"/>
              <w:autoSpaceDN w:val="0"/>
              <w:adjustRightInd w:val="0"/>
              <w:spacing w:line="400" w:lineRule="exact"/>
              <w:rPr>
                <w:rFonts w:ascii="宋体" w:hAnsi="Cambria" w:cs="宋体"/>
                <w:color w:val="auto"/>
                <w:kern w:val="0"/>
                <w:sz w:val="24"/>
                <w:lang w:val="zh-CN"/>
              </w:rPr>
            </w:pPr>
          </w:p>
        </w:tc>
        <w:tc>
          <w:tcPr>
            <w:tcW w:w="1350" w:type="dxa"/>
            <w:tcBorders>
              <w:top w:val="single" w:color="000000" w:sz="6" w:space="0"/>
              <w:left w:val="single" w:color="000000" w:sz="6" w:space="0"/>
              <w:right w:val="single" w:color="000000" w:sz="6" w:space="0"/>
            </w:tcBorders>
            <w:shd w:val="clear" w:color="000000" w:fill="FFFFFF"/>
          </w:tcPr>
          <w:p w14:paraId="0BD6D73D">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lang w:val="zh-CN"/>
              </w:rPr>
              <w:t> </w:t>
            </w:r>
          </w:p>
        </w:tc>
        <w:tc>
          <w:tcPr>
            <w:tcW w:w="2122" w:type="dxa"/>
            <w:tcBorders>
              <w:top w:val="single" w:color="000000" w:sz="6" w:space="0"/>
              <w:left w:val="single" w:color="000000" w:sz="6" w:space="0"/>
              <w:right w:val="single" w:color="000000" w:sz="6" w:space="0"/>
            </w:tcBorders>
            <w:shd w:val="clear" w:color="000000" w:fill="FFFFFF"/>
          </w:tcPr>
          <w:p w14:paraId="18373B98">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lang w:val="zh-CN"/>
              </w:rPr>
              <w:t> </w:t>
            </w:r>
          </w:p>
        </w:tc>
      </w:tr>
      <w:tr w14:paraId="35A6E46C">
        <w:tblPrEx>
          <w:tblCellMar>
            <w:top w:w="0" w:type="dxa"/>
            <w:left w:w="108" w:type="dxa"/>
            <w:bottom w:w="0" w:type="dxa"/>
            <w:right w:w="108" w:type="dxa"/>
          </w:tblCellMar>
        </w:tblPrEx>
        <w:trPr>
          <w:trHeight w:val="2364"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vAlign w:val="top"/>
          </w:tcPr>
          <w:p w14:paraId="76F52CC0">
            <w:pPr>
              <w:autoSpaceDE w:val="0"/>
              <w:autoSpaceDN w:val="0"/>
              <w:adjustRightInd w:val="0"/>
              <w:spacing w:line="400" w:lineRule="exact"/>
              <w:ind w:left="0" w:leftChars="0" w:firstLine="0" w:firstLineChars="0"/>
              <w:rPr>
                <w:rFonts w:ascii="宋体" w:hAnsi="Cambria" w:cs="宋体"/>
                <w:color w:val="auto"/>
                <w:kern w:val="0"/>
                <w:sz w:val="24"/>
                <w:lang w:val="zh-CN"/>
              </w:rPr>
            </w:pPr>
            <w:r>
              <w:rPr>
                <w:rFonts w:hint="eastAsia" w:ascii="宋体" w:hAnsi="Cambria" w:cs="宋体"/>
                <w:color w:val="auto"/>
                <w:kern w:val="0"/>
                <w:sz w:val="24"/>
                <w:lang w:val="zh-CN"/>
              </w:rPr>
              <w:t>优惠承诺及其他：</w:t>
            </w:r>
          </w:p>
        </w:tc>
      </w:tr>
    </w:tbl>
    <w:p w14:paraId="60B8BA37">
      <w:pPr>
        <w:spacing w:line="360" w:lineRule="auto"/>
        <w:ind w:left="0" w:leftChars="0" w:firstLine="0" w:firstLineChars="0"/>
        <w:jc w:val="left"/>
        <w:rPr>
          <w:rFonts w:hint="eastAsia" w:ascii="宋体" w:hAnsi="宋体" w:eastAsia="宋体" w:cs="宋体"/>
          <w:b/>
          <w:color w:val="auto"/>
          <w:sz w:val="24"/>
          <w:szCs w:val="24"/>
        </w:rPr>
      </w:pPr>
    </w:p>
    <w:p w14:paraId="31DBE02D">
      <w:pPr>
        <w:tabs>
          <w:tab w:val="left" w:pos="6172"/>
        </w:tabs>
        <w:autoSpaceDE w:val="0"/>
        <w:autoSpaceDN w:val="0"/>
        <w:spacing w:line="360" w:lineRule="auto"/>
        <w:ind w:firstLine="480"/>
        <w:rPr>
          <w:rFonts w:hint="eastAsia" w:ascii="宋体" w:hAnsi="宋体" w:eastAsia="宋体" w:cs="宋体"/>
          <w:bCs/>
          <w:iCs/>
          <w:color w:val="0000FF"/>
          <w:sz w:val="24"/>
          <w:szCs w:val="24"/>
          <w:lang w:val="zh-CN"/>
        </w:rPr>
      </w:pPr>
      <w:r>
        <w:rPr>
          <w:rFonts w:hint="eastAsia" w:ascii="宋体" w:hAnsi="宋体" w:eastAsia="宋体" w:cs="宋体"/>
          <w:bCs/>
          <w:iCs/>
          <w:color w:val="auto"/>
          <w:sz w:val="24"/>
          <w:szCs w:val="24"/>
          <w:lang w:val="zh-CN"/>
        </w:rPr>
        <w:t>1.“投标报价”为投标总价。投标报价包括：</w:t>
      </w:r>
      <w:r>
        <w:rPr>
          <w:rFonts w:hint="eastAsia" w:cs="宋体"/>
          <w:bCs/>
          <w:iCs/>
          <w:color w:val="auto"/>
          <w:sz w:val="24"/>
          <w:szCs w:val="24"/>
          <w:lang w:val="en-US" w:eastAsia="zh-CN"/>
        </w:rPr>
        <w:t>人工成本、设备费用、服务费、材料费、验收费、招标代理费、税金及不可预见费等全部费用</w:t>
      </w:r>
      <w:r>
        <w:rPr>
          <w:rFonts w:hint="eastAsia" w:ascii="宋体" w:hAnsi="宋体" w:eastAsia="宋体" w:cs="宋体"/>
          <w:bCs/>
          <w:iCs/>
          <w:color w:val="0000FF"/>
          <w:sz w:val="24"/>
          <w:szCs w:val="24"/>
          <w:lang w:val="zh-CN" w:eastAsia="zh-CN"/>
        </w:rPr>
        <w:t>。</w:t>
      </w:r>
    </w:p>
    <w:p w14:paraId="703BDC0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.“服务期”是指服务能够完成使用的具体时间；</w:t>
      </w:r>
    </w:p>
    <w:p w14:paraId="09B0EA12">
      <w:pPr>
        <w:tabs>
          <w:tab w:val="left" w:pos="6172"/>
        </w:tabs>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.投标报价不能有两个或两个以上的报价方案。</w:t>
      </w:r>
      <w:r>
        <w:rPr>
          <w:rFonts w:hint="eastAsia" w:ascii="宋体" w:hAnsi="宋体" w:eastAsia="宋体" w:cs="宋体"/>
          <w:color w:val="auto"/>
          <w:sz w:val="24"/>
          <w:szCs w:val="24"/>
          <w:lang w:val="zh-CN"/>
        </w:rPr>
        <w:tab/>
      </w:r>
    </w:p>
    <w:p w14:paraId="4C18CC43">
      <w:pPr>
        <w:autoSpaceDE w:val="0"/>
        <w:autoSpaceDN w:val="0"/>
        <w:spacing w:line="360" w:lineRule="auto"/>
        <w:ind w:firstLine="480"/>
        <w:rPr>
          <w:rFonts w:hint="default" w:ascii="宋体" w:hAnsi="宋体" w:eastAsia="宋体" w:cs="宋体"/>
          <w:color w:val="auto"/>
          <w:sz w:val="24"/>
          <w:szCs w:val="24"/>
          <w:lang w:val="en-US" w:eastAsia="zh-CN"/>
        </w:rPr>
      </w:pPr>
    </w:p>
    <w:p w14:paraId="74C19382">
      <w:pPr>
        <w:autoSpaceDE w:val="0"/>
        <w:autoSpaceDN w:val="0"/>
        <w:adjustRightInd w:val="0"/>
        <w:spacing w:line="42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w:t>
      </w:r>
    </w:p>
    <w:p w14:paraId="457AE1D5">
      <w:pPr>
        <w:autoSpaceDE w:val="0"/>
        <w:autoSpaceDN w:val="0"/>
        <w:adjustRightInd w:val="0"/>
        <w:spacing w:line="42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w:t>
      </w:r>
    </w:p>
    <w:p w14:paraId="57524A1E">
      <w:pPr>
        <w:autoSpaceDE w:val="0"/>
        <w:autoSpaceDN w:val="0"/>
        <w:adjustRightInd w:val="0"/>
        <w:spacing w:line="420" w:lineRule="exact"/>
        <w:ind w:firstLine="480"/>
        <w:jc w:val="right"/>
        <w:rPr>
          <w:rFonts w:hint="eastAsia" w:ascii="宋体" w:hAnsi="宋体" w:eastAsia="宋体" w:cs="宋体"/>
          <w:b/>
          <w:color w:val="auto"/>
          <w:sz w:val="24"/>
          <w:szCs w:val="24"/>
          <w:lang w:val="zh-CN"/>
        </w:rPr>
      </w:pPr>
      <w:r>
        <w:rPr>
          <w:rFonts w:hint="eastAsia" w:ascii="宋体" w:hAnsi="宋体" w:eastAsia="宋体" w:cs="宋体"/>
          <w:color w:val="auto"/>
          <w:sz w:val="24"/>
          <w:szCs w:val="24"/>
          <w:lang w:val="zh-CN"/>
        </w:rPr>
        <w:t xml:space="preserve">     </w:t>
      </w:r>
      <w:r>
        <w:rPr>
          <w:rFonts w:hint="eastAsia" w:ascii="宋体" w:hAnsi="宋体" w:eastAsia="宋体" w:cs="宋体"/>
          <w:b/>
          <w:color w:val="auto"/>
          <w:sz w:val="24"/>
          <w:szCs w:val="24"/>
          <w:lang w:val="zh-CN"/>
        </w:rPr>
        <w:t>供应商：</w:t>
      </w:r>
      <w:r>
        <w:rPr>
          <w:rFonts w:hint="eastAsia" w:ascii="宋体" w:hAnsi="宋体" w:eastAsia="宋体" w:cs="宋体"/>
          <w:b/>
          <w:color w:val="auto"/>
          <w:sz w:val="24"/>
          <w:szCs w:val="24"/>
          <w:u w:val="single"/>
          <w:lang w:val="zh-CN"/>
        </w:rPr>
        <w:t xml:space="preserve">             </w:t>
      </w:r>
      <w:r>
        <w:rPr>
          <w:rFonts w:hint="eastAsia" w:ascii="宋体" w:hAnsi="宋体" w:eastAsia="宋体" w:cs="宋体"/>
          <w:b/>
          <w:color w:val="auto"/>
          <w:sz w:val="24"/>
          <w:szCs w:val="24"/>
          <w:lang w:val="zh-CN"/>
        </w:rPr>
        <w:t>（公章）</w:t>
      </w:r>
    </w:p>
    <w:p w14:paraId="1451CD83">
      <w:pPr>
        <w:autoSpaceDE w:val="0"/>
        <w:autoSpaceDN w:val="0"/>
        <w:adjustRightInd w:val="0"/>
        <w:spacing w:line="420" w:lineRule="exact"/>
        <w:ind w:firstLine="482"/>
        <w:jc w:val="righ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 xml:space="preserve">               法定代表人或委托代理人：</w:t>
      </w:r>
      <w:r>
        <w:rPr>
          <w:rFonts w:hint="eastAsia" w:ascii="宋体" w:hAnsi="宋体" w:eastAsia="宋体" w:cs="宋体"/>
          <w:b/>
          <w:color w:val="auto"/>
          <w:sz w:val="24"/>
          <w:szCs w:val="24"/>
          <w:u w:val="single"/>
          <w:lang w:val="zh-CN"/>
        </w:rPr>
        <w:t xml:space="preserve">             </w:t>
      </w:r>
      <w:r>
        <w:rPr>
          <w:rFonts w:hint="eastAsia" w:ascii="宋体" w:hAnsi="宋体" w:eastAsia="宋体" w:cs="宋体"/>
          <w:b/>
          <w:color w:val="auto"/>
          <w:sz w:val="24"/>
          <w:szCs w:val="24"/>
          <w:lang w:val="zh-CN"/>
        </w:rPr>
        <w:t>（签字</w:t>
      </w:r>
      <w:r>
        <w:rPr>
          <w:rFonts w:hint="eastAsia" w:ascii="宋体" w:hAnsi="宋体" w:eastAsia="宋体" w:cs="宋体"/>
          <w:b/>
          <w:color w:val="auto"/>
          <w:sz w:val="24"/>
          <w:szCs w:val="24"/>
        </w:rPr>
        <w:t>或盖章</w:t>
      </w:r>
      <w:r>
        <w:rPr>
          <w:rFonts w:hint="eastAsia" w:ascii="宋体" w:hAnsi="宋体" w:eastAsia="宋体" w:cs="宋体"/>
          <w:b/>
          <w:color w:val="auto"/>
          <w:sz w:val="24"/>
          <w:szCs w:val="24"/>
          <w:lang w:val="zh-CN"/>
        </w:rPr>
        <w:t>）</w:t>
      </w:r>
    </w:p>
    <w:p w14:paraId="24C9CCE8">
      <w:pPr>
        <w:wordWrap w:val="0"/>
        <w:autoSpaceDE w:val="0"/>
        <w:autoSpaceDN w:val="0"/>
        <w:adjustRightInd w:val="0"/>
        <w:spacing w:line="420" w:lineRule="exact"/>
        <w:ind w:firstLine="482"/>
        <w:jc w:val="righ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 xml:space="preserve">                                  </w:t>
      </w:r>
      <w:r>
        <w:rPr>
          <w:rFonts w:hint="eastAsia" w:ascii="宋体" w:hAnsi="宋体" w:eastAsia="宋体" w:cs="宋体"/>
          <w:b/>
          <w:color w:val="auto"/>
          <w:sz w:val="24"/>
          <w:szCs w:val="24"/>
          <w:u w:val="single"/>
          <w:lang w:val="zh-CN"/>
        </w:rPr>
        <w:t xml:space="preserve">       </w:t>
      </w:r>
      <w:r>
        <w:rPr>
          <w:rFonts w:hint="eastAsia" w:ascii="宋体" w:hAnsi="宋体" w:eastAsia="宋体" w:cs="宋体"/>
          <w:b/>
          <w:color w:val="auto"/>
          <w:sz w:val="24"/>
          <w:szCs w:val="24"/>
          <w:lang w:val="zh-CN"/>
        </w:rPr>
        <w:t>年</w:t>
      </w:r>
      <w:r>
        <w:rPr>
          <w:rFonts w:hint="eastAsia" w:ascii="宋体" w:hAnsi="宋体" w:eastAsia="宋体" w:cs="宋体"/>
          <w:b/>
          <w:color w:val="auto"/>
          <w:sz w:val="24"/>
          <w:szCs w:val="24"/>
          <w:u w:val="single"/>
          <w:lang w:val="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zh-CN"/>
        </w:rPr>
        <w:t xml:space="preserve"> </w:t>
      </w:r>
      <w:r>
        <w:rPr>
          <w:rFonts w:hint="eastAsia" w:ascii="宋体" w:hAnsi="宋体" w:eastAsia="宋体" w:cs="宋体"/>
          <w:b/>
          <w:color w:val="auto"/>
          <w:sz w:val="24"/>
          <w:szCs w:val="24"/>
          <w:lang w:val="zh-CN"/>
        </w:rPr>
        <w:t>月</w:t>
      </w:r>
      <w:r>
        <w:rPr>
          <w:rFonts w:hint="eastAsia" w:ascii="宋体" w:hAnsi="宋体" w:eastAsia="宋体" w:cs="宋体"/>
          <w:b/>
          <w:color w:val="auto"/>
          <w:sz w:val="24"/>
          <w:szCs w:val="24"/>
          <w:u w:val="single"/>
          <w:lang w:val="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lang w:val="zh-CN"/>
        </w:rPr>
        <w:t>日</w:t>
      </w:r>
    </w:p>
    <w:p w14:paraId="4C5C2961">
      <w:pPr>
        <w:autoSpaceDE w:val="0"/>
        <w:autoSpaceDN w:val="0"/>
        <w:adjustRightInd w:val="0"/>
        <w:spacing w:line="420" w:lineRule="exact"/>
        <w:ind w:firstLine="0" w:firstLineChars="0"/>
        <w:rPr>
          <w:rFonts w:hint="eastAsia" w:ascii="宋体" w:hAnsi="宋体" w:eastAsia="宋体" w:cs="宋体"/>
          <w:b/>
          <w:color w:val="auto"/>
          <w:sz w:val="24"/>
          <w:szCs w:val="24"/>
          <w:lang w:val="zh-CN"/>
        </w:rPr>
      </w:pPr>
    </w:p>
    <w:p w14:paraId="20D9FDD9">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15" w:name="_Toc10861"/>
      <w:r>
        <w:rPr>
          <w:rFonts w:hint="eastAsia" w:ascii="宋体" w:hAnsi="宋体" w:eastAsia="宋体" w:cs="宋体"/>
          <w:b/>
          <w:color w:val="auto"/>
          <w:sz w:val="24"/>
          <w:szCs w:val="24"/>
          <w:lang w:val="zh-CN"/>
        </w:rPr>
        <w:t>附件</w:t>
      </w:r>
      <w:bookmarkStart w:id="216" w:name="_Toc325726043"/>
      <w:bookmarkStart w:id="217" w:name="_Toc376936774"/>
      <w:bookmarkStart w:id="218" w:name="_Toc376936773"/>
      <w:bookmarkStart w:id="219" w:name="_Toc325726042"/>
      <w:r>
        <w:rPr>
          <w:rFonts w:hint="eastAsia" w:ascii="宋体" w:hAnsi="宋体" w:eastAsia="宋体" w:cs="宋体"/>
          <w:b/>
          <w:color w:val="auto"/>
          <w:sz w:val="24"/>
          <w:szCs w:val="24"/>
          <w:lang w:val="zh-CN"/>
        </w:rPr>
        <w:t>4：法定代表人证明书</w:t>
      </w:r>
      <w:bookmarkEnd w:id="213"/>
      <w:bookmarkEnd w:id="214"/>
      <w:bookmarkEnd w:id="215"/>
      <w:bookmarkEnd w:id="216"/>
      <w:bookmarkEnd w:id="217"/>
    </w:p>
    <w:p w14:paraId="7220EFBA">
      <w:pPr>
        <w:spacing w:line="420" w:lineRule="exact"/>
        <w:ind w:firstLine="0" w:firstLineChars="0"/>
        <w:jc w:val="center"/>
        <w:rPr>
          <w:rFonts w:hint="eastAsia" w:ascii="宋体" w:hAnsi="宋体" w:eastAsia="宋体" w:cs="宋体"/>
          <w:b/>
          <w:bCs w:val="0"/>
          <w:color w:val="auto"/>
          <w:sz w:val="24"/>
          <w:szCs w:val="24"/>
        </w:rPr>
      </w:pPr>
    </w:p>
    <w:p w14:paraId="714D6519">
      <w:pPr>
        <w:spacing w:line="420" w:lineRule="exact"/>
        <w:ind w:firstLine="0" w:firstLineChars="0"/>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法定代表人证明书</w:t>
      </w:r>
    </w:p>
    <w:p w14:paraId="45E2580A">
      <w:pPr>
        <w:spacing w:line="420" w:lineRule="exact"/>
        <w:ind w:firstLine="0" w:firstLineChars="0"/>
        <w:rPr>
          <w:rFonts w:hint="eastAsia" w:ascii="宋体" w:hAnsi="宋体" w:eastAsia="宋体" w:cs="宋体"/>
          <w:b/>
          <w:bCs w:val="0"/>
          <w:color w:val="auto"/>
          <w:sz w:val="24"/>
          <w:szCs w:val="24"/>
        </w:rPr>
      </w:pPr>
    </w:p>
    <w:p w14:paraId="75ED8F2A">
      <w:pPr>
        <w:spacing w:line="420" w:lineRule="exact"/>
        <w:ind w:firstLine="0" w:firstLineChars="0"/>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rPr>
        <w:t>致：</w:t>
      </w:r>
      <w:r>
        <w:rPr>
          <w:rFonts w:hint="eastAsia" w:cs="宋体"/>
          <w:b/>
          <w:bCs w:val="0"/>
          <w:color w:val="auto"/>
          <w:sz w:val="24"/>
          <w:szCs w:val="24"/>
          <w:lang w:eastAsia="zh-CN"/>
        </w:rPr>
        <w:t xml:space="preserve">青海坤众工程项目管理有限公司   </w:t>
      </w:r>
    </w:p>
    <w:p w14:paraId="2B1BAE0D">
      <w:pPr>
        <w:autoSpaceDE w:val="0"/>
        <w:autoSpaceDN w:val="0"/>
        <w:spacing w:line="420" w:lineRule="exact"/>
        <w:ind w:firstLine="0" w:firstLineChars="0"/>
        <w:jc w:val="left"/>
        <w:rPr>
          <w:rFonts w:hint="eastAsia" w:ascii="宋体" w:hAnsi="宋体" w:eastAsia="宋体" w:cs="宋体"/>
          <w:color w:val="auto"/>
          <w:sz w:val="24"/>
          <w:szCs w:val="24"/>
        </w:rPr>
      </w:pPr>
    </w:p>
    <w:p w14:paraId="7B4C9FD9">
      <w:pPr>
        <w:autoSpaceDE w:val="0"/>
        <w:autoSpaceDN w:val="0"/>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（法定代表人姓名） </w:t>
      </w:r>
      <w:r>
        <w:rPr>
          <w:rFonts w:hint="eastAsia" w:ascii="宋体" w:hAnsi="宋体" w:eastAsia="宋体" w:cs="宋体"/>
          <w:color w:val="auto"/>
          <w:sz w:val="24"/>
          <w:szCs w:val="24"/>
        </w:rPr>
        <w:t>现任我单位任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职务，为法定代表人，特此证明。</w:t>
      </w:r>
    </w:p>
    <w:p w14:paraId="077FDF4F">
      <w:pPr>
        <w:autoSpaceDE w:val="0"/>
        <w:autoSpaceDN w:val="0"/>
        <w:spacing w:line="420" w:lineRule="exact"/>
        <w:ind w:firstLine="0" w:firstLineChars="0"/>
        <w:jc w:val="left"/>
        <w:rPr>
          <w:rFonts w:hint="eastAsia" w:ascii="宋体" w:hAnsi="宋体" w:eastAsia="宋体" w:cs="宋体"/>
          <w:color w:val="auto"/>
          <w:sz w:val="24"/>
          <w:szCs w:val="24"/>
        </w:rPr>
      </w:pPr>
    </w:p>
    <w:p w14:paraId="36DD03C3">
      <w:pPr>
        <w:autoSpaceDE w:val="0"/>
        <w:autoSpaceDN w:val="0"/>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法定代表人基本情况：</w:t>
      </w:r>
    </w:p>
    <w:p w14:paraId="15FA3223">
      <w:pPr>
        <w:autoSpaceDE w:val="0"/>
        <w:autoSpaceDN w:val="0"/>
        <w:spacing w:line="420" w:lineRule="exact"/>
        <w:ind w:firstLine="0" w:firstLineChars="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民族：</w:t>
      </w:r>
      <w:r>
        <w:rPr>
          <w:rFonts w:hint="eastAsia" w:ascii="宋体" w:hAnsi="宋体" w:eastAsia="宋体" w:cs="宋体"/>
          <w:color w:val="auto"/>
          <w:sz w:val="24"/>
          <w:szCs w:val="24"/>
          <w:u w:val="single"/>
        </w:rPr>
        <w:t xml:space="preserve">         .</w:t>
      </w:r>
    </w:p>
    <w:p w14:paraId="067D1207">
      <w:pPr>
        <w:autoSpaceDE w:val="0"/>
        <w:autoSpaceDN w:val="0"/>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89C02CB">
      <w:pPr>
        <w:autoSpaceDE w:val="0"/>
        <w:autoSpaceDN w:val="0"/>
        <w:spacing w:line="420" w:lineRule="exact"/>
        <w:ind w:firstLine="0" w:firstLineChars="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1707117">
      <w:pPr>
        <w:autoSpaceDE w:val="0"/>
        <w:autoSpaceDN w:val="0"/>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附法定代表人第二代身份证双面扫描（或复印）件</w:t>
      </w:r>
    </w:p>
    <w:p w14:paraId="621E5F63">
      <w:pPr>
        <w:autoSpaceDE w:val="0"/>
        <w:autoSpaceDN w:val="0"/>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注：若为联合体，联合体成员均须提供。</w:t>
      </w:r>
    </w:p>
    <w:p w14:paraId="69BEB26F">
      <w:pPr>
        <w:autoSpaceDE w:val="0"/>
        <w:autoSpaceDN w:val="0"/>
        <w:spacing w:line="420" w:lineRule="exact"/>
        <w:ind w:firstLine="0" w:firstLineChars="0"/>
        <w:jc w:val="left"/>
        <w:rPr>
          <w:rFonts w:hint="eastAsia" w:ascii="宋体" w:hAnsi="宋体" w:eastAsia="宋体" w:cs="宋体"/>
          <w:color w:val="auto"/>
          <w:sz w:val="24"/>
          <w:szCs w:val="24"/>
        </w:rPr>
      </w:pPr>
    </w:p>
    <w:p w14:paraId="6414C251">
      <w:pPr>
        <w:autoSpaceDE w:val="0"/>
        <w:autoSpaceDN w:val="0"/>
        <w:spacing w:line="420" w:lineRule="exact"/>
        <w:ind w:firstLine="0" w:firstLineChars="0"/>
        <w:jc w:val="left"/>
        <w:rPr>
          <w:rFonts w:hint="eastAsia" w:ascii="宋体" w:hAnsi="宋体" w:eastAsia="宋体" w:cs="宋体"/>
          <w:color w:val="auto"/>
          <w:sz w:val="24"/>
          <w:szCs w:val="24"/>
        </w:rPr>
      </w:pPr>
    </w:p>
    <w:p w14:paraId="58A4C077">
      <w:pPr>
        <w:autoSpaceDE w:val="0"/>
        <w:autoSpaceDN w:val="0"/>
        <w:spacing w:line="420" w:lineRule="exact"/>
        <w:ind w:firstLine="0" w:firstLineChars="0"/>
        <w:jc w:val="left"/>
        <w:rPr>
          <w:rFonts w:hint="eastAsia" w:ascii="宋体" w:hAnsi="宋体" w:eastAsia="宋体" w:cs="宋体"/>
          <w:color w:val="auto"/>
          <w:sz w:val="24"/>
          <w:szCs w:val="24"/>
        </w:rPr>
      </w:pPr>
    </w:p>
    <w:p w14:paraId="7E8F0EBD">
      <w:pPr>
        <w:spacing w:line="4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（公章）</w:t>
      </w:r>
    </w:p>
    <w:p w14:paraId="3592D5B2">
      <w:pPr>
        <w:spacing w:line="4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bookmarkEnd w:id="218"/>
    <w:bookmarkEnd w:id="219"/>
    <w:p w14:paraId="16D395ED">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20" w:name="_Toc324756736"/>
      <w:bookmarkStart w:id="221" w:name="_Toc201287639"/>
      <w:bookmarkStart w:id="222" w:name="_Toc29201"/>
      <w:bookmarkStart w:id="223" w:name="_Toc31614"/>
      <w:bookmarkStart w:id="224" w:name="_Toc19378"/>
      <w:r>
        <w:rPr>
          <w:rFonts w:hint="eastAsia" w:ascii="宋体" w:hAnsi="宋体" w:eastAsia="宋体" w:cs="宋体"/>
          <w:b/>
          <w:color w:val="auto"/>
          <w:sz w:val="24"/>
          <w:szCs w:val="24"/>
          <w:lang w:val="zh-CN"/>
        </w:rPr>
        <w:t>附件</w:t>
      </w:r>
      <w:bookmarkEnd w:id="220"/>
      <w:bookmarkEnd w:id="221"/>
      <w:r>
        <w:rPr>
          <w:rFonts w:hint="eastAsia" w:ascii="宋体" w:hAnsi="宋体" w:eastAsia="宋体" w:cs="宋体"/>
          <w:b/>
          <w:color w:val="auto"/>
          <w:sz w:val="24"/>
          <w:szCs w:val="24"/>
          <w:lang w:val="zh-CN"/>
        </w:rPr>
        <w:t>5：法定代表人授权书</w:t>
      </w:r>
      <w:bookmarkEnd w:id="222"/>
      <w:bookmarkEnd w:id="223"/>
      <w:bookmarkEnd w:id="224"/>
    </w:p>
    <w:p w14:paraId="4887111F">
      <w:pPr>
        <w:spacing w:line="420" w:lineRule="exact"/>
        <w:ind w:firstLine="0" w:firstLineChars="0"/>
        <w:rPr>
          <w:rFonts w:hint="eastAsia" w:ascii="宋体" w:hAnsi="宋体" w:eastAsia="宋体" w:cs="宋体"/>
          <w:b/>
          <w:color w:val="auto"/>
          <w:sz w:val="24"/>
          <w:szCs w:val="24"/>
        </w:rPr>
      </w:pPr>
    </w:p>
    <w:p w14:paraId="1CFC7084">
      <w:pPr>
        <w:spacing w:line="4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法定代表人授权书</w:t>
      </w:r>
    </w:p>
    <w:p w14:paraId="4134DA97">
      <w:pPr>
        <w:spacing w:line="420" w:lineRule="exact"/>
        <w:ind w:firstLine="0" w:firstLineChars="0"/>
        <w:rPr>
          <w:rFonts w:hint="eastAsia" w:ascii="宋体" w:hAnsi="宋体" w:eastAsia="宋体" w:cs="宋体"/>
          <w:b/>
          <w:bCs w:val="0"/>
          <w:color w:val="auto"/>
          <w:sz w:val="24"/>
          <w:szCs w:val="24"/>
        </w:rPr>
      </w:pPr>
    </w:p>
    <w:p w14:paraId="68922D29">
      <w:pPr>
        <w:spacing w:line="420" w:lineRule="exact"/>
        <w:ind w:firstLine="0" w:firstLineChars="0"/>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rPr>
        <w:t>致：</w:t>
      </w:r>
      <w:r>
        <w:rPr>
          <w:rFonts w:hint="eastAsia" w:cs="宋体"/>
          <w:b/>
          <w:bCs w:val="0"/>
          <w:color w:val="auto"/>
          <w:sz w:val="24"/>
          <w:szCs w:val="24"/>
          <w:lang w:eastAsia="zh-CN"/>
        </w:rPr>
        <w:t xml:space="preserve">青海坤众工程项目管理有限公司   </w:t>
      </w:r>
    </w:p>
    <w:p w14:paraId="11689E7A">
      <w:pPr>
        <w:spacing w:line="420" w:lineRule="exact"/>
        <w:ind w:firstLine="0" w:firstLineChars="0"/>
        <w:rPr>
          <w:rFonts w:hint="eastAsia" w:ascii="宋体" w:hAnsi="宋体" w:eastAsia="宋体" w:cs="宋体"/>
          <w:color w:val="auto"/>
          <w:sz w:val="24"/>
          <w:szCs w:val="24"/>
          <w:u w:val="single"/>
        </w:rPr>
      </w:pPr>
    </w:p>
    <w:p w14:paraId="33193739">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供应商</w:t>
      </w:r>
      <w:r>
        <w:rPr>
          <w:rFonts w:hint="eastAsia" w:ascii="宋体" w:hAnsi="宋体" w:eastAsia="宋体" w:cs="宋体"/>
          <w:color w:val="auto"/>
          <w:sz w:val="24"/>
          <w:szCs w:val="24"/>
          <w:u w:val="single"/>
        </w:rPr>
        <w:t xml:space="preserve">名称）  </w:t>
      </w:r>
      <w:r>
        <w:rPr>
          <w:rFonts w:hint="eastAsia" w:ascii="宋体" w:hAnsi="宋体" w:eastAsia="宋体" w:cs="宋体"/>
          <w:color w:val="auto"/>
          <w:sz w:val="24"/>
          <w:szCs w:val="24"/>
        </w:rPr>
        <w:t>系中华人民共和国合法企业，法定地址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94D2419">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代表我单位全权办理针对项目的磋商、答疑等具体工作，并签署全部有关的文件、资料。</w:t>
      </w:r>
    </w:p>
    <w:p w14:paraId="5EC29383">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14:paraId="1C813E46">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在撤销授权的书面通知以前，本授权书一直有效，被授权人签署的所有文件（在授权书有效期内签署的）不因授权的撤销而失效。</w:t>
      </w:r>
    </w:p>
    <w:p w14:paraId="65252F92">
      <w:pPr>
        <w:spacing w:line="420" w:lineRule="exact"/>
        <w:ind w:firstLine="0" w:firstLineChars="0"/>
        <w:rPr>
          <w:rFonts w:hint="eastAsia" w:ascii="宋体" w:hAnsi="宋体" w:eastAsia="宋体" w:cs="宋体"/>
          <w:color w:val="auto"/>
          <w:sz w:val="24"/>
          <w:szCs w:val="24"/>
        </w:rPr>
      </w:pPr>
    </w:p>
    <w:p w14:paraId="4C739A1C">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被授权人联系电话：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72DEF25">
      <w:pPr>
        <w:spacing w:line="420" w:lineRule="exact"/>
        <w:ind w:firstLine="0" w:firstLineChars="0"/>
        <w:rPr>
          <w:rFonts w:hint="eastAsia" w:ascii="宋体" w:hAnsi="宋体" w:eastAsia="宋体" w:cs="宋体"/>
          <w:color w:val="auto"/>
          <w:sz w:val="24"/>
          <w:szCs w:val="24"/>
        </w:rPr>
      </w:pPr>
    </w:p>
    <w:p w14:paraId="30F61161">
      <w:pPr>
        <w:spacing w:line="420" w:lineRule="exact"/>
        <w:ind w:firstLine="0" w:firstLineChars="0"/>
        <w:rPr>
          <w:rFonts w:hint="eastAsia" w:ascii="宋体" w:hAnsi="宋体" w:eastAsia="宋体" w:cs="宋体"/>
          <w:color w:val="auto"/>
          <w:sz w:val="24"/>
          <w:szCs w:val="24"/>
        </w:rPr>
      </w:pPr>
    </w:p>
    <w:p w14:paraId="6171FD50">
      <w:pPr>
        <w:spacing w:line="420" w:lineRule="exact"/>
        <w:ind w:firstLine="0" w:firstLineChars="0"/>
        <w:rPr>
          <w:rFonts w:hint="eastAsia" w:ascii="宋体" w:hAnsi="宋体" w:eastAsia="宋体" w:cs="宋体"/>
          <w:color w:val="auto"/>
          <w:sz w:val="24"/>
          <w:szCs w:val="24"/>
          <w:u w:val="single"/>
        </w:rPr>
      </w:pPr>
      <w:r>
        <w:rPr>
          <w:rFonts w:hint="eastAsia" w:ascii="宋体" w:hAnsi="宋体" w:eastAsia="宋体" w:cs="宋体"/>
          <w:color w:val="auto"/>
          <w:sz w:val="24"/>
          <w:szCs w:val="24"/>
        </w:rPr>
        <w:t>被授权人（委托代理人）签字：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授权人（法定代表人）签字：</w:t>
      </w:r>
      <w:r>
        <w:rPr>
          <w:rFonts w:hint="eastAsia" w:ascii="宋体" w:hAnsi="宋体" w:eastAsia="宋体" w:cs="宋体"/>
          <w:color w:val="auto"/>
          <w:sz w:val="24"/>
          <w:szCs w:val="24"/>
          <w:u w:val="single"/>
        </w:rPr>
        <w:t xml:space="preserve">         .</w:t>
      </w:r>
    </w:p>
    <w:p w14:paraId="062F19D0">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D6B91D1">
      <w:pPr>
        <w:autoSpaceDE w:val="0"/>
        <w:autoSpaceDN w:val="0"/>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附被授权人第二代身份证双面扫描（或复印）件</w:t>
      </w:r>
    </w:p>
    <w:p w14:paraId="62097CD6">
      <w:pPr>
        <w:autoSpaceDE w:val="0"/>
        <w:autoSpaceDN w:val="0"/>
        <w:spacing w:line="420" w:lineRule="exact"/>
        <w:ind w:firstLine="0" w:firstLineChars="0"/>
        <w:jc w:val="left"/>
        <w:rPr>
          <w:rFonts w:hint="eastAsia" w:ascii="宋体" w:hAnsi="宋体" w:eastAsia="宋体" w:cs="宋体"/>
          <w:color w:val="auto"/>
          <w:sz w:val="24"/>
          <w:szCs w:val="24"/>
        </w:rPr>
      </w:pPr>
    </w:p>
    <w:p w14:paraId="38BC4ABD">
      <w:pPr>
        <w:spacing w:line="420" w:lineRule="exact"/>
        <w:ind w:firstLine="0" w:firstLineChars="0"/>
        <w:rPr>
          <w:rFonts w:hint="eastAsia" w:ascii="宋体" w:hAnsi="宋体" w:eastAsia="宋体" w:cs="宋体"/>
          <w:color w:val="auto"/>
          <w:sz w:val="24"/>
          <w:szCs w:val="24"/>
        </w:rPr>
      </w:pPr>
    </w:p>
    <w:p w14:paraId="5BF9D3D6">
      <w:pPr>
        <w:spacing w:line="420" w:lineRule="exact"/>
        <w:ind w:firstLine="0" w:firstLineChars="0"/>
        <w:rPr>
          <w:rFonts w:hint="eastAsia" w:ascii="宋体" w:hAnsi="宋体" w:eastAsia="宋体" w:cs="宋体"/>
          <w:color w:val="auto"/>
          <w:sz w:val="24"/>
          <w:szCs w:val="24"/>
        </w:rPr>
      </w:pPr>
    </w:p>
    <w:p w14:paraId="220EF368">
      <w:pPr>
        <w:spacing w:line="420" w:lineRule="exact"/>
        <w:ind w:firstLine="0" w:firstLineChars="0"/>
        <w:rPr>
          <w:rFonts w:hint="eastAsia" w:ascii="宋体" w:hAnsi="宋体" w:eastAsia="宋体" w:cs="宋体"/>
          <w:color w:val="auto"/>
          <w:sz w:val="24"/>
          <w:szCs w:val="24"/>
        </w:rPr>
      </w:pPr>
    </w:p>
    <w:p w14:paraId="1D92D368">
      <w:pPr>
        <w:spacing w:line="4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（公章）</w:t>
      </w:r>
    </w:p>
    <w:p w14:paraId="1BF84F5D">
      <w:pPr>
        <w:spacing w:line="4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p w14:paraId="5D76A8BB">
      <w:pPr>
        <w:spacing w:line="420" w:lineRule="exact"/>
        <w:ind w:firstLine="0" w:firstLineChars="0"/>
        <w:jc w:val="center"/>
        <w:rPr>
          <w:rFonts w:hint="eastAsia" w:ascii="宋体" w:hAnsi="宋体" w:eastAsia="宋体" w:cs="宋体"/>
          <w:b/>
          <w:color w:val="auto"/>
          <w:sz w:val="24"/>
          <w:szCs w:val="24"/>
        </w:rPr>
      </w:pPr>
    </w:p>
    <w:p w14:paraId="7D9A0F58">
      <w:pPr>
        <w:pStyle w:val="37"/>
        <w:ind w:firstLine="0" w:firstLineChars="0"/>
        <w:jc w:val="left"/>
        <w:rPr>
          <w:rFonts w:hint="eastAsia" w:ascii="宋体" w:hAnsi="宋体" w:eastAsia="宋体" w:cs="宋体"/>
          <w:color w:val="auto"/>
          <w:sz w:val="24"/>
          <w:szCs w:val="24"/>
        </w:rPr>
      </w:pPr>
    </w:p>
    <w:p w14:paraId="46711B2E">
      <w:pPr>
        <w:spacing w:line="420" w:lineRule="exact"/>
        <w:ind w:firstLine="0" w:firstLineChars="0"/>
        <w:jc w:val="center"/>
        <w:rPr>
          <w:rFonts w:hint="eastAsia" w:ascii="宋体" w:hAnsi="宋体" w:eastAsia="宋体" w:cs="宋体"/>
          <w:b/>
          <w:color w:val="auto"/>
          <w:sz w:val="24"/>
          <w:szCs w:val="24"/>
        </w:rPr>
      </w:pPr>
    </w:p>
    <w:p w14:paraId="5A71CFA8">
      <w:pPr>
        <w:pStyle w:val="34"/>
        <w:ind w:firstLine="482"/>
        <w:rPr>
          <w:rFonts w:hint="eastAsia" w:ascii="宋体" w:hAnsi="宋体" w:eastAsia="宋体" w:cs="宋体"/>
          <w:b/>
          <w:color w:val="auto"/>
          <w:sz w:val="24"/>
          <w:szCs w:val="24"/>
        </w:rPr>
      </w:pPr>
    </w:p>
    <w:p w14:paraId="48FB321E">
      <w:pPr>
        <w:pStyle w:val="34"/>
        <w:ind w:firstLine="482"/>
        <w:rPr>
          <w:rFonts w:hint="eastAsia" w:ascii="宋体" w:hAnsi="宋体" w:eastAsia="宋体" w:cs="宋体"/>
          <w:b/>
          <w:color w:val="auto"/>
          <w:sz w:val="24"/>
          <w:szCs w:val="24"/>
        </w:rPr>
      </w:pPr>
    </w:p>
    <w:p w14:paraId="18A8CA55">
      <w:pPr>
        <w:pStyle w:val="34"/>
        <w:ind w:firstLine="482"/>
        <w:rPr>
          <w:rFonts w:hint="eastAsia" w:ascii="宋体" w:hAnsi="宋体" w:eastAsia="宋体" w:cs="宋体"/>
          <w:b/>
          <w:color w:val="auto"/>
          <w:sz w:val="24"/>
          <w:szCs w:val="24"/>
        </w:rPr>
      </w:pPr>
    </w:p>
    <w:p w14:paraId="6BEA5971">
      <w:pPr>
        <w:pStyle w:val="34"/>
        <w:ind w:firstLine="482"/>
        <w:rPr>
          <w:rFonts w:hint="eastAsia" w:ascii="宋体" w:hAnsi="宋体" w:eastAsia="宋体" w:cs="宋体"/>
          <w:b/>
          <w:color w:val="auto"/>
          <w:sz w:val="24"/>
          <w:szCs w:val="24"/>
        </w:rPr>
      </w:pPr>
    </w:p>
    <w:p w14:paraId="5C3CA492">
      <w:pPr>
        <w:pStyle w:val="34"/>
        <w:ind w:firstLine="482"/>
        <w:rPr>
          <w:rFonts w:hint="eastAsia" w:ascii="宋体" w:hAnsi="宋体" w:eastAsia="宋体" w:cs="宋体"/>
          <w:b/>
          <w:color w:val="auto"/>
          <w:sz w:val="24"/>
          <w:szCs w:val="24"/>
        </w:rPr>
      </w:pPr>
    </w:p>
    <w:p w14:paraId="0CC0B9BC">
      <w:pPr>
        <w:pStyle w:val="3"/>
        <w:widowControl w:val="0"/>
        <w:numPr>
          <w:ilvl w:val="0"/>
          <w:numId w:val="0"/>
        </w:numPr>
        <w:adjustRightInd/>
        <w:snapToGrid/>
        <w:spacing w:before="0" w:after="0" w:line="360" w:lineRule="auto"/>
        <w:ind w:left="284" w:leftChars="0" w:hanging="284" w:firstLineChars="0"/>
        <w:rPr>
          <w:rFonts w:hint="eastAsia" w:ascii="宋体" w:hAnsi="宋体" w:eastAsia="宋体" w:cs="宋体"/>
          <w:b/>
          <w:bCs/>
          <w:sz w:val="32"/>
          <w:szCs w:val="24"/>
          <w:lang w:val="en-US" w:eastAsia="zh-CN" w:bidi="ar-SA"/>
        </w:rPr>
      </w:pPr>
      <w:bookmarkStart w:id="225" w:name="_Toc6330"/>
      <w:bookmarkStart w:id="226" w:name="_Toc19772"/>
      <w:r>
        <w:rPr>
          <w:rFonts w:hint="eastAsia" w:ascii="宋体" w:hAnsi="宋体" w:eastAsia="宋体" w:cs="宋体"/>
          <w:b/>
          <w:bCs/>
          <w:iCs w:val="0"/>
          <w:color w:val="auto"/>
          <w:kern w:val="0"/>
          <w:sz w:val="24"/>
          <w:szCs w:val="24"/>
          <w:lang w:val="en-US" w:eastAsia="zh-CN" w:bidi="ar"/>
        </w:rPr>
        <w:t>附件6</w:t>
      </w:r>
      <w:r>
        <w:rPr>
          <w:rFonts w:hint="eastAsia" w:ascii="宋体" w:hAnsi="宋体" w:eastAsia="宋体" w:cs="宋体"/>
          <w:b/>
          <w:color w:val="auto"/>
          <w:sz w:val="24"/>
          <w:szCs w:val="24"/>
          <w:lang w:val="zh-CN"/>
        </w:rPr>
        <w:t>：</w:t>
      </w:r>
      <w:r>
        <w:rPr>
          <w:rFonts w:hint="eastAsia" w:ascii="Times New Roman" w:hAnsi="宋体" w:eastAsia="宋体" w:cs="Times New Roman"/>
          <w:b/>
          <w:color w:val="auto"/>
          <w:kern w:val="2"/>
          <w:sz w:val="24"/>
          <w:szCs w:val="24"/>
          <w:lang w:val="en-US" w:eastAsia="zh-CN" w:bidi="ar-SA"/>
        </w:rPr>
        <w:t>联合体协议书</w:t>
      </w:r>
      <w:bookmarkEnd w:id="225"/>
    </w:p>
    <w:p w14:paraId="7C770606">
      <w:pPr>
        <w:spacing w:line="420" w:lineRule="exact"/>
        <w:ind w:firstLine="0" w:firstLineChars="0"/>
        <w:jc w:val="center"/>
        <w:rPr>
          <w:rFonts w:hint="eastAsia" w:ascii="宋体" w:hAnsi="宋体" w:eastAsia="宋体" w:cs="宋体"/>
          <w:b/>
          <w:bCs/>
          <w:iCs/>
          <w:color w:val="auto"/>
          <w:sz w:val="24"/>
          <w:szCs w:val="24"/>
          <w:lang w:val="en-US" w:eastAsia="zh-CN"/>
        </w:rPr>
      </w:pPr>
      <w:r>
        <w:rPr>
          <w:rFonts w:hint="eastAsia" w:ascii="宋体" w:hAnsi="宋体" w:eastAsia="宋体" w:cs="宋体"/>
          <w:b/>
          <w:bCs/>
          <w:iCs/>
          <w:color w:val="auto"/>
          <w:sz w:val="24"/>
          <w:szCs w:val="24"/>
          <w:lang w:val="en-US" w:eastAsia="zh-CN"/>
        </w:rPr>
        <w:t>联合体协议书</w:t>
      </w:r>
    </w:p>
    <w:p w14:paraId="00BDDC3E">
      <w:pPr>
        <w:spacing w:line="360" w:lineRule="auto"/>
        <w:ind w:firstLine="480" w:firstLineChars="200"/>
        <w:rPr>
          <w:rFonts w:hint="eastAsia" w:ascii="宋体" w:hAnsi="宋体"/>
          <w:sz w:val="24"/>
        </w:rPr>
      </w:pPr>
      <w:r>
        <w:rPr>
          <w:rFonts w:hint="eastAsia" w:ascii="宋体" w:hAnsi="宋体"/>
          <w:sz w:val="24"/>
          <w:u w:val="single"/>
        </w:rPr>
        <w:t xml:space="preserve">              </w:t>
      </w:r>
      <w:r>
        <w:rPr>
          <w:rFonts w:hint="eastAsia" w:ascii="宋体" w:hAnsi="宋体"/>
          <w:sz w:val="24"/>
        </w:rPr>
        <w:t xml:space="preserve"> （所有成员单位名称）自愿组成</w:t>
      </w:r>
      <w:r>
        <w:rPr>
          <w:rFonts w:hint="eastAsia" w:ascii="宋体" w:hAnsi="宋体"/>
          <w:sz w:val="24"/>
          <w:u w:val="single"/>
        </w:rPr>
        <w:t xml:space="preserve">    </w:t>
      </w:r>
      <w:r>
        <w:rPr>
          <w:rFonts w:hint="eastAsia" w:ascii="宋体" w:hAnsi="宋体"/>
          <w:sz w:val="24"/>
        </w:rPr>
        <w:t>（联合体名称）联合体，共同参加</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（项目名称）   </w:t>
      </w:r>
      <w:r>
        <w:rPr>
          <w:rFonts w:hint="eastAsia" w:ascii="宋体" w:hAnsi="宋体"/>
          <w:sz w:val="24"/>
        </w:rPr>
        <w:t>投标。现就联合体投标事宜订立如下协议。</w:t>
      </w:r>
    </w:p>
    <w:p w14:paraId="7D2581A1">
      <w:pPr>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u w:val="single"/>
        </w:rPr>
        <w:t xml:space="preserve">     （某成员单位名称）</w:t>
      </w:r>
      <w:r>
        <w:rPr>
          <w:rFonts w:hint="eastAsia"/>
          <w:sz w:val="24"/>
          <w:u w:val="none"/>
          <w:lang w:val="en-US" w:eastAsia="zh-CN"/>
        </w:rPr>
        <w:t xml:space="preserve"> </w:t>
      </w:r>
      <w:r>
        <w:rPr>
          <w:rFonts w:hint="eastAsia" w:ascii="宋体" w:hAnsi="宋体"/>
          <w:sz w:val="24"/>
        </w:rPr>
        <w:t>为</w:t>
      </w:r>
      <w:r>
        <w:rPr>
          <w:rFonts w:hint="eastAsia" w:ascii="宋体" w:hAnsi="宋体"/>
          <w:sz w:val="24"/>
          <w:u w:val="single"/>
        </w:rPr>
        <w:t xml:space="preserve">       </w:t>
      </w:r>
      <w:r>
        <w:rPr>
          <w:rFonts w:hint="eastAsia" w:ascii="宋体" w:hAnsi="宋体"/>
          <w:sz w:val="24"/>
        </w:rPr>
        <w:t>（联合体名称）牵头人。</w:t>
      </w:r>
    </w:p>
    <w:p w14:paraId="68661D5F">
      <w:pPr>
        <w:spacing w:line="360" w:lineRule="auto"/>
        <w:ind w:firstLine="480" w:firstLineChars="200"/>
        <w:rPr>
          <w:rFonts w:hint="eastAsia" w:ascii="宋体" w:hAnsi="宋体"/>
          <w:sz w:val="24"/>
        </w:rPr>
      </w:pPr>
      <w:r>
        <w:rPr>
          <w:rFonts w:hint="eastAsia" w:ascii="宋体" w:hAnsi="宋体"/>
          <w:sz w:val="24"/>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06AB63EC">
      <w:pPr>
        <w:spacing w:line="360" w:lineRule="auto"/>
        <w:ind w:firstLine="480" w:firstLineChars="200"/>
        <w:rPr>
          <w:rFonts w:hint="eastAsia" w:ascii="宋体" w:hAnsi="宋体"/>
          <w:sz w:val="24"/>
        </w:rPr>
      </w:pPr>
      <w:r>
        <w:rPr>
          <w:rFonts w:hint="eastAsia" w:ascii="宋体" w:hAnsi="宋体"/>
          <w:sz w:val="24"/>
        </w:rPr>
        <w:t>3、联合体将严格按照招标文件的各项要求，递交投标文件，履行合同，并对外承担连带责任。</w:t>
      </w:r>
    </w:p>
    <w:p w14:paraId="259F78D5">
      <w:pPr>
        <w:spacing w:line="360" w:lineRule="auto"/>
        <w:ind w:firstLine="480" w:firstLineChars="200"/>
        <w:rPr>
          <w:rFonts w:hint="eastAsia" w:ascii="宋体" w:hAnsi="宋体"/>
          <w:sz w:val="24"/>
        </w:rPr>
      </w:pPr>
      <w:r>
        <w:rPr>
          <w:rFonts w:hint="eastAsia" w:ascii="宋体" w:hAnsi="宋体"/>
          <w:sz w:val="24"/>
        </w:rPr>
        <w:t>4、联合体各成员单位内部的职责分工如下：</w:t>
      </w:r>
      <w:r>
        <w:rPr>
          <w:rFonts w:hint="eastAsia" w:ascii="宋体" w:hAnsi="宋体"/>
          <w:sz w:val="24"/>
          <w:u w:val="single"/>
        </w:rPr>
        <w:t xml:space="preserve">                    </w:t>
      </w:r>
      <w:r>
        <w:rPr>
          <w:rFonts w:hint="eastAsia" w:ascii="宋体" w:hAnsi="宋体"/>
          <w:sz w:val="24"/>
        </w:rPr>
        <w:t>。</w:t>
      </w:r>
    </w:p>
    <w:p w14:paraId="616F3355">
      <w:pPr>
        <w:spacing w:line="360" w:lineRule="auto"/>
        <w:ind w:firstLine="480" w:firstLineChars="200"/>
        <w:rPr>
          <w:rFonts w:hint="eastAsia" w:ascii="宋体" w:hAnsi="宋体"/>
          <w:sz w:val="24"/>
        </w:rPr>
      </w:pPr>
      <w:r>
        <w:rPr>
          <w:rFonts w:hint="eastAsia" w:ascii="宋体" w:hAnsi="宋体"/>
          <w:sz w:val="24"/>
        </w:rPr>
        <w:t>5、本协议书自签署之日起生效，合同履行完毕后自动失效。</w:t>
      </w:r>
    </w:p>
    <w:p w14:paraId="2F7A0D99">
      <w:pPr>
        <w:spacing w:line="360" w:lineRule="auto"/>
        <w:ind w:firstLine="480" w:firstLineChars="200"/>
        <w:rPr>
          <w:rFonts w:hint="eastAsia" w:ascii="宋体" w:hAnsi="宋体"/>
          <w:sz w:val="24"/>
        </w:rPr>
      </w:pPr>
      <w:r>
        <w:rPr>
          <w:rFonts w:hint="eastAsia" w:ascii="宋体" w:hAnsi="宋体"/>
          <w:sz w:val="24"/>
        </w:rPr>
        <w:t>6、本协议书一式</w:t>
      </w:r>
      <w:r>
        <w:rPr>
          <w:rFonts w:hint="eastAsia" w:ascii="宋体" w:hAnsi="宋体"/>
          <w:sz w:val="24"/>
          <w:u w:val="single"/>
        </w:rPr>
        <w:t xml:space="preserve">     </w:t>
      </w:r>
      <w:r>
        <w:rPr>
          <w:rFonts w:hint="eastAsia" w:ascii="宋体" w:hAnsi="宋体"/>
          <w:sz w:val="24"/>
        </w:rPr>
        <w:t>份，联合体成员和招标人各执一份。</w:t>
      </w:r>
    </w:p>
    <w:p w14:paraId="52CC828D">
      <w:pPr>
        <w:spacing w:line="360" w:lineRule="auto"/>
        <w:ind w:firstLine="482" w:firstLineChars="200"/>
        <w:rPr>
          <w:rFonts w:hint="eastAsia" w:ascii="宋体" w:hAnsi="宋体"/>
          <w:b/>
          <w:bCs/>
          <w:sz w:val="24"/>
        </w:rPr>
      </w:pPr>
      <w:r>
        <w:rPr>
          <w:rFonts w:hint="eastAsia" w:ascii="宋体" w:hAnsi="宋体"/>
          <w:b/>
          <w:bCs/>
          <w:sz w:val="24"/>
        </w:rPr>
        <w:t>注：本协议书由委托代理人签字的，应附法定代表人签字的授权委托书。</w:t>
      </w:r>
    </w:p>
    <w:p w14:paraId="35201425">
      <w:pPr>
        <w:pStyle w:val="133"/>
        <w:rPr>
          <w:rFonts w:hint="eastAsia"/>
        </w:rPr>
      </w:pPr>
    </w:p>
    <w:p w14:paraId="1E11B289">
      <w:pPr>
        <w:spacing w:line="240" w:lineRule="auto"/>
        <w:rPr>
          <w:rFonts w:hint="eastAsia" w:ascii="宋体" w:hAnsi="宋体"/>
          <w:sz w:val="24"/>
        </w:rPr>
      </w:pPr>
      <w:r>
        <w:rPr>
          <w:rFonts w:hint="eastAsia" w:ascii="宋体" w:hAnsi="宋体"/>
          <w:sz w:val="24"/>
        </w:rPr>
        <w:t>牵头人名称：</w:t>
      </w:r>
      <w:r>
        <w:rPr>
          <w:rFonts w:hint="eastAsia" w:ascii="宋体" w:hAnsi="宋体"/>
          <w:sz w:val="24"/>
          <w:u w:val="single"/>
        </w:rPr>
        <w:t xml:space="preserve">                       </w:t>
      </w:r>
      <w:r>
        <w:rPr>
          <w:rFonts w:hint="eastAsia" w:ascii="宋体" w:hAnsi="宋体"/>
          <w:sz w:val="24"/>
        </w:rPr>
        <w:t>（盖单位章）</w:t>
      </w:r>
    </w:p>
    <w:p w14:paraId="2912A16F">
      <w:pPr>
        <w:spacing w:line="240" w:lineRule="auto"/>
        <w:rPr>
          <w:rFonts w:hint="eastAsia"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rPr>
        <w:t>（签字）</w:t>
      </w:r>
    </w:p>
    <w:p w14:paraId="5BFA33D7">
      <w:pPr>
        <w:spacing w:line="240" w:lineRule="auto"/>
        <w:ind w:firstLine="480" w:firstLineChars="200"/>
        <w:rPr>
          <w:rFonts w:hint="eastAsia" w:ascii="宋体" w:hAnsi="宋体"/>
          <w:sz w:val="24"/>
        </w:rPr>
      </w:pPr>
    </w:p>
    <w:p w14:paraId="2DF1D03B">
      <w:pPr>
        <w:spacing w:line="240" w:lineRule="auto"/>
        <w:rPr>
          <w:rFonts w:hint="eastAsia" w:ascii="宋体" w:hAnsi="宋体"/>
          <w:sz w:val="24"/>
        </w:rPr>
      </w:pPr>
      <w:r>
        <w:rPr>
          <w:rFonts w:hint="eastAsia" w:ascii="宋体" w:hAnsi="宋体"/>
          <w:sz w:val="24"/>
        </w:rPr>
        <w:t>成员</w:t>
      </w:r>
      <w:r>
        <w:rPr>
          <w:rFonts w:hint="eastAsia"/>
          <w:sz w:val="24"/>
          <w:lang w:val="en-US" w:eastAsia="zh-CN"/>
        </w:rPr>
        <w:t>一</w:t>
      </w:r>
      <w:r>
        <w:rPr>
          <w:rFonts w:hint="eastAsia" w:ascii="宋体" w:hAnsi="宋体"/>
          <w:sz w:val="24"/>
        </w:rPr>
        <w:t>名称：</w:t>
      </w:r>
      <w:r>
        <w:rPr>
          <w:rFonts w:hint="eastAsia" w:ascii="宋体" w:hAnsi="宋体"/>
          <w:sz w:val="24"/>
          <w:u w:val="single"/>
        </w:rPr>
        <w:t xml:space="preserve">                       </w:t>
      </w:r>
      <w:r>
        <w:rPr>
          <w:rFonts w:hint="eastAsia" w:ascii="宋体" w:hAnsi="宋体"/>
          <w:sz w:val="24"/>
        </w:rPr>
        <w:t>（盖单位章）</w:t>
      </w:r>
    </w:p>
    <w:p w14:paraId="6F966D04">
      <w:pPr>
        <w:spacing w:line="240" w:lineRule="auto"/>
        <w:rPr>
          <w:rFonts w:hint="eastAsia"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rPr>
        <w:t>（签字）</w:t>
      </w:r>
    </w:p>
    <w:p w14:paraId="71D49703">
      <w:pPr>
        <w:pStyle w:val="133"/>
        <w:spacing w:line="240" w:lineRule="auto"/>
        <w:rPr>
          <w:rFonts w:hint="eastAsia"/>
        </w:rPr>
      </w:pPr>
    </w:p>
    <w:p w14:paraId="1EFCF0A4">
      <w:pPr>
        <w:pStyle w:val="17"/>
        <w:numPr>
          <w:ilvl w:val="0"/>
          <w:numId w:val="0"/>
        </w:numPr>
        <w:spacing w:line="360" w:lineRule="auto"/>
        <w:ind w:leftChars="0"/>
        <w:jc w:val="both"/>
        <w:rPr>
          <w:rFonts w:hint="eastAsia" w:ascii="宋体" w:hAnsi="宋体"/>
          <w:sz w:val="24"/>
          <w:u w:val="single"/>
        </w:rPr>
      </w:pPr>
      <w:bookmarkStart w:id="320" w:name="_GoBack"/>
      <w:bookmarkEnd w:id="320"/>
    </w:p>
    <w:p w14:paraId="4341FE96">
      <w:pPr>
        <w:pStyle w:val="17"/>
        <w:numPr>
          <w:ilvl w:val="0"/>
          <w:numId w:val="0"/>
        </w:numPr>
        <w:spacing w:line="360" w:lineRule="auto"/>
        <w:ind w:leftChars="0"/>
        <w:jc w:val="right"/>
        <w:rPr>
          <w:rFonts w:hint="default"/>
          <w:lang w:val="en-US" w:eastAsia="zh-CN"/>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7079B31">
      <w:pPr>
        <w:keepNext w:val="0"/>
        <w:keepLines w:val="0"/>
        <w:widowControl/>
        <w:suppressLineNumbers w:val="0"/>
        <w:ind w:left="0" w:leftChars="0" w:firstLine="0" w:firstLineChars="0"/>
        <w:jc w:val="left"/>
        <w:rPr>
          <w:rFonts w:hint="eastAsia" w:ascii="宋体" w:hAnsi="宋体" w:eastAsia="宋体" w:cs="宋体"/>
          <w:b/>
          <w:bCs/>
          <w:iCs w:val="0"/>
          <w:color w:val="auto"/>
          <w:kern w:val="0"/>
          <w:sz w:val="24"/>
          <w:szCs w:val="24"/>
          <w:lang w:val="en-US" w:eastAsia="zh-CN" w:bidi="ar"/>
        </w:rPr>
      </w:pPr>
      <w:r>
        <w:rPr>
          <w:rFonts w:hint="eastAsia" w:hAnsi="宋体"/>
          <w:b/>
          <w:color w:val="auto"/>
          <w:sz w:val="24"/>
          <w:lang w:val="zh-CN"/>
        </w:rPr>
        <w:br w:type="page"/>
      </w:r>
    </w:p>
    <w:p w14:paraId="053751B6">
      <w:pPr>
        <w:pStyle w:val="3"/>
        <w:widowControl w:val="0"/>
        <w:numPr>
          <w:ilvl w:val="0"/>
          <w:numId w:val="0"/>
        </w:numPr>
        <w:adjustRightInd/>
        <w:snapToGrid/>
        <w:spacing w:before="0" w:after="0" w:line="360" w:lineRule="auto"/>
        <w:ind w:left="284" w:leftChars="0" w:hanging="284" w:firstLineChars="0"/>
        <w:rPr>
          <w:rFonts w:hint="eastAsia" w:ascii="宋体" w:hAnsi="宋体" w:eastAsia="宋体" w:cs="宋体"/>
          <w:b/>
          <w:bCs/>
          <w:iCs w:val="0"/>
          <w:color w:val="auto"/>
          <w:kern w:val="0"/>
          <w:sz w:val="24"/>
          <w:szCs w:val="24"/>
          <w:lang w:val="en-US" w:eastAsia="zh-CN" w:bidi="ar"/>
        </w:rPr>
      </w:pPr>
      <w:bookmarkStart w:id="227" w:name="_Toc21135"/>
      <w:r>
        <w:rPr>
          <w:rFonts w:hint="eastAsia" w:ascii="宋体" w:hAnsi="宋体" w:eastAsia="宋体" w:cs="宋体"/>
          <w:b/>
          <w:bCs/>
          <w:iCs w:val="0"/>
          <w:color w:val="auto"/>
          <w:kern w:val="0"/>
          <w:sz w:val="24"/>
          <w:szCs w:val="24"/>
          <w:lang w:val="en-US" w:eastAsia="zh-CN" w:bidi="ar"/>
        </w:rPr>
        <w:t>附件7</w:t>
      </w:r>
      <w:r>
        <w:rPr>
          <w:rFonts w:hint="eastAsia" w:ascii="宋体" w:hAnsi="宋体" w:eastAsia="宋体" w:cs="宋体"/>
          <w:b/>
          <w:bCs/>
          <w:iCs w:val="0"/>
          <w:color w:val="auto"/>
          <w:kern w:val="0"/>
          <w:sz w:val="24"/>
          <w:szCs w:val="24"/>
          <w:lang w:val="zh-CN" w:eastAsia="zh-CN" w:bidi="ar"/>
        </w:rPr>
        <w:t>：</w:t>
      </w:r>
      <w:r>
        <w:rPr>
          <w:rFonts w:hint="eastAsia" w:ascii="宋体" w:hAnsi="宋体" w:eastAsia="宋体" w:cs="宋体"/>
          <w:b/>
          <w:bCs/>
          <w:iCs w:val="0"/>
          <w:color w:val="auto"/>
          <w:kern w:val="0"/>
          <w:sz w:val="24"/>
          <w:szCs w:val="24"/>
          <w:lang w:val="en-US" w:eastAsia="zh-CN" w:bidi="ar"/>
        </w:rPr>
        <w:t>服务响应表</w:t>
      </w:r>
      <w:bookmarkEnd w:id="227"/>
      <w:r>
        <w:rPr>
          <w:rFonts w:hint="eastAsia" w:ascii="宋体" w:hAnsi="宋体" w:eastAsia="宋体" w:cs="宋体"/>
          <w:b/>
          <w:bCs/>
          <w:iCs w:val="0"/>
          <w:color w:val="auto"/>
          <w:kern w:val="0"/>
          <w:sz w:val="24"/>
          <w:szCs w:val="24"/>
          <w:lang w:val="en-US" w:eastAsia="zh-CN" w:bidi="ar"/>
        </w:rPr>
        <w:t xml:space="preserve"> </w:t>
      </w:r>
    </w:p>
    <w:p w14:paraId="4D59EC9F">
      <w:pPr>
        <w:pStyle w:val="39"/>
        <w:jc w:val="center"/>
        <w:rPr>
          <w:rFonts w:hint="eastAsia" w:ascii="宋体" w:hAnsi="宋体" w:eastAsia="宋体" w:cs="宋体"/>
          <w:color w:val="auto"/>
          <w:sz w:val="24"/>
          <w:szCs w:val="24"/>
        </w:rPr>
      </w:pPr>
      <w:r>
        <w:rPr>
          <w:rFonts w:hint="eastAsia" w:ascii="宋体" w:hAnsi="宋体" w:eastAsia="宋体" w:cs="宋体"/>
          <w:b/>
          <w:bCs/>
          <w:iCs w:val="0"/>
          <w:color w:val="auto"/>
          <w:kern w:val="0"/>
          <w:sz w:val="24"/>
          <w:szCs w:val="24"/>
          <w:lang w:val="en-US" w:eastAsia="zh-CN" w:bidi="ar"/>
        </w:rPr>
        <w:t>服务响应表</w:t>
      </w:r>
    </w:p>
    <w:p w14:paraId="65387DD1">
      <w:pPr>
        <w:keepNext w:val="0"/>
        <w:keepLines w:val="0"/>
        <w:widowControl/>
        <w:suppressLineNumbers w:val="0"/>
        <w:jc w:val="left"/>
        <w:rPr>
          <w:rFonts w:hint="eastAsia" w:ascii="宋体" w:hAnsi="宋体" w:eastAsia="宋体" w:cs="宋体"/>
          <w:b/>
          <w:bCs/>
          <w:iCs w:val="0"/>
          <w:color w:val="auto"/>
          <w:kern w:val="0"/>
          <w:sz w:val="24"/>
          <w:szCs w:val="24"/>
          <w:lang w:val="en-US" w:eastAsia="zh-CN" w:bidi="ar"/>
        </w:rPr>
      </w:pPr>
    </w:p>
    <w:p w14:paraId="7593E027">
      <w:pPr>
        <w:keepNext w:val="0"/>
        <w:keepLines w:val="0"/>
        <w:widowControl/>
        <w:suppressLineNumbers w:val="0"/>
        <w:jc w:val="left"/>
        <w:rPr>
          <w:rFonts w:hint="eastAsia" w:ascii="宋体" w:hAnsi="宋体" w:eastAsia="宋体" w:cs="宋体"/>
          <w:color w:val="auto"/>
          <w:sz w:val="24"/>
          <w:szCs w:val="24"/>
        </w:rPr>
      </w:pPr>
      <w:r>
        <w:rPr>
          <w:rFonts w:hint="eastAsia" w:eastAsia="宋体" w:cs="宋体"/>
          <w:b/>
          <w:bCs/>
          <w:iCs w:val="0"/>
          <w:color w:val="auto"/>
          <w:kern w:val="0"/>
          <w:sz w:val="24"/>
          <w:szCs w:val="24"/>
          <w:lang w:val="en-US" w:eastAsia="zh-CN" w:bidi="ar"/>
        </w:rPr>
        <w:t>供应商</w:t>
      </w:r>
      <w:r>
        <w:rPr>
          <w:rFonts w:hint="eastAsia" w:ascii="宋体" w:hAnsi="宋体" w:eastAsia="宋体" w:cs="宋体"/>
          <w:b/>
          <w:bCs/>
          <w:iCs w:val="0"/>
          <w:color w:val="auto"/>
          <w:kern w:val="0"/>
          <w:sz w:val="24"/>
          <w:szCs w:val="24"/>
          <w:lang w:val="en-US" w:eastAsia="zh-CN" w:bidi="ar"/>
        </w:rPr>
        <w:t>名称：</w:t>
      </w:r>
    </w:p>
    <w:tbl>
      <w:tblPr>
        <w:tblStyle w:val="41"/>
        <w:tblW w:w="0" w:type="auto"/>
        <w:tblInd w:w="3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2"/>
        <w:gridCol w:w="3350"/>
        <w:gridCol w:w="2763"/>
        <w:gridCol w:w="1172"/>
      </w:tblGrid>
      <w:tr w14:paraId="47578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C2FCF3B">
            <w:pPr>
              <w:pStyle w:val="121"/>
              <w:kinsoku w:val="0"/>
              <w:overflowPunct w:val="0"/>
              <w:spacing w:before="1" w:beforeLines="0" w:afterLines="0"/>
              <w:ind w:left="48" w:right="33"/>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35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D1E4A66">
            <w:pPr>
              <w:pStyle w:val="121"/>
              <w:kinsoku w:val="0"/>
              <w:overflowPunct w:val="0"/>
              <w:spacing w:before="1"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采购服务需求</w:t>
            </w:r>
          </w:p>
        </w:tc>
        <w:tc>
          <w:tcPr>
            <w:tcW w:w="276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560C197">
            <w:pPr>
              <w:pStyle w:val="121"/>
              <w:kinsoku w:val="0"/>
              <w:overflowPunct w:val="0"/>
              <w:spacing w:before="1" w:beforeLines="0" w:afterLines="0"/>
              <w:ind w:firstLine="440" w:firstLineChars="200"/>
              <w:rPr>
                <w:rFonts w:hint="eastAsia" w:ascii="宋体" w:hAnsi="宋体" w:eastAsia="宋体" w:cs="宋体"/>
                <w:color w:val="auto"/>
                <w:sz w:val="24"/>
                <w:szCs w:val="24"/>
              </w:rPr>
            </w:pPr>
            <w:r>
              <w:rPr>
                <w:rFonts w:hint="eastAsia"/>
                <w:vertAlign w:val="baseline"/>
                <w:lang w:val="en-US" w:eastAsia="zh-CN"/>
              </w:rPr>
              <w:t>响应服务情况</w:t>
            </w:r>
          </w:p>
        </w:tc>
        <w:tc>
          <w:tcPr>
            <w:tcW w:w="117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964E9DC">
            <w:pPr>
              <w:pStyle w:val="121"/>
              <w:kinsoku w:val="0"/>
              <w:overflowPunct w:val="0"/>
              <w:spacing w:before="1" w:beforeLines="0" w:afterLines="0"/>
              <w:ind w:left="97"/>
              <w:rPr>
                <w:rFonts w:hint="eastAsia" w:ascii="宋体" w:hAnsi="宋体" w:eastAsia="宋体" w:cs="宋体"/>
                <w:color w:val="auto"/>
                <w:sz w:val="24"/>
                <w:szCs w:val="24"/>
              </w:rPr>
            </w:pPr>
            <w:r>
              <w:rPr>
                <w:rFonts w:hint="eastAsia" w:ascii="宋体" w:hAnsi="宋体" w:eastAsia="宋体" w:cs="宋体"/>
                <w:color w:val="auto"/>
                <w:sz w:val="24"/>
                <w:szCs w:val="24"/>
              </w:rPr>
              <w:t>偏离</w:t>
            </w:r>
          </w:p>
        </w:tc>
      </w:tr>
      <w:tr w14:paraId="29E47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9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3190824">
            <w:pPr>
              <w:pStyle w:val="121"/>
              <w:kinsoku w:val="0"/>
              <w:overflowPunct w:val="0"/>
              <w:spacing w:before="2" w:beforeLines="0" w:afterLines="0"/>
              <w:ind w:left="15"/>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35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F090033">
            <w:pPr>
              <w:pStyle w:val="121"/>
              <w:kinsoku w:val="0"/>
              <w:overflowPunct w:val="0"/>
              <w:spacing w:beforeLines="0" w:afterLines="0"/>
              <w:rPr>
                <w:rFonts w:hint="eastAsia" w:ascii="宋体" w:hAnsi="宋体" w:eastAsia="宋体" w:cs="宋体"/>
                <w:color w:val="auto"/>
                <w:sz w:val="24"/>
                <w:szCs w:val="24"/>
              </w:rPr>
            </w:pPr>
          </w:p>
        </w:tc>
        <w:tc>
          <w:tcPr>
            <w:tcW w:w="276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8442902">
            <w:pPr>
              <w:pStyle w:val="121"/>
              <w:kinsoku w:val="0"/>
              <w:overflowPunct w:val="0"/>
              <w:spacing w:beforeLines="0" w:afterLines="0"/>
              <w:rPr>
                <w:rFonts w:hint="eastAsia" w:ascii="宋体" w:hAnsi="宋体" w:eastAsia="宋体" w:cs="宋体"/>
                <w:color w:val="auto"/>
                <w:sz w:val="24"/>
                <w:szCs w:val="24"/>
              </w:rPr>
            </w:pPr>
          </w:p>
        </w:tc>
        <w:tc>
          <w:tcPr>
            <w:tcW w:w="117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5E072CD">
            <w:pPr>
              <w:pStyle w:val="121"/>
              <w:kinsoku w:val="0"/>
              <w:overflowPunct w:val="0"/>
              <w:spacing w:beforeLines="0" w:afterLines="0"/>
              <w:rPr>
                <w:rFonts w:hint="eastAsia" w:ascii="宋体" w:hAnsi="宋体" w:eastAsia="宋体" w:cs="宋体"/>
                <w:color w:val="auto"/>
                <w:sz w:val="24"/>
                <w:szCs w:val="24"/>
              </w:rPr>
            </w:pPr>
          </w:p>
        </w:tc>
      </w:tr>
      <w:tr w14:paraId="70C44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9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087CB42">
            <w:pPr>
              <w:pStyle w:val="121"/>
              <w:kinsoku w:val="0"/>
              <w:overflowPunct w:val="0"/>
              <w:spacing w:before="2" w:beforeLines="0" w:afterLines="0"/>
              <w:ind w:left="15"/>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35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29A96A4">
            <w:pPr>
              <w:pStyle w:val="121"/>
              <w:kinsoku w:val="0"/>
              <w:overflowPunct w:val="0"/>
              <w:spacing w:beforeLines="0" w:afterLines="0"/>
              <w:rPr>
                <w:rFonts w:hint="eastAsia" w:ascii="宋体" w:hAnsi="宋体" w:eastAsia="宋体" w:cs="宋体"/>
                <w:color w:val="auto"/>
                <w:sz w:val="24"/>
                <w:szCs w:val="24"/>
              </w:rPr>
            </w:pPr>
          </w:p>
        </w:tc>
        <w:tc>
          <w:tcPr>
            <w:tcW w:w="276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E0F7068">
            <w:pPr>
              <w:pStyle w:val="121"/>
              <w:kinsoku w:val="0"/>
              <w:overflowPunct w:val="0"/>
              <w:spacing w:beforeLines="0" w:afterLines="0"/>
              <w:rPr>
                <w:rFonts w:hint="eastAsia" w:ascii="宋体" w:hAnsi="宋体" w:eastAsia="宋体" w:cs="宋体"/>
                <w:color w:val="auto"/>
                <w:sz w:val="24"/>
                <w:szCs w:val="24"/>
              </w:rPr>
            </w:pPr>
          </w:p>
        </w:tc>
        <w:tc>
          <w:tcPr>
            <w:tcW w:w="117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1853EBB">
            <w:pPr>
              <w:pStyle w:val="121"/>
              <w:kinsoku w:val="0"/>
              <w:overflowPunct w:val="0"/>
              <w:spacing w:beforeLines="0" w:afterLines="0"/>
              <w:rPr>
                <w:rFonts w:hint="eastAsia" w:ascii="宋体" w:hAnsi="宋体" w:eastAsia="宋体" w:cs="宋体"/>
                <w:color w:val="auto"/>
                <w:sz w:val="24"/>
                <w:szCs w:val="24"/>
              </w:rPr>
            </w:pPr>
          </w:p>
        </w:tc>
      </w:tr>
      <w:tr w14:paraId="3D009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A482777">
            <w:pPr>
              <w:pStyle w:val="121"/>
              <w:kinsoku w:val="0"/>
              <w:overflowPunct w:val="0"/>
              <w:spacing w:before="1" w:beforeLines="0" w:afterLines="0"/>
              <w:ind w:left="15"/>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35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15CB0BA">
            <w:pPr>
              <w:pStyle w:val="121"/>
              <w:kinsoku w:val="0"/>
              <w:overflowPunct w:val="0"/>
              <w:spacing w:beforeLines="0" w:afterLines="0"/>
              <w:rPr>
                <w:rFonts w:hint="eastAsia" w:ascii="宋体" w:hAnsi="宋体" w:eastAsia="宋体" w:cs="宋体"/>
                <w:color w:val="auto"/>
                <w:sz w:val="24"/>
                <w:szCs w:val="24"/>
              </w:rPr>
            </w:pPr>
          </w:p>
        </w:tc>
        <w:tc>
          <w:tcPr>
            <w:tcW w:w="276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9597136">
            <w:pPr>
              <w:pStyle w:val="121"/>
              <w:kinsoku w:val="0"/>
              <w:overflowPunct w:val="0"/>
              <w:spacing w:beforeLines="0" w:afterLines="0"/>
              <w:rPr>
                <w:rFonts w:hint="eastAsia" w:ascii="宋体" w:hAnsi="宋体" w:eastAsia="宋体" w:cs="宋体"/>
                <w:color w:val="auto"/>
                <w:sz w:val="24"/>
                <w:szCs w:val="24"/>
              </w:rPr>
            </w:pPr>
          </w:p>
        </w:tc>
        <w:tc>
          <w:tcPr>
            <w:tcW w:w="117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1B0E02E">
            <w:pPr>
              <w:pStyle w:val="121"/>
              <w:kinsoku w:val="0"/>
              <w:overflowPunct w:val="0"/>
              <w:spacing w:beforeLines="0" w:afterLines="0"/>
              <w:rPr>
                <w:rFonts w:hint="eastAsia" w:ascii="宋体" w:hAnsi="宋体" w:eastAsia="宋体" w:cs="宋体"/>
                <w:color w:val="auto"/>
                <w:sz w:val="24"/>
                <w:szCs w:val="24"/>
              </w:rPr>
            </w:pPr>
          </w:p>
        </w:tc>
      </w:tr>
      <w:tr w14:paraId="00DB5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9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4204915">
            <w:pPr>
              <w:pStyle w:val="121"/>
              <w:kinsoku w:val="0"/>
              <w:overflowPunct w:val="0"/>
              <w:spacing w:before="1" w:beforeLines="0" w:afterLines="0"/>
              <w:ind w:left="15"/>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335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4BB444E">
            <w:pPr>
              <w:pStyle w:val="121"/>
              <w:kinsoku w:val="0"/>
              <w:overflowPunct w:val="0"/>
              <w:spacing w:beforeLines="0" w:afterLines="0"/>
              <w:rPr>
                <w:rFonts w:hint="eastAsia" w:ascii="宋体" w:hAnsi="宋体" w:eastAsia="宋体" w:cs="宋体"/>
                <w:color w:val="auto"/>
                <w:sz w:val="24"/>
                <w:szCs w:val="24"/>
              </w:rPr>
            </w:pPr>
          </w:p>
        </w:tc>
        <w:tc>
          <w:tcPr>
            <w:tcW w:w="276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38EB168">
            <w:pPr>
              <w:pStyle w:val="121"/>
              <w:kinsoku w:val="0"/>
              <w:overflowPunct w:val="0"/>
              <w:spacing w:beforeLines="0" w:afterLines="0"/>
              <w:rPr>
                <w:rFonts w:hint="eastAsia" w:ascii="宋体" w:hAnsi="宋体" w:eastAsia="宋体" w:cs="宋体"/>
                <w:color w:val="auto"/>
                <w:sz w:val="24"/>
                <w:szCs w:val="24"/>
              </w:rPr>
            </w:pPr>
          </w:p>
        </w:tc>
        <w:tc>
          <w:tcPr>
            <w:tcW w:w="117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4766084">
            <w:pPr>
              <w:pStyle w:val="121"/>
              <w:kinsoku w:val="0"/>
              <w:overflowPunct w:val="0"/>
              <w:spacing w:beforeLines="0" w:afterLines="0"/>
              <w:rPr>
                <w:rFonts w:hint="eastAsia" w:ascii="宋体" w:hAnsi="宋体" w:eastAsia="宋体" w:cs="宋体"/>
                <w:color w:val="auto"/>
                <w:sz w:val="24"/>
                <w:szCs w:val="24"/>
              </w:rPr>
            </w:pPr>
          </w:p>
        </w:tc>
      </w:tr>
    </w:tbl>
    <w:p w14:paraId="6389726E">
      <w:pPr>
        <w:keepNext w:val="0"/>
        <w:keepLines w:val="0"/>
        <w:widowControl/>
        <w:suppressLineNumbers w:val="0"/>
        <w:jc w:val="left"/>
        <w:rPr>
          <w:rFonts w:hint="eastAsia" w:ascii="宋体" w:hAnsi="宋体" w:eastAsia="宋体" w:cs="宋体"/>
          <w:bCs w:val="0"/>
          <w:iCs w:val="0"/>
          <w:color w:val="auto"/>
          <w:kern w:val="0"/>
          <w:sz w:val="24"/>
          <w:szCs w:val="24"/>
          <w:highlight w:val="none"/>
          <w:lang w:val="en-US" w:eastAsia="zh-CN" w:bidi="ar"/>
        </w:rPr>
      </w:pPr>
      <w:r>
        <w:rPr>
          <w:rFonts w:hint="eastAsia" w:ascii="宋体" w:hAnsi="宋体" w:eastAsia="宋体" w:cs="宋体"/>
          <w:bCs w:val="0"/>
          <w:iCs w:val="0"/>
          <w:color w:val="auto"/>
          <w:kern w:val="0"/>
          <w:sz w:val="24"/>
          <w:szCs w:val="24"/>
          <w:highlight w:val="none"/>
          <w:lang w:val="en-US" w:eastAsia="zh-CN" w:bidi="ar"/>
        </w:rPr>
        <w:t>注：1.本表应按照</w:t>
      </w:r>
      <w:r>
        <w:rPr>
          <w:rFonts w:hint="eastAsia" w:eastAsia="宋体" w:cs="宋体"/>
          <w:bCs w:val="0"/>
          <w:iCs w:val="0"/>
          <w:color w:val="auto"/>
          <w:kern w:val="0"/>
          <w:sz w:val="24"/>
          <w:szCs w:val="24"/>
          <w:highlight w:val="none"/>
          <w:lang w:val="en-US" w:eastAsia="zh-CN" w:bidi="ar"/>
        </w:rPr>
        <w:t>磋商文件第六部</w:t>
      </w:r>
      <w:r>
        <w:rPr>
          <w:rFonts w:hint="eastAsia" w:ascii="宋体" w:hAnsi="宋体" w:eastAsia="宋体" w:cs="宋体"/>
          <w:bCs w:val="0"/>
          <w:iCs w:val="0"/>
          <w:color w:val="auto"/>
          <w:kern w:val="0"/>
          <w:sz w:val="24"/>
          <w:szCs w:val="24"/>
          <w:highlight w:val="none"/>
          <w:lang w:val="en-US" w:eastAsia="zh-CN" w:bidi="ar"/>
        </w:rPr>
        <w:t>分“</w:t>
      </w:r>
      <w:r>
        <w:rPr>
          <w:rFonts w:hint="eastAsia" w:ascii="宋体" w:hAnsi="宋体" w:eastAsia="宋体" w:cs="宋体"/>
          <w:bCs w:val="0"/>
          <w:iCs w:val="0"/>
          <w:color w:val="auto"/>
          <w:kern w:val="0"/>
          <w:sz w:val="24"/>
          <w:szCs w:val="24"/>
          <w:highlight w:val="none"/>
          <w:lang w:val="zh-CN" w:eastAsia="zh-CN" w:bidi="ar"/>
        </w:rPr>
        <w:t>采购项目服务要求</w:t>
      </w:r>
      <w:r>
        <w:rPr>
          <w:rFonts w:hint="eastAsia" w:ascii="宋体" w:hAnsi="宋体" w:eastAsia="宋体" w:cs="宋体"/>
          <w:bCs w:val="0"/>
          <w:iCs w:val="0"/>
          <w:color w:val="auto"/>
          <w:kern w:val="0"/>
          <w:sz w:val="24"/>
          <w:szCs w:val="24"/>
          <w:highlight w:val="none"/>
          <w:lang w:val="en-US" w:eastAsia="zh-CN" w:bidi="ar"/>
        </w:rPr>
        <w:t>”涉及的服务内容的指标逐项填写，不得遗漏。</w:t>
      </w:r>
    </w:p>
    <w:p w14:paraId="4BB54EFD">
      <w:pPr>
        <w:autoSpaceDE w:val="0"/>
        <w:autoSpaceDN w:val="0"/>
        <w:adjustRightInd w:val="0"/>
        <w:spacing w:before="40" w:after="40"/>
        <w:ind w:firstLine="960" w:firstLineChars="400"/>
        <w:rPr>
          <w:rFonts w:hint="eastAsia"/>
          <w:color w:val="auto"/>
          <w:sz w:val="24"/>
          <w:szCs w:val="22"/>
          <w:lang w:val="zh-CN"/>
        </w:rPr>
      </w:pPr>
      <w:r>
        <w:rPr>
          <w:rFonts w:hint="eastAsia"/>
          <w:color w:val="auto"/>
          <w:sz w:val="24"/>
          <w:szCs w:val="22"/>
          <w:lang w:val="en-US" w:eastAsia="zh-CN"/>
        </w:rPr>
        <w:t>2.供应商应按响应情况实际情况填写，不得照抄、复制磋商文件采购服务需求，</w:t>
      </w:r>
      <w:r>
        <w:rPr>
          <w:rFonts w:hint="eastAsia" w:ascii="宋体" w:hAnsi="宋体" w:eastAsia="宋体" w:cs="宋体"/>
          <w:bCs w:val="0"/>
          <w:iCs w:val="0"/>
          <w:color w:val="auto"/>
          <w:kern w:val="0"/>
          <w:sz w:val="24"/>
          <w:szCs w:val="24"/>
          <w:highlight w:val="none"/>
          <w:lang w:val="en-US" w:eastAsia="zh-CN" w:bidi="ar"/>
        </w:rPr>
        <w:t>否则，按无效投标处理</w:t>
      </w:r>
      <w:r>
        <w:rPr>
          <w:rFonts w:hint="eastAsia" w:cs="宋体"/>
          <w:bCs w:val="0"/>
          <w:iCs w:val="0"/>
          <w:color w:val="auto"/>
          <w:kern w:val="0"/>
          <w:sz w:val="24"/>
          <w:szCs w:val="24"/>
          <w:highlight w:val="none"/>
          <w:lang w:val="en-US" w:eastAsia="zh-CN" w:bidi="ar"/>
        </w:rPr>
        <w:t>。</w:t>
      </w:r>
    </w:p>
    <w:p w14:paraId="033730AE">
      <w:pPr>
        <w:keepNext w:val="0"/>
        <w:keepLines w:val="0"/>
        <w:widowControl/>
        <w:suppressLineNumbers w:val="0"/>
        <w:jc w:val="left"/>
        <w:rPr>
          <w:rFonts w:hint="default" w:ascii="宋体" w:hAnsi="宋体" w:eastAsia="宋体" w:cs="宋体"/>
          <w:bCs w:val="0"/>
          <w:iCs w:val="0"/>
          <w:color w:val="auto"/>
          <w:kern w:val="0"/>
          <w:sz w:val="24"/>
          <w:szCs w:val="24"/>
          <w:highlight w:val="none"/>
          <w:lang w:val="en-US" w:eastAsia="zh-CN" w:bidi="ar"/>
        </w:rPr>
      </w:pPr>
    </w:p>
    <w:p w14:paraId="6F77613D">
      <w:pPr>
        <w:keepNext w:val="0"/>
        <w:keepLines w:val="0"/>
        <w:widowControl/>
        <w:suppressLineNumbers w:val="0"/>
        <w:jc w:val="left"/>
        <w:rPr>
          <w:rFonts w:hint="eastAsia" w:ascii="宋体" w:hAnsi="宋体" w:eastAsia="宋体" w:cs="宋体"/>
          <w:bCs w:val="0"/>
          <w:iCs w:val="0"/>
          <w:color w:val="auto"/>
          <w:kern w:val="0"/>
          <w:sz w:val="24"/>
          <w:szCs w:val="24"/>
          <w:highlight w:val="none"/>
          <w:lang w:val="en-US" w:eastAsia="zh-CN" w:bidi="ar"/>
        </w:rPr>
      </w:pPr>
    </w:p>
    <w:p w14:paraId="768D4669">
      <w:pPr>
        <w:ind w:firstLine="482"/>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eastAsia="宋体" w:cs="宋体"/>
          <w:b/>
          <w:color w:val="auto"/>
          <w:sz w:val="24"/>
          <w:szCs w:val="24"/>
          <w:lang w:val="en-US" w:eastAsia="zh-CN"/>
        </w:rPr>
        <w:t xml:space="preserve">                          </w:t>
      </w: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（盖章）</w:t>
      </w:r>
    </w:p>
    <w:p w14:paraId="026FC333">
      <w:pPr>
        <w:ind w:firstLine="482"/>
        <w:jc w:val="right"/>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法定代表人</w:t>
      </w:r>
      <w:r>
        <w:rPr>
          <w:rFonts w:hint="eastAsia" w:eastAsia="宋体" w:cs="宋体"/>
          <w:b/>
          <w:color w:val="auto"/>
          <w:sz w:val="24"/>
          <w:szCs w:val="24"/>
          <w:lang w:val="en-US" w:eastAsia="zh-CN"/>
        </w:rPr>
        <w:t>或委托代理人</w:t>
      </w:r>
      <w:r>
        <w:rPr>
          <w:rFonts w:hint="eastAsia" w:ascii="宋体" w:hAnsi="宋体" w:eastAsia="宋体" w:cs="宋体"/>
          <w:b/>
          <w:color w:val="auto"/>
          <w:sz w:val="24"/>
          <w:szCs w:val="24"/>
        </w:rPr>
        <w:t>：</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（签字或盖章）</w:t>
      </w:r>
    </w:p>
    <w:p w14:paraId="66E3FFA2">
      <w:pPr>
        <w:ind w:firstLine="482"/>
        <w:jc w:val="right"/>
        <w:rPr>
          <w:rFonts w:hint="eastAsia" w:ascii="宋体" w:hAnsi="宋体" w:eastAsia="宋体" w:cs="宋体"/>
          <w:b/>
          <w:color w:val="auto"/>
          <w:sz w:val="24"/>
          <w:szCs w:val="24"/>
          <w:lang w:val="zh-CN"/>
        </w:rPr>
      </w:pPr>
      <w:r>
        <w:rPr>
          <w:rFonts w:hint="eastAsia" w:ascii="宋体" w:hAnsi="宋体" w:eastAsia="宋体" w:cs="宋体"/>
          <w:b/>
          <w:color w:val="auto"/>
          <w:sz w:val="24"/>
          <w:szCs w:val="24"/>
        </w:rPr>
        <w:t xml:space="preserve">                                  日期：</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p w14:paraId="5FE8517B">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28" w:name="_Toc26614"/>
      <w:r>
        <w:rPr>
          <w:rFonts w:hint="eastAsia" w:ascii="宋体" w:hAnsi="宋体" w:eastAsia="宋体" w:cs="宋体"/>
          <w:b/>
          <w:color w:val="auto"/>
          <w:sz w:val="24"/>
          <w:szCs w:val="24"/>
          <w:lang w:val="zh-CN"/>
        </w:rPr>
        <w:t>附件</w:t>
      </w:r>
      <w:r>
        <w:rPr>
          <w:rFonts w:hint="eastAsia" w:cs="宋体"/>
          <w:b/>
          <w:color w:val="auto"/>
          <w:sz w:val="24"/>
          <w:szCs w:val="24"/>
          <w:lang w:val="en-US" w:eastAsia="zh-CN"/>
        </w:rPr>
        <w:t>8</w:t>
      </w:r>
      <w:r>
        <w:rPr>
          <w:rFonts w:hint="eastAsia" w:ascii="宋体" w:hAnsi="宋体" w:eastAsia="宋体" w:cs="宋体"/>
          <w:b/>
          <w:color w:val="auto"/>
          <w:sz w:val="24"/>
          <w:szCs w:val="24"/>
          <w:lang w:val="zh-CN"/>
        </w:rPr>
        <w:t>：拟投入本项目的技术</w:t>
      </w:r>
      <w:bookmarkEnd w:id="226"/>
      <w:r>
        <w:rPr>
          <w:rFonts w:hint="eastAsia" w:ascii="宋体" w:hAnsi="宋体" w:eastAsia="宋体" w:cs="宋体"/>
          <w:b/>
          <w:color w:val="auto"/>
          <w:sz w:val="24"/>
          <w:szCs w:val="24"/>
          <w:lang w:val="zh-CN"/>
        </w:rPr>
        <w:t>人员概况</w:t>
      </w:r>
      <w:bookmarkEnd w:id="228"/>
    </w:p>
    <w:p w14:paraId="295B511B">
      <w:pPr>
        <w:autoSpaceDE w:val="0"/>
        <w:autoSpaceDN w:val="0"/>
        <w:spacing w:line="360" w:lineRule="auto"/>
        <w:ind w:firstLine="560"/>
        <w:rPr>
          <w:rFonts w:hint="eastAsia" w:ascii="宋体" w:hAnsi="宋体" w:eastAsia="宋体" w:cs="宋体"/>
          <w:color w:val="auto"/>
          <w:sz w:val="24"/>
          <w:szCs w:val="24"/>
          <w:lang w:val="zh-CN"/>
        </w:rPr>
      </w:pPr>
    </w:p>
    <w:p w14:paraId="57D29737">
      <w:pPr>
        <w:ind w:firstLine="643"/>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拟投入本项目的技术人员概况</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1425"/>
        <w:gridCol w:w="1425"/>
        <w:gridCol w:w="1425"/>
        <w:gridCol w:w="3479"/>
      </w:tblGrid>
      <w:tr w14:paraId="2B59E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bottom"/>
          </w:tcPr>
          <w:p w14:paraId="2290FAA1">
            <w:pPr>
              <w:pStyle w:val="17"/>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1425" w:type="dxa"/>
            <w:noWrap w:val="0"/>
            <w:vAlign w:val="bottom"/>
          </w:tcPr>
          <w:p w14:paraId="460D4422">
            <w:pPr>
              <w:pStyle w:val="17"/>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职务及职称</w:t>
            </w:r>
          </w:p>
        </w:tc>
        <w:tc>
          <w:tcPr>
            <w:tcW w:w="1425" w:type="dxa"/>
            <w:noWrap w:val="0"/>
            <w:vAlign w:val="bottom"/>
          </w:tcPr>
          <w:p w14:paraId="11D61CE9">
            <w:pPr>
              <w:pStyle w:val="17"/>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年龄</w:t>
            </w:r>
          </w:p>
        </w:tc>
        <w:tc>
          <w:tcPr>
            <w:tcW w:w="1425" w:type="dxa"/>
            <w:noWrap w:val="0"/>
            <w:vAlign w:val="bottom"/>
          </w:tcPr>
          <w:p w14:paraId="5743BAE2">
            <w:pPr>
              <w:pStyle w:val="17"/>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w:t>
            </w:r>
          </w:p>
        </w:tc>
        <w:tc>
          <w:tcPr>
            <w:tcW w:w="3479" w:type="dxa"/>
            <w:noWrap w:val="0"/>
            <w:vAlign w:val="bottom"/>
          </w:tcPr>
          <w:p w14:paraId="10DAA9C6">
            <w:pPr>
              <w:pStyle w:val="17"/>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从事工作年限</w:t>
            </w:r>
          </w:p>
        </w:tc>
      </w:tr>
      <w:tr w14:paraId="16D31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3D08A355">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13307DFF">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05DDAEBF">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6CF717F0">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59044376">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1830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490E7D4B">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39F9D499">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479600B3">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2BE7D663">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463901EF">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16B5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21DFDB28">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7FB3EAE3">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7A70F0DB">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5AD63DE4">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3BFDCDD9">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7740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63D3C637">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36705B37">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5E8FAE9B">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3DA58233">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5755CE2E">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6E134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62156901">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02708A7B">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3FB70755">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26EE5D85">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304294DC">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1906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39FB8C18">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5E421AAD">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5CDE6DFB">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22CB52BE">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3A61177F">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63592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07295BDC">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75A7364D">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67E1CB8E">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3F62D1D0">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43B505A2">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0387A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00647E58">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643668A5">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4DCA7D13">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05DD1F2D">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5DE03836">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48453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2A899154">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29CDE0C9">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654A4DE8">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12CA7737">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35DD5A5F">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3C89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4" w:type="dxa"/>
            <w:noWrap w:val="0"/>
            <w:vAlign w:val="top"/>
          </w:tcPr>
          <w:p w14:paraId="0ED95780">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51B7C8BB">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31AED0E1">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54E94C02">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3D644607">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3B1E0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19C19613">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3FABAC7B">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22F026B6">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4ED75CEE">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6408A985">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2F9EC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5A3D4390">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16F5E97C">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03927986">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32FA475A">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148E4A99">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03F5F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330815FC">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5E0591E6">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11D83EDD">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4207CDAC">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3A4000C4">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3257E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59A4B8EC">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50025A94">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0667B17D">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3FC0B1CB">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41F0BDB1">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4D07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7F44E5F9">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1E32F393">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2146C2F3">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2D13051A">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59D64721">
            <w:pPr>
              <w:pStyle w:val="17"/>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bl>
    <w:p w14:paraId="5E7BC9FF">
      <w:pPr>
        <w:autoSpaceDE w:val="0"/>
        <w:autoSpaceDN w:val="0"/>
        <w:spacing w:line="360" w:lineRule="auto"/>
        <w:ind w:firstLine="0" w:firstLineChars="0"/>
        <w:rPr>
          <w:rFonts w:hint="eastAsia" w:ascii="宋体" w:hAnsi="宋体" w:eastAsia="宋体" w:cs="宋体"/>
          <w:b/>
          <w:color w:val="auto"/>
          <w:sz w:val="24"/>
          <w:szCs w:val="24"/>
          <w:lang w:val="zh-CN"/>
        </w:rPr>
      </w:pPr>
      <w:r>
        <w:rPr>
          <w:rFonts w:hint="eastAsia" w:ascii="宋体" w:hAnsi="宋体" w:eastAsia="宋体" w:cs="宋体"/>
          <w:color w:val="auto"/>
          <w:sz w:val="24"/>
          <w:szCs w:val="24"/>
          <w:lang w:val="zh-CN"/>
        </w:rPr>
        <w:t>注：提供人员的</w:t>
      </w:r>
      <w:r>
        <w:rPr>
          <w:rFonts w:hint="eastAsia" w:ascii="宋体" w:hAnsi="宋体" w:eastAsia="宋体" w:cs="宋体"/>
          <w:color w:val="auto"/>
          <w:sz w:val="24"/>
          <w:szCs w:val="24"/>
        </w:rPr>
        <w:t>相关</w:t>
      </w:r>
      <w:r>
        <w:rPr>
          <w:rFonts w:hint="eastAsia" w:ascii="宋体" w:hAnsi="宋体" w:eastAsia="宋体" w:cs="宋体"/>
          <w:color w:val="auto"/>
          <w:sz w:val="24"/>
          <w:szCs w:val="24"/>
          <w:lang w:val="en-US" w:eastAsia="zh-CN"/>
        </w:rPr>
        <w:t>证明材料</w:t>
      </w:r>
      <w:r>
        <w:rPr>
          <w:rFonts w:hint="eastAsia" w:ascii="宋体" w:hAnsi="宋体" w:eastAsia="宋体" w:cs="宋体"/>
          <w:color w:val="auto"/>
          <w:sz w:val="24"/>
          <w:szCs w:val="24"/>
          <w:lang w:val="zh-CN"/>
        </w:rPr>
        <w:t>。</w:t>
      </w:r>
    </w:p>
    <w:p w14:paraId="676097DF">
      <w:pPr>
        <w:ind w:firstLine="602"/>
        <w:rPr>
          <w:rStyle w:val="99"/>
          <w:rFonts w:hint="eastAsia" w:ascii="宋体" w:hAnsi="宋体" w:eastAsia="宋体" w:cs="宋体"/>
          <w:bCs/>
          <w:color w:val="auto"/>
          <w:sz w:val="24"/>
          <w:szCs w:val="24"/>
        </w:rPr>
      </w:pPr>
    </w:p>
    <w:p w14:paraId="251C2A76">
      <w:pPr>
        <w:pStyle w:val="34"/>
        <w:ind w:firstLine="482"/>
        <w:rPr>
          <w:rFonts w:hint="eastAsia" w:ascii="宋体" w:hAnsi="宋体" w:eastAsia="宋体" w:cs="宋体"/>
          <w:b/>
          <w:color w:val="auto"/>
          <w:sz w:val="24"/>
          <w:szCs w:val="24"/>
        </w:rPr>
      </w:pPr>
    </w:p>
    <w:p w14:paraId="4DBB8668">
      <w:pPr>
        <w:spacing w:line="400" w:lineRule="atLeast"/>
        <w:ind w:firstLine="5760" w:firstLineChars="2400"/>
        <w:rPr>
          <w:rFonts w:hint="eastAsia" w:ascii="宋体" w:hAnsi="宋体" w:eastAsia="宋体" w:cs="宋体"/>
          <w:color w:val="auto"/>
          <w:sz w:val="24"/>
          <w:szCs w:val="24"/>
        </w:rPr>
      </w:pPr>
    </w:p>
    <w:p w14:paraId="6B5C93C6">
      <w:pPr>
        <w:spacing w:line="400" w:lineRule="atLeast"/>
        <w:ind w:firstLine="5760" w:firstLineChars="2400"/>
        <w:rPr>
          <w:rFonts w:hint="eastAsia" w:ascii="宋体" w:hAnsi="宋体" w:eastAsia="宋体" w:cs="宋体"/>
          <w:color w:val="auto"/>
          <w:sz w:val="24"/>
          <w:szCs w:val="24"/>
        </w:rPr>
      </w:pPr>
    </w:p>
    <w:p w14:paraId="290E6ABC">
      <w:pPr>
        <w:ind w:firstLine="482"/>
        <w:jc w:val="right"/>
        <w:rPr>
          <w:rFonts w:hint="eastAsia" w:ascii="宋体" w:hAnsi="宋体" w:eastAsia="宋体" w:cs="宋体"/>
          <w:b/>
          <w:color w:val="auto"/>
          <w:sz w:val="24"/>
          <w:szCs w:val="24"/>
        </w:rPr>
      </w:pPr>
    </w:p>
    <w:p w14:paraId="25164A87">
      <w:pPr>
        <w:ind w:firstLine="482"/>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（盖章）</w:t>
      </w:r>
    </w:p>
    <w:p w14:paraId="226E2E9E">
      <w:pPr>
        <w:ind w:firstLine="482"/>
        <w:jc w:val="right"/>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法定代表人或委托代理人：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（签字或盖章）</w:t>
      </w:r>
    </w:p>
    <w:p w14:paraId="4A8F7369">
      <w:pPr>
        <w:ind w:firstLine="482"/>
        <w:jc w:val="right"/>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日期：</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p w14:paraId="22FF2FEF">
      <w:pPr>
        <w:ind w:firstLine="720" w:firstLineChars="299"/>
        <w:rPr>
          <w:rStyle w:val="99"/>
          <w:rFonts w:hint="eastAsia" w:ascii="宋体" w:hAnsi="宋体" w:eastAsia="宋体" w:cs="宋体"/>
          <w:bCs/>
          <w:color w:val="auto"/>
          <w:sz w:val="24"/>
          <w:szCs w:val="24"/>
        </w:rPr>
      </w:pPr>
    </w:p>
    <w:p w14:paraId="77589F3B">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29" w:name="_Toc11771"/>
      <w:bookmarkStart w:id="230" w:name="_Toc30284"/>
      <w:bookmarkStart w:id="231" w:name="_Toc25884"/>
      <w:r>
        <w:rPr>
          <w:rFonts w:hint="eastAsia" w:ascii="宋体" w:hAnsi="宋体" w:eastAsia="宋体" w:cs="宋体"/>
          <w:b/>
          <w:color w:val="auto"/>
          <w:sz w:val="24"/>
          <w:szCs w:val="24"/>
          <w:lang w:val="zh-CN"/>
        </w:rPr>
        <w:t>附件</w:t>
      </w:r>
      <w:r>
        <w:rPr>
          <w:rFonts w:hint="eastAsia" w:cs="宋体"/>
          <w:b/>
          <w:color w:val="auto"/>
          <w:sz w:val="24"/>
          <w:szCs w:val="24"/>
          <w:lang w:val="en-US" w:eastAsia="zh-CN"/>
        </w:rPr>
        <w:t>9</w:t>
      </w:r>
      <w:r>
        <w:rPr>
          <w:rFonts w:hint="eastAsia" w:ascii="宋体" w:hAnsi="宋体" w:eastAsia="宋体" w:cs="宋体"/>
          <w:b/>
          <w:color w:val="auto"/>
          <w:sz w:val="24"/>
          <w:szCs w:val="24"/>
          <w:lang w:val="zh-CN"/>
        </w:rPr>
        <w:t>：供应商承诺函</w:t>
      </w:r>
      <w:bookmarkEnd w:id="229"/>
      <w:bookmarkEnd w:id="230"/>
      <w:bookmarkEnd w:id="231"/>
    </w:p>
    <w:p w14:paraId="2B31545F">
      <w:pPr>
        <w:spacing w:line="420" w:lineRule="exact"/>
        <w:ind w:firstLine="0" w:firstLineChars="0"/>
        <w:jc w:val="center"/>
        <w:rPr>
          <w:rFonts w:hint="eastAsia" w:ascii="宋体" w:hAnsi="宋体" w:eastAsia="宋体" w:cs="宋体"/>
          <w:b/>
          <w:bCs w:val="0"/>
          <w:color w:val="auto"/>
          <w:sz w:val="24"/>
          <w:szCs w:val="24"/>
        </w:rPr>
      </w:pPr>
    </w:p>
    <w:p w14:paraId="7AF676C5">
      <w:pPr>
        <w:spacing w:line="360" w:lineRule="auto"/>
        <w:ind w:firstLine="0" w:firstLineChars="0"/>
        <w:jc w:val="center"/>
        <w:rPr>
          <w:rFonts w:hint="eastAsia" w:ascii="宋体" w:hAnsi="宋体" w:eastAsia="宋体" w:cs="宋体"/>
          <w:b/>
          <w:bCs w:val="0"/>
          <w:color w:val="auto"/>
          <w:sz w:val="24"/>
          <w:szCs w:val="24"/>
        </w:rPr>
      </w:pPr>
      <w:bookmarkStart w:id="232" w:name="_Toc11349"/>
      <w:bookmarkStart w:id="233" w:name="_Toc11173"/>
      <w:r>
        <w:rPr>
          <w:rFonts w:hint="eastAsia" w:ascii="宋体" w:hAnsi="宋体" w:eastAsia="宋体" w:cs="宋体"/>
          <w:b/>
          <w:bCs w:val="0"/>
          <w:color w:val="auto"/>
          <w:sz w:val="24"/>
          <w:szCs w:val="24"/>
          <w:lang w:eastAsia="zh-CN"/>
        </w:rPr>
        <w:t>供应商</w:t>
      </w:r>
      <w:r>
        <w:rPr>
          <w:rFonts w:hint="eastAsia" w:ascii="宋体" w:hAnsi="宋体" w:eastAsia="宋体" w:cs="宋体"/>
          <w:b/>
          <w:bCs w:val="0"/>
          <w:color w:val="auto"/>
          <w:sz w:val="24"/>
          <w:szCs w:val="24"/>
        </w:rPr>
        <w:t>承诺函</w:t>
      </w:r>
    </w:p>
    <w:p w14:paraId="7D02C34C">
      <w:pPr>
        <w:spacing w:line="360" w:lineRule="auto"/>
        <w:ind w:firstLine="0" w:firstLineChars="0"/>
        <w:rPr>
          <w:rFonts w:hint="eastAsia" w:ascii="宋体" w:hAnsi="宋体" w:eastAsia="宋体" w:cs="宋体"/>
          <w:b/>
          <w:bCs w:val="0"/>
          <w:color w:val="auto"/>
          <w:sz w:val="24"/>
          <w:szCs w:val="24"/>
        </w:rPr>
      </w:pPr>
    </w:p>
    <w:p w14:paraId="52EFC6DF">
      <w:pPr>
        <w:spacing w:line="360" w:lineRule="auto"/>
        <w:ind w:firstLine="0" w:firstLineChars="0"/>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rPr>
        <w:t>致：</w:t>
      </w:r>
      <w:r>
        <w:rPr>
          <w:rFonts w:hint="eastAsia" w:cs="宋体"/>
          <w:b/>
          <w:bCs w:val="0"/>
          <w:color w:val="auto"/>
          <w:sz w:val="24"/>
          <w:szCs w:val="24"/>
          <w:lang w:eastAsia="zh-CN"/>
        </w:rPr>
        <w:t xml:space="preserve">青海坤众工程项目管理有限公司   </w:t>
      </w:r>
    </w:p>
    <w:p w14:paraId="6D45A83A">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关于贵方</w:t>
      </w:r>
      <w:r>
        <w:rPr>
          <w:rFonts w:hint="eastAsia" w:cs="宋体"/>
          <w:color w:val="auto"/>
          <w:sz w:val="24"/>
          <w:szCs w:val="24"/>
          <w:lang w:eastAsia="zh-CN"/>
        </w:rPr>
        <w:t>2025年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cs="宋体"/>
          <w:color w:val="auto"/>
          <w:sz w:val="24"/>
          <w:szCs w:val="24"/>
          <w:u w:val="single"/>
          <w:lang w:val="zh-CN"/>
        </w:rPr>
        <w:t>大通县2025年农村人畜饮水提升改造工程</w:t>
      </w:r>
      <w:r>
        <w:rPr>
          <w:rFonts w:hint="eastAsia" w:ascii="宋体" w:hAnsi="宋体" w:eastAsia="宋体" w:cs="宋体"/>
          <w:color w:val="auto"/>
          <w:sz w:val="24"/>
          <w:szCs w:val="24"/>
          <w:u w:val="single"/>
        </w:rPr>
        <w:t>（</w:t>
      </w:r>
      <w:r>
        <w:rPr>
          <w:rFonts w:hint="eastAsia" w:cs="宋体"/>
          <w:color w:val="auto"/>
          <w:sz w:val="24"/>
          <w:szCs w:val="24"/>
          <w:u w:val="single"/>
          <w:lang w:eastAsia="zh-CN"/>
        </w:rPr>
        <w:t>青海坤众竞磋（服务）2025-001</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采购项目，本签字人愿意参加磋商，提供采购项目服务要求的所有服务，并证实提交的所有资料是准确的和真实的。同时，我代表</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eastAsia="zh-CN"/>
        </w:rPr>
        <w:t>供应商</w:t>
      </w:r>
      <w:r>
        <w:rPr>
          <w:rFonts w:hint="eastAsia" w:ascii="宋体" w:hAnsi="宋体" w:eastAsia="宋体" w:cs="宋体"/>
          <w:color w:val="auto"/>
          <w:sz w:val="24"/>
          <w:szCs w:val="24"/>
          <w:u w:val="single"/>
        </w:rPr>
        <w:t>名称）</w:t>
      </w:r>
      <w:r>
        <w:rPr>
          <w:rFonts w:hint="eastAsia" w:ascii="宋体" w:hAnsi="宋体" w:eastAsia="宋体" w:cs="宋体"/>
          <w:color w:val="auto"/>
          <w:sz w:val="24"/>
          <w:szCs w:val="24"/>
        </w:rPr>
        <w:t>，在此作如下承诺：</w:t>
      </w:r>
    </w:p>
    <w:p w14:paraId="5C9AB3B1">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1、完全理解和接受磋商文件的一切规定和要求；</w:t>
      </w:r>
    </w:p>
    <w:p w14:paraId="4E4FF75D">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2、若成交，我方将按照磋商文件的具体规定与采购人签订采购合同，并且严格履行合同义务，按时提供优质的服务。如果在合同执行过程中，发现服务质量、数量等出现问题，我方一定尽快完善，并承担相应的经济责任；</w:t>
      </w:r>
    </w:p>
    <w:p w14:paraId="477BE452">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3、在整个磋商过程中我方若有违规行为，贵方可按磋商文件之规定给予处罚，我方完全接受。</w:t>
      </w:r>
    </w:p>
    <w:p w14:paraId="28FABAF5">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4、若成交，本承诺将成为合同不可分割的一部分，与合同具有同等的法律效力。</w:t>
      </w:r>
    </w:p>
    <w:p w14:paraId="4F4CE829">
      <w:pPr>
        <w:spacing w:line="360" w:lineRule="auto"/>
        <w:ind w:firstLine="0" w:firstLineChars="0"/>
        <w:textAlignment w:val="baseline"/>
        <w:rPr>
          <w:rFonts w:hint="eastAsia" w:ascii="宋体" w:hAnsi="宋体" w:eastAsia="宋体" w:cs="宋体"/>
          <w:color w:val="auto"/>
          <w:sz w:val="24"/>
          <w:szCs w:val="24"/>
        </w:rPr>
      </w:pPr>
    </w:p>
    <w:p w14:paraId="70A65F44">
      <w:pPr>
        <w:spacing w:line="360" w:lineRule="auto"/>
        <w:ind w:firstLine="0" w:firstLineChars="0"/>
        <w:textAlignment w:val="baseline"/>
        <w:rPr>
          <w:rFonts w:hint="eastAsia" w:ascii="宋体" w:hAnsi="宋体" w:eastAsia="宋体" w:cs="宋体"/>
          <w:color w:val="auto"/>
          <w:sz w:val="24"/>
          <w:szCs w:val="24"/>
        </w:rPr>
      </w:pPr>
    </w:p>
    <w:p w14:paraId="7A95E01A">
      <w:pPr>
        <w:spacing w:line="360" w:lineRule="auto"/>
        <w:ind w:firstLine="0" w:firstLineChars="0"/>
        <w:textAlignment w:val="baseline"/>
        <w:rPr>
          <w:rFonts w:hint="eastAsia" w:ascii="宋体" w:hAnsi="宋体" w:eastAsia="宋体" w:cs="宋体"/>
          <w:color w:val="auto"/>
          <w:sz w:val="24"/>
          <w:szCs w:val="24"/>
        </w:rPr>
      </w:pPr>
    </w:p>
    <w:p w14:paraId="03FE90C7">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（公章）</w:t>
      </w:r>
    </w:p>
    <w:p w14:paraId="05E1E6B8">
      <w:pPr>
        <w:spacing w:line="360" w:lineRule="auto"/>
        <w:ind w:firstLine="0" w:firstLineChars="0"/>
        <w:jc w:val="right"/>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（签字或盖章）</w:t>
      </w:r>
    </w:p>
    <w:p w14:paraId="71761885">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p w14:paraId="019EBCC8">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34" w:name="_Toc7275"/>
      <w:r>
        <w:rPr>
          <w:rFonts w:hint="eastAsia" w:ascii="宋体" w:hAnsi="宋体" w:eastAsia="宋体" w:cs="宋体"/>
          <w:b/>
          <w:color w:val="auto"/>
          <w:sz w:val="24"/>
          <w:szCs w:val="24"/>
          <w:lang w:val="zh-CN"/>
        </w:rPr>
        <w:t>附件</w:t>
      </w:r>
      <w:bookmarkStart w:id="235" w:name="_Toc351475542"/>
      <w:bookmarkStart w:id="236" w:name="_Toc365019584"/>
      <w:bookmarkStart w:id="237" w:name="_Toc376936779"/>
      <w:r>
        <w:rPr>
          <w:rFonts w:hint="eastAsia" w:cs="宋体"/>
          <w:b/>
          <w:color w:val="auto"/>
          <w:sz w:val="24"/>
          <w:szCs w:val="24"/>
          <w:lang w:val="en-US" w:eastAsia="zh-CN"/>
        </w:rPr>
        <w:t>10</w:t>
      </w:r>
      <w:r>
        <w:rPr>
          <w:rFonts w:hint="eastAsia" w:ascii="宋体" w:hAnsi="宋体" w:eastAsia="宋体" w:cs="宋体"/>
          <w:b/>
          <w:color w:val="auto"/>
          <w:sz w:val="24"/>
          <w:szCs w:val="24"/>
          <w:lang w:val="zh-CN"/>
        </w:rPr>
        <w:t>：供应商诚信承诺书</w:t>
      </w:r>
      <w:bookmarkEnd w:id="232"/>
      <w:bookmarkEnd w:id="233"/>
      <w:bookmarkEnd w:id="234"/>
      <w:bookmarkEnd w:id="235"/>
      <w:bookmarkEnd w:id="236"/>
      <w:bookmarkEnd w:id="237"/>
    </w:p>
    <w:p w14:paraId="70089FB3">
      <w:pPr>
        <w:spacing w:line="420" w:lineRule="exact"/>
        <w:ind w:firstLine="0" w:firstLineChars="0"/>
        <w:rPr>
          <w:rFonts w:hint="eastAsia" w:ascii="宋体" w:hAnsi="宋体" w:eastAsia="宋体" w:cs="宋体"/>
          <w:color w:val="auto"/>
          <w:sz w:val="24"/>
          <w:szCs w:val="24"/>
        </w:rPr>
      </w:pPr>
    </w:p>
    <w:p w14:paraId="550D928B">
      <w:pPr>
        <w:spacing w:line="4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诚信承诺书</w:t>
      </w:r>
    </w:p>
    <w:p w14:paraId="2B28A2C8">
      <w:pPr>
        <w:spacing w:line="420" w:lineRule="exact"/>
        <w:ind w:firstLine="0" w:firstLineChars="0"/>
        <w:rPr>
          <w:rFonts w:hint="eastAsia" w:ascii="宋体" w:hAnsi="宋体" w:eastAsia="宋体" w:cs="宋体"/>
          <w:b/>
          <w:bCs w:val="0"/>
          <w:color w:val="auto"/>
          <w:sz w:val="24"/>
          <w:szCs w:val="24"/>
        </w:rPr>
      </w:pPr>
    </w:p>
    <w:p w14:paraId="2A7F7DE0">
      <w:pPr>
        <w:spacing w:after="240" w:line="420" w:lineRule="exact"/>
        <w:ind w:firstLine="0" w:firstLineChars="0"/>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rPr>
        <w:t>致：</w:t>
      </w:r>
      <w:r>
        <w:rPr>
          <w:rFonts w:hint="eastAsia" w:cs="宋体"/>
          <w:b/>
          <w:bCs w:val="0"/>
          <w:color w:val="auto"/>
          <w:sz w:val="24"/>
          <w:szCs w:val="24"/>
          <w:lang w:eastAsia="zh-CN"/>
        </w:rPr>
        <w:t xml:space="preserve">青海坤众工程项目管理有限公司   </w:t>
      </w:r>
    </w:p>
    <w:p w14:paraId="186E40BA">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为了诚实、客观、有序地参与青海省政府采购活动，愿就以下内容作出承诺：</w:t>
      </w:r>
    </w:p>
    <w:p w14:paraId="7CE73DAE">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一、自觉遵守各项法律、法规、规章、制度以及社会公德，维护廉洁环境，与同场竞争的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平等参加政府采购活动。</w:t>
      </w:r>
    </w:p>
    <w:p w14:paraId="34795272">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二、参加</w:t>
      </w:r>
      <w:r>
        <w:rPr>
          <w:rFonts w:hint="eastAsia" w:cs="宋体"/>
          <w:color w:val="auto"/>
          <w:sz w:val="24"/>
          <w:szCs w:val="24"/>
          <w:lang w:eastAsia="zh-CN"/>
        </w:rPr>
        <w:t xml:space="preserve">青海坤众工程项目管理有限公司   </w:t>
      </w:r>
      <w:r>
        <w:rPr>
          <w:rFonts w:hint="eastAsia" w:ascii="宋体" w:hAnsi="宋体" w:eastAsia="宋体" w:cs="宋体"/>
          <w:color w:val="auto"/>
          <w:sz w:val="24"/>
          <w:szCs w:val="24"/>
        </w:rPr>
        <w:t>组织的政府采购活动时，严格按照磋商文件的规定和要求提供所需的相关材料，并对所提供的各类资料的真实性负责，不虚假应标，不虚列业绩。</w:t>
      </w:r>
    </w:p>
    <w:p w14:paraId="6983C01D">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三、尊重参与政府采购活动各相关方的合法行为，接受政府采购活动依法形成的意见、结果。</w:t>
      </w:r>
    </w:p>
    <w:p w14:paraId="2C5E2B6B">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四、依法参加政府采购活动，不围标、串标，维护市场秩序。</w:t>
      </w:r>
    </w:p>
    <w:p w14:paraId="6513EF53">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五、积极推动政府采购活动健康开展，对采购活动有疑问、异议时，按法律规定的程序实名反映情况，不恶意中伤、无事生非，以和谐、平等的心态参加政府采购活动。</w:t>
      </w:r>
    </w:p>
    <w:p w14:paraId="3BAE7BD1">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六、认真履行成交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应承担的责任和义务，全面执行采购合同规定的各项内容，保质保量地按时提供采购物品。</w:t>
      </w:r>
    </w:p>
    <w:p w14:paraId="1A4D0243">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若本企业（单位）发生有悖于上述承诺的行为，愿意接受《中华人民共和国政府采购法》和《政府采购法实施条例》中对</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的相关处理。本承诺是采购项目响应文件的组成部分。</w:t>
      </w:r>
    </w:p>
    <w:p w14:paraId="2D144A2C">
      <w:pPr>
        <w:spacing w:line="420" w:lineRule="exact"/>
        <w:ind w:firstLine="0" w:firstLineChars="0"/>
        <w:textAlignment w:val="baseline"/>
        <w:rPr>
          <w:rFonts w:hint="eastAsia" w:ascii="宋体" w:hAnsi="宋体" w:eastAsia="宋体" w:cs="宋体"/>
          <w:color w:val="auto"/>
          <w:sz w:val="24"/>
          <w:szCs w:val="24"/>
        </w:rPr>
      </w:pPr>
    </w:p>
    <w:p w14:paraId="50BE684C">
      <w:pPr>
        <w:spacing w:line="420" w:lineRule="exact"/>
        <w:ind w:firstLine="0" w:firstLineChars="0"/>
        <w:textAlignment w:val="baseline"/>
        <w:rPr>
          <w:rFonts w:hint="eastAsia" w:ascii="宋体" w:hAnsi="宋体" w:eastAsia="宋体" w:cs="宋体"/>
          <w:color w:val="auto"/>
          <w:sz w:val="24"/>
          <w:szCs w:val="24"/>
        </w:rPr>
      </w:pPr>
    </w:p>
    <w:p w14:paraId="187ADCFD">
      <w:pPr>
        <w:spacing w:line="4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（公章）</w:t>
      </w:r>
    </w:p>
    <w:p w14:paraId="51836555">
      <w:pPr>
        <w:spacing w:line="420" w:lineRule="exact"/>
        <w:ind w:firstLine="0" w:firstLineChars="0"/>
        <w:jc w:val="right"/>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（签字或盖章）</w:t>
      </w:r>
    </w:p>
    <w:p w14:paraId="49EDE9DA">
      <w:pPr>
        <w:spacing w:line="420" w:lineRule="exact"/>
        <w:ind w:firstLine="0" w:firstLineChars="0"/>
        <w:jc w:val="center"/>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p w14:paraId="08C6DD13">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38" w:name="_Toc22031"/>
      <w:bookmarkStart w:id="239" w:name="_Toc25993"/>
      <w:bookmarkStart w:id="240" w:name="_Toc7486"/>
      <w:r>
        <w:rPr>
          <w:rFonts w:hint="eastAsia" w:ascii="宋体" w:hAnsi="宋体" w:eastAsia="宋体" w:cs="宋体"/>
          <w:b/>
          <w:color w:val="auto"/>
          <w:sz w:val="24"/>
          <w:szCs w:val="24"/>
          <w:lang w:val="zh-CN"/>
        </w:rPr>
        <w:t>附件</w:t>
      </w:r>
      <w:r>
        <w:rPr>
          <w:rFonts w:hint="eastAsia" w:ascii="宋体" w:hAnsi="宋体" w:eastAsia="宋体" w:cs="宋体"/>
          <w:b/>
          <w:color w:val="auto"/>
          <w:sz w:val="24"/>
          <w:szCs w:val="24"/>
          <w:lang w:val="en-US" w:eastAsia="zh-CN"/>
        </w:rPr>
        <w:t>1</w:t>
      </w:r>
      <w:r>
        <w:rPr>
          <w:rFonts w:hint="eastAsia" w:cs="宋体"/>
          <w:b/>
          <w:color w:val="auto"/>
          <w:sz w:val="24"/>
          <w:szCs w:val="24"/>
          <w:lang w:val="en-US" w:eastAsia="zh-CN"/>
        </w:rPr>
        <w:t>1</w:t>
      </w:r>
      <w:r>
        <w:rPr>
          <w:rFonts w:hint="eastAsia" w:ascii="宋体" w:hAnsi="宋体" w:eastAsia="宋体" w:cs="宋体"/>
          <w:b/>
          <w:color w:val="auto"/>
          <w:sz w:val="24"/>
          <w:szCs w:val="24"/>
          <w:lang w:val="zh-CN"/>
        </w:rPr>
        <w:t>：资格证明材料</w:t>
      </w:r>
      <w:bookmarkEnd w:id="238"/>
      <w:bookmarkEnd w:id="239"/>
      <w:bookmarkEnd w:id="240"/>
    </w:p>
    <w:p w14:paraId="2E6ED599">
      <w:pPr>
        <w:spacing w:line="420" w:lineRule="exact"/>
        <w:ind w:firstLine="0" w:firstLineChars="0"/>
        <w:rPr>
          <w:rFonts w:hint="eastAsia" w:ascii="宋体" w:hAnsi="宋体" w:eastAsia="宋体" w:cs="宋体"/>
          <w:color w:val="auto"/>
          <w:sz w:val="24"/>
          <w:szCs w:val="24"/>
        </w:rPr>
      </w:pPr>
    </w:p>
    <w:p w14:paraId="564BC17F">
      <w:pPr>
        <w:spacing w:line="420" w:lineRule="exact"/>
        <w:ind w:firstLine="0" w:firstLineChars="0"/>
        <w:jc w:val="center"/>
        <w:rPr>
          <w:rFonts w:hint="eastAsia" w:ascii="宋体" w:hAnsi="宋体" w:eastAsia="宋体" w:cs="宋体"/>
          <w:b/>
          <w:color w:val="auto"/>
          <w:sz w:val="24"/>
          <w:szCs w:val="24"/>
        </w:rPr>
      </w:pPr>
      <w:bookmarkStart w:id="241" w:name="_Toc19128"/>
      <w:bookmarkStart w:id="242" w:name="_Toc32130"/>
      <w:r>
        <w:rPr>
          <w:rFonts w:hint="eastAsia" w:ascii="宋体" w:hAnsi="宋体" w:eastAsia="宋体" w:cs="宋体"/>
          <w:b/>
          <w:color w:val="auto"/>
          <w:sz w:val="24"/>
          <w:szCs w:val="24"/>
        </w:rPr>
        <w:t>资格证明材料</w:t>
      </w:r>
    </w:p>
    <w:p w14:paraId="6CF7C37A">
      <w:pPr>
        <w:autoSpaceDE w:val="0"/>
        <w:autoSpaceDN w:val="0"/>
        <w:spacing w:line="360" w:lineRule="auto"/>
        <w:ind w:firstLine="0" w:firstLineChars="0"/>
        <w:rPr>
          <w:rFonts w:hint="eastAsia" w:ascii="宋体" w:hAnsi="宋体" w:eastAsia="宋体" w:cs="宋体"/>
          <w:color w:val="auto"/>
          <w:sz w:val="24"/>
          <w:szCs w:val="24"/>
          <w:lang w:val="zh-CN"/>
        </w:rPr>
      </w:pPr>
    </w:p>
    <w:p w14:paraId="5F9C5D9D">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w:t>
      </w:r>
    </w:p>
    <w:p w14:paraId="01353932">
      <w:pPr>
        <w:numPr>
          <w:ilvl w:val="0"/>
          <w:numId w:val="5"/>
        </w:num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提供有效的营业执照、税务登记证、机构代码证或三证（五证）合一统一社会代码证及其他资格证明文件（扫描或复印件）；</w:t>
      </w:r>
    </w:p>
    <w:p w14:paraId="2FA28C8B">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6CD504A3">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（2）磋商文件规定的有关资格证书、许可证书、认证等；</w:t>
      </w:r>
    </w:p>
    <w:p w14:paraId="2BD9489D">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认为有必要提供的其他资格证明文件。</w:t>
      </w:r>
    </w:p>
    <w:p w14:paraId="09610C4E">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43" w:name="_Toc1786"/>
      <w:r>
        <w:rPr>
          <w:rFonts w:hint="eastAsia" w:ascii="宋体" w:hAnsi="宋体" w:eastAsia="宋体" w:cs="宋体"/>
          <w:b/>
          <w:color w:val="auto"/>
          <w:sz w:val="24"/>
          <w:szCs w:val="24"/>
          <w:lang w:val="zh-CN"/>
        </w:rPr>
        <w:t>附件1</w:t>
      </w:r>
      <w:r>
        <w:rPr>
          <w:rFonts w:hint="eastAsia" w:cs="宋体"/>
          <w:b/>
          <w:color w:val="auto"/>
          <w:sz w:val="24"/>
          <w:szCs w:val="24"/>
          <w:lang w:val="en-US" w:eastAsia="zh-CN"/>
        </w:rPr>
        <w:t>2</w:t>
      </w:r>
      <w:r>
        <w:rPr>
          <w:rFonts w:hint="eastAsia" w:ascii="宋体" w:hAnsi="宋体" w:eastAsia="宋体" w:cs="宋体"/>
          <w:b/>
          <w:color w:val="auto"/>
          <w:sz w:val="24"/>
          <w:szCs w:val="24"/>
          <w:lang w:val="zh-CN"/>
        </w:rPr>
        <w:t>：财务状况证明</w:t>
      </w:r>
      <w:bookmarkEnd w:id="241"/>
      <w:bookmarkEnd w:id="242"/>
      <w:bookmarkEnd w:id="243"/>
    </w:p>
    <w:p w14:paraId="65442BCA">
      <w:pPr>
        <w:autoSpaceDE w:val="0"/>
        <w:autoSpaceDN w:val="0"/>
        <w:spacing w:line="420" w:lineRule="exact"/>
        <w:ind w:firstLine="0" w:firstLineChars="0"/>
        <w:jc w:val="center"/>
        <w:rPr>
          <w:rFonts w:hint="eastAsia" w:ascii="宋体" w:hAnsi="宋体" w:eastAsia="宋体" w:cs="宋体"/>
          <w:b/>
          <w:color w:val="auto"/>
          <w:sz w:val="24"/>
          <w:szCs w:val="24"/>
        </w:rPr>
      </w:pPr>
    </w:p>
    <w:p w14:paraId="41BDAD93">
      <w:pPr>
        <w:autoSpaceDE w:val="0"/>
        <w:autoSpaceDN w:val="0"/>
        <w:spacing w:line="360" w:lineRule="auto"/>
        <w:ind w:firstLine="0" w:firstLineChars="0"/>
        <w:jc w:val="center"/>
        <w:rPr>
          <w:rFonts w:hint="eastAsia" w:ascii="宋体" w:hAnsi="宋体" w:eastAsia="宋体" w:cs="宋体"/>
          <w:b/>
          <w:color w:val="auto"/>
          <w:sz w:val="24"/>
          <w:szCs w:val="24"/>
        </w:rPr>
      </w:pPr>
      <w:bookmarkStart w:id="244" w:name="_Toc27149"/>
      <w:bookmarkStart w:id="245" w:name="_Toc23114"/>
      <w:r>
        <w:rPr>
          <w:rFonts w:hint="eastAsia" w:ascii="宋体" w:hAnsi="宋体" w:eastAsia="宋体" w:cs="宋体"/>
          <w:b/>
          <w:color w:val="auto"/>
          <w:sz w:val="24"/>
          <w:szCs w:val="24"/>
        </w:rPr>
        <w:t>财务状况证明、缴纳税收和社会保障资金</w:t>
      </w:r>
    </w:p>
    <w:p w14:paraId="577982A1">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1、供应商基本开户银行近三个月内出具的资信证明或经第三方机构出具的</w:t>
      </w:r>
      <w:r>
        <w:rPr>
          <w:rFonts w:hint="eastAsia" w:eastAsia="宋体" w:cs="宋体"/>
          <w:color w:val="auto"/>
          <w:sz w:val="24"/>
          <w:szCs w:val="24"/>
          <w:lang w:val="en-US" w:eastAsia="zh-CN"/>
        </w:rPr>
        <w:t>2023年度</w:t>
      </w:r>
      <w:r>
        <w:rPr>
          <w:rFonts w:hint="eastAsia" w:ascii="宋体" w:hAnsi="宋体" w:eastAsia="宋体" w:cs="宋体"/>
          <w:color w:val="auto"/>
          <w:sz w:val="24"/>
          <w:szCs w:val="24"/>
          <w:lang w:val="zh-CN"/>
        </w:rPr>
        <w:t>财务状况审计报告（扫描或复印件应全面、完整、清晰），包括资产负债表、现金流量表、利润表和财务（会计）报表附注,并提供第三方机构的营业执照、执业证书。</w:t>
      </w:r>
    </w:p>
    <w:p w14:paraId="1FC7E931">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lang w:val="en-US" w:eastAsia="zh-CN"/>
        </w:rPr>
        <w:t>提供</w:t>
      </w:r>
      <w:r>
        <w:rPr>
          <w:rFonts w:hint="eastAsia" w:eastAsia="宋体" w:cs="宋体"/>
          <w:color w:val="auto"/>
          <w:sz w:val="24"/>
          <w:szCs w:val="24"/>
          <w:lang w:val="en-US" w:eastAsia="zh-CN"/>
        </w:rPr>
        <w:t>近半年内</w:t>
      </w:r>
      <w:r>
        <w:rPr>
          <w:rFonts w:hint="eastAsia" w:ascii="宋体" w:hAnsi="宋体" w:eastAsia="宋体" w:cs="宋体"/>
          <w:color w:val="auto"/>
          <w:sz w:val="24"/>
          <w:szCs w:val="24"/>
          <w:lang w:val="zh-CN"/>
        </w:rPr>
        <w:t>任意</w:t>
      </w:r>
      <w:r>
        <w:rPr>
          <w:rFonts w:hint="eastAsia" w:cs="宋体"/>
          <w:color w:val="auto"/>
          <w:sz w:val="24"/>
          <w:szCs w:val="24"/>
          <w:lang w:val="en-US" w:eastAsia="zh-CN"/>
        </w:rPr>
        <w:t>一</w:t>
      </w:r>
      <w:r>
        <w:rPr>
          <w:rFonts w:hint="eastAsia" w:ascii="宋体" w:hAnsi="宋体" w:eastAsia="宋体" w:cs="宋体"/>
          <w:color w:val="auto"/>
          <w:sz w:val="24"/>
          <w:szCs w:val="24"/>
          <w:lang w:val="zh-CN"/>
        </w:rPr>
        <w:t>个月依法缴纳税收和社会保障资金记录的证明材料；依法免税或不需要缴纳社会保障资金的供应商需提供相应文件证明其依法免税或不需要缴纳社会保障资金证明。</w:t>
      </w:r>
    </w:p>
    <w:p w14:paraId="2DB9F9F9">
      <w:pPr>
        <w:pStyle w:val="16"/>
        <w:ind w:firstLine="480"/>
        <w:rPr>
          <w:rFonts w:hint="eastAsia" w:ascii="宋体" w:hAnsi="宋体" w:eastAsia="宋体" w:cs="宋体"/>
          <w:color w:val="auto"/>
          <w:sz w:val="24"/>
          <w:szCs w:val="24"/>
          <w:lang w:val="zh-CN"/>
        </w:rPr>
      </w:pPr>
    </w:p>
    <w:p w14:paraId="5255A5EF">
      <w:pPr>
        <w:pStyle w:val="51"/>
        <w:rPr>
          <w:rFonts w:hint="eastAsia" w:ascii="宋体" w:hAnsi="宋体" w:eastAsia="宋体" w:cs="宋体"/>
          <w:color w:val="auto"/>
          <w:sz w:val="24"/>
          <w:szCs w:val="24"/>
          <w:lang w:val="zh-CN"/>
        </w:rPr>
      </w:pPr>
    </w:p>
    <w:p w14:paraId="6AA589D5">
      <w:pPr>
        <w:pStyle w:val="53"/>
        <w:ind w:firstLine="420"/>
        <w:rPr>
          <w:rFonts w:hint="eastAsia" w:ascii="宋体" w:hAnsi="宋体" w:eastAsia="宋体" w:cs="宋体"/>
          <w:color w:val="auto"/>
          <w:sz w:val="24"/>
          <w:szCs w:val="24"/>
          <w:lang w:val="zh-CN"/>
        </w:rPr>
      </w:pPr>
    </w:p>
    <w:p w14:paraId="65827B90">
      <w:pPr>
        <w:ind w:firstLine="400"/>
        <w:rPr>
          <w:rFonts w:hint="eastAsia" w:ascii="宋体" w:hAnsi="宋体" w:eastAsia="宋体" w:cs="宋体"/>
          <w:color w:val="auto"/>
          <w:sz w:val="24"/>
          <w:szCs w:val="24"/>
          <w:lang w:val="zh-CN"/>
        </w:rPr>
      </w:pPr>
    </w:p>
    <w:p w14:paraId="2CBFE316">
      <w:pPr>
        <w:pStyle w:val="16"/>
        <w:ind w:firstLine="480"/>
        <w:rPr>
          <w:rFonts w:hint="eastAsia" w:ascii="宋体" w:hAnsi="宋体" w:eastAsia="宋体" w:cs="宋体"/>
          <w:color w:val="auto"/>
          <w:sz w:val="24"/>
          <w:szCs w:val="24"/>
          <w:lang w:val="zh-CN"/>
        </w:rPr>
      </w:pPr>
    </w:p>
    <w:p w14:paraId="57305C27">
      <w:pPr>
        <w:pStyle w:val="51"/>
        <w:rPr>
          <w:rFonts w:hint="eastAsia" w:ascii="宋体" w:hAnsi="宋体" w:eastAsia="宋体" w:cs="宋体"/>
          <w:color w:val="auto"/>
          <w:sz w:val="24"/>
          <w:szCs w:val="24"/>
          <w:lang w:val="zh-CN"/>
        </w:rPr>
      </w:pPr>
    </w:p>
    <w:p w14:paraId="5B3461CD">
      <w:pPr>
        <w:pStyle w:val="53"/>
        <w:ind w:firstLine="420"/>
        <w:rPr>
          <w:rFonts w:hint="eastAsia" w:ascii="宋体" w:hAnsi="宋体" w:eastAsia="宋体" w:cs="宋体"/>
          <w:color w:val="auto"/>
          <w:sz w:val="24"/>
          <w:szCs w:val="24"/>
          <w:lang w:val="zh-CN"/>
        </w:rPr>
      </w:pPr>
    </w:p>
    <w:p w14:paraId="6B0660E4">
      <w:pPr>
        <w:ind w:firstLine="400"/>
        <w:rPr>
          <w:rFonts w:hint="eastAsia" w:ascii="宋体" w:hAnsi="宋体" w:eastAsia="宋体" w:cs="宋体"/>
          <w:color w:val="auto"/>
          <w:sz w:val="24"/>
          <w:szCs w:val="24"/>
          <w:lang w:val="zh-CN"/>
        </w:rPr>
      </w:pPr>
    </w:p>
    <w:p w14:paraId="480FB951">
      <w:pPr>
        <w:pStyle w:val="16"/>
        <w:ind w:firstLine="480"/>
        <w:rPr>
          <w:rFonts w:hint="eastAsia" w:ascii="宋体" w:hAnsi="宋体" w:eastAsia="宋体" w:cs="宋体"/>
          <w:color w:val="auto"/>
          <w:sz w:val="24"/>
          <w:szCs w:val="24"/>
          <w:lang w:val="zh-CN"/>
        </w:rPr>
      </w:pPr>
    </w:p>
    <w:p w14:paraId="7A7FD62B">
      <w:pPr>
        <w:pStyle w:val="51"/>
        <w:rPr>
          <w:rFonts w:hint="eastAsia" w:ascii="宋体" w:hAnsi="宋体" w:eastAsia="宋体" w:cs="宋体"/>
          <w:color w:val="auto"/>
          <w:sz w:val="24"/>
          <w:szCs w:val="24"/>
          <w:lang w:val="zh-CN"/>
        </w:rPr>
      </w:pPr>
    </w:p>
    <w:p w14:paraId="307C3337">
      <w:pPr>
        <w:pStyle w:val="53"/>
        <w:ind w:firstLine="420"/>
        <w:rPr>
          <w:rFonts w:hint="eastAsia" w:ascii="宋体" w:hAnsi="宋体" w:eastAsia="宋体" w:cs="宋体"/>
          <w:color w:val="auto"/>
          <w:sz w:val="24"/>
          <w:szCs w:val="24"/>
          <w:lang w:val="zh-CN"/>
        </w:rPr>
      </w:pPr>
    </w:p>
    <w:p w14:paraId="621BCE5D">
      <w:pPr>
        <w:ind w:firstLine="400"/>
        <w:rPr>
          <w:rFonts w:hint="eastAsia" w:ascii="宋体" w:hAnsi="宋体" w:eastAsia="宋体" w:cs="宋体"/>
          <w:color w:val="auto"/>
          <w:sz w:val="24"/>
          <w:szCs w:val="24"/>
          <w:lang w:val="zh-CN"/>
        </w:rPr>
      </w:pPr>
    </w:p>
    <w:p w14:paraId="5C54CC80">
      <w:pPr>
        <w:pStyle w:val="16"/>
        <w:ind w:firstLine="480"/>
        <w:rPr>
          <w:rFonts w:hint="eastAsia" w:ascii="宋体" w:hAnsi="宋体" w:eastAsia="宋体" w:cs="宋体"/>
          <w:color w:val="auto"/>
          <w:sz w:val="24"/>
          <w:szCs w:val="24"/>
          <w:lang w:val="zh-CN"/>
        </w:rPr>
      </w:pPr>
    </w:p>
    <w:p w14:paraId="505E93B8">
      <w:pPr>
        <w:pStyle w:val="51"/>
        <w:rPr>
          <w:rFonts w:hint="eastAsia" w:ascii="宋体" w:hAnsi="宋体" w:eastAsia="宋体" w:cs="宋体"/>
          <w:color w:val="auto"/>
          <w:sz w:val="24"/>
          <w:szCs w:val="24"/>
          <w:lang w:val="zh-CN"/>
        </w:rPr>
      </w:pPr>
    </w:p>
    <w:p w14:paraId="2D2711E1">
      <w:pPr>
        <w:pStyle w:val="53"/>
        <w:ind w:firstLine="420"/>
        <w:rPr>
          <w:rFonts w:hint="eastAsia" w:ascii="宋体" w:hAnsi="宋体" w:eastAsia="宋体" w:cs="宋体"/>
          <w:color w:val="auto"/>
          <w:sz w:val="24"/>
          <w:szCs w:val="24"/>
          <w:lang w:val="zh-CN"/>
        </w:rPr>
      </w:pPr>
    </w:p>
    <w:p w14:paraId="242D7EC5">
      <w:pPr>
        <w:ind w:firstLine="400"/>
        <w:rPr>
          <w:rFonts w:hint="eastAsia" w:ascii="宋体" w:hAnsi="宋体" w:eastAsia="宋体" w:cs="宋体"/>
          <w:color w:val="auto"/>
          <w:sz w:val="24"/>
          <w:szCs w:val="24"/>
          <w:lang w:val="zh-CN"/>
        </w:rPr>
      </w:pPr>
    </w:p>
    <w:p w14:paraId="416DFE34">
      <w:pPr>
        <w:pStyle w:val="16"/>
        <w:ind w:firstLine="480"/>
        <w:rPr>
          <w:rFonts w:hint="eastAsia" w:ascii="宋体" w:hAnsi="宋体" w:eastAsia="宋体" w:cs="宋体"/>
          <w:color w:val="auto"/>
          <w:sz w:val="24"/>
          <w:szCs w:val="24"/>
          <w:lang w:val="zh-CN"/>
        </w:rPr>
      </w:pPr>
    </w:p>
    <w:p w14:paraId="6F982B38">
      <w:pPr>
        <w:pStyle w:val="51"/>
        <w:rPr>
          <w:rFonts w:hint="eastAsia" w:ascii="宋体" w:hAnsi="宋体" w:eastAsia="宋体" w:cs="宋体"/>
          <w:color w:val="auto"/>
          <w:sz w:val="24"/>
          <w:szCs w:val="24"/>
          <w:lang w:val="zh-CN"/>
        </w:rPr>
      </w:pPr>
    </w:p>
    <w:p w14:paraId="536A8433">
      <w:pPr>
        <w:pStyle w:val="53"/>
        <w:ind w:firstLine="420"/>
        <w:rPr>
          <w:rFonts w:hint="eastAsia" w:ascii="宋体" w:hAnsi="宋体" w:eastAsia="宋体" w:cs="宋体"/>
          <w:color w:val="auto"/>
          <w:sz w:val="24"/>
          <w:szCs w:val="24"/>
          <w:lang w:val="zh-CN"/>
        </w:rPr>
      </w:pPr>
    </w:p>
    <w:p w14:paraId="0A662324">
      <w:pPr>
        <w:ind w:firstLine="400"/>
        <w:rPr>
          <w:rFonts w:hint="eastAsia" w:ascii="宋体" w:hAnsi="宋体" w:eastAsia="宋体" w:cs="宋体"/>
          <w:color w:val="auto"/>
          <w:sz w:val="24"/>
          <w:szCs w:val="24"/>
          <w:lang w:val="zh-CN"/>
        </w:rPr>
      </w:pPr>
    </w:p>
    <w:p w14:paraId="3DFFABE8">
      <w:pPr>
        <w:pStyle w:val="16"/>
        <w:ind w:firstLine="480"/>
        <w:rPr>
          <w:rFonts w:hint="eastAsia" w:ascii="宋体" w:hAnsi="宋体" w:eastAsia="宋体" w:cs="宋体"/>
          <w:color w:val="auto"/>
          <w:sz w:val="24"/>
          <w:szCs w:val="24"/>
          <w:lang w:val="zh-CN"/>
        </w:rPr>
      </w:pPr>
    </w:p>
    <w:p w14:paraId="7CA00B97">
      <w:pPr>
        <w:pStyle w:val="51"/>
        <w:rPr>
          <w:rFonts w:hint="eastAsia" w:ascii="宋体" w:hAnsi="宋体" w:eastAsia="宋体" w:cs="宋体"/>
          <w:color w:val="auto"/>
          <w:sz w:val="24"/>
          <w:szCs w:val="24"/>
          <w:lang w:val="zh-CN"/>
        </w:rPr>
      </w:pPr>
    </w:p>
    <w:p w14:paraId="054DD37E">
      <w:pPr>
        <w:pStyle w:val="53"/>
        <w:ind w:firstLine="420"/>
        <w:rPr>
          <w:rFonts w:hint="eastAsia" w:ascii="宋体" w:hAnsi="宋体" w:eastAsia="宋体" w:cs="宋体"/>
          <w:color w:val="auto"/>
          <w:sz w:val="24"/>
          <w:szCs w:val="24"/>
          <w:lang w:val="zh-CN"/>
        </w:rPr>
      </w:pPr>
    </w:p>
    <w:p w14:paraId="4B30B643">
      <w:pPr>
        <w:ind w:firstLine="400"/>
        <w:rPr>
          <w:rFonts w:hint="eastAsia" w:ascii="宋体" w:hAnsi="宋体" w:eastAsia="宋体" w:cs="宋体"/>
          <w:color w:val="auto"/>
          <w:sz w:val="24"/>
          <w:szCs w:val="24"/>
          <w:lang w:val="zh-CN"/>
        </w:rPr>
      </w:pPr>
    </w:p>
    <w:p w14:paraId="57C5D63E">
      <w:pPr>
        <w:pStyle w:val="16"/>
        <w:ind w:firstLine="480"/>
        <w:rPr>
          <w:rFonts w:hint="eastAsia" w:ascii="宋体" w:hAnsi="宋体" w:eastAsia="宋体" w:cs="宋体"/>
          <w:color w:val="auto"/>
          <w:sz w:val="24"/>
          <w:szCs w:val="24"/>
          <w:lang w:val="zh-CN"/>
        </w:rPr>
      </w:pPr>
    </w:p>
    <w:p w14:paraId="7B351C30">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46" w:name="_Toc21672"/>
      <w:bookmarkStart w:id="247" w:name="_Toc16654"/>
      <w:r>
        <w:rPr>
          <w:rFonts w:hint="eastAsia" w:ascii="宋体" w:hAnsi="宋体" w:eastAsia="宋体" w:cs="宋体"/>
          <w:b/>
          <w:color w:val="auto"/>
          <w:sz w:val="24"/>
          <w:szCs w:val="24"/>
          <w:lang w:val="zh-CN"/>
        </w:rPr>
        <w:t>附件1</w:t>
      </w:r>
      <w:r>
        <w:rPr>
          <w:rFonts w:hint="eastAsia" w:cs="宋体"/>
          <w:b/>
          <w:color w:val="auto"/>
          <w:sz w:val="24"/>
          <w:szCs w:val="24"/>
          <w:lang w:val="en-US" w:eastAsia="zh-CN"/>
        </w:rPr>
        <w:t>3</w:t>
      </w:r>
      <w:r>
        <w:rPr>
          <w:rFonts w:hint="eastAsia" w:ascii="宋体" w:hAnsi="宋体" w:eastAsia="宋体" w:cs="宋体"/>
          <w:b/>
          <w:color w:val="auto"/>
          <w:sz w:val="24"/>
          <w:szCs w:val="24"/>
          <w:lang w:val="zh-CN"/>
        </w:rPr>
        <w:t>：具备履行合同所必需的设备和专业技术能力的证明材料</w:t>
      </w:r>
      <w:bookmarkEnd w:id="246"/>
      <w:bookmarkEnd w:id="247"/>
    </w:p>
    <w:p w14:paraId="74A7797F">
      <w:pPr>
        <w:pStyle w:val="16"/>
        <w:ind w:firstLine="480"/>
        <w:rPr>
          <w:rFonts w:hint="eastAsia" w:ascii="宋体" w:hAnsi="宋体" w:eastAsia="宋体" w:cs="宋体"/>
          <w:color w:val="auto"/>
          <w:sz w:val="24"/>
          <w:szCs w:val="24"/>
          <w:lang w:val="zh-CN" w:eastAsia="zh-CN"/>
        </w:rPr>
      </w:pPr>
    </w:p>
    <w:p w14:paraId="75EEF157">
      <w:pPr>
        <w:pStyle w:val="51"/>
        <w:rPr>
          <w:rFonts w:hint="eastAsia" w:ascii="宋体" w:hAnsi="宋体" w:eastAsia="宋体" w:cs="宋体"/>
          <w:color w:val="auto"/>
          <w:sz w:val="24"/>
          <w:szCs w:val="24"/>
          <w:lang w:val="zh-CN"/>
        </w:rPr>
      </w:pPr>
    </w:p>
    <w:p w14:paraId="56DE7A01">
      <w:pPr>
        <w:autoSpaceDE w:val="0"/>
        <w:autoSpaceDN w:val="0"/>
        <w:spacing w:line="360" w:lineRule="auto"/>
        <w:ind w:firstLine="562"/>
        <w:jc w:val="center"/>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具备履行合同所必需的设备和专业技术能力的证明材料</w:t>
      </w:r>
    </w:p>
    <w:p w14:paraId="72BA3E46">
      <w:pPr>
        <w:autoSpaceDE w:val="0"/>
        <w:autoSpaceDN w:val="0"/>
        <w:spacing w:line="360" w:lineRule="auto"/>
        <w:ind w:firstLine="400"/>
        <w:rPr>
          <w:rFonts w:hint="eastAsia" w:ascii="宋体" w:hAnsi="宋体" w:eastAsia="宋体" w:cs="宋体"/>
          <w:color w:val="auto"/>
          <w:sz w:val="24"/>
          <w:szCs w:val="24"/>
          <w:lang w:val="zh-CN"/>
        </w:rPr>
      </w:pPr>
    </w:p>
    <w:p w14:paraId="6A482A17">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为保证本项目合同的顺利履行，供应商必须具备履行合同的设备和专业技术能力，须提供必须具备履行合同的设备和专业技术能力的承诺函（格式自拟），并提供相关设备的购置发票</w:t>
      </w:r>
      <w:r>
        <w:rPr>
          <w:rFonts w:hint="eastAsia" w:cs="宋体"/>
          <w:color w:val="auto"/>
          <w:sz w:val="24"/>
          <w:szCs w:val="24"/>
          <w:lang w:val="en-US" w:eastAsia="zh-CN"/>
        </w:rPr>
        <w:t>或租赁合同</w:t>
      </w:r>
      <w:r>
        <w:rPr>
          <w:rFonts w:hint="eastAsia" w:ascii="宋体" w:hAnsi="宋体" w:eastAsia="宋体" w:cs="宋体"/>
          <w:color w:val="auto"/>
          <w:sz w:val="24"/>
          <w:szCs w:val="24"/>
          <w:lang w:val="zh-CN"/>
        </w:rPr>
        <w:t>或相关人员的职称证书、用工合同等证明材料。</w:t>
      </w:r>
    </w:p>
    <w:p w14:paraId="765BE392">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48" w:name="_Toc7297"/>
      <w:r>
        <w:rPr>
          <w:rFonts w:hint="eastAsia" w:ascii="宋体" w:hAnsi="宋体" w:eastAsia="宋体" w:cs="宋体"/>
          <w:b/>
          <w:color w:val="auto"/>
          <w:sz w:val="24"/>
          <w:szCs w:val="24"/>
          <w:lang w:val="zh-CN"/>
        </w:rPr>
        <w:t>附件</w:t>
      </w:r>
      <w:bookmarkStart w:id="249" w:name="_Toc376936781"/>
      <w:bookmarkStart w:id="250" w:name="_Toc325726049"/>
      <w:r>
        <w:rPr>
          <w:rFonts w:hint="eastAsia" w:ascii="宋体" w:hAnsi="宋体" w:eastAsia="宋体" w:cs="宋体"/>
          <w:b/>
          <w:color w:val="auto"/>
          <w:sz w:val="24"/>
          <w:szCs w:val="24"/>
          <w:lang w:val="zh-CN"/>
        </w:rPr>
        <w:t>1</w:t>
      </w:r>
      <w:r>
        <w:rPr>
          <w:rFonts w:hint="eastAsia" w:cs="宋体"/>
          <w:b/>
          <w:color w:val="auto"/>
          <w:sz w:val="24"/>
          <w:szCs w:val="24"/>
          <w:lang w:val="en-US" w:eastAsia="zh-CN"/>
        </w:rPr>
        <w:t>4</w:t>
      </w:r>
      <w:r>
        <w:rPr>
          <w:rFonts w:hint="eastAsia" w:ascii="宋体" w:hAnsi="宋体" w:eastAsia="宋体" w:cs="宋体"/>
          <w:b/>
          <w:color w:val="auto"/>
          <w:sz w:val="24"/>
          <w:szCs w:val="24"/>
          <w:lang w:val="zh-CN"/>
        </w:rPr>
        <w:t>：</w:t>
      </w:r>
      <w:bookmarkEnd w:id="249"/>
      <w:bookmarkEnd w:id="250"/>
      <w:r>
        <w:rPr>
          <w:rFonts w:hint="eastAsia" w:ascii="宋体" w:hAnsi="宋体" w:eastAsia="宋体" w:cs="宋体"/>
          <w:b/>
          <w:color w:val="auto"/>
          <w:sz w:val="24"/>
          <w:szCs w:val="24"/>
          <w:lang w:val="zh-CN"/>
        </w:rPr>
        <w:t>无重大违法记录声明</w:t>
      </w:r>
      <w:bookmarkEnd w:id="244"/>
      <w:bookmarkEnd w:id="245"/>
      <w:bookmarkEnd w:id="248"/>
    </w:p>
    <w:p w14:paraId="5F313AE6">
      <w:pPr>
        <w:spacing w:line="420" w:lineRule="exact"/>
        <w:ind w:firstLine="0" w:firstLineChars="0"/>
        <w:rPr>
          <w:rFonts w:hint="eastAsia" w:ascii="宋体" w:hAnsi="宋体" w:eastAsia="宋体" w:cs="宋体"/>
          <w:b/>
          <w:color w:val="auto"/>
          <w:sz w:val="24"/>
          <w:szCs w:val="24"/>
        </w:rPr>
      </w:pPr>
    </w:p>
    <w:p w14:paraId="3F37AAF2">
      <w:pPr>
        <w:spacing w:line="4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无重大违法记录声明</w:t>
      </w:r>
    </w:p>
    <w:p w14:paraId="1D0CC43B">
      <w:pPr>
        <w:spacing w:line="420" w:lineRule="exact"/>
        <w:ind w:firstLine="482"/>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rPr>
        <w:t>致：</w:t>
      </w:r>
      <w:r>
        <w:rPr>
          <w:rFonts w:hint="eastAsia" w:cs="宋体"/>
          <w:b/>
          <w:bCs w:val="0"/>
          <w:color w:val="auto"/>
          <w:sz w:val="24"/>
          <w:szCs w:val="24"/>
          <w:lang w:eastAsia="zh-CN"/>
        </w:rPr>
        <w:t xml:space="preserve">青海坤众工程项目管理有限公司   </w:t>
      </w:r>
    </w:p>
    <w:p w14:paraId="391D6080">
      <w:pPr>
        <w:spacing w:line="420" w:lineRule="exact"/>
        <w:ind w:firstLine="482"/>
        <w:rPr>
          <w:rFonts w:hint="eastAsia" w:ascii="宋体" w:hAnsi="宋体" w:eastAsia="宋体" w:cs="宋体"/>
          <w:b/>
          <w:bCs w:val="0"/>
          <w:color w:val="auto"/>
          <w:sz w:val="24"/>
          <w:szCs w:val="24"/>
        </w:rPr>
      </w:pPr>
    </w:p>
    <w:p w14:paraId="6528014C">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我单位近三年内在经营活动中没有重大违法记录，特此声明。</w:t>
      </w:r>
    </w:p>
    <w:p w14:paraId="284B0CC1">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若招标采购单位在本项目采购过程中发现我单位近三年内在经营活动中有重大违法记录，我单位将无条件地退出本项目的投标，并承担因此引起的一切后果。</w:t>
      </w:r>
    </w:p>
    <w:p w14:paraId="27C42711">
      <w:pPr>
        <w:spacing w:line="420" w:lineRule="exact"/>
        <w:ind w:firstLine="480"/>
        <w:rPr>
          <w:rFonts w:hint="eastAsia" w:ascii="宋体" w:hAnsi="宋体" w:eastAsia="宋体" w:cs="宋体"/>
          <w:color w:val="auto"/>
          <w:sz w:val="24"/>
          <w:szCs w:val="24"/>
        </w:rPr>
      </w:pPr>
    </w:p>
    <w:p w14:paraId="1E4B96B8">
      <w:pPr>
        <w:spacing w:line="420" w:lineRule="exact"/>
        <w:ind w:firstLine="48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信用中国</w:t>
      </w:r>
      <w:r>
        <w:rPr>
          <w:rFonts w:hint="eastAsia" w:ascii="宋体" w:hAnsi="宋体" w:eastAsia="宋体" w:cs="宋体"/>
          <w:color w:val="auto"/>
          <w:sz w:val="24"/>
          <w:szCs w:val="24"/>
        </w:rPr>
        <w:t>（www.creditchina.gov.cn）</w:t>
      </w:r>
      <w:r>
        <w:rPr>
          <w:rFonts w:hint="eastAsia" w:ascii="宋体" w:hAnsi="宋体" w:eastAsia="宋体" w:cs="宋体"/>
          <w:color w:val="auto"/>
          <w:sz w:val="24"/>
          <w:szCs w:val="24"/>
          <w:lang w:val="zh-CN"/>
        </w:rPr>
        <w:t>、中国政府采购网</w:t>
      </w:r>
      <w:r>
        <w:rPr>
          <w:rFonts w:hint="eastAsia" w:ascii="宋体" w:hAnsi="宋体" w:eastAsia="宋体" w:cs="宋体"/>
          <w:color w:val="auto"/>
          <w:sz w:val="24"/>
          <w:szCs w:val="24"/>
        </w:rPr>
        <w:t>（www.ccgp.gov.cn）</w:t>
      </w:r>
      <w:r>
        <w:rPr>
          <w:rFonts w:hint="eastAsia" w:ascii="宋体" w:hAnsi="宋体" w:eastAsia="宋体" w:cs="宋体"/>
          <w:color w:val="auto"/>
          <w:sz w:val="24"/>
          <w:szCs w:val="24"/>
          <w:lang w:val="zh-CN"/>
        </w:rPr>
        <w:t>查询截图</w:t>
      </w:r>
    </w:p>
    <w:p w14:paraId="17163435">
      <w:pPr>
        <w:pStyle w:val="39"/>
        <w:ind w:firstLine="240"/>
        <w:rPr>
          <w:rFonts w:hint="eastAsia" w:ascii="宋体" w:hAnsi="宋体" w:eastAsia="宋体" w:cs="宋体"/>
          <w:color w:val="auto"/>
          <w:sz w:val="24"/>
          <w:szCs w:val="24"/>
        </w:rPr>
      </w:pPr>
    </w:p>
    <w:p w14:paraId="435655BE">
      <w:pPr>
        <w:pStyle w:val="39"/>
        <w:ind w:firstLine="240"/>
        <w:rPr>
          <w:rFonts w:hint="eastAsia" w:ascii="宋体" w:hAnsi="宋体" w:eastAsia="宋体" w:cs="宋体"/>
          <w:color w:val="auto"/>
          <w:sz w:val="24"/>
          <w:szCs w:val="24"/>
        </w:rPr>
      </w:pPr>
    </w:p>
    <w:p w14:paraId="74EFB138">
      <w:pPr>
        <w:pStyle w:val="39"/>
        <w:ind w:firstLine="240"/>
        <w:rPr>
          <w:rFonts w:hint="eastAsia" w:ascii="宋体" w:hAnsi="宋体" w:eastAsia="宋体" w:cs="宋体"/>
          <w:color w:val="auto"/>
          <w:sz w:val="24"/>
          <w:szCs w:val="24"/>
        </w:rPr>
      </w:pPr>
    </w:p>
    <w:p w14:paraId="370C8DF5">
      <w:pPr>
        <w:pStyle w:val="39"/>
        <w:ind w:firstLine="240"/>
        <w:rPr>
          <w:rFonts w:hint="eastAsia" w:ascii="宋体" w:hAnsi="宋体" w:eastAsia="宋体" w:cs="宋体"/>
          <w:color w:val="auto"/>
          <w:sz w:val="24"/>
          <w:szCs w:val="24"/>
        </w:rPr>
      </w:pPr>
    </w:p>
    <w:p w14:paraId="7CCFC14F">
      <w:pPr>
        <w:pStyle w:val="39"/>
        <w:ind w:firstLine="240"/>
        <w:rPr>
          <w:rFonts w:hint="eastAsia" w:ascii="宋体" w:hAnsi="宋体" w:eastAsia="宋体" w:cs="宋体"/>
          <w:color w:val="auto"/>
          <w:sz w:val="24"/>
          <w:szCs w:val="24"/>
        </w:rPr>
      </w:pPr>
    </w:p>
    <w:p w14:paraId="499373E8">
      <w:pPr>
        <w:spacing w:line="4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（公章）</w:t>
      </w:r>
    </w:p>
    <w:p w14:paraId="460FD520">
      <w:pPr>
        <w:spacing w:line="420" w:lineRule="exact"/>
        <w:ind w:firstLine="0" w:firstLineChars="0"/>
        <w:jc w:val="right"/>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（签字或盖章）</w:t>
      </w:r>
    </w:p>
    <w:p w14:paraId="5AF6C519">
      <w:pPr>
        <w:spacing w:line="420" w:lineRule="exact"/>
        <w:ind w:firstLine="482"/>
        <w:jc w:val="center"/>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p w14:paraId="29196CCD">
      <w:pPr>
        <w:tabs>
          <w:tab w:val="left" w:pos="168"/>
        </w:tabs>
        <w:spacing w:line="420" w:lineRule="exact"/>
        <w:ind w:firstLine="0" w:firstLineChars="0"/>
        <w:textAlignment w:val="baseline"/>
        <w:rPr>
          <w:rFonts w:hint="eastAsia" w:ascii="宋体" w:hAnsi="宋体" w:eastAsia="宋体" w:cs="宋体"/>
          <w:bCs w:val="0"/>
          <w:color w:val="auto"/>
          <w:sz w:val="24"/>
          <w:szCs w:val="24"/>
        </w:rPr>
      </w:pPr>
    </w:p>
    <w:p w14:paraId="36273B8B">
      <w:pPr>
        <w:spacing w:line="420" w:lineRule="exact"/>
        <w:ind w:firstLine="0" w:firstLineChars="0"/>
        <w:rPr>
          <w:rFonts w:hint="eastAsia" w:ascii="宋体" w:hAnsi="宋体" w:eastAsia="宋体" w:cs="宋体"/>
          <w:color w:val="auto"/>
          <w:sz w:val="24"/>
          <w:szCs w:val="24"/>
        </w:rPr>
      </w:pPr>
    </w:p>
    <w:p w14:paraId="1113A5A4">
      <w:pPr>
        <w:spacing w:line="420" w:lineRule="exact"/>
        <w:ind w:firstLine="0" w:firstLineChars="0"/>
        <w:rPr>
          <w:rFonts w:hint="eastAsia" w:ascii="宋体" w:hAnsi="宋体" w:eastAsia="宋体" w:cs="宋体"/>
          <w:color w:val="auto"/>
          <w:sz w:val="24"/>
          <w:szCs w:val="24"/>
        </w:rPr>
      </w:pPr>
    </w:p>
    <w:p w14:paraId="4658BA3B">
      <w:pPr>
        <w:pStyle w:val="118"/>
        <w:numPr>
          <w:ilvl w:val="0"/>
          <w:numId w:val="0"/>
        </w:numPr>
        <w:ind w:leftChars="200"/>
        <w:rPr>
          <w:rFonts w:hint="eastAsia" w:ascii="宋体" w:hAnsi="宋体" w:eastAsia="宋体" w:cs="宋体"/>
          <w:color w:val="auto"/>
          <w:sz w:val="24"/>
          <w:szCs w:val="24"/>
        </w:rPr>
      </w:pPr>
    </w:p>
    <w:p w14:paraId="0F7AD843">
      <w:pPr>
        <w:pStyle w:val="53"/>
        <w:rPr>
          <w:rFonts w:hint="eastAsia" w:ascii="宋体" w:hAnsi="宋体" w:eastAsia="宋体" w:cs="宋体"/>
          <w:color w:val="auto"/>
          <w:sz w:val="24"/>
          <w:szCs w:val="24"/>
        </w:rPr>
      </w:pPr>
    </w:p>
    <w:p w14:paraId="56A64830">
      <w:pPr>
        <w:rPr>
          <w:rFonts w:hint="eastAsia" w:ascii="宋体" w:hAnsi="宋体" w:eastAsia="宋体" w:cs="宋体"/>
          <w:color w:val="auto"/>
          <w:sz w:val="24"/>
          <w:szCs w:val="24"/>
        </w:rPr>
      </w:pPr>
    </w:p>
    <w:p w14:paraId="656EF726">
      <w:pPr>
        <w:pStyle w:val="118"/>
        <w:numPr>
          <w:ilvl w:val="0"/>
          <w:numId w:val="0"/>
        </w:numPr>
        <w:ind w:leftChars="200"/>
        <w:rPr>
          <w:rFonts w:hint="eastAsia" w:ascii="宋体" w:hAnsi="宋体" w:eastAsia="宋体" w:cs="宋体"/>
          <w:color w:val="auto"/>
          <w:sz w:val="24"/>
          <w:szCs w:val="24"/>
        </w:rPr>
      </w:pPr>
    </w:p>
    <w:p w14:paraId="7D9965B5">
      <w:pPr>
        <w:pStyle w:val="53"/>
        <w:rPr>
          <w:rFonts w:hint="eastAsia" w:ascii="宋体" w:hAnsi="宋体" w:eastAsia="宋体" w:cs="宋体"/>
          <w:color w:val="auto"/>
          <w:sz w:val="24"/>
          <w:szCs w:val="24"/>
        </w:rPr>
      </w:pPr>
    </w:p>
    <w:p w14:paraId="7BAED1B1">
      <w:pPr>
        <w:rPr>
          <w:rFonts w:hint="eastAsia" w:ascii="宋体" w:hAnsi="宋体" w:eastAsia="宋体" w:cs="宋体"/>
          <w:color w:val="auto"/>
          <w:sz w:val="24"/>
          <w:szCs w:val="24"/>
        </w:rPr>
      </w:pPr>
    </w:p>
    <w:p w14:paraId="720C28E3">
      <w:pPr>
        <w:pStyle w:val="118"/>
        <w:numPr>
          <w:ilvl w:val="0"/>
          <w:numId w:val="0"/>
        </w:numPr>
        <w:ind w:leftChars="200"/>
        <w:rPr>
          <w:rFonts w:hint="eastAsia" w:ascii="宋体" w:hAnsi="宋体" w:eastAsia="宋体" w:cs="宋体"/>
          <w:color w:val="auto"/>
          <w:sz w:val="24"/>
          <w:szCs w:val="24"/>
        </w:rPr>
      </w:pPr>
    </w:p>
    <w:p w14:paraId="52A84ED3">
      <w:pPr>
        <w:pStyle w:val="53"/>
        <w:rPr>
          <w:rFonts w:hint="eastAsia" w:ascii="宋体" w:hAnsi="宋体" w:eastAsia="宋体" w:cs="宋体"/>
          <w:color w:val="auto"/>
          <w:sz w:val="24"/>
          <w:szCs w:val="24"/>
        </w:rPr>
      </w:pPr>
    </w:p>
    <w:p w14:paraId="129CDDC9">
      <w:pPr>
        <w:rPr>
          <w:rFonts w:hint="eastAsia" w:ascii="宋体" w:hAnsi="宋体" w:eastAsia="宋体" w:cs="宋体"/>
          <w:color w:val="auto"/>
          <w:sz w:val="24"/>
          <w:szCs w:val="24"/>
        </w:rPr>
      </w:pPr>
    </w:p>
    <w:p w14:paraId="0A72B73F">
      <w:pPr>
        <w:pStyle w:val="118"/>
        <w:numPr>
          <w:ilvl w:val="0"/>
          <w:numId w:val="0"/>
        </w:numPr>
        <w:ind w:leftChars="200"/>
        <w:rPr>
          <w:rFonts w:hint="eastAsia" w:ascii="宋体" w:hAnsi="宋体" w:eastAsia="宋体" w:cs="宋体"/>
          <w:color w:val="auto"/>
          <w:sz w:val="24"/>
          <w:szCs w:val="24"/>
        </w:rPr>
      </w:pPr>
    </w:p>
    <w:p w14:paraId="3E64F73E">
      <w:pPr>
        <w:pStyle w:val="53"/>
        <w:rPr>
          <w:rFonts w:hint="eastAsia" w:ascii="宋体" w:hAnsi="宋体" w:eastAsia="宋体" w:cs="宋体"/>
          <w:color w:val="auto"/>
          <w:sz w:val="24"/>
          <w:szCs w:val="24"/>
        </w:rPr>
      </w:pPr>
    </w:p>
    <w:p w14:paraId="74783D40">
      <w:pPr>
        <w:rPr>
          <w:rFonts w:hint="eastAsia" w:ascii="宋体" w:hAnsi="宋体" w:eastAsia="宋体" w:cs="宋体"/>
          <w:color w:val="auto"/>
          <w:sz w:val="24"/>
          <w:szCs w:val="24"/>
        </w:rPr>
      </w:pPr>
    </w:p>
    <w:p w14:paraId="5D917946">
      <w:pPr>
        <w:pStyle w:val="37"/>
        <w:spacing w:beforeLines="50" w:after="0" w:line="560" w:lineRule="exact"/>
        <w:jc w:val="left"/>
        <w:outlineLvl w:val="9"/>
        <w:rPr>
          <w:rFonts w:hint="eastAsia" w:ascii="宋体" w:hAnsi="宋体" w:eastAsia="宋体" w:cs="宋体"/>
          <w:color w:val="auto"/>
          <w:sz w:val="24"/>
          <w:szCs w:val="24"/>
          <w:lang w:val="zh-CN"/>
        </w:rPr>
      </w:pPr>
      <w:bookmarkStart w:id="251" w:name="_Toc24810"/>
      <w:bookmarkStart w:id="252" w:name="_Toc31676"/>
      <w:bookmarkStart w:id="253" w:name="_Toc22471"/>
      <w:bookmarkStart w:id="254" w:name="_Toc132_WPSOffice_Level3"/>
      <w:r>
        <w:rPr>
          <w:rFonts w:hint="eastAsia" w:ascii="宋体" w:hAnsi="宋体" w:eastAsia="宋体" w:cs="宋体"/>
          <w:bCs w:val="0"/>
          <w:color w:val="auto"/>
          <w:sz w:val="24"/>
          <w:szCs w:val="24"/>
        </w:rPr>
        <w:t>附件</w:t>
      </w:r>
      <w:r>
        <w:rPr>
          <w:rFonts w:hint="eastAsia" w:ascii="宋体" w:hAnsi="宋体" w:eastAsia="宋体" w:cs="宋体"/>
          <w:bCs w:val="0"/>
          <w:color w:val="auto"/>
          <w:sz w:val="24"/>
          <w:szCs w:val="24"/>
          <w:lang w:val="en-US" w:eastAsia="zh-CN"/>
        </w:rPr>
        <w:t>1</w:t>
      </w:r>
      <w:r>
        <w:rPr>
          <w:rFonts w:hint="eastAsia" w:ascii="宋体" w:hAnsi="宋体" w:cs="宋体"/>
          <w:bCs w:val="0"/>
          <w:color w:val="auto"/>
          <w:sz w:val="24"/>
          <w:szCs w:val="24"/>
          <w:lang w:val="en-US" w:eastAsia="zh-CN"/>
        </w:rPr>
        <w:t>5</w:t>
      </w:r>
      <w:r>
        <w:rPr>
          <w:rFonts w:hint="eastAsia" w:ascii="宋体" w:hAnsi="宋体" w:eastAsia="宋体" w:cs="宋体"/>
          <w:bCs w:val="0"/>
          <w:color w:val="auto"/>
          <w:sz w:val="24"/>
          <w:szCs w:val="24"/>
        </w:rPr>
        <w:t>：</w:t>
      </w:r>
      <w:r>
        <w:rPr>
          <w:rFonts w:hint="eastAsia" w:ascii="宋体" w:hAnsi="宋体" w:eastAsia="宋体" w:cs="宋体"/>
          <w:bCs w:val="0"/>
          <w:color w:val="auto"/>
          <w:sz w:val="24"/>
          <w:szCs w:val="24"/>
          <w:lang w:val="zh-CN"/>
        </w:rPr>
        <w:t>保证金证明</w:t>
      </w:r>
      <w:bookmarkEnd w:id="251"/>
      <w:bookmarkEnd w:id="252"/>
      <w:bookmarkEnd w:id="253"/>
      <w:bookmarkEnd w:id="254"/>
    </w:p>
    <w:p w14:paraId="54857745">
      <w:pPr>
        <w:spacing w:beforeLines="50" w:line="560" w:lineRule="exact"/>
        <w:jc w:val="center"/>
        <w:rPr>
          <w:rFonts w:hint="eastAsia" w:ascii="宋体" w:hAnsi="宋体" w:eastAsia="宋体" w:cs="宋体"/>
          <w:b/>
          <w:bCs/>
          <w:color w:val="auto"/>
          <w:kern w:val="0"/>
          <w:sz w:val="24"/>
          <w:szCs w:val="24"/>
          <w:lang w:val="zh-CN"/>
        </w:rPr>
      </w:pPr>
      <w:bookmarkStart w:id="255" w:name="_Toc27502_WPSOffice_Level3"/>
      <w:r>
        <w:rPr>
          <w:rFonts w:hint="eastAsia" w:ascii="宋体" w:hAnsi="宋体" w:eastAsia="宋体" w:cs="宋体"/>
          <w:b/>
          <w:color w:val="auto"/>
          <w:sz w:val="24"/>
          <w:szCs w:val="24"/>
          <w:lang w:val="zh-CN"/>
        </w:rPr>
        <w:t>保证金证明</w:t>
      </w:r>
      <w:bookmarkEnd w:id="255"/>
    </w:p>
    <w:p w14:paraId="753CA3F4">
      <w:pPr>
        <w:autoSpaceDE w:val="0"/>
        <w:autoSpaceDN w:val="0"/>
        <w:spacing w:line="560" w:lineRule="exact"/>
        <w:rPr>
          <w:rFonts w:hint="eastAsia" w:ascii="宋体" w:hAnsi="宋体" w:eastAsia="宋体" w:cs="宋体"/>
          <w:b/>
          <w:bCs/>
          <w:color w:val="auto"/>
          <w:kern w:val="0"/>
          <w:sz w:val="24"/>
          <w:szCs w:val="24"/>
          <w:lang w:val="zh-CN" w:eastAsia="zh-CN"/>
        </w:rPr>
      </w:pPr>
      <w:bookmarkStart w:id="256" w:name="_Toc21234_WPSOffice_Level2"/>
      <w:bookmarkStart w:id="257" w:name="_Toc12243_WPSOffice_Level2"/>
      <w:bookmarkStart w:id="258" w:name="_Toc1388_WPSOffice_Level2"/>
      <w:r>
        <w:rPr>
          <w:rFonts w:hint="eastAsia" w:ascii="宋体" w:hAnsi="宋体" w:eastAsia="宋体" w:cs="宋体"/>
          <w:bCs/>
          <w:color w:val="auto"/>
          <w:kern w:val="0"/>
          <w:sz w:val="24"/>
          <w:szCs w:val="24"/>
          <w:lang w:val="zh-CN"/>
        </w:rPr>
        <w:t>致：</w:t>
      </w:r>
      <w:bookmarkEnd w:id="256"/>
      <w:bookmarkEnd w:id="257"/>
      <w:bookmarkEnd w:id="258"/>
      <w:r>
        <w:rPr>
          <w:rFonts w:hint="eastAsia" w:cs="宋体"/>
          <w:color w:val="auto"/>
          <w:sz w:val="24"/>
          <w:szCs w:val="24"/>
          <w:lang w:eastAsia="zh-CN"/>
        </w:rPr>
        <w:t xml:space="preserve">青海坤众工程项目管理有限公司   </w:t>
      </w:r>
    </w:p>
    <w:p w14:paraId="7EBC1FA9">
      <w:pPr>
        <w:autoSpaceDE w:val="0"/>
        <w:autoSpaceDN w:val="0"/>
        <w:spacing w:line="560" w:lineRule="exact"/>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我方为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（采购项目名称）项目（采购项目编号为：</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 xml:space="preserve">）递交保证金人民币 </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（大写：人民币</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元）已于</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日以转账方式汇入你方账户。</w:t>
      </w:r>
    </w:p>
    <w:p w14:paraId="4FAC031A">
      <w:pPr>
        <w:autoSpaceDE w:val="0"/>
        <w:autoSpaceDN w:val="0"/>
        <w:spacing w:line="560" w:lineRule="exact"/>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附</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保证金交款证明复印件（加盖公章）</w:t>
      </w:r>
    </w:p>
    <w:p w14:paraId="271193F3">
      <w:pPr>
        <w:autoSpaceDE w:val="0"/>
        <w:autoSpaceDN w:val="0"/>
        <w:spacing w:line="560" w:lineRule="exact"/>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14:paraId="087A5432">
      <w:pPr>
        <w:autoSpaceDE w:val="0"/>
        <w:autoSpaceDN w:val="0"/>
        <w:spacing w:line="560" w:lineRule="exact"/>
        <w:ind w:firstLine="36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户    名：</w:t>
      </w:r>
    </w:p>
    <w:p w14:paraId="6BE7F484">
      <w:pPr>
        <w:autoSpaceDE w:val="0"/>
        <w:autoSpaceDN w:val="0"/>
        <w:spacing w:line="560" w:lineRule="exact"/>
        <w:ind w:firstLine="36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开户银行：</w:t>
      </w:r>
    </w:p>
    <w:p w14:paraId="62C3057B">
      <w:pPr>
        <w:autoSpaceDE w:val="0"/>
        <w:autoSpaceDN w:val="0"/>
        <w:spacing w:line="560" w:lineRule="exact"/>
        <w:ind w:firstLine="36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开户帐号：</w:t>
      </w:r>
    </w:p>
    <w:p w14:paraId="4104E1D3">
      <w:pPr>
        <w:spacing w:beforeLines="50" w:line="560" w:lineRule="exact"/>
        <w:ind w:firstLine="480" w:firstLineChars="20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w:t>
      </w:r>
      <w:bookmarkStart w:id="259" w:name="_Toc16036_WPSOffice_Level3"/>
      <w:r>
        <w:rPr>
          <w:rFonts w:hint="eastAsia" w:ascii="宋体" w:hAnsi="宋体" w:eastAsia="宋体" w:cs="宋体"/>
          <w:bCs/>
          <w:color w:val="auto"/>
          <w:sz w:val="24"/>
          <w:szCs w:val="24"/>
        </w:rPr>
        <w:t>单位名称：</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（公章）</w:t>
      </w:r>
      <w:bookmarkEnd w:id="259"/>
    </w:p>
    <w:p w14:paraId="7C1EA205">
      <w:pPr>
        <w:spacing w:beforeLines="50" w:line="560" w:lineRule="exact"/>
        <w:ind w:firstLine="480" w:firstLineChars="20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w:t>
      </w:r>
      <w:bookmarkStart w:id="260" w:name="_Toc4114_WPSOffice_Level3"/>
      <w:r>
        <w:rPr>
          <w:rFonts w:hint="eastAsia" w:ascii="宋体" w:hAnsi="宋体" w:eastAsia="宋体" w:cs="宋体"/>
          <w:bCs/>
          <w:color w:val="auto"/>
          <w:sz w:val="24"/>
          <w:szCs w:val="24"/>
        </w:rPr>
        <w:t>法定代表人或委托代理人：</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（签字或盖章）</w:t>
      </w:r>
      <w:bookmarkEnd w:id="260"/>
    </w:p>
    <w:p w14:paraId="772D9D98">
      <w:pPr>
        <w:spacing w:beforeLines="50" w:line="560" w:lineRule="exact"/>
        <w:ind w:firstLine="480" w:firstLineChars="20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w:t>
      </w:r>
      <w:bookmarkStart w:id="261" w:name="_Toc26055_WPSOffice_Level3"/>
      <w:r>
        <w:rPr>
          <w:rFonts w:hint="eastAsia" w:ascii="宋体" w:hAnsi="宋体" w:eastAsia="宋体" w:cs="宋体"/>
          <w:bCs/>
          <w:color w:val="auto"/>
          <w:sz w:val="24"/>
          <w:szCs w:val="24"/>
        </w:rPr>
        <w:t>年   月  日</w:t>
      </w:r>
      <w:bookmarkEnd w:id="261"/>
    </w:p>
    <w:p w14:paraId="1727124B">
      <w:pPr>
        <w:autoSpaceDE w:val="0"/>
        <w:autoSpaceDN w:val="0"/>
        <w:spacing w:beforeLines="50" w:line="560" w:lineRule="exact"/>
        <w:rPr>
          <w:rFonts w:hint="eastAsia" w:ascii="宋体" w:hAnsi="宋体" w:eastAsia="宋体" w:cs="宋体"/>
          <w:b/>
          <w:bCs/>
          <w:color w:val="auto"/>
          <w:kern w:val="0"/>
          <w:sz w:val="24"/>
          <w:szCs w:val="24"/>
          <w:lang w:val="zh-CN"/>
        </w:rPr>
      </w:pPr>
    </w:p>
    <w:p w14:paraId="3E53594A">
      <w:pPr>
        <w:pStyle w:val="118"/>
        <w:numPr>
          <w:ilvl w:val="0"/>
          <w:numId w:val="0"/>
        </w:numPr>
        <w:ind w:leftChars="200"/>
        <w:rPr>
          <w:rFonts w:hint="eastAsia" w:ascii="宋体" w:hAnsi="宋体" w:eastAsia="宋体" w:cs="宋体"/>
          <w:color w:val="auto"/>
          <w:sz w:val="24"/>
          <w:szCs w:val="24"/>
        </w:rPr>
      </w:pPr>
    </w:p>
    <w:p w14:paraId="62C4FB2C">
      <w:pPr>
        <w:spacing w:before="593" w:line="250" w:lineRule="exact"/>
        <w:ind w:left="3813" w:firstLine="404"/>
        <w:jc w:val="left"/>
        <w:rPr>
          <w:rFonts w:hint="eastAsia" w:ascii="宋体" w:hAnsi="宋体" w:eastAsia="宋体" w:cs="宋体"/>
          <w:color w:val="auto"/>
          <w:spacing w:val="1"/>
          <w:sz w:val="24"/>
          <w:szCs w:val="24"/>
        </w:rPr>
      </w:pPr>
      <w:bookmarkStart w:id="262" w:name="_Toc1224"/>
    </w:p>
    <w:p w14:paraId="1216EFD6">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63" w:name="_Toc7531"/>
      <w:r>
        <w:rPr>
          <w:rFonts w:hint="eastAsia" w:ascii="宋体" w:hAnsi="宋体" w:eastAsia="宋体" w:cs="宋体"/>
          <w:b/>
          <w:color w:val="auto"/>
          <w:sz w:val="24"/>
          <w:szCs w:val="24"/>
          <w:lang w:val="zh-CN"/>
        </w:rPr>
        <w:t>附件1</w:t>
      </w:r>
      <w:r>
        <w:rPr>
          <w:rFonts w:hint="eastAsia" w:cs="宋体"/>
          <w:b/>
          <w:color w:val="auto"/>
          <w:sz w:val="24"/>
          <w:szCs w:val="24"/>
          <w:lang w:val="en-US" w:eastAsia="zh-CN"/>
        </w:rPr>
        <w:t>6</w:t>
      </w:r>
      <w:r>
        <w:rPr>
          <w:rFonts w:hint="eastAsia" w:ascii="宋体" w:hAnsi="宋体" w:eastAsia="宋体" w:cs="宋体"/>
          <w:b/>
          <w:color w:val="auto"/>
          <w:sz w:val="24"/>
          <w:szCs w:val="24"/>
          <w:lang w:val="zh-CN"/>
        </w:rPr>
        <w:t>：最</w:t>
      </w:r>
      <w:r>
        <w:rPr>
          <w:rFonts w:hint="eastAsia" w:ascii="宋体" w:hAnsi="宋体" w:eastAsia="宋体" w:cs="宋体"/>
          <w:b/>
          <w:color w:val="auto"/>
          <w:sz w:val="24"/>
          <w:szCs w:val="24"/>
        </w:rPr>
        <w:t>终</w:t>
      </w:r>
      <w:r>
        <w:rPr>
          <w:rFonts w:hint="eastAsia" w:ascii="宋体" w:hAnsi="宋体" w:eastAsia="宋体" w:cs="宋体"/>
          <w:b/>
          <w:color w:val="auto"/>
          <w:sz w:val="24"/>
          <w:szCs w:val="24"/>
          <w:lang w:val="zh-CN"/>
        </w:rPr>
        <w:t>磋商报价表</w:t>
      </w:r>
      <w:bookmarkEnd w:id="262"/>
      <w:bookmarkEnd w:id="263"/>
    </w:p>
    <w:p w14:paraId="3914BFED">
      <w:pPr>
        <w:spacing w:line="420" w:lineRule="exact"/>
        <w:ind w:firstLine="0" w:firstLineChars="0"/>
        <w:rPr>
          <w:rFonts w:hint="eastAsia" w:ascii="宋体" w:hAnsi="宋体" w:eastAsia="宋体" w:cs="宋体"/>
          <w:b/>
          <w:color w:val="auto"/>
          <w:sz w:val="24"/>
          <w:szCs w:val="24"/>
        </w:rPr>
      </w:pPr>
    </w:p>
    <w:p w14:paraId="1FD1CBBC">
      <w:pPr>
        <w:ind w:firstLine="562"/>
        <w:jc w:val="center"/>
        <w:rPr>
          <w:rFonts w:hint="eastAsia" w:ascii="宋体" w:hAnsi="宋体" w:eastAsia="宋体" w:cs="宋体"/>
          <w:b/>
          <w:color w:val="auto"/>
          <w:sz w:val="24"/>
          <w:szCs w:val="24"/>
        </w:rPr>
      </w:pPr>
      <w:bookmarkStart w:id="264" w:name="_Toc8795"/>
      <w:bookmarkStart w:id="265" w:name="_Toc14221"/>
      <w:bookmarkStart w:id="266" w:name="_Toc63"/>
      <w:bookmarkStart w:id="267" w:name="_Toc325726051"/>
      <w:bookmarkStart w:id="268" w:name="_Toc376936782"/>
      <w:r>
        <w:rPr>
          <w:rFonts w:hint="eastAsia" w:ascii="宋体" w:hAnsi="宋体" w:eastAsia="宋体" w:cs="宋体"/>
          <w:b/>
          <w:color w:val="auto"/>
          <w:sz w:val="24"/>
          <w:szCs w:val="24"/>
        </w:rPr>
        <w:t>最终磋商报价表</w:t>
      </w:r>
    </w:p>
    <w:p w14:paraId="6B74C34A">
      <w:pPr>
        <w:spacing w:line="360" w:lineRule="auto"/>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项目名称:</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w:t>
      </w:r>
    </w:p>
    <w:p w14:paraId="01ADFCEF">
      <w:pPr>
        <w:spacing w:line="360" w:lineRule="auto"/>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项目编号:</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w:t>
      </w:r>
    </w:p>
    <w:p w14:paraId="3E0CF223">
      <w:pPr>
        <w:spacing w:line="360" w:lineRule="auto"/>
        <w:ind w:firstLine="0" w:firstLineChars="0"/>
        <w:jc w:val="right"/>
        <w:rPr>
          <w:rFonts w:hint="eastAsia" w:ascii="宋体" w:hAnsi="宋体" w:eastAsia="宋体" w:cs="宋体"/>
          <w:b/>
          <w:color w:val="auto"/>
          <w:sz w:val="24"/>
          <w:szCs w:val="24"/>
        </w:rPr>
      </w:pPr>
      <w:r>
        <w:rPr>
          <w:rFonts w:hint="eastAsia" w:ascii="宋体" w:hAnsi="宋体" w:eastAsia="宋体" w:cs="宋体"/>
          <w:b/>
          <w:color w:val="auto"/>
          <w:sz w:val="24"/>
          <w:szCs w:val="24"/>
        </w:rPr>
        <w:t>单位：（</w:t>
      </w:r>
      <w:r>
        <w:rPr>
          <w:rFonts w:hint="eastAsia" w:cs="宋体"/>
          <w:b/>
          <w:color w:val="auto"/>
          <w:sz w:val="24"/>
          <w:szCs w:val="24"/>
          <w:lang w:val="en-US" w:eastAsia="zh-CN"/>
        </w:rPr>
        <w:t>%</w:t>
      </w:r>
      <w:r>
        <w:rPr>
          <w:rFonts w:hint="eastAsia" w:ascii="宋体" w:hAnsi="宋体" w:eastAsia="宋体" w:cs="宋体"/>
          <w:b/>
          <w:color w:val="auto"/>
          <w:sz w:val="24"/>
          <w:szCs w:val="24"/>
        </w:rPr>
        <w:t>）</w:t>
      </w:r>
    </w:p>
    <w:tbl>
      <w:tblPr>
        <w:tblStyle w:val="41"/>
        <w:tblW w:w="8522" w:type="dxa"/>
        <w:jc w:val="center"/>
        <w:tblLayout w:type="fixed"/>
        <w:tblCellMar>
          <w:top w:w="0" w:type="dxa"/>
          <w:left w:w="108" w:type="dxa"/>
          <w:bottom w:w="0" w:type="dxa"/>
          <w:right w:w="108" w:type="dxa"/>
        </w:tblCellMar>
      </w:tblPr>
      <w:tblGrid>
        <w:gridCol w:w="1980"/>
        <w:gridCol w:w="3070"/>
        <w:gridCol w:w="1350"/>
        <w:gridCol w:w="2122"/>
      </w:tblGrid>
      <w:tr w14:paraId="5E8DD218">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86DA8E">
            <w:pPr>
              <w:autoSpaceDE w:val="0"/>
              <w:autoSpaceDN w:val="0"/>
              <w:adjustRightInd w:val="0"/>
              <w:spacing w:line="400" w:lineRule="exact"/>
              <w:ind w:left="0" w:leftChars="0" w:firstLine="240" w:firstLineChars="100"/>
              <w:rPr>
                <w:rFonts w:hint="default" w:ascii="宋体" w:hAnsi="Cambria" w:eastAsia="宋体" w:cs="宋体"/>
                <w:color w:val="auto"/>
                <w:kern w:val="0"/>
                <w:sz w:val="24"/>
                <w:lang w:val="en-US" w:eastAsia="zh-CN"/>
              </w:rPr>
            </w:pPr>
            <w:r>
              <w:rPr>
                <w:rFonts w:hint="eastAsia" w:ascii="宋体" w:hAnsi="Cambria" w:cs="宋体"/>
                <w:color w:val="auto"/>
                <w:kern w:val="0"/>
                <w:sz w:val="24"/>
                <w:lang w:val="en-US" w:eastAsia="zh-CN"/>
              </w:rPr>
              <w:t>供应商名称</w:t>
            </w:r>
          </w:p>
        </w:tc>
        <w:tc>
          <w:tcPr>
            <w:tcW w:w="307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B499132">
            <w:pPr>
              <w:autoSpaceDE w:val="0"/>
              <w:autoSpaceDN w:val="0"/>
              <w:adjustRightInd w:val="0"/>
              <w:spacing w:line="400" w:lineRule="exact"/>
              <w:ind w:left="0" w:leftChars="0" w:firstLine="240" w:firstLineChars="100"/>
              <w:jc w:val="both"/>
              <w:rPr>
                <w:rFonts w:hint="default" w:ascii="宋体" w:hAnsi="Cambria" w:eastAsia="宋体" w:cs="宋体"/>
                <w:color w:val="auto"/>
                <w:kern w:val="0"/>
                <w:sz w:val="24"/>
                <w:lang w:val="en-US" w:eastAsia="zh-CN"/>
              </w:rPr>
            </w:pPr>
            <w:r>
              <w:rPr>
                <w:rFonts w:hint="eastAsia" w:ascii="宋体" w:hAnsi="Cambria" w:cs="宋体"/>
                <w:color w:val="auto"/>
                <w:kern w:val="0"/>
                <w:sz w:val="24"/>
                <w:lang w:val="en-US" w:eastAsia="zh-CN"/>
              </w:rPr>
              <w:t>最 终</w:t>
            </w:r>
            <w:r>
              <w:rPr>
                <w:rFonts w:hint="eastAsia" w:ascii="宋体" w:hAnsi="Cambria" w:cs="宋体"/>
                <w:color w:val="auto"/>
                <w:kern w:val="0"/>
                <w:sz w:val="24"/>
                <w:lang w:val="zh-CN"/>
              </w:rPr>
              <w:t xml:space="preserve"> 报 价</w:t>
            </w:r>
          </w:p>
        </w:tc>
        <w:tc>
          <w:tcPr>
            <w:tcW w:w="13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348E1E8">
            <w:pPr>
              <w:autoSpaceDE w:val="0"/>
              <w:autoSpaceDN w:val="0"/>
              <w:adjustRightInd w:val="0"/>
              <w:spacing w:line="400" w:lineRule="exact"/>
              <w:ind w:left="0" w:leftChars="0" w:firstLine="240" w:firstLineChars="100"/>
              <w:jc w:val="both"/>
              <w:rPr>
                <w:rFonts w:ascii="宋体" w:hAnsi="Cambria" w:cs="宋体"/>
                <w:color w:val="auto"/>
                <w:kern w:val="0"/>
                <w:sz w:val="24"/>
                <w:lang w:val="zh-CN"/>
              </w:rPr>
            </w:pPr>
            <w:r>
              <w:rPr>
                <w:rFonts w:hint="eastAsia" w:ascii="宋体" w:hAnsi="Cambria" w:cs="宋体"/>
                <w:color w:val="auto"/>
                <w:kern w:val="0"/>
                <w:sz w:val="24"/>
                <w:lang w:val="zh-CN"/>
              </w:rPr>
              <w:t>服务期</w:t>
            </w:r>
          </w:p>
        </w:tc>
        <w:tc>
          <w:tcPr>
            <w:tcW w:w="21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1D73CE">
            <w:pPr>
              <w:autoSpaceDE w:val="0"/>
              <w:autoSpaceDN w:val="0"/>
              <w:adjustRightInd w:val="0"/>
              <w:spacing w:line="400" w:lineRule="exact"/>
              <w:ind w:left="0" w:leftChars="0" w:firstLine="480" w:firstLineChars="200"/>
              <w:jc w:val="both"/>
              <w:rPr>
                <w:rFonts w:ascii="宋体" w:hAnsi="Cambria" w:cs="宋体"/>
                <w:color w:val="auto"/>
                <w:kern w:val="0"/>
                <w:sz w:val="24"/>
                <w:lang w:val="zh-CN"/>
              </w:rPr>
            </w:pPr>
            <w:r>
              <w:rPr>
                <w:rFonts w:hint="eastAsia" w:ascii="宋体" w:hAnsi="Cambria" w:cs="宋体"/>
                <w:color w:val="auto"/>
                <w:kern w:val="0"/>
                <w:sz w:val="24"/>
                <w:lang w:val="zh-CN"/>
              </w:rPr>
              <w:t>备注</w:t>
            </w:r>
          </w:p>
        </w:tc>
      </w:tr>
      <w:tr w14:paraId="732D1386">
        <w:tblPrEx>
          <w:tblCellMar>
            <w:top w:w="0" w:type="dxa"/>
            <w:left w:w="108" w:type="dxa"/>
            <w:bottom w:w="0" w:type="dxa"/>
            <w:right w:w="108" w:type="dxa"/>
          </w:tblCellMar>
        </w:tblPrEx>
        <w:trPr>
          <w:trHeight w:val="1162" w:hRule="atLeast"/>
          <w:jc w:val="center"/>
        </w:trPr>
        <w:tc>
          <w:tcPr>
            <w:tcW w:w="1980" w:type="dxa"/>
            <w:tcBorders>
              <w:top w:val="single" w:color="000000" w:sz="6" w:space="0"/>
              <w:left w:val="single" w:color="000000" w:sz="6" w:space="0"/>
              <w:right w:val="single" w:color="000000" w:sz="6" w:space="0"/>
            </w:tcBorders>
            <w:shd w:val="clear" w:color="000000" w:fill="FFFFFF"/>
            <w:vAlign w:val="center"/>
          </w:tcPr>
          <w:p w14:paraId="7C1535A2">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lang w:val="zh-CN"/>
              </w:rPr>
              <w:t> </w:t>
            </w:r>
          </w:p>
        </w:tc>
        <w:tc>
          <w:tcPr>
            <w:tcW w:w="3070" w:type="dxa"/>
            <w:tcBorders>
              <w:top w:val="single" w:color="000000" w:sz="6" w:space="0"/>
              <w:left w:val="single" w:color="000000" w:sz="6" w:space="0"/>
              <w:right w:val="single" w:color="000000" w:sz="6" w:space="0"/>
            </w:tcBorders>
            <w:shd w:val="clear" w:color="000000" w:fill="FFFFFF"/>
            <w:vAlign w:val="center"/>
          </w:tcPr>
          <w:p w14:paraId="6A18C8E6">
            <w:pPr>
              <w:autoSpaceDE w:val="0"/>
              <w:autoSpaceDN w:val="0"/>
              <w:adjustRightInd w:val="0"/>
              <w:spacing w:line="400" w:lineRule="exact"/>
              <w:rPr>
                <w:rFonts w:ascii="宋体" w:hAnsi="Cambria" w:cs="宋体"/>
                <w:color w:val="auto"/>
                <w:kern w:val="0"/>
                <w:sz w:val="24"/>
                <w:lang w:val="zh-CN"/>
              </w:rPr>
            </w:pPr>
          </w:p>
        </w:tc>
        <w:tc>
          <w:tcPr>
            <w:tcW w:w="1350" w:type="dxa"/>
            <w:tcBorders>
              <w:top w:val="single" w:color="000000" w:sz="6" w:space="0"/>
              <w:left w:val="single" w:color="000000" w:sz="6" w:space="0"/>
              <w:right w:val="single" w:color="000000" w:sz="6" w:space="0"/>
            </w:tcBorders>
            <w:shd w:val="clear" w:color="000000" w:fill="FFFFFF"/>
          </w:tcPr>
          <w:p w14:paraId="7599AEED">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lang w:val="zh-CN"/>
              </w:rPr>
              <w:t> </w:t>
            </w:r>
          </w:p>
        </w:tc>
        <w:tc>
          <w:tcPr>
            <w:tcW w:w="2122" w:type="dxa"/>
            <w:tcBorders>
              <w:top w:val="single" w:color="000000" w:sz="6" w:space="0"/>
              <w:left w:val="single" w:color="000000" w:sz="6" w:space="0"/>
              <w:right w:val="single" w:color="000000" w:sz="6" w:space="0"/>
            </w:tcBorders>
            <w:shd w:val="clear" w:color="000000" w:fill="FFFFFF"/>
          </w:tcPr>
          <w:p w14:paraId="67831601">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lang w:val="zh-CN"/>
              </w:rPr>
              <w:t> </w:t>
            </w:r>
          </w:p>
        </w:tc>
      </w:tr>
      <w:tr w14:paraId="35E6959C">
        <w:tblPrEx>
          <w:tblCellMar>
            <w:top w:w="0" w:type="dxa"/>
            <w:left w:w="108" w:type="dxa"/>
            <w:bottom w:w="0" w:type="dxa"/>
            <w:right w:w="108" w:type="dxa"/>
          </w:tblCellMar>
        </w:tblPrEx>
        <w:trPr>
          <w:trHeight w:val="2364"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vAlign w:val="top"/>
          </w:tcPr>
          <w:p w14:paraId="1BBA62FC">
            <w:pPr>
              <w:spacing w:line="360" w:lineRule="auto"/>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最终确定的质量保证及服务承诺</w:t>
            </w:r>
            <w:r>
              <w:rPr>
                <w:rFonts w:hint="eastAsia" w:cs="宋体"/>
                <w:color w:val="auto"/>
                <w:sz w:val="24"/>
                <w:szCs w:val="24"/>
                <w:lang w:eastAsia="zh-CN"/>
              </w:rPr>
              <w:t>（</w:t>
            </w:r>
            <w:r>
              <w:rPr>
                <w:rFonts w:hint="eastAsia" w:cs="宋体"/>
                <w:color w:val="auto"/>
                <w:sz w:val="24"/>
                <w:szCs w:val="24"/>
                <w:lang w:val="en-US" w:eastAsia="zh-CN"/>
              </w:rPr>
              <w:t>优惠条件</w:t>
            </w:r>
            <w:r>
              <w:rPr>
                <w:rFonts w:hint="eastAsia" w:cs="宋体"/>
                <w:color w:val="auto"/>
                <w:sz w:val="24"/>
                <w:szCs w:val="24"/>
                <w:lang w:eastAsia="zh-CN"/>
              </w:rPr>
              <w:t>）</w:t>
            </w:r>
          </w:p>
          <w:p w14:paraId="5E509D37">
            <w:pPr>
              <w:autoSpaceDE w:val="0"/>
              <w:autoSpaceDN w:val="0"/>
              <w:adjustRightInd w:val="0"/>
              <w:spacing w:line="400" w:lineRule="exact"/>
              <w:ind w:left="0" w:leftChars="0" w:firstLine="0" w:firstLineChars="0"/>
              <w:rPr>
                <w:rFonts w:ascii="宋体" w:hAnsi="Cambria" w:cs="宋体"/>
                <w:color w:val="auto"/>
                <w:kern w:val="0"/>
                <w:sz w:val="24"/>
                <w:lang w:val="zh-CN"/>
              </w:rPr>
            </w:pPr>
          </w:p>
        </w:tc>
      </w:tr>
    </w:tbl>
    <w:p w14:paraId="2192AA8B">
      <w:pPr>
        <w:spacing w:line="360" w:lineRule="auto"/>
        <w:ind w:firstLine="0" w:firstLineChars="0"/>
        <w:jc w:val="both"/>
        <w:rPr>
          <w:rFonts w:hint="eastAsia" w:ascii="宋体" w:hAnsi="宋体" w:eastAsia="宋体" w:cs="宋体"/>
          <w:b/>
          <w:color w:val="auto"/>
          <w:sz w:val="24"/>
          <w:szCs w:val="24"/>
        </w:rPr>
      </w:pPr>
    </w:p>
    <w:p w14:paraId="232E0C88">
      <w:pPr>
        <w:widowControl/>
        <w:spacing w:line="320" w:lineRule="atLeast"/>
        <w:ind w:firstLine="48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注：此表不需上传至响应文件中，以附件形式在开启最终报价时上传至政采云平台，供应商在解密结束后须事先准备好最终报价表，最终报价开启上传时间为30分钟。</w:t>
      </w:r>
    </w:p>
    <w:p w14:paraId="7208A383">
      <w:pPr>
        <w:spacing w:line="360" w:lineRule="auto"/>
        <w:ind w:firstLine="0" w:firstLineChars="0"/>
        <w:jc w:val="left"/>
        <w:rPr>
          <w:rFonts w:hint="eastAsia" w:ascii="宋体" w:hAnsi="宋体" w:eastAsia="宋体" w:cs="宋体"/>
          <w:color w:val="auto"/>
          <w:sz w:val="24"/>
          <w:szCs w:val="24"/>
        </w:rPr>
      </w:pPr>
    </w:p>
    <w:p w14:paraId="0C1CF064">
      <w:pPr>
        <w:tabs>
          <w:tab w:val="left" w:pos="168"/>
        </w:tabs>
        <w:spacing w:line="420" w:lineRule="exact"/>
        <w:ind w:firstLine="0" w:firstLineChars="0"/>
        <w:textAlignment w:val="baseline"/>
        <w:rPr>
          <w:rFonts w:hint="eastAsia" w:ascii="宋体" w:hAnsi="宋体" w:eastAsia="宋体" w:cs="宋体"/>
          <w:b/>
          <w:bCs w:val="0"/>
          <w:color w:val="auto"/>
          <w:sz w:val="24"/>
          <w:szCs w:val="24"/>
        </w:rPr>
      </w:pPr>
    </w:p>
    <w:p w14:paraId="114CC07A">
      <w:pPr>
        <w:tabs>
          <w:tab w:val="left" w:pos="168"/>
        </w:tabs>
        <w:spacing w:line="420" w:lineRule="exact"/>
        <w:ind w:firstLine="0" w:firstLineChars="0"/>
        <w:textAlignment w:val="baseline"/>
        <w:rPr>
          <w:rFonts w:hint="eastAsia" w:ascii="宋体" w:hAnsi="宋体" w:eastAsia="宋体" w:cs="宋体"/>
          <w:b/>
          <w:bCs w:val="0"/>
          <w:color w:val="auto"/>
          <w:sz w:val="24"/>
          <w:szCs w:val="24"/>
        </w:rPr>
      </w:pPr>
    </w:p>
    <w:p w14:paraId="7BECFDB4">
      <w:pPr>
        <w:spacing w:line="4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 xml:space="preserve"> （公章）</w:t>
      </w:r>
    </w:p>
    <w:p w14:paraId="598ACB6A">
      <w:pPr>
        <w:wordWrap w:val="0"/>
        <w:spacing w:line="420" w:lineRule="exact"/>
        <w:ind w:firstLine="0" w:firstLineChars="0"/>
        <w:jc w:val="right"/>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（签字或盖章）</w:t>
      </w:r>
    </w:p>
    <w:p w14:paraId="40931129">
      <w:pPr>
        <w:spacing w:line="420" w:lineRule="exact"/>
        <w:ind w:firstLine="0" w:firstLineChars="0"/>
        <w:rPr>
          <w:rFonts w:hint="eastAsia" w:ascii="宋体" w:hAnsi="宋体" w:eastAsia="宋体" w:cs="宋体"/>
          <w:b/>
          <w:color w:val="auto"/>
          <w:sz w:val="24"/>
          <w:szCs w:val="24"/>
        </w:rPr>
      </w:pPr>
      <w:r>
        <w:rPr>
          <w:rFonts w:hint="eastAsia" w:ascii="宋体" w:hAnsi="宋体" w:eastAsia="宋体" w:cs="宋体"/>
          <w:b/>
          <w:color w:val="auto"/>
          <w:kern w:val="28"/>
          <w:sz w:val="24"/>
          <w:szCs w:val="24"/>
        </w:rPr>
        <w:t xml:space="preserve">                            </w:t>
      </w:r>
      <w:r>
        <w:rPr>
          <w:rFonts w:hint="eastAsia" w:ascii="宋体" w:hAnsi="宋体" w:eastAsia="宋体" w:cs="宋体"/>
          <w:b/>
          <w:color w:val="auto"/>
          <w:kern w:val="28"/>
          <w:sz w:val="24"/>
          <w:szCs w:val="24"/>
          <w:u w:val="single"/>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p w14:paraId="0E862744">
      <w:pPr>
        <w:ind w:firstLine="562"/>
        <w:rPr>
          <w:rFonts w:hint="eastAsia" w:ascii="宋体" w:hAnsi="宋体" w:eastAsia="宋体" w:cs="宋体"/>
          <w:b/>
          <w:color w:val="auto"/>
          <w:sz w:val="24"/>
          <w:szCs w:val="24"/>
        </w:rPr>
      </w:pPr>
    </w:p>
    <w:p w14:paraId="163F41D6">
      <w:pPr>
        <w:ind w:firstLine="562"/>
        <w:rPr>
          <w:rFonts w:hint="eastAsia" w:ascii="宋体" w:hAnsi="宋体" w:eastAsia="宋体" w:cs="宋体"/>
          <w:b/>
          <w:color w:val="auto"/>
          <w:sz w:val="24"/>
          <w:szCs w:val="24"/>
        </w:rPr>
      </w:pPr>
    </w:p>
    <w:p w14:paraId="4EEA3C2B">
      <w:pPr>
        <w:ind w:firstLine="562"/>
        <w:rPr>
          <w:rFonts w:hint="eastAsia" w:ascii="宋体" w:hAnsi="宋体" w:eastAsia="宋体" w:cs="宋体"/>
          <w:b/>
          <w:color w:val="auto"/>
          <w:sz w:val="24"/>
          <w:szCs w:val="24"/>
        </w:rPr>
      </w:pPr>
    </w:p>
    <w:p w14:paraId="144712F9">
      <w:pPr>
        <w:pStyle w:val="118"/>
        <w:numPr>
          <w:ilvl w:val="0"/>
          <w:numId w:val="0"/>
        </w:numPr>
        <w:ind w:left="1554" w:hanging="420"/>
        <w:rPr>
          <w:rFonts w:hint="eastAsia" w:ascii="宋体" w:hAnsi="宋体" w:eastAsia="宋体" w:cs="宋体"/>
          <w:color w:val="auto"/>
          <w:sz w:val="24"/>
          <w:szCs w:val="24"/>
        </w:rPr>
      </w:pPr>
    </w:p>
    <w:p w14:paraId="36E97828">
      <w:pPr>
        <w:pStyle w:val="53"/>
        <w:ind w:firstLine="420"/>
        <w:rPr>
          <w:rFonts w:hint="eastAsia" w:ascii="宋体" w:hAnsi="宋体" w:eastAsia="宋体" w:cs="宋体"/>
          <w:color w:val="auto"/>
          <w:sz w:val="24"/>
          <w:szCs w:val="24"/>
        </w:rPr>
      </w:pPr>
    </w:p>
    <w:p w14:paraId="2304245C">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69" w:name="_Toc3883"/>
      <w:r>
        <w:rPr>
          <w:rFonts w:hint="eastAsia" w:ascii="宋体" w:hAnsi="宋体" w:eastAsia="宋体" w:cs="宋体"/>
          <w:b/>
          <w:color w:val="auto"/>
          <w:sz w:val="24"/>
          <w:szCs w:val="24"/>
          <w:lang w:val="zh-CN"/>
        </w:rPr>
        <w:t>附件1</w:t>
      </w:r>
      <w:r>
        <w:rPr>
          <w:rFonts w:hint="eastAsia" w:cs="宋体"/>
          <w:b/>
          <w:color w:val="auto"/>
          <w:sz w:val="24"/>
          <w:szCs w:val="24"/>
          <w:lang w:val="en-US" w:eastAsia="zh-CN"/>
        </w:rPr>
        <w:t>7</w:t>
      </w:r>
      <w:r>
        <w:rPr>
          <w:rFonts w:hint="eastAsia" w:ascii="宋体" w:hAnsi="宋体" w:eastAsia="宋体" w:cs="宋体"/>
          <w:b/>
          <w:color w:val="auto"/>
          <w:sz w:val="24"/>
          <w:szCs w:val="24"/>
          <w:lang w:val="zh-CN"/>
        </w:rPr>
        <w:t>：</w:t>
      </w:r>
      <w:bookmarkEnd w:id="264"/>
      <w:bookmarkEnd w:id="265"/>
      <w:bookmarkEnd w:id="266"/>
      <w:r>
        <w:rPr>
          <w:rFonts w:hint="eastAsia" w:ascii="宋体" w:hAnsi="宋体" w:eastAsia="宋体" w:cs="宋体"/>
          <w:b/>
          <w:color w:val="auto"/>
          <w:sz w:val="24"/>
          <w:szCs w:val="24"/>
          <w:lang w:val="zh-CN"/>
        </w:rPr>
        <w:t>中小企业声明函（服务）</w:t>
      </w:r>
      <w:bookmarkEnd w:id="269"/>
    </w:p>
    <w:p w14:paraId="4CDAFB65">
      <w:pPr>
        <w:autoSpaceDE w:val="0"/>
        <w:autoSpaceDN w:val="0"/>
        <w:spacing w:line="360" w:lineRule="auto"/>
        <w:ind w:firstLine="482"/>
        <w:jc w:val="center"/>
        <w:rPr>
          <w:rFonts w:hint="eastAsia" w:ascii="宋体" w:hAnsi="宋体" w:eastAsia="宋体" w:cs="宋体"/>
          <w:b/>
          <w:color w:val="auto"/>
          <w:sz w:val="24"/>
          <w:szCs w:val="24"/>
        </w:rPr>
      </w:pPr>
    </w:p>
    <w:p w14:paraId="68D9555B">
      <w:pPr>
        <w:ind w:firstLine="602"/>
        <w:jc w:val="center"/>
        <w:rPr>
          <w:rStyle w:val="73"/>
          <w:rFonts w:hint="eastAsia" w:ascii="宋体" w:hAnsi="宋体" w:eastAsia="宋体" w:cs="宋体"/>
          <w:b w:val="0"/>
          <w:bCs w:val="0"/>
          <w:color w:val="auto"/>
          <w:sz w:val="24"/>
          <w:szCs w:val="24"/>
        </w:rPr>
      </w:pPr>
      <w:bookmarkStart w:id="270" w:name="_Toc64633407"/>
      <w:bookmarkStart w:id="271" w:name="_Toc113354260"/>
      <w:bookmarkStart w:id="272" w:name="_Toc13594"/>
      <w:bookmarkStart w:id="273" w:name="_Toc12130"/>
      <w:bookmarkStart w:id="274" w:name="_Toc493"/>
      <w:bookmarkStart w:id="275" w:name="_Toc1081"/>
      <w:bookmarkStart w:id="276" w:name="_Toc30281"/>
      <w:bookmarkStart w:id="277" w:name="_Toc5725"/>
      <w:bookmarkStart w:id="278" w:name="_Toc13999"/>
      <w:bookmarkStart w:id="279" w:name="_Toc29442"/>
      <w:r>
        <w:rPr>
          <w:rStyle w:val="73"/>
          <w:rFonts w:hint="eastAsia" w:ascii="宋体" w:hAnsi="宋体" w:eastAsia="宋体" w:cs="宋体"/>
          <w:bCs/>
          <w:color w:val="auto"/>
          <w:sz w:val="24"/>
          <w:szCs w:val="24"/>
        </w:rPr>
        <w:t>中小企业声明函（服务）</w:t>
      </w:r>
      <w:bookmarkEnd w:id="270"/>
      <w:bookmarkEnd w:id="271"/>
    </w:p>
    <w:bookmarkEnd w:id="272"/>
    <w:bookmarkEnd w:id="273"/>
    <w:bookmarkEnd w:id="274"/>
    <w:bookmarkEnd w:id="275"/>
    <w:bookmarkEnd w:id="276"/>
    <w:bookmarkEnd w:id="277"/>
    <w:bookmarkEnd w:id="278"/>
    <w:bookmarkEnd w:id="279"/>
    <w:p w14:paraId="0FFEDFB3">
      <w:pPr>
        <w:autoSpaceDE w:val="0"/>
        <w:autoSpaceDN w:val="0"/>
        <w:spacing w:line="360" w:lineRule="auto"/>
        <w:ind w:firstLine="480"/>
        <w:rPr>
          <w:rFonts w:hint="eastAsia" w:ascii="宋体" w:hAnsi="宋体" w:eastAsia="宋体" w:cs="宋体"/>
          <w:color w:val="auto"/>
          <w:sz w:val="24"/>
          <w:szCs w:val="24"/>
          <w:lang w:val="zh-CN"/>
        </w:rPr>
      </w:pPr>
    </w:p>
    <w:p w14:paraId="3CBD950B">
      <w:pPr>
        <w:autoSpaceDE w:val="0"/>
        <w:autoSpaceDN w:val="0"/>
        <w:spacing w:line="360" w:lineRule="auto"/>
        <w:ind w:firstLine="482"/>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致：</w:t>
      </w:r>
      <w:r>
        <w:rPr>
          <w:rFonts w:hint="eastAsia" w:cs="宋体"/>
          <w:b/>
          <w:color w:val="auto"/>
          <w:sz w:val="24"/>
          <w:szCs w:val="24"/>
          <w:lang w:val="zh-CN"/>
        </w:rPr>
        <w:t xml:space="preserve">青海坤众工程项目管理有限公司   </w:t>
      </w:r>
    </w:p>
    <w:p w14:paraId="64DB4442">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本公司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 </w:t>
      </w:r>
    </w:p>
    <w:p w14:paraId="72477C0B">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1.（标的名称），属于（采购文件中明确的所属行业）；承建（承接）企业为（企业名称），从业人员</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人，营业收入为</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万元，资产总额为</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万元，属于（中型企业、小型企业、微型企业）；</w:t>
      </w:r>
    </w:p>
    <w:p w14:paraId="49127C49">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2.（标的名称），属于（采购文件中明确的所属行业）；承建（承接）企业为（企业名称），从业人员</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人，营业收入为</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万元，资产总额为</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万元，属于（中型企业、小型企业、微型企业）；</w:t>
      </w:r>
    </w:p>
    <w:p w14:paraId="65A3AE37">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 </w:t>
      </w:r>
    </w:p>
    <w:p w14:paraId="1E0639E3">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以上企业，不属于大企业的分支机构，不存在控股股东为大企业的情形，也不存在与大企业的负责人为同一人的情形。</w:t>
      </w:r>
    </w:p>
    <w:p w14:paraId="28250CA5">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本企业对上述声明内容的真实性负责。如有虚假，将依法承担相应责任。 </w:t>
      </w:r>
    </w:p>
    <w:p w14:paraId="676750CB">
      <w:pPr>
        <w:autoSpaceDE w:val="0"/>
        <w:autoSpaceDN w:val="0"/>
        <w:spacing w:line="360" w:lineRule="auto"/>
        <w:ind w:firstLine="400"/>
        <w:rPr>
          <w:rFonts w:hint="eastAsia" w:ascii="宋体" w:hAnsi="宋体" w:eastAsia="宋体" w:cs="宋体"/>
          <w:color w:val="auto"/>
          <w:sz w:val="24"/>
          <w:szCs w:val="24"/>
        </w:rPr>
      </w:pPr>
    </w:p>
    <w:p w14:paraId="6342CA37">
      <w:pPr>
        <w:autoSpaceDE w:val="0"/>
        <w:autoSpaceDN w:val="0"/>
        <w:spacing w:line="360" w:lineRule="auto"/>
        <w:ind w:firstLine="400"/>
        <w:rPr>
          <w:rFonts w:hint="eastAsia" w:ascii="宋体" w:hAnsi="宋体" w:eastAsia="宋体" w:cs="宋体"/>
          <w:color w:val="auto"/>
          <w:sz w:val="24"/>
          <w:szCs w:val="24"/>
        </w:rPr>
      </w:pPr>
    </w:p>
    <w:p w14:paraId="0E7C8584">
      <w:pPr>
        <w:autoSpaceDE w:val="0"/>
        <w:autoSpaceDN w:val="0"/>
        <w:spacing w:line="360" w:lineRule="auto"/>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企业名称（盖章）</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DAB4085">
      <w:pPr>
        <w:autoSpaceDE w:val="0"/>
        <w:autoSpaceDN w:val="0"/>
        <w:spacing w:line="360" w:lineRule="auto"/>
        <w:ind w:firstLine="48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 xml:space="preserve"> 日期：</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日</w:t>
      </w:r>
    </w:p>
    <w:p w14:paraId="03766549">
      <w:pPr>
        <w:ind w:firstLine="400"/>
        <w:rPr>
          <w:rFonts w:hint="eastAsia" w:ascii="宋体" w:hAnsi="宋体" w:eastAsia="宋体" w:cs="宋体"/>
          <w:color w:val="auto"/>
          <w:sz w:val="24"/>
          <w:szCs w:val="24"/>
          <w:lang w:val="zh-CN"/>
        </w:rPr>
      </w:pPr>
    </w:p>
    <w:p w14:paraId="532B44BC">
      <w:pPr>
        <w:pStyle w:val="118"/>
        <w:numPr>
          <w:ilvl w:val="0"/>
          <w:numId w:val="0"/>
        </w:numPr>
        <w:ind w:left="1554" w:hanging="420"/>
        <w:rPr>
          <w:rFonts w:hint="eastAsia" w:ascii="宋体" w:hAnsi="宋体" w:eastAsia="宋体" w:cs="宋体"/>
          <w:color w:val="auto"/>
          <w:sz w:val="24"/>
          <w:szCs w:val="24"/>
          <w:lang w:val="zh-CN"/>
        </w:rPr>
      </w:pPr>
    </w:p>
    <w:p w14:paraId="034F9136">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注：从业人员、营业收入、资产总额填报上一年度数据，无上一年度数据的新成立企业可不填报。</w:t>
      </w:r>
    </w:p>
    <w:p w14:paraId="63BDFE36">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80" w:name="_Toc1607"/>
      <w:bookmarkStart w:id="281" w:name="_Toc27894"/>
      <w:r>
        <w:rPr>
          <w:rFonts w:hint="eastAsia" w:ascii="宋体" w:hAnsi="宋体" w:eastAsia="宋体" w:cs="宋体"/>
          <w:b/>
          <w:color w:val="auto"/>
          <w:sz w:val="24"/>
          <w:szCs w:val="24"/>
          <w:lang w:val="zh-CN"/>
        </w:rPr>
        <w:t>附件1</w:t>
      </w:r>
      <w:r>
        <w:rPr>
          <w:rFonts w:hint="eastAsia" w:cs="宋体"/>
          <w:b/>
          <w:color w:val="auto"/>
          <w:sz w:val="24"/>
          <w:szCs w:val="24"/>
          <w:lang w:val="en-US" w:eastAsia="zh-CN"/>
        </w:rPr>
        <w:t>8</w:t>
      </w:r>
      <w:r>
        <w:rPr>
          <w:rFonts w:hint="eastAsia" w:ascii="宋体" w:hAnsi="宋体" w:eastAsia="宋体" w:cs="宋体"/>
          <w:b/>
          <w:color w:val="auto"/>
          <w:sz w:val="24"/>
          <w:szCs w:val="24"/>
          <w:lang w:val="zh-CN"/>
        </w:rPr>
        <w:t>：残疾人福利性单位声明函</w:t>
      </w:r>
      <w:bookmarkEnd w:id="280"/>
      <w:bookmarkEnd w:id="281"/>
    </w:p>
    <w:p w14:paraId="5F1A5F3B">
      <w:pPr>
        <w:ind w:firstLine="723"/>
        <w:jc w:val="center"/>
        <w:rPr>
          <w:rFonts w:hint="eastAsia" w:ascii="宋体" w:hAnsi="宋体" w:eastAsia="宋体" w:cs="宋体"/>
          <w:b/>
          <w:color w:val="auto"/>
          <w:sz w:val="24"/>
          <w:szCs w:val="24"/>
        </w:rPr>
      </w:pPr>
      <w:bookmarkStart w:id="282" w:name="OLE_LINK13"/>
      <w:bookmarkStart w:id="283" w:name="OLE_LINK14"/>
    </w:p>
    <w:p w14:paraId="4F6C926C">
      <w:pPr>
        <w:ind w:firstLine="562"/>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残疾人福利性单位声明函</w:t>
      </w:r>
    </w:p>
    <w:bookmarkEnd w:id="282"/>
    <w:bookmarkEnd w:id="283"/>
    <w:p w14:paraId="68B7C2D3">
      <w:pPr>
        <w:spacing w:after="120" w:afterLines="50"/>
        <w:ind w:firstLine="400"/>
        <w:rPr>
          <w:rFonts w:hint="eastAsia" w:ascii="宋体" w:hAnsi="宋体" w:eastAsia="宋体" w:cs="宋体"/>
          <w:color w:val="auto"/>
          <w:sz w:val="24"/>
          <w:szCs w:val="24"/>
        </w:rPr>
      </w:pPr>
    </w:p>
    <w:p w14:paraId="6CFD94DB">
      <w:pPr>
        <w:spacing w:after="120" w:afterLines="50"/>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致：</w:t>
      </w:r>
      <w:r>
        <w:rPr>
          <w:rFonts w:hint="eastAsia" w:cs="宋体"/>
          <w:b/>
          <w:color w:val="auto"/>
          <w:sz w:val="24"/>
          <w:szCs w:val="24"/>
          <w:lang w:val="zh-CN"/>
        </w:rPr>
        <w:t xml:space="preserve">青海坤众工程项目管理有限公司   </w:t>
      </w:r>
    </w:p>
    <w:p w14:paraId="38ABFDBF">
      <w:pPr>
        <w:spacing w:line="360" w:lineRule="auto"/>
        <w:ind w:firstLine="360" w:firstLineChars="150"/>
        <w:rPr>
          <w:rFonts w:hint="eastAsia" w:ascii="宋体" w:hAnsi="宋体" w:eastAsia="宋体" w:cs="宋体"/>
          <w:color w:val="auto"/>
          <w:sz w:val="24"/>
          <w:szCs w:val="24"/>
        </w:rPr>
      </w:pPr>
    </w:p>
    <w:p w14:paraId="2FA298E3">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人，安置的残疾人人数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1F7CFF7E">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本单位对上述声明的真实性负责。如有虚假，将依法承担相应责任。</w:t>
      </w:r>
    </w:p>
    <w:p w14:paraId="1DA6E0A4">
      <w:pPr>
        <w:spacing w:line="360" w:lineRule="auto"/>
        <w:ind w:firstLine="480"/>
        <w:rPr>
          <w:rFonts w:hint="eastAsia" w:ascii="宋体" w:hAnsi="宋体" w:eastAsia="宋体" w:cs="宋体"/>
          <w:color w:val="auto"/>
          <w:sz w:val="24"/>
          <w:szCs w:val="24"/>
        </w:rPr>
      </w:pPr>
    </w:p>
    <w:p w14:paraId="1CDD244B">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注：若无此项内容，可不提供此函。</w:t>
      </w:r>
    </w:p>
    <w:p w14:paraId="035F2F42">
      <w:pPr>
        <w:spacing w:line="360" w:lineRule="auto"/>
        <w:ind w:firstLine="400"/>
        <w:rPr>
          <w:rFonts w:hint="eastAsia" w:ascii="宋体" w:hAnsi="宋体" w:eastAsia="宋体" w:cs="宋体"/>
          <w:color w:val="auto"/>
          <w:sz w:val="24"/>
          <w:szCs w:val="24"/>
        </w:rPr>
      </w:pPr>
    </w:p>
    <w:p w14:paraId="57ECEB9B">
      <w:pPr>
        <w:spacing w:line="360" w:lineRule="auto"/>
        <w:ind w:firstLine="400"/>
        <w:rPr>
          <w:rFonts w:hint="eastAsia" w:ascii="宋体" w:hAnsi="宋体" w:eastAsia="宋体" w:cs="宋体"/>
          <w:color w:val="auto"/>
          <w:sz w:val="24"/>
          <w:szCs w:val="24"/>
        </w:rPr>
      </w:pPr>
    </w:p>
    <w:p w14:paraId="363A9F51">
      <w:pPr>
        <w:spacing w:line="360" w:lineRule="auto"/>
        <w:ind w:firstLine="400"/>
        <w:rPr>
          <w:rFonts w:hint="eastAsia" w:ascii="宋体" w:hAnsi="宋体" w:eastAsia="宋体" w:cs="宋体"/>
          <w:color w:val="auto"/>
          <w:sz w:val="24"/>
          <w:szCs w:val="24"/>
        </w:rPr>
      </w:pPr>
    </w:p>
    <w:p w14:paraId="2C434A6C">
      <w:pPr>
        <w:spacing w:line="360" w:lineRule="auto"/>
        <w:ind w:firstLine="400"/>
        <w:rPr>
          <w:rFonts w:hint="eastAsia" w:ascii="宋体" w:hAnsi="宋体" w:eastAsia="宋体" w:cs="宋体"/>
          <w:color w:val="auto"/>
          <w:sz w:val="24"/>
          <w:szCs w:val="24"/>
        </w:rPr>
      </w:pPr>
    </w:p>
    <w:p w14:paraId="073F983F">
      <w:pPr>
        <w:tabs>
          <w:tab w:val="left" w:pos="3253"/>
        </w:tabs>
        <w:spacing w:line="360" w:lineRule="auto"/>
        <w:ind w:firstLine="400"/>
        <w:rPr>
          <w:rFonts w:hint="eastAsia" w:ascii="宋体" w:hAnsi="宋体" w:eastAsia="宋体" w:cs="宋体"/>
          <w:color w:val="auto"/>
          <w:sz w:val="24"/>
          <w:szCs w:val="24"/>
          <w:lang w:eastAsia="zh-CN"/>
        </w:rPr>
      </w:pPr>
      <w:r>
        <w:rPr>
          <w:rFonts w:hint="eastAsia" w:eastAsia="宋体" w:cs="宋体"/>
          <w:color w:val="auto"/>
          <w:sz w:val="24"/>
          <w:szCs w:val="24"/>
          <w:lang w:eastAsia="zh-CN"/>
        </w:rPr>
        <w:tab/>
      </w:r>
    </w:p>
    <w:p w14:paraId="012CEDB1">
      <w:pPr>
        <w:spacing w:line="360" w:lineRule="auto"/>
        <w:ind w:firstLine="400"/>
        <w:rPr>
          <w:rFonts w:hint="eastAsia" w:ascii="宋体" w:hAnsi="宋体" w:eastAsia="宋体" w:cs="宋体"/>
          <w:color w:val="auto"/>
          <w:sz w:val="24"/>
          <w:szCs w:val="24"/>
        </w:rPr>
      </w:pPr>
    </w:p>
    <w:p w14:paraId="0CA70577">
      <w:pPr>
        <w:spacing w:line="360" w:lineRule="auto"/>
        <w:ind w:firstLine="400"/>
        <w:rPr>
          <w:rFonts w:hint="eastAsia" w:ascii="宋体" w:hAnsi="宋体" w:eastAsia="宋体" w:cs="宋体"/>
          <w:color w:val="auto"/>
          <w:sz w:val="24"/>
          <w:szCs w:val="24"/>
        </w:rPr>
      </w:pPr>
    </w:p>
    <w:p w14:paraId="704EAE63">
      <w:pPr>
        <w:spacing w:line="360" w:lineRule="auto"/>
        <w:ind w:firstLine="402"/>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企业名称：</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14:paraId="42918EA1">
      <w:pPr>
        <w:spacing w:line="360" w:lineRule="auto"/>
        <w:ind w:firstLine="482"/>
        <w:jc w:val="right"/>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企业法定代表人：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14:paraId="324F9EF6">
      <w:pPr>
        <w:ind w:firstLine="482"/>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p w14:paraId="577F5384">
      <w:pPr>
        <w:autoSpaceDE w:val="0"/>
        <w:autoSpaceDN w:val="0"/>
        <w:adjustRightInd w:val="0"/>
        <w:spacing w:line="420" w:lineRule="exact"/>
        <w:ind w:firstLine="482"/>
        <w:rPr>
          <w:rFonts w:hint="eastAsia" w:ascii="宋体" w:hAnsi="宋体" w:eastAsia="宋体" w:cs="宋体"/>
          <w:b/>
          <w:color w:val="auto"/>
          <w:sz w:val="24"/>
          <w:szCs w:val="24"/>
        </w:rPr>
      </w:pPr>
    </w:p>
    <w:p w14:paraId="2F79C7C4">
      <w:pPr>
        <w:pStyle w:val="16"/>
        <w:ind w:firstLine="480"/>
        <w:rPr>
          <w:rFonts w:hint="eastAsia" w:ascii="宋体" w:hAnsi="宋体" w:eastAsia="宋体" w:cs="宋体"/>
          <w:color w:val="auto"/>
          <w:sz w:val="24"/>
          <w:szCs w:val="24"/>
        </w:rPr>
      </w:pPr>
    </w:p>
    <w:p w14:paraId="0556C54D">
      <w:pPr>
        <w:pStyle w:val="51"/>
        <w:rPr>
          <w:rFonts w:hint="eastAsia" w:ascii="宋体" w:hAnsi="宋体" w:eastAsia="宋体" w:cs="宋体"/>
          <w:color w:val="auto"/>
          <w:sz w:val="24"/>
          <w:szCs w:val="24"/>
        </w:rPr>
      </w:pPr>
    </w:p>
    <w:p w14:paraId="17DE4EB4">
      <w:pPr>
        <w:pStyle w:val="53"/>
        <w:ind w:firstLine="420"/>
        <w:rPr>
          <w:rFonts w:hint="eastAsia" w:ascii="宋体" w:hAnsi="宋体" w:eastAsia="宋体" w:cs="宋体"/>
          <w:color w:val="auto"/>
          <w:sz w:val="24"/>
          <w:szCs w:val="24"/>
        </w:rPr>
      </w:pPr>
    </w:p>
    <w:p w14:paraId="552D86B1">
      <w:pPr>
        <w:adjustRightInd w:val="0"/>
        <w:snapToGrid w:val="0"/>
        <w:spacing w:before="120" w:beforeLines="50" w:line="560" w:lineRule="exact"/>
        <w:ind w:left="0" w:leftChars="0" w:firstLine="0" w:firstLineChars="0"/>
        <w:jc w:val="both"/>
        <w:rPr>
          <w:rFonts w:hint="eastAsia" w:ascii="宋体" w:hAnsi="宋体" w:eastAsia="宋体" w:cs="宋体"/>
          <w:bCs w:val="0"/>
          <w:iCs w:val="0"/>
          <w:color w:val="auto"/>
          <w:sz w:val="24"/>
          <w:szCs w:val="24"/>
        </w:rPr>
      </w:pPr>
      <w:bookmarkStart w:id="284" w:name="_Toc30801"/>
      <w:bookmarkStart w:id="285" w:name="_Toc9477"/>
      <w:bookmarkStart w:id="286" w:name="_Toc26810"/>
      <w:bookmarkStart w:id="287" w:name="_Toc450045756"/>
      <w:bookmarkStart w:id="288" w:name="_Toc15619"/>
      <w:bookmarkStart w:id="289" w:name="_Toc333497433"/>
      <w:bookmarkStart w:id="290" w:name="_Toc333248991"/>
      <w:bookmarkStart w:id="291" w:name="_Toc17620"/>
    </w:p>
    <w:p w14:paraId="79D514B0">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92" w:name="_Toc20421"/>
      <w:r>
        <w:rPr>
          <w:rFonts w:hint="eastAsia" w:ascii="宋体" w:hAnsi="宋体" w:eastAsia="宋体" w:cs="宋体"/>
          <w:b/>
          <w:color w:val="auto"/>
          <w:sz w:val="24"/>
          <w:szCs w:val="24"/>
          <w:lang w:val="zh-CN"/>
        </w:rPr>
        <w:t>附件1</w:t>
      </w:r>
      <w:r>
        <w:rPr>
          <w:rFonts w:hint="eastAsia" w:cs="宋体"/>
          <w:b/>
          <w:color w:val="auto"/>
          <w:sz w:val="24"/>
          <w:szCs w:val="24"/>
          <w:lang w:val="en-US" w:eastAsia="zh-CN"/>
        </w:rPr>
        <w:t>9</w:t>
      </w:r>
      <w:r>
        <w:rPr>
          <w:rFonts w:hint="eastAsia" w:ascii="宋体" w:hAnsi="宋体" w:eastAsia="宋体" w:cs="宋体"/>
          <w:b/>
          <w:color w:val="auto"/>
          <w:sz w:val="24"/>
          <w:szCs w:val="24"/>
          <w:lang w:val="zh-CN"/>
        </w:rPr>
        <w:t>.监狱企业证明资料</w:t>
      </w:r>
      <w:bookmarkEnd w:id="284"/>
      <w:bookmarkEnd w:id="285"/>
      <w:bookmarkEnd w:id="292"/>
    </w:p>
    <w:p w14:paraId="5DA88720">
      <w:pPr>
        <w:adjustRightInd w:val="0"/>
        <w:snapToGrid w:val="0"/>
        <w:spacing w:line="560" w:lineRule="exact"/>
        <w:ind w:firstLine="506"/>
        <w:jc w:val="center"/>
        <w:rPr>
          <w:rFonts w:hint="eastAsia" w:ascii="宋体" w:hAnsi="宋体" w:eastAsia="宋体" w:cs="宋体"/>
          <w:color w:val="auto"/>
          <w:sz w:val="24"/>
          <w:szCs w:val="24"/>
        </w:rPr>
      </w:pPr>
      <w:bookmarkStart w:id="293" w:name="_Toc25903_WPSOffice_Level3"/>
      <w:bookmarkStart w:id="294" w:name="_Toc28022_WPSOffice_Level3"/>
      <w:r>
        <w:rPr>
          <w:rFonts w:hint="eastAsia" w:ascii="宋体" w:hAnsi="宋体" w:eastAsia="宋体" w:cs="宋体"/>
          <w:b/>
          <w:color w:val="auto"/>
          <w:spacing w:val="6"/>
          <w:sz w:val="24"/>
          <w:szCs w:val="24"/>
        </w:rPr>
        <w:t>(不属于监狱企业的无需提供)</w:t>
      </w:r>
      <w:bookmarkEnd w:id="293"/>
      <w:bookmarkEnd w:id="294"/>
    </w:p>
    <w:p w14:paraId="4AE3702A">
      <w:pPr>
        <w:pStyle w:val="53"/>
        <w:ind w:firstLine="0" w:firstLineChars="0"/>
        <w:rPr>
          <w:rFonts w:hint="eastAsia" w:ascii="宋体" w:hAnsi="宋体" w:eastAsia="宋体" w:cs="宋体"/>
          <w:color w:val="auto"/>
          <w:sz w:val="24"/>
          <w:szCs w:val="24"/>
        </w:rPr>
      </w:pPr>
    </w:p>
    <w:p w14:paraId="66FB6C75">
      <w:pPr>
        <w:adjustRightInd w:val="0"/>
        <w:snapToGrid w:val="0"/>
        <w:spacing w:line="5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根据《政府采购支持监狱企业发展有关问题的通知》（ 财库〔2014〕68号） 的规定监狱企业参加采购活动的， 应提供由省级以上监狱管理局、 戒毒管理局(含新疆生产建设兵团)出具的属于监狱企业的证明文件。</w:t>
      </w:r>
    </w:p>
    <w:p w14:paraId="6C74C228">
      <w:pPr>
        <w:adjustRightInd w:val="0"/>
        <w:snapToGrid w:val="0"/>
        <w:spacing w:line="5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注： 1、 </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符合《政府采购支持监狱企业发展有关问题的通知》（ 财</w:t>
      </w:r>
    </w:p>
    <w:p w14:paraId="64DD4E07">
      <w:pPr>
        <w:adjustRightInd w:val="0"/>
        <w:snapToGrid w:val="0"/>
        <w:spacing w:line="5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库〔2014〕68号）规定的划分标准为监狱企业适用。</w:t>
      </w:r>
    </w:p>
    <w:p w14:paraId="1CBC59D5">
      <w:pPr>
        <w:adjustRightInd w:val="0"/>
        <w:snapToGrid w:val="0"/>
        <w:spacing w:line="5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2、在政府采购活动中，监狱企业视同小型、微型企业，享受预留份额、评审中价格扣除等政府采购促进中小企业发展的政府采购政策。</w:t>
      </w:r>
    </w:p>
    <w:p w14:paraId="2FE6942A">
      <w:pPr>
        <w:adjustRightInd w:val="0"/>
        <w:snapToGrid w:val="0"/>
        <w:spacing w:line="560" w:lineRule="exact"/>
        <w:ind w:firstLine="504"/>
        <w:rPr>
          <w:rFonts w:hint="eastAsia" w:ascii="宋体" w:hAnsi="宋体" w:eastAsia="宋体" w:cs="宋体"/>
          <w:color w:val="auto"/>
          <w:sz w:val="24"/>
          <w:szCs w:val="24"/>
        </w:rPr>
      </w:pPr>
      <w:r>
        <w:rPr>
          <w:rFonts w:hint="eastAsia" w:ascii="宋体" w:hAnsi="宋体" w:eastAsia="宋体" w:cs="宋体"/>
          <w:color w:val="auto"/>
          <w:spacing w:val="6"/>
          <w:sz w:val="24"/>
          <w:szCs w:val="24"/>
        </w:rPr>
        <w:t>备注：</w:t>
      </w:r>
      <w:r>
        <w:rPr>
          <w:rFonts w:hint="eastAsia" w:ascii="宋体" w:hAnsi="宋体" w:eastAsia="宋体" w:cs="宋体"/>
          <w:color w:val="auto"/>
          <w:sz w:val="24"/>
          <w:szCs w:val="24"/>
        </w:rPr>
        <w:t>按</w:t>
      </w:r>
      <w:r>
        <w:rPr>
          <w:rFonts w:hint="eastAsia" w:ascii="宋体" w:hAnsi="宋体" w:eastAsia="宋体" w:cs="宋体"/>
          <w:color w:val="auto"/>
          <w:spacing w:val="6"/>
          <w:sz w:val="24"/>
          <w:szCs w:val="24"/>
        </w:rPr>
        <w:t>《</w:t>
      </w:r>
      <w:r>
        <w:rPr>
          <w:rFonts w:hint="eastAsia" w:ascii="宋体" w:hAnsi="宋体" w:eastAsia="宋体" w:cs="宋体"/>
          <w:color w:val="auto"/>
          <w:sz w:val="24"/>
          <w:szCs w:val="24"/>
        </w:rPr>
        <w:t>财政部司法部关于政府采购支持监狱企业发展有关问题的通知</w:t>
      </w:r>
      <w:r>
        <w:rPr>
          <w:rFonts w:hint="eastAsia" w:ascii="宋体" w:hAnsi="宋体" w:eastAsia="宋体" w:cs="宋体"/>
          <w:color w:val="auto"/>
          <w:spacing w:val="6"/>
          <w:sz w:val="24"/>
          <w:szCs w:val="24"/>
        </w:rPr>
        <w:t>》</w:t>
      </w:r>
      <w:r>
        <w:rPr>
          <w:rFonts w:hint="eastAsia" w:ascii="宋体" w:hAnsi="宋体" w:eastAsia="宋体" w:cs="宋体"/>
          <w:color w:val="auto"/>
          <w:sz w:val="24"/>
          <w:szCs w:val="24"/>
        </w:rPr>
        <w:t>(财库〔2014〕68号)文件规定提供证明文件（复印件）。</w:t>
      </w:r>
    </w:p>
    <w:p w14:paraId="3C6D169B">
      <w:pPr>
        <w:pStyle w:val="16"/>
        <w:ind w:firstLine="480"/>
        <w:rPr>
          <w:rFonts w:hint="eastAsia" w:ascii="宋体" w:hAnsi="宋体" w:eastAsia="宋体" w:cs="宋体"/>
          <w:color w:val="auto"/>
          <w:sz w:val="24"/>
          <w:szCs w:val="24"/>
          <w:lang w:val="en-US"/>
        </w:rPr>
      </w:pPr>
    </w:p>
    <w:p w14:paraId="6370DA99">
      <w:pPr>
        <w:pStyle w:val="51"/>
        <w:rPr>
          <w:rFonts w:hint="eastAsia" w:ascii="宋体" w:hAnsi="宋体" w:eastAsia="宋体" w:cs="宋体"/>
          <w:color w:val="auto"/>
          <w:sz w:val="24"/>
          <w:szCs w:val="24"/>
        </w:rPr>
      </w:pPr>
    </w:p>
    <w:p w14:paraId="65DE49AF">
      <w:pPr>
        <w:spacing w:before="120" w:beforeLines="50" w:line="560" w:lineRule="exact"/>
        <w:ind w:firstLine="480"/>
        <w:jc w:val="center"/>
        <w:rPr>
          <w:rFonts w:hint="eastAsia" w:ascii="宋体" w:hAnsi="宋体" w:eastAsia="宋体" w:cs="宋体"/>
          <w:bCs w:val="0"/>
          <w:color w:val="auto"/>
          <w:sz w:val="24"/>
          <w:szCs w:val="24"/>
        </w:rPr>
      </w:pPr>
      <w:bookmarkStart w:id="295" w:name="_Toc22071_WPSOffice_Level3"/>
      <w:r>
        <w:rPr>
          <w:rFonts w:hint="eastAsia" w:ascii="宋体" w:hAnsi="宋体" w:eastAsia="宋体" w:cs="宋体"/>
          <w:color w:val="auto"/>
          <w:sz w:val="24"/>
          <w:szCs w:val="24"/>
        </w:rPr>
        <w:t>单位名称：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（公章）</w:t>
      </w:r>
      <w:bookmarkEnd w:id="295"/>
    </w:p>
    <w:p w14:paraId="0961290B">
      <w:pPr>
        <w:spacing w:before="120" w:beforeLines="50" w:line="560" w:lineRule="exact"/>
        <w:ind w:firstLine="960" w:firstLineChars="400"/>
        <w:rPr>
          <w:rFonts w:hint="eastAsia" w:ascii="宋体" w:hAnsi="宋体" w:eastAsia="宋体" w:cs="宋体"/>
          <w:bCs w:val="0"/>
          <w:color w:val="auto"/>
          <w:sz w:val="24"/>
          <w:szCs w:val="24"/>
        </w:rPr>
      </w:pPr>
      <w:bookmarkStart w:id="296" w:name="_Toc11539_WPSOffice_Level3"/>
      <w:r>
        <w:rPr>
          <w:rFonts w:hint="eastAsia" w:ascii="宋体" w:hAnsi="宋体" w:eastAsia="宋体" w:cs="宋体"/>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（签字或盖章）</w:t>
      </w:r>
      <w:bookmarkEnd w:id="296"/>
    </w:p>
    <w:p w14:paraId="3CCD8306">
      <w:pPr>
        <w:spacing w:before="120" w:beforeLines="50" w:line="560" w:lineRule="exact"/>
        <w:ind w:firstLine="480"/>
        <w:jc w:val="center"/>
        <w:rPr>
          <w:rFonts w:hint="eastAsia" w:ascii="宋体" w:hAnsi="宋体" w:eastAsia="宋体" w:cs="宋体"/>
          <w:b/>
          <w:color w:val="auto"/>
          <w:sz w:val="24"/>
          <w:szCs w:val="24"/>
        </w:rPr>
      </w:pPr>
      <w:bookmarkStart w:id="297" w:name="_Toc3285_WPSOffice_Level3"/>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bookmarkEnd w:id="297"/>
    </w:p>
    <w:p w14:paraId="19CB4CFD">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98" w:name="_Toc116669099"/>
      <w:bookmarkStart w:id="299" w:name="_Toc27239"/>
      <w:r>
        <w:rPr>
          <w:rFonts w:hint="eastAsia" w:ascii="宋体" w:hAnsi="宋体" w:eastAsia="宋体" w:cs="宋体"/>
          <w:b/>
          <w:color w:val="auto"/>
          <w:sz w:val="24"/>
          <w:szCs w:val="24"/>
          <w:lang w:val="zh-CN"/>
        </w:rPr>
        <w:t>附件</w:t>
      </w:r>
      <w:r>
        <w:rPr>
          <w:rFonts w:hint="eastAsia" w:cs="宋体"/>
          <w:b/>
          <w:color w:val="auto"/>
          <w:sz w:val="24"/>
          <w:szCs w:val="24"/>
          <w:lang w:val="en-US" w:eastAsia="zh-CN"/>
        </w:rPr>
        <w:t>20</w:t>
      </w:r>
      <w:r>
        <w:rPr>
          <w:rFonts w:hint="eastAsia" w:ascii="宋体" w:hAnsi="宋体" w:eastAsia="宋体" w:cs="宋体"/>
          <w:b/>
          <w:color w:val="auto"/>
          <w:sz w:val="24"/>
          <w:szCs w:val="24"/>
          <w:lang w:val="zh-CN"/>
        </w:rPr>
        <w:t>：</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lang w:val="zh-CN"/>
        </w:rPr>
        <w:t>的类似业绩证明材料</w:t>
      </w:r>
      <w:bookmarkEnd w:id="298"/>
      <w:bookmarkEnd w:id="299"/>
    </w:p>
    <w:p w14:paraId="08CDB85A">
      <w:pPr>
        <w:autoSpaceDE w:val="0"/>
        <w:autoSpaceDN w:val="0"/>
        <w:spacing w:line="360" w:lineRule="auto"/>
        <w:ind w:firstLine="0" w:firstLineChars="0"/>
        <w:rPr>
          <w:rFonts w:hint="eastAsia" w:ascii="宋体" w:hAnsi="宋体" w:eastAsia="宋体" w:cs="宋体"/>
          <w:b/>
          <w:bCs w:val="0"/>
          <w:color w:val="auto"/>
          <w:sz w:val="24"/>
          <w:szCs w:val="24"/>
          <w:lang w:val="zh-CN"/>
        </w:rPr>
      </w:pPr>
    </w:p>
    <w:p w14:paraId="7A3AE34F">
      <w:pPr>
        <w:autoSpaceDE w:val="0"/>
        <w:autoSpaceDN w:val="0"/>
        <w:spacing w:line="360" w:lineRule="auto"/>
        <w:ind w:firstLine="482"/>
        <w:jc w:val="center"/>
        <w:rPr>
          <w:rFonts w:hint="eastAsia" w:ascii="宋体" w:hAnsi="宋体" w:eastAsia="宋体" w:cs="宋体"/>
          <w:b/>
          <w:bCs w:val="0"/>
          <w:color w:val="auto"/>
          <w:sz w:val="24"/>
          <w:szCs w:val="24"/>
          <w:lang w:val="zh-CN"/>
        </w:rPr>
      </w:pPr>
      <w:r>
        <w:rPr>
          <w:rFonts w:hint="eastAsia" w:ascii="宋体" w:hAnsi="宋体" w:eastAsia="宋体" w:cs="宋体"/>
          <w:b/>
          <w:color w:val="auto"/>
          <w:sz w:val="24"/>
          <w:szCs w:val="24"/>
          <w:lang w:eastAsia="zh-CN"/>
        </w:rPr>
        <w:t>供应商</w:t>
      </w:r>
      <w:r>
        <w:rPr>
          <w:rFonts w:hint="eastAsia" w:ascii="宋体" w:hAnsi="宋体" w:eastAsia="宋体" w:cs="宋体"/>
          <w:b/>
          <w:bCs w:val="0"/>
          <w:color w:val="auto"/>
          <w:sz w:val="24"/>
          <w:szCs w:val="24"/>
          <w:lang w:val="zh-CN"/>
        </w:rPr>
        <w:t>类似业绩</w:t>
      </w:r>
    </w:p>
    <w:p w14:paraId="0CD0A899">
      <w:pPr>
        <w:autoSpaceDE w:val="0"/>
        <w:autoSpaceDN w:val="0"/>
        <w:spacing w:line="360" w:lineRule="auto"/>
        <w:ind w:firstLine="480"/>
        <w:rPr>
          <w:rFonts w:hint="eastAsia" w:ascii="宋体" w:hAnsi="宋体" w:eastAsia="宋体" w:cs="宋体"/>
          <w:color w:val="auto"/>
          <w:sz w:val="24"/>
          <w:szCs w:val="24"/>
          <w:lang w:val="zh-CN"/>
        </w:rPr>
      </w:pPr>
    </w:p>
    <w:p w14:paraId="5437F379">
      <w:pPr>
        <w:autoSpaceDE w:val="0"/>
        <w:autoSpaceDN w:val="0"/>
        <w:spacing w:line="360" w:lineRule="auto"/>
        <w:ind w:firstLine="480"/>
        <w:rPr>
          <w:rFonts w:hint="eastAsia" w:ascii="宋体" w:hAnsi="宋体" w:eastAsia="宋体" w:cs="宋体"/>
          <w:b/>
          <w:color w:val="auto"/>
          <w:sz w:val="24"/>
          <w:szCs w:val="24"/>
          <w:lang w:val="zh-CN" w:eastAsia="zh-CN"/>
        </w:rPr>
      </w:pPr>
      <w:r>
        <w:rPr>
          <w:rFonts w:hint="eastAsia" w:ascii="宋体" w:hAnsi="宋体" w:eastAsia="宋体" w:cs="宋体"/>
          <w:color w:val="auto"/>
          <w:sz w:val="24"/>
          <w:szCs w:val="24"/>
          <w:lang w:val="zh-CN"/>
        </w:rPr>
        <w:t>提供自</w:t>
      </w:r>
      <w:r>
        <w:rPr>
          <w:rFonts w:hint="eastAsia" w:ascii="宋体" w:hAnsi="宋体" w:eastAsia="宋体" w:cs="宋体"/>
          <w:color w:val="auto"/>
          <w:sz w:val="24"/>
          <w:szCs w:val="24"/>
          <w:u w:val="single"/>
          <w:lang w:val="zh-CN"/>
        </w:rPr>
        <w:t>20</w:t>
      </w:r>
      <w:r>
        <w:rPr>
          <w:rFonts w:hint="eastAsia" w:cs="宋体"/>
          <w:color w:val="auto"/>
          <w:sz w:val="24"/>
          <w:szCs w:val="24"/>
          <w:u w:val="single"/>
          <w:lang w:val="en-US" w:eastAsia="zh-CN"/>
        </w:rPr>
        <w:t>22</w:t>
      </w:r>
      <w:r>
        <w:rPr>
          <w:rFonts w:hint="eastAsia" w:ascii="宋体" w:hAnsi="宋体" w:eastAsia="宋体" w:cs="宋体"/>
          <w:color w:val="auto"/>
          <w:sz w:val="24"/>
          <w:szCs w:val="24"/>
          <w:u w:val="single"/>
          <w:lang w:val="zh-CN"/>
        </w:rPr>
        <w:t>年</w:t>
      </w:r>
      <w:r>
        <w:rPr>
          <w:rFonts w:hint="eastAsia" w:ascii="宋体" w:hAnsi="宋体" w:eastAsia="宋体" w:cs="宋体"/>
          <w:color w:val="auto"/>
          <w:sz w:val="24"/>
          <w:szCs w:val="24"/>
          <w:u w:val="single"/>
          <w:lang w:val="en-US" w:eastAsia="zh-CN"/>
        </w:rPr>
        <w:t>0</w:t>
      </w:r>
      <w:r>
        <w:rPr>
          <w:rFonts w:hint="eastAsia" w:eastAsia="宋体" w:cs="宋体"/>
          <w:color w:val="auto"/>
          <w:sz w:val="24"/>
          <w:szCs w:val="24"/>
          <w:u w:val="single"/>
          <w:lang w:val="en-US" w:eastAsia="zh-CN"/>
        </w:rPr>
        <w:t>1</w:t>
      </w:r>
      <w:r>
        <w:rPr>
          <w:rFonts w:hint="eastAsia" w:ascii="宋体" w:hAnsi="宋体" w:eastAsia="宋体" w:cs="宋体"/>
          <w:color w:val="auto"/>
          <w:sz w:val="24"/>
          <w:szCs w:val="24"/>
          <w:u w:val="single"/>
          <w:lang w:val="zh-CN"/>
        </w:rPr>
        <w:t>月至</w:t>
      </w:r>
      <w:r>
        <w:rPr>
          <w:rFonts w:hint="eastAsia" w:eastAsia="宋体" w:cs="宋体"/>
          <w:color w:val="auto"/>
          <w:sz w:val="24"/>
          <w:szCs w:val="24"/>
          <w:u w:val="single"/>
          <w:lang w:val="en-US" w:eastAsia="zh-CN"/>
        </w:rPr>
        <w:t>今</w:t>
      </w:r>
      <w:r>
        <w:rPr>
          <w:rFonts w:hint="eastAsia" w:ascii="宋体" w:hAnsi="宋体" w:eastAsia="宋体" w:cs="宋体"/>
          <w:color w:val="auto"/>
          <w:sz w:val="24"/>
          <w:szCs w:val="24"/>
          <w:lang w:val="zh-CN"/>
        </w:rPr>
        <w:t>以来的类似业绩证明材料。</w:t>
      </w:r>
      <w:r>
        <w:rPr>
          <w:rFonts w:hint="eastAsia" w:cs="宋体"/>
          <w:color w:val="auto"/>
          <w:sz w:val="24"/>
          <w:szCs w:val="24"/>
          <w:lang w:val="zh-CN"/>
        </w:rPr>
        <w:t>（</w:t>
      </w:r>
      <w:r>
        <w:rPr>
          <w:rFonts w:hint="eastAsia"/>
          <w:color w:val="auto"/>
          <w:kern w:val="2"/>
          <w:sz w:val="24"/>
          <w:szCs w:val="24"/>
        </w:rPr>
        <w:t>以合同复印件或中标（成交）通知书复印件为准</w:t>
      </w:r>
      <w:r>
        <w:rPr>
          <w:rFonts w:hint="eastAsia"/>
          <w:color w:val="auto"/>
          <w:kern w:val="2"/>
          <w:sz w:val="24"/>
          <w:szCs w:val="24"/>
          <w:lang w:eastAsia="zh-CN"/>
        </w:rPr>
        <w:t>，</w:t>
      </w:r>
      <w:r>
        <w:rPr>
          <w:rFonts w:hint="eastAsia" w:ascii="宋体" w:hAnsi="宋体" w:eastAsia="宋体" w:cs="宋体"/>
          <w:bCs w:val="0"/>
          <w:iCs w:val="0"/>
          <w:color w:val="auto"/>
          <w:sz w:val="24"/>
          <w:szCs w:val="24"/>
          <w:lang w:bidi="ar"/>
        </w:rPr>
        <w:t>合同需包含</w:t>
      </w:r>
      <w:r>
        <w:rPr>
          <w:rFonts w:hint="eastAsia" w:ascii="宋体" w:hAnsi="宋体" w:eastAsia="宋体" w:cs="宋体"/>
          <w:bCs w:val="0"/>
          <w:iCs w:val="0"/>
          <w:color w:val="auto"/>
          <w:sz w:val="24"/>
          <w:szCs w:val="24"/>
          <w:lang w:val="en-US" w:eastAsia="zh-CN" w:bidi="ar"/>
        </w:rPr>
        <w:t>合同</w:t>
      </w:r>
      <w:r>
        <w:rPr>
          <w:rFonts w:hint="eastAsia" w:ascii="宋体" w:hAnsi="宋体" w:eastAsia="宋体" w:cs="宋体"/>
          <w:bCs w:val="0"/>
          <w:iCs w:val="0"/>
          <w:color w:val="auto"/>
          <w:sz w:val="24"/>
          <w:szCs w:val="24"/>
          <w:lang w:bidi="ar"/>
        </w:rPr>
        <w:t>首页、标的及金额所在页、合同签字盖章页</w:t>
      </w:r>
      <w:r>
        <w:rPr>
          <w:rFonts w:hint="eastAsia" w:ascii="宋体" w:hAnsi="宋体" w:eastAsia="宋体" w:cs="宋体"/>
          <w:bCs w:val="0"/>
          <w:iCs w:val="0"/>
          <w:color w:val="auto"/>
          <w:sz w:val="24"/>
          <w:szCs w:val="24"/>
          <w:lang w:eastAsia="zh-CN" w:bidi="ar"/>
        </w:rPr>
        <w:t>）</w:t>
      </w:r>
    </w:p>
    <w:p w14:paraId="67B83722">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300" w:name="_Toc5475"/>
      <w:r>
        <w:rPr>
          <w:rFonts w:hint="eastAsia" w:ascii="宋体" w:hAnsi="宋体" w:eastAsia="宋体" w:cs="宋体"/>
          <w:b/>
          <w:color w:val="auto"/>
          <w:sz w:val="24"/>
          <w:szCs w:val="24"/>
          <w:lang w:val="zh-CN"/>
        </w:rPr>
        <w:t>附件</w:t>
      </w:r>
      <w:r>
        <w:rPr>
          <w:rFonts w:hint="eastAsia" w:ascii="宋体" w:hAnsi="宋体" w:eastAsia="宋体" w:cs="宋体"/>
          <w:b/>
          <w:color w:val="auto"/>
          <w:sz w:val="24"/>
          <w:szCs w:val="24"/>
          <w:lang w:val="en-US" w:eastAsia="zh-CN"/>
        </w:rPr>
        <w:t>2</w:t>
      </w:r>
      <w:r>
        <w:rPr>
          <w:rFonts w:hint="eastAsia" w:cs="宋体"/>
          <w:b/>
          <w:color w:val="auto"/>
          <w:sz w:val="24"/>
          <w:szCs w:val="24"/>
          <w:lang w:val="en-US" w:eastAsia="zh-CN"/>
        </w:rPr>
        <w:t>1</w:t>
      </w:r>
      <w:r>
        <w:rPr>
          <w:rFonts w:hint="eastAsia" w:ascii="宋体" w:hAnsi="宋体" w:eastAsia="宋体" w:cs="宋体"/>
          <w:b/>
          <w:color w:val="auto"/>
          <w:sz w:val="24"/>
          <w:szCs w:val="24"/>
          <w:lang w:val="zh-CN"/>
        </w:rPr>
        <w:t>：其他资料</w:t>
      </w:r>
      <w:bookmarkEnd w:id="286"/>
      <w:bookmarkEnd w:id="287"/>
      <w:bookmarkEnd w:id="288"/>
      <w:bookmarkEnd w:id="300"/>
    </w:p>
    <w:bookmarkEnd w:id="289"/>
    <w:bookmarkEnd w:id="290"/>
    <w:bookmarkEnd w:id="291"/>
    <w:p w14:paraId="1D8C13C9">
      <w:pPr>
        <w:spacing w:line="420" w:lineRule="exact"/>
        <w:ind w:firstLine="562"/>
        <w:jc w:val="center"/>
        <w:rPr>
          <w:rFonts w:hint="eastAsia" w:ascii="宋体" w:hAnsi="宋体" w:eastAsia="宋体" w:cs="宋体"/>
          <w:color w:val="auto"/>
          <w:sz w:val="24"/>
          <w:szCs w:val="24"/>
        </w:rPr>
      </w:pPr>
      <w:bookmarkStart w:id="301" w:name="_Toc298683408"/>
      <w:r>
        <w:rPr>
          <w:rFonts w:hint="eastAsia" w:ascii="宋体" w:hAnsi="宋体" w:eastAsia="宋体" w:cs="宋体"/>
          <w:b/>
          <w:color w:val="auto"/>
          <w:sz w:val="24"/>
          <w:szCs w:val="24"/>
        </w:rPr>
        <w:t>其他资料</w:t>
      </w:r>
      <w:bookmarkEnd w:id="301"/>
    </w:p>
    <w:bookmarkEnd w:id="267"/>
    <w:bookmarkEnd w:id="268"/>
    <w:p w14:paraId="4C8780E5">
      <w:pPr>
        <w:spacing w:line="480" w:lineRule="auto"/>
        <w:ind w:firstLine="480"/>
        <w:jc w:val="left"/>
        <w:rPr>
          <w:rFonts w:hint="eastAsia" w:ascii="宋体" w:hAnsi="宋体" w:eastAsia="宋体" w:cs="宋体"/>
          <w:color w:val="auto"/>
          <w:sz w:val="24"/>
          <w:szCs w:val="24"/>
          <w:lang w:val="zh-CN"/>
        </w:rPr>
      </w:pPr>
      <w:bookmarkStart w:id="302" w:name="_Toc470775775"/>
      <w:bookmarkStart w:id="303" w:name="_Toc461983006"/>
      <w:bookmarkStart w:id="304" w:name="_Toc455584731"/>
      <w:r>
        <w:rPr>
          <w:rFonts w:hint="eastAsia" w:ascii="宋体" w:hAnsi="宋体" w:eastAsia="宋体" w:cs="宋体"/>
          <w:color w:val="auto"/>
          <w:sz w:val="24"/>
          <w:szCs w:val="24"/>
          <w:lang w:val="zh-CN"/>
        </w:rPr>
        <w:t>供应商在参加本项目投标中根据磋商文件的要求认为需要说明的事项，如没有说明事项，此项可忽略。（格式可自定）</w:t>
      </w:r>
    </w:p>
    <w:p w14:paraId="1896B28C">
      <w:pPr>
        <w:pStyle w:val="16"/>
        <w:ind w:firstLine="480"/>
        <w:rPr>
          <w:rFonts w:hint="eastAsia" w:ascii="宋体" w:hAnsi="宋体" w:eastAsia="宋体" w:cs="宋体"/>
          <w:color w:val="auto"/>
          <w:sz w:val="24"/>
          <w:szCs w:val="24"/>
          <w:lang w:val="zh-CN"/>
        </w:rPr>
      </w:pPr>
    </w:p>
    <w:p w14:paraId="0430E20F">
      <w:pPr>
        <w:pStyle w:val="51"/>
        <w:rPr>
          <w:rFonts w:hint="eastAsia" w:ascii="宋体" w:hAnsi="宋体" w:eastAsia="宋体" w:cs="宋体"/>
          <w:color w:val="auto"/>
          <w:sz w:val="24"/>
          <w:szCs w:val="24"/>
          <w:lang w:val="zh-CN"/>
        </w:rPr>
      </w:pPr>
    </w:p>
    <w:p w14:paraId="48B6AB6E">
      <w:pPr>
        <w:pStyle w:val="53"/>
        <w:ind w:firstLine="480"/>
        <w:rPr>
          <w:rFonts w:hint="eastAsia" w:ascii="宋体" w:hAnsi="宋体" w:eastAsia="宋体" w:cs="宋体"/>
          <w:color w:val="auto"/>
          <w:sz w:val="24"/>
          <w:szCs w:val="24"/>
          <w:lang w:val="zh-CN"/>
        </w:rPr>
      </w:pPr>
    </w:p>
    <w:p w14:paraId="2D18BF84">
      <w:pPr>
        <w:ind w:firstLine="480"/>
        <w:rPr>
          <w:rFonts w:hint="eastAsia" w:ascii="宋体" w:hAnsi="宋体" w:eastAsia="宋体" w:cs="宋体"/>
          <w:color w:val="auto"/>
          <w:sz w:val="24"/>
          <w:szCs w:val="24"/>
          <w:lang w:val="zh-CN"/>
        </w:rPr>
      </w:pPr>
    </w:p>
    <w:p w14:paraId="52DEB17F">
      <w:pPr>
        <w:pStyle w:val="16"/>
        <w:ind w:firstLine="480"/>
        <w:rPr>
          <w:rFonts w:hint="eastAsia" w:ascii="宋体" w:hAnsi="宋体" w:eastAsia="宋体" w:cs="宋体"/>
          <w:color w:val="auto"/>
          <w:sz w:val="24"/>
          <w:szCs w:val="24"/>
          <w:lang w:val="zh-CN"/>
        </w:rPr>
      </w:pPr>
    </w:p>
    <w:p w14:paraId="1E1058A5">
      <w:pPr>
        <w:pStyle w:val="51"/>
        <w:rPr>
          <w:rFonts w:hint="eastAsia" w:ascii="宋体" w:hAnsi="宋体" w:eastAsia="宋体" w:cs="宋体"/>
          <w:color w:val="auto"/>
          <w:sz w:val="24"/>
          <w:szCs w:val="24"/>
          <w:lang w:val="zh-CN"/>
        </w:rPr>
      </w:pPr>
    </w:p>
    <w:p w14:paraId="44B635A8">
      <w:pPr>
        <w:pStyle w:val="53"/>
        <w:ind w:firstLine="480"/>
        <w:rPr>
          <w:rFonts w:hint="eastAsia" w:ascii="宋体" w:hAnsi="宋体" w:eastAsia="宋体" w:cs="宋体"/>
          <w:color w:val="auto"/>
          <w:sz w:val="24"/>
          <w:szCs w:val="24"/>
          <w:lang w:val="zh-CN"/>
        </w:rPr>
      </w:pPr>
    </w:p>
    <w:p w14:paraId="0D920B13">
      <w:pPr>
        <w:ind w:firstLine="480"/>
        <w:rPr>
          <w:rFonts w:hint="eastAsia" w:ascii="宋体" w:hAnsi="宋体" w:eastAsia="宋体" w:cs="宋体"/>
          <w:color w:val="auto"/>
          <w:sz w:val="24"/>
          <w:szCs w:val="24"/>
          <w:lang w:val="zh-CN"/>
        </w:rPr>
      </w:pPr>
    </w:p>
    <w:p w14:paraId="1EB1A10E">
      <w:pPr>
        <w:pStyle w:val="16"/>
        <w:ind w:firstLine="480"/>
        <w:rPr>
          <w:rFonts w:hint="eastAsia" w:ascii="宋体" w:hAnsi="宋体" w:eastAsia="宋体" w:cs="宋体"/>
          <w:color w:val="auto"/>
          <w:sz w:val="24"/>
          <w:szCs w:val="24"/>
          <w:lang w:val="zh-CN"/>
        </w:rPr>
      </w:pPr>
    </w:p>
    <w:p w14:paraId="1D6915F4">
      <w:pPr>
        <w:pStyle w:val="51"/>
        <w:rPr>
          <w:rFonts w:hint="eastAsia" w:ascii="宋体" w:hAnsi="宋体" w:eastAsia="宋体" w:cs="宋体"/>
          <w:color w:val="auto"/>
          <w:sz w:val="24"/>
          <w:szCs w:val="24"/>
          <w:lang w:val="zh-CN"/>
        </w:rPr>
      </w:pPr>
    </w:p>
    <w:p w14:paraId="1CFAF0B0">
      <w:pPr>
        <w:pStyle w:val="53"/>
        <w:ind w:firstLine="480"/>
        <w:rPr>
          <w:rFonts w:hint="eastAsia" w:ascii="宋体" w:hAnsi="宋体" w:eastAsia="宋体" w:cs="宋体"/>
          <w:color w:val="auto"/>
          <w:sz w:val="24"/>
          <w:szCs w:val="24"/>
          <w:lang w:val="zh-CN"/>
        </w:rPr>
      </w:pPr>
    </w:p>
    <w:p w14:paraId="7E129AD9">
      <w:pPr>
        <w:ind w:firstLine="480"/>
        <w:rPr>
          <w:rFonts w:hint="eastAsia" w:ascii="宋体" w:hAnsi="宋体" w:eastAsia="宋体" w:cs="宋体"/>
          <w:color w:val="auto"/>
          <w:sz w:val="24"/>
          <w:szCs w:val="24"/>
          <w:lang w:val="zh-CN"/>
        </w:rPr>
      </w:pPr>
    </w:p>
    <w:p w14:paraId="7D957AC9">
      <w:pPr>
        <w:pStyle w:val="16"/>
        <w:ind w:firstLine="480"/>
        <w:rPr>
          <w:rFonts w:hint="eastAsia" w:ascii="宋体" w:hAnsi="宋体" w:eastAsia="宋体" w:cs="宋体"/>
          <w:color w:val="auto"/>
          <w:sz w:val="24"/>
          <w:szCs w:val="24"/>
          <w:lang w:val="zh-CN"/>
        </w:rPr>
      </w:pPr>
    </w:p>
    <w:p w14:paraId="228801F3">
      <w:pPr>
        <w:pStyle w:val="51"/>
        <w:rPr>
          <w:rFonts w:hint="eastAsia" w:ascii="宋体" w:hAnsi="宋体" w:eastAsia="宋体" w:cs="宋体"/>
          <w:color w:val="auto"/>
          <w:sz w:val="24"/>
          <w:szCs w:val="24"/>
          <w:lang w:val="zh-CN"/>
        </w:rPr>
      </w:pPr>
    </w:p>
    <w:p w14:paraId="42BA91FF">
      <w:pPr>
        <w:pStyle w:val="53"/>
        <w:ind w:firstLine="480"/>
        <w:rPr>
          <w:rFonts w:hint="eastAsia" w:ascii="宋体" w:hAnsi="宋体" w:eastAsia="宋体" w:cs="宋体"/>
          <w:color w:val="auto"/>
          <w:sz w:val="24"/>
          <w:szCs w:val="24"/>
          <w:lang w:val="zh-CN"/>
        </w:rPr>
      </w:pPr>
    </w:p>
    <w:p w14:paraId="6D99D2EC">
      <w:pPr>
        <w:ind w:firstLine="480"/>
        <w:rPr>
          <w:rFonts w:hint="eastAsia" w:ascii="宋体" w:hAnsi="宋体" w:eastAsia="宋体" w:cs="宋体"/>
          <w:color w:val="auto"/>
          <w:sz w:val="24"/>
          <w:szCs w:val="24"/>
          <w:lang w:val="zh-CN"/>
        </w:rPr>
      </w:pPr>
    </w:p>
    <w:p w14:paraId="7E34370D">
      <w:pPr>
        <w:pStyle w:val="16"/>
        <w:ind w:firstLine="480"/>
        <w:rPr>
          <w:rFonts w:hint="eastAsia" w:ascii="宋体" w:hAnsi="宋体" w:eastAsia="宋体" w:cs="宋体"/>
          <w:color w:val="auto"/>
          <w:sz w:val="24"/>
          <w:szCs w:val="24"/>
          <w:lang w:val="zh-CN"/>
        </w:rPr>
      </w:pPr>
    </w:p>
    <w:p w14:paraId="1B84B8C0">
      <w:pPr>
        <w:pStyle w:val="51"/>
        <w:rPr>
          <w:rFonts w:hint="eastAsia" w:ascii="宋体" w:hAnsi="宋体" w:eastAsia="宋体" w:cs="宋体"/>
          <w:color w:val="auto"/>
          <w:sz w:val="24"/>
          <w:szCs w:val="24"/>
          <w:lang w:val="zh-CN"/>
        </w:rPr>
      </w:pPr>
    </w:p>
    <w:p w14:paraId="54E65209">
      <w:pPr>
        <w:pStyle w:val="53"/>
        <w:ind w:firstLine="480"/>
        <w:rPr>
          <w:rFonts w:hint="eastAsia" w:ascii="宋体" w:hAnsi="宋体" w:eastAsia="宋体" w:cs="宋体"/>
          <w:color w:val="auto"/>
          <w:sz w:val="24"/>
          <w:szCs w:val="24"/>
          <w:lang w:val="zh-CN"/>
        </w:rPr>
      </w:pPr>
    </w:p>
    <w:p w14:paraId="42D37DB8">
      <w:pPr>
        <w:ind w:firstLine="480"/>
        <w:rPr>
          <w:rFonts w:hint="eastAsia" w:ascii="宋体" w:hAnsi="宋体" w:eastAsia="宋体" w:cs="宋体"/>
          <w:color w:val="auto"/>
          <w:sz w:val="24"/>
          <w:szCs w:val="24"/>
          <w:lang w:val="zh-CN"/>
        </w:rPr>
      </w:pPr>
    </w:p>
    <w:p w14:paraId="0F15B8FC">
      <w:pPr>
        <w:pStyle w:val="16"/>
        <w:ind w:firstLine="480"/>
        <w:rPr>
          <w:rFonts w:hint="eastAsia" w:ascii="宋体" w:hAnsi="宋体" w:eastAsia="宋体" w:cs="宋体"/>
          <w:color w:val="auto"/>
          <w:sz w:val="24"/>
          <w:szCs w:val="24"/>
          <w:lang w:val="zh-CN"/>
        </w:rPr>
      </w:pPr>
    </w:p>
    <w:p w14:paraId="208F8D40">
      <w:pPr>
        <w:pStyle w:val="51"/>
        <w:rPr>
          <w:rFonts w:hint="eastAsia" w:ascii="宋体" w:hAnsi="宋体" w:eastAsia="宋体" w:cs="宋体"/>
          <w:color w:val="auto"/>
          <w:sz w:val="24"/>
          <w:szCs w:val="24"/>
          <w:lang w:val="zh-CN"/>
        </w:rPr>
      </w:pPr>
    </w:p>
    <w:p w14:paraId="3997C97F">
      <w:pPr>
        <w:pStyle w:val="53"/>
        <w:ind w:firstLine="480"/>
        <w:rPr>
          <w:rFonts w:hint="eastAsia" w:ascii="宋体" w:hAnsi="宋体" w:eastAsia="宋体" w:cs="宋体"/>
          <w:color w:val="auto"/>
          <w:sz w:val="24"/>
          <w:szCs w:val="24"/>
          <w:lang w:val="zh-CN"/>
        </w:rPr>
      </w:pPr>
    </w:p>
    <w:p w14:paraId="63CF0A3E">
      <w:pPr>
        <w:ind w:firstLine="480"/>
        <w:rPr>
          <w:rFonts w:hint="eastAsia" w:ascii="宋体" w:hAnsi="宋体" w:eastAsia="宋体" w:cs="宋体"/>
          <w:color w:val="auto"/>
          <w:sz w:val="24"/>
          <w:szCs w:val="24"/>
          <w:lang w:val="zh-CN"/>
        </w:rPr>
      </w:pPr>
    </w:p>
    <w:p w14:paraId="51BC4822">
      <w:pPr>
        <w:pStyle w:val="16"/>
        <w:ind w:firstLine="480"/>
        <w:rPr>
          <w:rFonts w:hint="eastAsia" w:ascii="宋体" w:hAnsi="宋体" w:eastAsia="宋体" w:cs="宋体"/>
          <w:color w:val="auto"/>
          <w:sz w:val="24"/>
          <w:szCs w:val="24"/>
          <w:lang w:val="zh-CN"/>
        </w:rPr>
      </w:pPr>
    </w:p>
    <w:p w14:paraId="53EABD5F">
      <w:pPr>
        <w:pStyle w:val="51"/>
        <w:rPr>
          <w:rFonts w:hint="eastAsia" w:ascii="宋体" w:hAnsi="宋体" w:eastAsia="宋体" w:cs="宋体"/>
          <w:color w:val="auto"/>
          <w:sz w:val="24"/>
          <w:szCs w:val="24"/>
          <w:lang w:val="zh-CN"/>
        </w:rPr>
      </w:pPr>
    </w:p>
    <w:p w14:paraId="1CF4AB59">
      <w:pPr>
        <w:pStyle w:val="53"/>
        <w:ind w:firstLine="480"/>
        <w:rPr>
          <w:rFonts w:hint="eastAsia" w:ascii="宋体" w:hAnsi="宋体" w:eastAsia="宋体" w:cs="宋体"/>
          <w:color w:val="auto"/>
          <w:sz w:val="24"/>
          <w:szCs w:val="24"/>
          <w:lang w:val="zh-CN"/>
        </w:rPr>
      </w:pPr>
    </w:p>
    <w:p w14:paraId="2E024FEA">
      <w:pPr>
        <w:ind w:firstLine="480"/>
        <w:rPr>
          <w:rFonts w:hint="eastAsia" w:ascii="宋体" w:hAnsi="宋体" w:eastAsia="宋体" w:cs="宋体"/>
          <w:color w:val="auto"/>
          <w:sz w:val="24"/>
          <w:szCs w:val="24"/>
          <w:lang w:val="zh-CN"/>
        </w:rPr>
      </w:pPr>
    </w:p>
    <w:p w14:paraId="12E8CF8B">
      <w:pPr>
        <w:pStyle w:val="16"/>
        <w:ind w:firstLine="480"/>
        <w:rPr>
          <w:rFonts w:hint="eastAsia" w:ascii="宋体" w:hAnsi="宋体" w:eastAsia="宋体" w:cs="宋体"/>
          <w:color w:val="auto"/>
          <w:sz w:val="24"/>
          <w:szCs w:val="24"/>
          <w:lang w:val="zh-CN"/>
        </w:rPr>
      </w:pPr>
    </w:p>
    <w:p w14:paraId="6C3F8F81">
      <w:pPr>
        <w:pStyle w:val="51"/>
        <w:rPr>
          <w:rFonts w:hint="eastAsia" w:ascii="宋体" w:hAnsi="宋体" w:eastAsia="宋体" w:cs="宋体"/>
          <w:color w:val="auto"/>
          <w:sz w:val="24"/>
          <w:szCs w:val="24"/>
          <w:lang w:val="zh-CN"/>
        </w:rPr>
      </w:pPr>
    </w:p>
    <w:p w14:paraId="32D86DC1">
      <w:pPr>
        <w:pStyle w:val="53"/>
        <w:ind w:firstLine="480"/>
        <w:rPr>
          <w:rFonts w:hint="eastAsia" w:ascii="宋体" w:hAnsi="宋体" w:eastAsia="宋体" w:cs="宋体"/>
          <w:color w:val="auto"/>
          <w:sz w:val="24"/>
          <w:szCs w:val="24"/>
          <w:lang w:val="zh-CN"/>
        </w:rPr>
      </w:pPr>
    </w:p>
    <w:p w14:paraId="01E75F27">
      <w:pPr>
        <w:ind w:firstLine="480"/>
        <w:rPr>
          <w:rFonts w:hint="eastAsia" w:ascii="宋体" w:hAnsi="宋体" w:eastAsia="宋体" w:cs="宋体"/>
          <w:color w:val="auto"/>
          <w:sz w:val="24"/>
          <w:szCs w:val="24"/>
          <w:lang w:val="zh-CN"/>
        </w:rPr>
      </w:pPr>
    </w:p>
    <w:p w14:paraId="7525B848">
      <w:pPr>
        <w:pStyle w:val="16"/>
        <w:ind w:firstLine="480"/>
        <w:rPr>
          <w:rFonts w:hint="eastAsia" w:ascii="宋体" w:hAnsi="宋体" w:eastAsia="宋体" w:cs="宋体"/>
          <w:color w:val="auto"/>
          <w:sz w:val="24"/>
          <w:szCs w:val="24"/>
          <w:lang w:val="zh-CN"/>
        </w:rPr>
      </w:pPr>
    </w:p>
    <w:p w14:paraId="7AFBFEC4">
      <w:pPr>
        <w:pStyle w:val="51"/>
        <w:rPr>
          <w:rFonts w:hint="eastAsia" w:ascii="宋体" w:hAnsi="宋体" w:eastAsia="宋体" w:cs="宋体"/>
          <w:color w:val="auto"/>
          <w:sz w:val="24"/>
          <w:szCs w:val="24"/>
        </w:rPr>
      </w:pPr>
    </w:p>
    <w:p w14:paraId="3BB4F48B">
      <w:pPr>
        <w:pStyle w:val="37"/>
        <w:spacing w:before="0" w:after="0" w:line="420" w:lineRule="exact"/>
        <w:ind w:firstLine="0" w:firstLineChars="0"/>
        <w:rPr>
          <w:rFonts w:hint="eastAsia" w:ascii="宋体" w:hAnsi="宋体" w:eastAsia="宋体" w:cs="宋体"/>
          <w:b/>
          <w:bCs/>
          <w:iCs w:val="0"/>
          <w:color w:val="auto"/>
          <w:sz w:val="24"/>
          <w:szCs w:val="24"/>
          <w:lang w:val="zh-CN"/>
        </w:rPr>
      </w:pPr>
      <w:r>
        <w:rPr>
          <w:rFonts w:hint="eastAsia" w:ascii="宋体" w:hAnsi="宋体" w:eastAsia="宋体" w:cs="宋体"/>
          <w:b/>
          <w:bCs/>
          <w:iCs w:val="0"/>
          <w:color w:val="auto"/>
          <w:sz w:val="24"/>
          <w:szCs w:val="24"/>
          <w:lang w:val="zh-CN"/>
        </w:rPr>
        <w:t xml:space="preserve">  </w:t>
      </w:r>
      <w:bookmarkStart w:id="305" w:name="_Toc17211"/>
      <w:r>
        <w:rPr>
          <w:rFonts w:hint="eastAsia" w:ascii="宋体" w:hAnsi="宋体" w:eastAsia="宋体" w:cs="宋体"/>
          <w:b/>
          <w:bCs/>
          <w:iCs w:val="0"/>
          <w:color w:val="auto"/>
          <w:sz w:val="24"/>
          <w:szCs w:val="24"/>
          <w:lang w:val="zh-CN"/>
        </w:rPr>
        <w:t>第六部分  采购项目服务要求</w:t>
      </w:r>
      <w:bookmarkEnd w:id="305"/>
    </w:p>
    <w:p w14:paraId="15579FEC">
      <w:pPr>
        <w:spacing w:after="240" w:line="420" w:lineRule="exact"/>
        <w:ind w:firstLine="0" w:firstLineChars="0"/>
        <w:jc w:val="center"/>
        <w:outlineLvl w:val="1"/>
        <w:rPr>
          <w:rFonts w:hint="eastAsia" w:ascii="宋体" w:hAnsi="宋体" w:eastAsia="宋体" w:cs="宋体"/>
          <w:b/>
          <w:color w:val="auto"/>
          <w:kern w:val="28"/>
          <w:sz w:val="24"/>
          <w:szCs w:val="24"/>
        </w:rPr>
      </w:pPr>
      <w:bookmarkStart w:id="306" w:name="_Toc3836"/>
      <w:r>
        <w:rPr>
          <w:rFonts w:hint="eastAsia" w:ascii="宋体" w:hAnsi="宋体" w:eastAsia="宋体" w:cs="宋体"/>
          <w:b/>
          <w:color w:val="auto"/>
          <w:kern w:val="28"/>
          <w:sz w:val="24"/>
          <w:szCs w:val="24"/>
        </w:rPr>
        <w:t>（一）投标要求</w:t>
      </w:r>
      <w:bookmarkEnd w:id="306"/>
    </w:p>
    <w:bookmarkEnd w:id="302"/>
    <w:bookmarkEnd w:id="303"/>
    <w:bookmarkEnd w:id="304"/>
    <w:p w14:paraId="4006E977">
      <w:pPr>
        <w:pStyle w:val="37"/>
        <w:spacing w:before="0" w:after="0" w:line="420" w:lineRule="exact"/>
        <w:ind w:firstLine="562"/>
        <w:jc w:val="left"/>
        <w:outlineLvl w:val="1"/>
        <w:rPr>
          <w:rFonts w:hint="eastAsia" w:ascii="宋体" w:hAnsi="宋体" w:eastAsia="宋体" w:cs="宋体"/>
          <w:color w:val="auto"/>
          <w:sz w:val="24"/>
          <w:szCs w:val="24"/>
          <w:lang w:val="zh-CN"/>
        </w:rPr>
      </w:pPr>
      <w:bookmarkStart w:id="307" w:name="_Toc18124"/>
      <w:bookmarkStart w:id="308" w:name="_Toc4601"/>
      <w:bookmarkStart w:id="309" w:name="_Toc12743"/>
      <w:bookmarkStart w:id="310" w:name="_Toc18556"/>
      <w:r>
        <w:rPr>
          <w:rFonts w:hint="eastAsia" w:ascii="宋体" w:hAnsi="宋体" w:eastAsia="宋体" w:cs="宋体"/>
          <w:color w:val="auto"/>
          <w:sz w:val="24"/>
          <w:szCs w:val="24"/>
          <w:lang w:val="zh-CN"/>
        </w:rPr>
        <w:t>1.投标说明</w:t>
      </w:r>
      <w:bookmarkEnd w:id="307"/>
      <w:bookmarkEnd w:id="308"/>
      <w:bookmarkEnd w:id="309"/>
      <w:bookmarkEnd w:id="310"/>
    </w:p>
    <w:p w14:paraId="5EF6F1EB">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1.1供应商可以按照磋商文件规定进行投标，但必须对所有内容作为一个整体进行投标，不能拆分或少报。否则，投标无效；</w:t>
      </w:r>
    </w:p>
    <w:p w14:paraId="0E31E730">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1.2项目中标后分包情况：不允许。</w:t>
      </w:r>
    </w:p>
    <w:p w14:paraId="609E993B">
      <w:pPr>
        <w:pStyle w:val="37"/>
        <w:spacing w:before="0" w:after="0" w:line="420" w:lineRule="exact"/>
        <w:ind w:firstLine="562"/>
        <w:jc w:val="left"/>
        <w:outlineLvl w:val="1"/>
        <w:rPr>
          <w:rFonts w:hint="eastAsia" w:ascii="宋体" w:hAnsi="宋体" w:eastAsia="宋体" w:cs="宋体"/>
          <w:color w:val="auto"/>
          <w:sz w:val="24"/>
          <w:szCs w:val="24"/>
          <w:highlight w:val="none"/>
          <w:lang w:val="zh-CN"/>
        </w:rPr>
      </w:pPr>
      <w:bookmarkStart w:id="311" w:name="_Toc15701"/>
      <w:bookmarkStart w:id="312" w:name="_Toc13515"/>
      <w:bookmarkStart w:id="313" w:name="_Toc5977"/>
      <w:bookmarkStart w:id="314" w:name="_Toc18880"/>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商务要求</w:t>
      </w:r>
      <w:bookmarkEnd w:id="311"/>
      <w:bookmarkEnd w:id="312"/>
      <w:bookmarkEnd w:id="313"/>
      <w:bookmarkEnd w:id="314"/>
    </w:p>
    <w:p w14:paraId="293DB4E6">
      <w:pPr>
        <w:spacing w:line="360" w:lineRule="auto"/>
        <w:ind w:left="2167" w:leftChars="240" w:hanging="1687" w:hangingChars="700"/>
        <w:rPr>
          <w:rFonts w:hint="eastAsia" w:ascii="宋体" w:hAnsi="宋体" w:eastAsia="宋体" w:cs="宋体"/>
          <w:bCs/>
          <w:iCs/>
          <w:color w:val="auto"/>
          <w:sz w:val="24"/>
          <w:szCs w:val="24"/>
          <w:highlight w:val="none"/>
          <w:lang w:val="en-US" w:eastAsia="zh-CN"/>
        </w:rPr>
      </w:pPr>
      <w:r>
        <w:rPr>
          <w:rFonts w:hint="eastAsia" w:ascii="宋体" w:hAnsi="宋体" w:eastAsia="宋体" w:cs="宋体"/>
          <w:b/>
          <w:bCs w:val="0"/>
          <w:iCs/>
          <w:color w:val="auto"/>
          <w:sz w:val="24"/>
          <w:szCs w:val="24"/>
          <w:highlight w:val="none"/>
          <w:lang w:val="en-US" w:eastAsia="zh-CN"/>
        </w:rPr>
        <w:t>2</w:t>
      </w:r>
      <w:r>
        <w:rPr>
          <w:rFonts w:hint="eastAsia" w:ascii="宋体" w:hAnsi="宋体" w:eastAsia="宋体" w:cs="宋体"/>
          <w:b/>
          <w:bCs w:val="0"/>
          <w:iCs/>
          <w:color w:val="auto"/>
          <w:sz w:val="24"/>
          <w:szCs w:val="24"/>
          <w:highlight w:val="none"/>
          <w:lang w:val="zh-CN" w:eastAsia="zh-CN"/>
        </w:rPr>
        <w:t>.1</w:t>
      </w:r>
      <w:r>
        <w:rPr>
          <w:rFonts w:hint="eastAsia" w:ascii="宋体" w:hAnsi="宋体" w:eastAsia="宋体" w:cs="宋体"/>
          <w:b/>
          <w:bCs w:val="0"/>
          <w:iCs/>
          <w:color w:val="auto"/>
          <w:sz w:val="24"/>
          <w:szCs w:val="24"/>
          <w:highlight w:val="none"/>
          <w:lang w:val="en-US" w:eastAsia="zh-CN"/>
        </w:rPr>
        <w:t xml:space="preserve"> </w:t>
      </w:r>
      <w:r>
        <w:rPr>
          <w:rFonts w:hint="eastAsia" w:ascii="宋体" w:hAnsi="宋体" w:eastAsia="宋体" w:cs="宋体"/>
          <w:b/>
          <w:bCs w:val="0"/>
          <w:iCs/>
          <w:color w:val="auto"/>
          <w:sz w:val="24"/>
          <w:szCs w:val="24"/>
          <w:highlight w:val="none"/>
          <w:lang w:val="zh-CN" w:eastAsia="zh-CN"/>
        </w:rPr>
        <w:t>服务期</w:t>
      </w:r>
      <w:r>
        <w:rPr>
          <w:rFonts w:hint="eastAsia" w:ascii="宋体" w:hAnsi="宋体" w:eastAsia="宋体" w:cs="宋体"/>
          <w:bCs/>
          <w:iCs/>
          <w:color w:val="auto"/>
          <w:sz w:val="24"/>
          <w:szCs w:val="24"/>
          <w:highlight w:val="none"/>
          <w:lang w:val="zh-CN" w:eastAsia="zh-CN"/>
        </w:rPr>
        <w:t>：</w:t>
      </w:r>
      <w:r>
        <w:rPr>
          <w:rFonts w:hint="eastAsia" w:cs="宋体"/>
          <w:bCs/>
          <w:iCs/>
          <w:color w:val="auto"/>
          <w:sz w:val="24"/>
          <w:szCs w:val="24"/>
          <w:highlight w:val="none"/>
          <w:lang w:val="en-US" w:eastAsia="zh-CN"/>
        </w:rPr>
        <w:t>合同签订后30日内提交成果文件</w:t>
      </w:r>
      <w:r>
        <w:rPr>
          <w:rFonts w:hint="eastAsia" w:ascii="宋体" w:hAnsi="宋体" w:eastAsia="宋体" w:cs="宋体"/>
          <w:bCs/>
          <w:iCs/>
          <w:color w:val="auto"/>
          <w:sz w:val="24"/>
          <w:szCs w:val="24"/>
          <w:highlight w:val="none"/>
          <w:lang w:val="en-US" w:eastAsia="zh-CN"/>
        </w:rPr>
        <w:t>；</w:t>
      </w:r>
    </w:p>
    <w:p w14:paraId="162B3331">
      <w:pPr>
        <w:spacing w:line="360" w:lineRule="auto"/>
        <w:ind w:firstLine="480"/>
        <w:rPr>
          <w:rFonts w:hint="default" w:ascii="宋体" w:hAnsi="宋体" w:eastAsia="宋体" w:cs="宋体"/>
          <w:bCs/>
          <w:iCs/>
          <w:color w:val="auto"/>
          <w:sz w:val="24"/>
          <w:szCs w:val="24"/>
          <w:highlight w:val="none"/>
          <w:lang w:val="en-US" w:eastAsia="zh-CN"/>
        </w:rPr>
      </w:pPr>
      <w:r>
        <w:rPr>
          <w:rFonts w:hint="eastAsia" w:ascii="宋体" w:hAnsi="宋体" w:eastAsia="宋体" w:cs="宋体"/>
          <w:b/>
          <w:bCs w:val="0"/>
          <w:iCs/>
          <w:color w:val="auto"/>
          <w:sz w:val="24"/>
          <w:szCs w:val="24"/>
          <w:highlight w:val="none"/>
          <w:lang w:val="en-US" w:eastAsia="zh-CN"/>
        </w:rPr>
        <w:t>2.</w:t>
      </w:r>
      <w:r>
        <w:rPr>
          <w:rFonts w:hint="eastAsia" w:cs="宋体"/>
          <w:b/>
          <w:bCs w:val="0"/>
          <w:iCs/>
          <w:color w:val="auto"/>
          <w:sz w:val="24"/>
          <w:szCs w:val="24"/>
          <w:highlight w:val="none"/>
          <w:lang w:val="en-US" w:eastAsia="zh-CN"/>
        </w:rPr>
        <w:t>2</w:t>
      </w:r>
      <w:r>
        <w:rPr>
          <w:rFonts w:hint="eastAsia" w:ascii="宋体" w:hAnsi="宋体" w:eastAsia="宋体" w:cs="宋体"/>
          <w:b/>
          <w:bCs w:val="0"/>
          <w:iCs/>
          <w:color w:val="auto"/>
          <w:sz w:val="24"/>
          <w:szCs w:val="24"/>
          <w:highlight w:val="none"/>
          <w:lang w:val="en-US" w:eastAsia="zh-CN"/>
        </w:rPr>
        <w:t>服务地点</w:t>
      </w:r>
      <w:r>
        <w:rPr>
          <w:rFonts w:hint="eastAsia" w:ascii="宋体" w:hAnsi="宋体" w:eastAsia="宋体" w:cs="宋体"/>
          <w:bCs/>
          <w:iCs/>
          <w:color w:val="auto"/>
          <w:sz w:val="24"/>
          <w:szCs w:val="24"/>
          <w:highlight w:val="none"/>
          <w:lang w:val="en-US" w:eastAsia="zh-CN"/>
        </w:rPr>
        <w:t>：</w:t>
      </w:r>
      <w:r>
        <w:rPr>
          <w:rFonts w:hint="eastAsia" w:cs="宋体"/>
          <w:bCs/>
          <w:iCs/>
          <w:color w:val="auto"/>
          <w:sz w:val="24"/>
          <w:szCs w:val="24"/>
          <w:highlight w:val="none"/>
          <w:lang w:val="en-US" w:eastAsia="zh-CN"/>
        </w:rPr>
        <w:t>采购人指定地点</w:t>
      </w:r>
    </w:p>
    <w:p w14:paraId="7568EADB">
      <w:pPr>
        <w:autoSpaceDE w:val="0"/>
        <w:autoSpaceDN w:val="0"/>
        <w:spacing w:line="360" w:lineRule="auto"/>
        <w:ind w:firstLine="482" w:firstLineChars="200"/>
        <w:rPr>
          <w:rFonts w:hint="eastAsia" w:asciiTheme="minorEastAsia" w:hAnsiTheme="minorEastAsia" w:eastAsiaTheme="minorEastAsia" w:cstheme="minorEastAsia"/>
          <w:color w:val="auto"/>
          <w:sz w:val="24"/>
          <w:szCs w:val="24"/>
          <w:highlight w:val="none"/>
          <w:lang w:val="zh-CN"/>
        </w:rPr>
      </w:pPr>
      <w:r>
        <w:rPr>
          <w:rFonts w:hint="eastAsia" w:ascii="宋体" w:hAnsi="宋体" w:eastAsia="宋体" w:cs="宋体"/>
          <w:b/>
          <w:bCs w:val="0"/>
          <w:iCs/>
          <w:color w:val="auto"/>
          <w:sz w:val="24"/>
          <w:szCs w:val="24"/>
          <w:highlight w:val="none"/>
          <w:lang w:val="en-US" w:eastAsia="zh-CN"/>
        </w:rPr>
        <w:t>2.</w:t>
      </w:r>
      <w:r>
        <w:rPr>
          <w:rFonts w:hint="eastAsia" w:cs="宋体"/>
          <w:b/>
          <w:bCs w:val="0"/>
          <w:iCs/>
          <w:color w:val="auto"/>
          <w:sz w:val="24"/>
          <w:szCs w:val="24"/>
          <w:highlight w:val="none"/>
          <w:lang w:val="en-US" w:eastAsia="zh-CN"/>
        </w:rPr>
        <w:t>3</w:t>
      </w:r>
      <w:r>
        <w:rPr>
          <w:rFonts w:hint="eastAsia" w:ascii="宋体" w:hAnsi="宋体" w:eastAsia="宋体" w:cs="宋体"/>
          <w:b/>
          <w:bCs w:val="0"/>
          <w:iCs/>
          <w:color w:val="auto"/>
          <w:sz w:val="24"/>
          <w:szCs w:val="24"/>
          <w:highlight w:val="none"/>
          <w:lang w:val="en-US" w:eastAsia="zh-CN"/>
        </w:rPr>
        <w:t>付款方式</w:t>
      </w:r>
      <w:r>
        <w:rPr>
          <w:rFonts w:hint="eastAsia" w:ascii="宋体" w:hAnsi="宋体" w:eastAsia="宋体" w:cs="宋体"/>
          <w:bCs/>
          <w:iCs/>
          <w:color w:val="auto"/>
          <w:sz w:val="24"/>
          <w:szCs w:val="24"/>
          <w:highlight w:val="none"/>
          <w:lang w:val="en-US" w:eastAsia="zh-CN"/>
        </w:rPr>
        <w:t>：</w:t>
      </w:r>
      <w:bookmarkStart w:id="315" w:name="OLE_LINK40"/>
      <w:r>
        <w:rPr>
          <w:rFonts w:hint="eastAsia" w:cs="宋体"/>
          <w:color w:val="000000"/>
          <w:kern w:val="0"/>
          <w:sz w:val="24"/>
          <w:szCs w:val="24"/>
          <w:highlight w:val="none"/>
          <w:lang w:val="zh-CN"/>
        </w:rPr>
        <w:t>按合同约定执行</w:t>
      </w:r>
    </w:p>
    <w:p w14:paraId="2C015C91">
      <w:pPr>
        <w:autoSpaceDE w:val="0"/>
        <w:autoSpaceDN w:val="0"/>
        <w:spacing w:line="360" w:lineRule="auto"/>
        <w:ind w:firstLine="480" w:firstLineChars="200"/>
        <w:rPr>
          <w:rFonts w:hint="eastAsia" w:asciiTheme="minorEastAsia" w:hAnsiTheme="minorEastAsia" w:eastAsiaTheme="minorEastAsia" w:cstheme="minorEastAsia"/>
          <w:color w:val="auto"/>
          <w:sz w:val="24"/>
          <w:szCs w:val="24"/>
          <w:lang w:val="zh-CN"/>
        </w:rPr>
      </w:pPr>
    </w:p>
    <w:p w14:paraId="0663B085">
      <w:pPr>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textAlignment w:val="auto"/>
        <w:rPr>
          <w:rFonts w:hint="default" w:asciiTheme="minorEastAsia" w:hAnsiTheme="minorEastAsia" w:eastAsiaTheme="minorEastAsia" w:cstheme="minorEastAsia"/>
          <w:b/>
          <w:bCs/>
          <w:i w:val="0"/>
          <w:iCs w:val="0"/>
          <w:caps w:val="0"/>
          <w:color w:val="auto"/>
          <w:spacing w:val="0"/>
          <w:sz w:val="24"/>
          <w:szCs w:val="24"/>
          <w:highlight w:val="none"/>
          <w:u w:val="none"/>
          <w:shd w:val="clear" w:color="auto" w:fill="auto"/>
          <w:lang w:val="en-US" w:eastAsia="zh-CN"/>
        </w:rPr>
      </w:pPr>
    </w:p>
    <w:bookmarkEnd w:id="315"/>
    <w:p w14:paraId="10B70CDB">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0"/>
        <w:jc w:val="center"/>
        <w:textAlignment w:val="auto"/>
        <w:rPr>
          <w:rFonts w:hint="eastAsia" w:asciiTheme="minorEastAsia" w:hAnsiTheme="minorEastAsia" w:eastAsiaTheme="minorEastAsia" w:cstheme="minorEastAsia"/>
          <w:spacing w:val="-3"/>
          <w:sz w:val="24"/>
          <w:szCs w:val="24"/>
        </w:rPr>
      </w:pPr>
      <w:bookmarkStart w:id="316" w:name="_Toc25177"/>
      <w:bookmarkStart w:id="317" w:name="_Toc1517"/>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项目概况及服务要求</w:t>
      </w:r>
    </w:p>
    <w:p w14:paraId="73B64B03">
      <w:pPr>
        <w:pStyle w:val="37"/>
        <w:spacing w:line="360" w:lineRule="auto"/>
        <w:jc w:val="left"/>
        <w:outlineLvl w:val="1"/>
        <w:rPr>
          <w:rFonts w:hint="default"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一</w:t>
      </w:r>
      <w:r>
        <w:rPr>
          <w:rFonts w:hint="eastAsia" w:asciiTheme="minorEastAsia" w:hAnsiTheme="minorEastAsia" w:eastAsiaTheme="minorEastAsia" w:cstheme="minorEastAsia"/>
          <w:color w:val="000000"/>
          <w:sz w:val="24"/>
          <w:szCs w:val="24"/>
          <w:highlight w:val="none"/>
        </w:rPr>
        <w:t>.</w:t>
      </w:r>
      <w:bookmarkEnd w:id="316"/>
      <w:bookmarkEnd w:id="317"/>
      <w:r>
        <w:rPr>
          <w:rFonts w:hint="eastAsia" w:asciiTheme="minorEastAsia" w:hAnsiTheme="minorEastAsia" w:eastAsiaTheme="minorEastAsia" w:cstheme="minorEastAsia"/>
          <w:color w:val="000000"/>
          <w:sz w:val="24"/>
          <w:szCs w:val="24"/>
          <w:highlight w:val="none"/>
          <w:lang w:val="en-US" w:eastAsia="zh-CN"/>
        </w:rPr>
        <w:t>项目概况</w:t>
      </w:r>
    </w:p>
    <w:p w14:paraId="16CDB060">
      <w:pPr>
        <w:autoSpaceDE w:val="0"/>
        <w:autoSpaceDN w:val="0"/>
        <w:spacing w:line="360" w:lineRule="auto"/>
        <w:ind w:firstLine="720" w:firstLineChars="300"/>
        <w:rPr>
          <w:rFonts w:hint="default" w:ascii="宋体" w:hAnsi="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大通县2025年农村人畜饮水提升改造工程勘察设计</w:t>
      </w:r>
    </w:p>
    <w:p w14:paraId="242CD270">
      <w:pPr>
        <w:pStyle w:val="37"/>
        <w:numPr>
          <w:ilvl w:val="0"/>
          <w:numId w:val="0"/>
        </w:numPr>
        <w:spacing w:line="360" w:lineRule="auto"/>
        <w:ind w:firstLine="482" w:firstLineChars="200"/>
        <w:jc w:val="left"/>
        <w:outlineLvl w:val="1"/>
        <w:rPr>
          <w:rFonts w:hint="eastAsia" w:asciiTheme="minorEastAsia" w:hAnsiTheme="minorEastAsia" w:eastAsiaTheme="minorEastAsia" w:cstheme="minorEastAsia"/>
          <w:color w:val="000000"/>
          <w:sz w:val="24"/>
          <w:szCs w:val="24"/>
          <w:highlight w:val="none"/>
        </w:rPr>
      </w:pPr>
      <w:bookmarkStart w:id="318" w:name="_Toc5425"/>
      <w:bookmarkStart w:id="319" w:name="_Toc5892"/>
      <w:r>
        <w:rPr>
          <w:rFonts w:hint="eastAsia" w:asciiTheme="minorEastAsia" w:hAnsiTheme="minorEastAsia" w:eastAsiaTheme="minorEastAsia" w:cstheme="minorEastAsia"/>
          <w:color w:val="000000"/>
          <w:sz w:val="24"/>
          <w:szCs w:val="24"/>
          <w:highlight w:val="none"/>
          <w:lang w:val="en-US" w:eastAsia="zh-CN"/>
        </w:rPr>
        <w:t>二、</w:t>
      </w:r>
      <w:r>
        <w:rPr>
          <w:rFonts w:hint="eastAsia" w:asciiTheme="minorEastAsia" w:hAnsiTheme="minorEastAsia" w:eastAsiaTheme="minorEastAsia" w:cstheme="minorEastAsia"/>
          <w:color w:val="000000"/>
          <w:sz w:val="24"/>
          <w:szCs w:val="24"/>
          <w:highlight w:val="none"/>
          <w:lang w:val="zh-CN"/>
        </w:rPr>
        <w:t>服务</w:t>
      </w:r>
      <w:r>
        <w:rPr>
          <w:rFonts w:hint="eastAsia" w:asciiTheme="minorEastAsia" w:hAnsiTheme="minorEastAsia" w:eastAsiaTheme="minorEastAsia" w:cstheme="minorEastAsia"/>
          <w:color w:val="000000"/>
          <w:sz w:val="24"/>
          <w:szCs w:val="24"/>
          <w:highlight w:val="none"/>
        </w:rPr>
        <w:t>要求</w:t>
      </w:r>
      <w:bookmarkEnd w:id="318"/>
      <w:bookmarkEnd w:id="319"/>
    </w:p>
    <w:p w14:paraId="2B583254">
      <w:pPr>
        <w:numPr>
          <w:ilvl w:val="0"/>
          <w:numId w:val="0"/>
        </w:numPr>
        <w:spacing w:after="240" w:line="420" w:lineRule="exact"/>
        <w:ind w:firstLine="480" w:firstLineChars="200"/>
        <w:jc w:val="both"/>
        <w:outlineLvl w:val="1"/>
        <w:rPr>
          <w:rFonts w:hint="eastAsia" w:ascii="宋体" w:hAnsi="宋体" w:eastAsia="宋体" w:cs="宋体"/>
          <w:b w:val="0"/>
          <w:bCs/>
          <w:iCs/>
          <w:color w:val="000000"/>
          <w:kern w:val="0"/>
          <w:sz w:val="24"/>
          <w:szCs w:val="24"/>
          <w:highlight w:val="none"/>
          <w:lang w:val="en-US" w:eastAsia="zh-CN" w:bidi="ar-SA"/>
        </w:rPr>
      </w:pPr>
      <w:r>
        <w:rPr>
          <w:rFonts w:hint="eastAsia" w:ascii="宋体" w:hAnsi="宋体" w:eastAsia="宋体" w:cs="宋体"/>
          <w:b w:val="0"/>
          <w:bCs/>
          <w:iCs/>
          <w:color w:val="000000"/>
          <w:kern w:val="0"/>
          <w:sz w:val="24"/>
          <w:szCs w:val="24"/>
          <w:highlight w:val="none"/>
          <w:lang w:val="en-US" w:eastAsia="zh-CN" w:bidi="ar-SA"/>
        </w:rPr>
        <w:t>(1）按行业规范标准完成本项目的实施方案编制</w:t>
      </w:r>
      <w:r>
        <w:rPr>
          <w:rFonts w:hint="eastAsia" w:cs="宋体"/>
          <w:b w:val="0"/>
          <w:bCs/>
          <w:iCs/>
          <w:color w:val="000000"/>
          <w:kern w:val="0"/>
          <w:sz w:val="24"/>
          <w:szCs w:val="24"/>
          <w:highlight w:val="none"/>
          <w:lang w:val="en-US" w:eastAsia="zh-CN" w:bidi="ar-SA"/>
        </w:rPr>
        <w:t>；</w:t>
      </w:r>
    </w:p>
    <w:p w14:paraId="30F1BD52">
      <w:pPr>
        <w:numPr>
          <w:ilvl w:val="0"/>
          <w:numId w:val="0"/>
        </w:numPr>
        <w:spacing w:after="240" w:line="420" w:lineRule="exact"/>
        <w:ind w:firstLine="480" w:firstLineChars="200"/>
        <w:jc w:val="both"/>
        <w:outlineLvl w:val="1"/>
        <w:rPr>
          <w:rFonts w:hint="eastAsia" w:ascii="宋体" w:hAnsi="宋体" w:eastAsia="宋体" w:cs="宋体"/>
          <w:b w:val="0"/>
          <w:bCs/>
          <w:iCs/>
          <w:color w:val="000000"/>
          <w:kern w:val="0"/>
          <w:sz w:val="24"/>
          <w:szCs w:val="24"/>
          <w:highlight w:val="none"/>
          <w:lang w:val="en-US" w:eastAsia="zh-CN" w:bidi="ar-SA"/>
        </w:rPr>
      </w:pPr>
      <w:r>
        <w:rPr>
          <w:rFonts w:hint="eastAsia" w:ascii="宋体" w:hAnsi="宋体" w:eastAsia="宋体" w:cs="宋体"/>
          <w:b w:val="0"/>
          <w:bCs/>
          <w:iCs/>
          <w:color w:val="000000"/>
          <w:kern w:val="0"/>
          <w:sz w:val="24"/>
          <w:szCs w:val="24"/>
          <w:highlight w:val="none"/>
          <w:lang w:val="en-US" w:eastAsia="zh-CN" w:bidi="ar-SA"/>
        </w:rPr>
        <w:t>（2）提供该项目所有的实施方案，设计图册，工程预算等成果文件</w:t>
      </w:r>
      <w:r>
        <w:rPr>
          <w:rFonts w:hint="eastAsia" w:cs="宋体"/>
          <w:b w:val="0"/>
          <w:bCs/>
          <w:iCs/>
          <w:color w:val="000000"/>
          <w:kern w:val="0"/>
          <w:sz w:val="24"/>
          <w:szCs w:val="24"/>
          <w:highlight w:val="none"/>
          <w:lang w:val="en-US" w:eastAsia="zh-CN" w:bidi="ar-SA"/>
        </w:rPr>
        <w:t>；</w:t>
      </w:r>
    </w:p>
    <w:p w14:paraId="1ED9ABA6">
      <w:pPr>
        <w:numPr>
          <w:ilvl w:val="0"/>
          <w:numId w:val="0"/>
        </w:numPr>
        <w:spacing w:after="240" w:line="420" w:lineRule="exact"/>
        <w:ind w:firstLine="480" w:firstLineChars="200"/>
        <w:jc w:val="both"/>
        <w:outlineLvl w:val="1"/>
        <w:rPr>
          <w:rFonts w:hint="eastAsia" w:ascii="宋体" w:hAnsi="宋体" w:eastAsia="宋体" w:cs="宋体"/>
          <w:b w:val="0"/>
          <w:bCs/>
          <w:iCs/>
          <w:color w:val="000000"/>
          <w:kern w:val="0"/>
          <w:sz w:val="24"/>
          <w:szCs w:val="24"/>
          <w:highlight w:val="none"/>
          <w:lang w:val="en-US" w:eastAsia="zh-CN" w:bidi="ar-SA"/>
        </w:rPr>
      </w:pPr>
      <w:r>
        <w:rPr>
          <w:rFonts w:hint="eastAsia" w:ascii="宋体" w:hAnsi="宋体" w:eastAsia="宋体" w:cs="宋体"/>
          <w:b w:val="0"/>
          <w:bCs/>
          <w:iCs/>
          <w:color w:val="000000"/>
          <w:kern w:val="0"/>
          <w:sz w:val="24"/>
          <w:szCs w:val="24"/>
          <w:highlight w:val="none"/>
          <w:lang w:val="en-US" w:eastAsia="zh-CN" w:bidi="ar-SA"/>
        </w:rPr>
        <w:t>（3）按照行业规范标准提供详细勘察成果报告；</w:t>
      </w:r>
    </w:p>
    <w:p w14:paraId="31C82994">
      <w:pPr>
        <w:numPr>
          <w:ilvl w:val="0"/>
          <w:numId w:val="0"/>
        </w:numPr>
        <w:spacing w:after="240" w:line="420" w:lineRule="exact"/>
        <w:ind w:firstLine="480" w:firstLineChars="200"/>
        <w:jc w:val="both"/>
        <w:outlineLvl w:val="1"/>
        <w:rPr>
          <w:rFonts w:hint="eastAsia" w:ascii="宋体" w:hAnsi="宋体" w:eastAsia="宋体" w:cs="宋体"/>
          <w:b w:val="0"/>
          <w:bCs/>
          <w:iCs/>
          <w:color w:val="000000"/>
          <w:kern w:val="0"/>
          <w:sz w:val="24"/>
          <w:szCs w:val="24"/>
          <w:highlight w:val="none"/>
          <w:lang w:val="en-US" w:eastAsia="zh-CN" w:bidi="ar-SA"/>
        </w:rPr>
      </w:pPr>
      <w:r>
        <w:rPr>
          <w:rFonts w:hint="eastAsia" w:ascii="宋体" w:hAnsi="宋体" w:eastAsia="宋体" w:cs="宋体"/>
          <w:b w:val="0"/>
          <w:bCs/>
          <w:iCs/>
          <w:color w:val="000000"/>
          <w:kern w:val="0"/>
          <w:sz w:val="24"/>
          <w:szCs w:val="24"/>
          <w:highlight w:val="none"/>
          <w:lang w:val="en-US" w:eastAsia="zh-CN" w:bidi="ar-SA"/>
        </w:rPr>
        <w:t>（4）配合设计单位进行地勘的相关工作。</w:t>
      </w:r>
    </w:p>
    <w:p w14:paraId="3516AE19">
      <w:pPr>
        <w:numPr>
          <w:ilvl w:val="0"/>
          <w:numId w:val="0"/>
        </w:numPr>
        <w:spacing w:after="240" w:line="420" w:lineRule="exact"/>
        <w:ind w:firstLine="480" w:firstLineChars="200"/>
        <w:jc w:val="both"/>
        <w:outlineLvl w:val="1"/>
        <w:rPr>
          <w:rFonts w:hint="default" w:cs="宋体"/>
          <w:b w:val="0"/>
          <w:bCs/>
          <w:iCs/>
          <w:color w:val="000000"/>
          <w:kern w:val="0"/>
          <w:sz w:val="24"/>
          <w:szCs w:val="24"/>
          <w:highlight w:val="none"/>
          <w:lang w:val="en-US" w:eastAsia="zh-CN" w:bidi="ar-SA"/>
        </w:rPr>
      </w:pPr>
    </w:p>
    <w:sectPr>
      <w:headerReference r:id="rId15" w:type="default"/>
      <w:footerReference r:id="rId16" w:type="default"/>
      <w:pgSz w:w="11906" w:h="16838"/>
      <w:pgMar w:top="1440" w:right="1800" w:bottom="1440" w:left="1800" w:header="1021" w:footer="867"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00"/>
      </w:pPr>
      <w:r>
        <w:separator/>
      </w:r>
    </w:p>
  </w:endnote>
  <w:endnote w:type="continuationSeparator" w:id="1">
    <w:p>
      <w:pPr>
        <w:spacing w:line="240" w:lineRule="auto"/>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NewRomanPSMT">
    <w:altName w:val="宋体"/>
    <w:panose1 w:val="00000000000000000000"/>
    <w:charset w:val="00"/>
    <w:family w:val="modern"/>
    <w:pitch w:val="default"/>
    <w:sig w:usb0="00000000" w:usb1="00000000" w:usb2="00000010" w:usb3="00000000" w:csb0="00040001" w:csb1="00000000"/>
  </w:font>
  <w:font w:name="TimesNewRomanPS-BoldMT">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7917B">
    <w:pPr>
      <w:pStyle w:val="26"/>
      <w:ind w:firstLine="360"/>
      <w:rPr>
        <w:rFonts w:hint="eastAsia"/>
        <w:lang w:val="en-US" w:eastAsia="zh-CN"/>
      </w:rPr>
    </w:pP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96579">
    <w:pPr>
      <w:pStyle w:val="26"/>
      <w:framePr w:wrap="around" w:vAnchor="text" w:hAnchor="margin" w:y="1"/>
      <w:ind w:firstLine="360"/>
      <w:rPr>
        <w:rStyle w:val="45"/>
      </w:rPr>
    </w:pPr>
    <w:r>
      <w:fldChar w:fldCharType="begin"/>
    </w:r>
    <w:r>
      <w:rPr>
        <w:rStyle w:val="45"/>
      </w:rPr>
      <w:instrText xml:space="preserve">PAGE  </w:instrText>
    </w:r>
    <w:r>
      <w:fldChar w:fldCharType="end"/>
    </w:r>
  </w:p>
  <w:p w14:paraId="01F1211B">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89BB4">
    <w:pPr>
      <w:pStyle w:val="26"/>
      <w:framePr w:wrap="around" w:vAnchor="text" w:hAnchor="margin" w:xAlign="center" w:y="1"/>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D93AA">
    <w:pPr>
      <w:pStyle w:val="26"/>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3903BC">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83903BC">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AA93B">
    <w:pPr>
      <w:pStyle w:val="26"/>
      <w:tabs>
        <w:tab w:val="left" w:pos="1630"/>
        <w:tab w:val="clear" w:pos="4153"/>
        <w:tab w:val="clear" w:pos="8306"/>
      </w:tabs>
      <w:ind w:firstLine="0" w:firstLineChars="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03348D">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6003348D">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7B521">
    <w:pPr>
      <w:pStyle w:val="16"/>
      <w:spacing w:line="184" w:lineRule="auto"/>
      <w:ind w:left="4390"/>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945C9C">
                          <w:pPr>
                            <w:pStyle w:val="2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E945C9C">
                    <w:pPr>
                      <w:pStyle w:val="2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9C69F">
    <w:pPr>
      <w:pStyle w:val="2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1E1388">
                          <w:pPr>
                            <w:pStyle w:val="26"/>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61E1388">
                    <w:pPr>
                      <w:pStyle w:val="26"/>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00"/>
      </w:pPr>
      <w:r>
        <w:separator/>
      </w:r>
    </w:p>
  </w:footnote>
  <w:footnote w:type="continuationSeparator" w:id="1">
    <w:p>
      <w:pPr>
        <w:spacing w:line="240" w:lineRule="auto"/>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0EF08">
    <w:pPr>
      <w:ind w:left="40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F2BA2">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9D34F">
    <w:pPr>
      <w:pStyle w:val="27"/>
      <w:pBdr>
        <w:bottom w:val="none" w:color="auto" w:sz="0" w:space="0"/>
      </w:pBdr>
      <w:ind w:firstLine="0" w:firstLineChars="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A750A">
    <w:pPr>
      <w:ind w:left="40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C373F">
    <w:pPr>
      <w:ind w:firstLine="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247E1C"/>
    <w:multiLevelType w:val="multilevel"/>
    <w:tmpl w:val="04247E1C"/>
    <w:lvl w:ilvl="0" w:tentative="0">
      <w:start w:val="1"/>
      <w:numFmt w:val="decimal"/>
      <w:lvlText w:val="（%1）"/>
      <w:lvlJc w:val="left"/>
      <w:pPr>
        <w:ind w:left="987" w:hanging="420"/>
      </w:pPr>
      <w:rPr>
        <w:rFonts w:hint="eastAsia"/>
      </w:rPr>
    </w:lvl>
    <w:lvl w:ilvl="1" w:tentative="0">
      <w:start w:val="1"/>
      <w:numFmt w:val="lowerLetter"/>
      <w:pStyle w:val="118"/>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2">
    <w:nsid w:val="59B11739"/>
    <w:multiLevelType w:val="singleLevel"/>
    <w:tmpl w:val="59B11739"/>
    <w:lvl w:ilvl="0" w:tentative="0">
      <w:start w:val="1"/>
      <w:numFmt w:val="decimal"/>
      <w:suff w:val="nothing"/>
      <w:lvlText w:val="（%1）"/>
      <w:lvlJc w:val="left"/>
    </w:lvl>
  </w:abstractNum>
  <w:abstractNum w:abstractNumId="3">
    <w:nsid w:val="608B5E1F"/>
    <w:multiLevelType w:val="singleLevel"/>
    <w:tmpl w:val="608B5E1F"/>
    <w:lvl w:ilvl="0" w:tentative="0">
      <w:start w:val="1"/>
      <w:numFmt w:val="decimal"/>
      <w:suff w:val="nothing"/>
      <w:lvlText w:val="（%1）"/>
      <w:lvlJc w:val="left"/>
    </w:lvl>
  </w:abstractNum>
  <w:abstractNum w:abstractNumId="4">
    <w:nsid w:val="748D16CD"/>
    <w:multiLevelType w:val="multilevel"/>
    <w:tmpl w:val="748D16CD"/>
    <w:lvl w:ilvl="0" w:tentative="0">
      <w:start w:val="1"/>
      <w:numFmt w:val="decimal"/>
      <w:pStyle w:val="119"/>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yZWY0ZjExYzA0MDA5MGRiNTA0MDA4M2ZlZGNhYWQifQ=="/>
  </w:docVars>
  <w:rsids>
    <w:rsidRoot w:val="600C4580"/>
    <w:rsid w:val="00000387"/>
    <w:rsid w:val="000006FD"/>
    <w:rsid w:val="00001121"/>
    <w:rsid w:val="00002197"/>
    <w:rsid w:val="00003483"/>
    <w:rsid w:val="00007C9B"/>
    <w:rsid w:val="000154D1"/>
    <w:rsid w:val="00015F6B"/>
    <w:rsid w:val="00016A15"/>
    <w:rsid w:val="000173D8"/>
    <w:rsid w:val="00020F4E"/>
    <w:rsid w:val="0002117E"/>
    <w:rsid w:val="00022EED"/>
    <w:rsid w:val="00024637"/>
    <w:rsid w:val="00024994"/>
    <w:rsid w:val="00026B7A"/>
    <w:rsid w:val="00027BAC"/>
    <w:rsid w:val="00035307"/>
    <w:rsid w:val="00036448"/>
    <w:rsid w:val="00040129"/>
    <w:rsid w:val="00043A9A"/>
    <w:rsid w:val="00050F10"/>
    <w:rsid w:val="000543E2"/>
    <w:rsid w:val="00056B0A"/>
    <w:rsid w:val="00060228"/>
    <w:rsid w:val="00060C4C"/>
    <w:rsid w:val="0006133D"/>
    <w:rsid w:val="00062B7A"/>
    <w:rsid w:val="00067D1D"/>
    <w:rsid w:val="000715F9"/>
    <w:rsid w:val="000735B6"/>
    <w:rsid w:val="00073C7F"/>
    <w:rsid w:val="0008127F"/>
    <w:rsid w:val="000833C1"/>
    <w:rsid w:val="00084207"/>
    <w:rsid w:val="000850C2"/>
    <w:rsid w:val="00090F3F"/>
    <w:rsid w:val="000914CA"/>
    <w:rsid w:val="00095E31"/>
    <w:rsid w:val="00095EB0"/>
    <w:rsid w:val="000A0E6A"/>
    <w:rsid w:val="000A2DEF"/>
    <w:rsid w:val="000A6C38"/>
    <w:rsid w:val="000A7299"/>
    <w:rsid w:val="000A741C"/>
    <w:rsid w:val="000A7611"/>
    <w:rsid w:val="000B1309"/>
    <w:rsid w:val="000B2740"/>
    <w:rsid w:val="000B2E76"/>
    <w:rsid w:val="000B5521"/>
    <w:rsid w:val="000B654A"/>
    <w:rsid w:val="000C0A7D"/>
    <w:rsid w:val="000C24CC"/>
    <w:rsid w:val="000C4A45"/>
    <w:rsid w:val="000C4F8A"/>
    <w:rsid w:val="000C5177"/>
    <w:rsid w:val="000D24B8"/>
    <w:rsid w:val="000D256E"/>
    <w:rsid w:val="000D29AC"/>
    <w:rsid w:val="000E2175"/>
    <w:rsid w:val="000E2975"/>
    <w:rsid w:val="000E4E79"/>
    <w:rsid w:val="000E65A5"/>
    <w:rsid w:val="000E7B62"/>
    <w:rsid w:val="000F628C"/>
    <w:rsid w:val="001011C0"/>
    <w:rsid w:val="0010311D"/>
    <w:rsid w:val="00103484"/>
    <w:rsid w:val="00110EAE"/>
    <w:rsid w:val="00111303"/>
    <w:rsid w:val="00112B31"/>
    <w:rsid w:val="0011306E"/>
    <w:rsid w:val="00117166"/>
    <w:rsid w:val="001206E4"/>
    <w:rsid w:val="001214E8"/>
    <w:rsid w:val="00124CF6"/>
    <w:rsid w:val="001258FD"/>
    <w:rsid w:val="00126626"/>
    <w:rsid w:val="001312DB"/>
    <w:rsid w:val="001349C7"/>
    <w:rsid w:val="00135128"/>
    <w:rsid w:val="00135389"/>
    <w:rsid w:val="0013577D"/>
    <w:rsid w:val="00137138"/>
    <w:rsid w:val="00137D80"/>
    <w:rsid w:val="00141DF8"/>
    <w:rsid w:val="00144655"/>
    <w:rsid w:val="0015054E"/>
    <w:rsid w:val="00151A08"/>
    <w:rsid w:val="001527FA"/>
    <w:rsid w:val="00153255"/>
    <w:rsid w:val="00153ADC"/>
    <w:rsid w:val="00153FFB"/>
    <w:rsid w:val="001556D7"/>
    <w:rsid w:val="00156EE2"/>
    <w:rsid w:val="0016164C"/>
    <w:rsid w:val="00161D15"/>
    <w:rsid w:val="00165BEF"/>
    <w:rsid w:val="00166050"/>
    <w:rsid w:val="00166F6A"/>
    <w:rsid w:val="001701E1"/>
    <w:rsid w:val="00170DA0"/>
    <w:rsid w:val="00172066"/>
    <w:rsid w:val="0017238A"/>
    <w:rsid w:val="00180493"/>
    <w:rsid w:val="001822C7"/>
    <w:rsid w:val="0018517A"/>
    <w:rsid w:val="0018692B"/>
    <w:rsid w:val="001879EA"/>
    <w:rsid w:val="00191C07"/>
    <w:rsid w:val="00195BF9"/>
    <w:rsid w:val="00197742"/>
    <w:rsid w:val="00197E78"/>
    <w:rsid w:val="001A1C3E"/>
    <w:rsid w:val="001A1C64"/>
    <w:rsid w:val="001A3371"/>
    <w:rsid w:val="001A5291"/>
    <w:rsid w:val="001B00C0"/>
    <w:rsid w:val="001B3589"/>
    <w:rsid w:val="001B4401"/>
    <w:rsid w:val="001B618A"/>
    <w:rsid w:val="001B6DA1"/>
    <w:rsid w:val="001B7612"/>
    <w:rsid w:val="001C6BCA"/>
    <w:rsid w:val="001D0F70"/>
    <w:rsid w:val="001D20D3"/>
    <w:rsid w:val="001D417F"/>
    <w:rsid w:val="001D499F"/>
    <w:rsid w:val="001D67E6"/>
    <w:rsid w:val="001E172B"/>
    <w:rsid w:val="001E4A3F"/>
    <w:rsid w:val="001F2870"/>
    <w:rsid w:val="001F300F"/>
    <w:rsid w:val="001F5F34"/>
    <w:rsid w:val="00200081"/>
    <w:rsid w:val="0020386D"/>
    <w:rsid w:val="00210982"/>
    <w:rsid w:val="00211D8F"/>
    <w:rsid w:val="00212DB0"/>
    <w:rsid w:val="00213542"/>
    <w:rsid w:val="002143D4"/>
    <w:rsid w:val="00215263"/>
    <w:rsid w:val="002157B2"/>
    <w:rsid w:val="002177AB"/>
    <w:rsid w:val="002244EA"/>
    <w:rsid w:val="002249BD"/>
    <w:rsid w:val="00225AEF"/>
    <w:rsid w:val="00244DFA"/>
    <w:rsid w:val="00245015"/>
    <w:rsid w:val="00245594"/>
    <w:rsid w:val="00246A92"/>
    <w:rsid w:val="00247253"/>
    <w:rsid w:val="00250E8F"/>
    <w:rsid w:val="0025153B"/>
    <w:rsid w:val="00253700"/>
    <w:rsid w:val="00253D72"/>
    <w:rsid w:val="00255B4B"/>
    <w:rsid w:val="002614FB"/>
    <w:rsid w:val="0026282C"/>
    <w:rsid w:val="00262C9D"/>
    <w:rsid w:val="0026510B"/>
    <w:rsid w:val="00266D01"/>
    <w:rsid w:val="0026713E"/>
    <w:rsid w:val="00270FC8"/>
    <w:rsid w:val="002742BC"/>
    <w:rsid w:val="00274F87"/>
    <w:rsid w:val="002762CA"/>
    <w:rsid w:val="002769D0"/>
    <w:rsid w:val="00281827"/>
    <w:rsid w:val="00281F65"/>
    <w:rsid w:val="00283094"/>
    <w:rsid w:val="00287447"/>
    <w:rsid w:val="00287D57"/>
    <w:rsid w:val="00291A77"/>
    <w:rsid w:val="00292E56"/>
    <w:rsid w:val="002941A1"/>
    <w:rsid w:val="00296EB2"/>
    <w:rsid w:val="002A1A6D"/>
    <w:rsid w:val="002A2FED"/>
    <w:rsid w:val="002A32CF"/>
    <w:rsid w:val="002A420C"/>
    <w:rsid w:val="002A427A"/>
    <w:rsid w:val="002A4731"/>
    <w:rsid w:val="002A630E"/>
    <w:rsid w:val="002B0683"/>
    <w:rsid w:val="002B737F"/>
    <w:rsid w:val="002C10CC"/>
    <w:rsid w:val="002C161A"/>
    <w:rsid w:val="002C20E6"/>
    <w:rsid w:val="002C439E"/>
    <w:rsid w:val="002D031C"/>
    <w:rsid w:val="002D0C2A"/>
    <w:rsid w:val="002D257B"/>
    <w:rsid w:val="002D4550"/>
    <w:rsid w:val="002D769A"/>
    <w:rsid w:val="002E065B"/>
    <w:rsid w:val="002E164C"/>
    <w:rsid w:val="002E67B5"/>
    <w:rsid w:val="002E7930"/>
    <w:rsid w:val="00300BF5"/>
    <w:rsid w:val="00300C03"/>
    <w:rsid w:val="003027D4"/>
    <w:rsid w:val="00303854"/>
    <w:rsid w:val="00305A77"/>
    <w:rsid w:val="00306A1D"/>
    <w:rsid w:val="00307DE1"/>
    <w:rsid w:val="003109B6"/>
    <w:rsid w:val="00311CCA"/>
    <w:rsid w:val="003127E8"/>
    <w:rsid w:val="00312B25"/>
    <w:rsid w:val="00314057"/>
    <w:rsid w:val="003156EE"/>
    <w:rsid w:val="003170F5"/>
    <w:rsid w:val="0032096D"/>
    <w:rsid w:val="00320BA3"/>
    <w:rsid w:val="00321C33"/>
    <w:rsid w:val="0032416E"/>
    <w:rsid w:val="00324B31"/>
    <w:rsid w:val="00325951"/>
    <w:rsid w:val="00327B2E"/>
    <w:rsid w:val="00331669"/>
    <w:rsid w:val="00332152"/>
    <w:rsid w:val="00332EB9"/>
    <w:rsid w:val="00333A52"/>
    <w:rsid w:val="003363BE"/>
    <w:rsid w:val="00336B09"/>
    <w:rsid w:val="00336B51"/>
    <w:rsid w:val="00337586"/>
    <w:rsid w:val="003442C5"/>
    <w:rsid w:val="00344634"/>
    <w:rsid w:val="00352544"/>
    <w:rsid w:val="0036170A"/>
    <w:rsid w:val="0036273F"/>
    <w:rsid w:val="00362826"/>
    <w:rsid w:val="00362A2D"/>
    <w:rsid w:val="003675F8"/>
    <w:rsid w:val="00367C02"/>
    <w:rsid w:val="00370C36"/>
    <w:rsid w:val="00371E80"/>
    <w:rsid w:val="00373466"/>
    <w:rsid w:val="00376BB9"/>
    <w:rsid w:val="00377D08"/>
    <w:rsid w:val="003807C2"/>
    <w:rsid w:val="00381F8D"/>
    <w:rsid w:val="003823DB"/>
    <w:rsid w:val="003823FE"/>
    <w:rsid w:val="00385EBC"/>
    <w:rsid w:val="00390F3E"/>
    <w:rsid w:val="00396171"/>
    <w:rsid w:val="00396CDA"/>
    <w:rsid w:val="0039743D"/>
    <w:rsid w:val="003A0448"/>
    <w:rsid w:val="003A19EA"/>
    <w:rsid w:val="003A2B00"/>
    <w:rsid w:val="003B5BEE"/>
    <w:rsid w:val="003C1353"/>
    <w:rsid w:val="003C4661"/>
    <w:rsid w:val="003D1337"/>
    <w:rsid w:val="003D1AA7"/>
    <w:rsid w:val="003D24E0"/>
    <w:rsid w:val="003D6E7F"/>
    <w:rsid w:val="003D7BB4"/>
    <w:rsid w:val="003E33DA"/>
    <w:rsid w:val="003E359B"/>
    <w:rsid w:val="003E4E2F"/>
    <w:rsid w:val="003E7896"/>
    <w:rsid w:val="003E79CB"/>
    <w:rsid w:val="003E7FF8"/>
    <w:rsid w:val="003F1406"/>
    <w:rsid w:val="003F3B07"/>
    <w:rsid w:val="003F47C9"/>
    <w:rsid w:val="003F59DF"/>
    <w:rsid w:val="004048AE"/>
    <w:rsid w:val="00404FAC"/>
    <w:rsid w:val="004059AA"/>
    <w:rsid w:val="00407394"/>
    <w:rsid w:val="00416EA7"/>
    <w:rsid w:val="00424093"/>
    <w:rsid w:val="004308EF"/>
    <w:rsid w:val="00430E66"/>
    <w:rsid w:val="00432F6A"/>
    <w:rsid w:val="00434CEE"/>
    <w:rsid w:val="00436A86"/>
    <w:rsid w:val="004466EE"/>
    <w:rsid w:val="004517B6"/>
    <w:rsid w:val="004521B0"/>
    <w:rsid w:val="004525EA"/>
    <w:rsid w:val="0045731B"/>
    <w:rsid w:val="0046492F"/>
    <w:rsid w:val="004653F3"/>
    <w:rsid w:val="004655CB"/>
    <w:rsid w:val="0046682C"/>
    <w:rsid w:val="00471C57"/>
    <w:rsid w:val="0047215C"/>
    <w:rsid w:val="00472A94"/>
    <w:rsid w:val="00473C41"/>
    <w:rsid w:val="00475F20"/>
    <w:rsid w:val="00476DC1"/>
    <w:rsid w:val="0047782E"/>
    <w:rsid w:val="00481880"/>
    <w:rsid w:val="00491EEE"/>
    <w:rsid w:val="004923E1"/>
    <w:rsid w:val="004975AA"/>
    <w:rsid w:val="004A00DD"/>
    <w:rsid w:val="004A069A"/>
    <w:rsid w:val="004A281A"/>
    <w:rsid w:val="004A5D40"/>
    <w:rsid w:val="004A5E50"/>
    <w:rsid w:val="004A7452"/>
    <w:rsid w:val="004A77F7"/>
    <w:rsid w:val="004B0955"/>
    <w:rsid w:val="004B0D73"/>
    <w:rsid w:val="004B32E0"/>
    <w:rsid w:val="004B554F"/>
    <w:rsid w:val="004B6083"/>
    <w:rsid w:val="004B757A"/>
    <w:rsid w:val="004C148A"/>
    <w:rsid w:val="004C1CD5"/>
    <w:rsid w:val="004C3A3A"/>
    <w:rsid w:val="004C3F13"/>
    <w:rsid w:val="004C490B"/>
    <w:rsid w:val="004C5345"/>
    <w:rsid w:val="004D198D"/>
    <w:rsid w:val="004E417A"/>
    <w:rsid w:val="004E6E0D"/>
    <w:rsid w:val="004F35D9"/>
    <w:rsid w:val="004F594A"/>
    <w:rsid w:val="004F61BB"/>
    <w:rsid w:val="00504FF2"/>
    <w:rsid w:val="005055AE"/>
    <w:rsid w:val="005064B5"/>
    <w:rsid w:val="005065B6"/>
    <w:rsid w:val="00510B35"/>
    <w:rsid w:val="005118A6"/>
    <w:rsid w:val="00512D14"/>
    <w:rsid w:val="00515DAE"/>
    <w:rsid w:val="005166EC"/>
    <w:rsid w:val="0052453D"/>
    <w:rsid w:val="00527C62"/>
    <w:rsid w:val="00531FA7"/>
    <w:rsid w:val="005360CA"/>
    <w:rsid w:val="005379B7"/>
    <w:rsid w:val="00541D41"/>
    <w:rsid w:val="00542C20"/>
    <w:rsid w:val="005431CA"/>
    <w:rsid w:val="00543704"/>
    <w:rsid w:val="005437A8"/>
    <w:rsid w:val="00545514"/>
    <w:rsid w:val="005472B3"/>
    <w:rsid w:val="00550C17"/>
    <w:rsid w:val="00551187"/>
    <w:rsid w:val="005515AE"/>
    <w:rsid w:val="00553661"/>
    <w:rsid w:val="005571DA"/>
    <w:rsid w:val="00566D0E"/>
    <w:rsid w:val="005718FE"/>
    <w:rsid w:val="00571B8A"/>
    <w:rsid w:val="00573209"/>
    <w:rsid w:val="005738F1"/>
    <w:rsid w:val="005752B2"/>
    <w:rsid w:val="00575382"/>
    <w:rsid w:val="00577764"/>
    <w:rsid w:val="00577C38"/>
    <w:rsid w:val="00583EBA"/>
    <w:rsid w:val="0058458E"/>
    <w:rsid w:val="00586C49"/>
    <w:rsid w:val="00591B9A"/>
    <w:rsid w:val="00593F25"/>
    <w:rsid w:val="00594134"/>
    <w:rsid w:val="00595F97"/>
    <w:rsid w:val="005A1BF7"/>
    <w:rsid w:val="005A2DEE"/>
    <w:rsid w:val="005A446C"/>
    <w:rsid w:val="005A49BA"/>
    <w:rsid w:val="005A708C"/>
    <w:rsid w:val="005A7208"/>
    <w:rsid w:val="005B1E77"/>
    <w:rsid w:val="005B28EB"/>
    <w:rsid w:val="005B4531"/>
    <w:rsid w:val="005C4114"/>
    <w:rsid w:val="005D1AF2"/>
    <w:rsid w:val="005D491F"/>
    <w:rsid w:val="005D51FD"/>
    <w:rsid w:val="005D5884"/>
    <w:rsid w:val="005D6EE9"/>
    <w:rsid w:val="005D7D78"/>
    <w:rsid w:val="005E0986"/>
    <w:rsid w:val="005E3485"/>
    <w:rsid w:val="005E4083"/>
    <w:rsid w:val="005E549E"/>
    <w:rsid w:val="005E79AC"/>
    <w:rsid w:val="005F6B65"/>
    <w:rsid w:val="005F6FEF"/>
    <w:rsid w:val="00602896"/>
    <w:rsid w:val="00605901"/>
    <w:rsid w:val="00605C53"/>
    <w:rsid w:val="00607E60"/>
    <w:rsid w:val="00611165"/>
    <w:rsid w:val="006130DA"/>
    <w:rsid w:val="006134C9"/>
    <w:rsid w:val="00614998"/>
    <w:rsid w:val="00614C12"/>
    <w:rsid w:val="00616151"/>
    <w:rsid w:val="006226D9"/>
    <w:rsid w:val="006252B9"/>
    <w:rsid w:val="00625D2E"/>
    <w:rsid w:val="00627E6B"/>
    <w:rsid w:val="00627F0A"/>
    <w:rsid w:val="00630882"/>
    <w:rsid w:val="00630EF4"/>
    <w:rsid w:val="006325B0"/>
    <w:rsid w:val="00633FE1"/>
    <w:rsid w:val="006375DB"/>
    <w:rsid w:val="00642C9D"/>
    <w:rsid w:val="00643DF4"/>
    <w:rsid w:val="00646BCB"/>
    <w:rsid w:val="00650668"/>
    <w:rsid w:val="00650E98"/>
    <w:rsid w:val="00651F3D"/>
    <w:rsid w:val="00652D0E"/>
    <w:rsid w:val="0065496E"/>
    <w:rsid w:val="00660E97"/>
    <w:rsid w:val="00664207"/>
    <w:rsid w:val="00664E58"/>
    <w:rsid w:val="00665C7E"/>
    <w:rsid w:val="00665F3D"/>
    <w:rsid w:val="006660B8"/>
    <w:rsid w:val="0066695C"/>
    <w:rsid w:val="006673D2"/>
    <w:rsid w:val="00667690"/>
    <w:rsid w:val="00670BA2"/>
    <w:rsid w:val="006711B8"/>
    <w:rsid w:val="0067191F"/>
    <w:rsid w:val="00675D7E"/>
    <w:rsid w:val="0067621D"/>
    <w:rsid w:val="00677228"/>
    <w:rsid w:val="006822A4"/>
    <w:rsid w:val="00684D49"/>
    <w:rsid w:val="006854AA"/>
    <w:rsid w:val="00690092"/>
    <w:rsid w:val="006906E8"/>
    <w:rsid w:val="00690C93"/>
    <w:rsid w:val="0069152F"/>
    <w:rsid w:val="006920AF"/>
    <w:rsid w:val="006927C1"/>
    <w:rsid w:val="00692D1C"/>
    <w:rsid w:val="00692F6D"/>
    <w:rsid w:val="00694FFF"/>
    <w:rsid w:val="006953E3"/>
    <w:rsid w:val="00697BC9"/>
    <w:rsid w:val="006A0677"/>
    <w:rsid w:val="006A2E5F"/>
    <w:rsid w:val="006A6E6B"/>
    <w:rsid w:val="006A78FE"/>
    <w:rsid w:val="006B03E6"/>
    <w:rsid w:val="006B100D"/>
    <w:rsid w:val="006B363A"/>
    <w:rsid w:val="006B4098"/>
    <w:rsid w:val="006C15E2"/>
    <w:rsid w:val="006C4CEC"/>
    <w:rsid w:val="006C6D59"/>
    <w:rsid w:val="006D1643"/>
    <w:rsid w:val="006E0D12"/>
    <w:rsid w:val="006E252B"/>
    <w:rsid w:val="006E4EC3"/>
    <w:rsid w:val="006E6768"/>
    <w:rsid w:val="006E70F7"/>
    <w:rsid w:val="006F2179"/>
    <w:rsid w:val="006F30BE"/>
    <w:rsid w:val="006F3AF1"/>
    <w:rsid w:val="006F510D"/>
    <w:rsid w:val="006F6C24"/>
    <w:rsid w:val="007021AF"/>
    <w:rsid w:val="007045A2"/>
    <w:rsid w:val="00704D2C"/>
    <w:rsid w:val="00707FFD"/>
    <w:rsid w:val="00713148"/>
    <w:rsid w:val="007134DF"/>
    <w:rsid w:val="00713E91"/>
    <w:rsid w:val="007153A9"/>
    <w:rsid w:val="0071750D"/>
    <w:rsid w:val="0072135F"/>
    <w:rsid w:val="0072449B"/>
    <w:rsid w:val="00725267"/>
    <w:rsid w:val="007277D9"/>
    <w:rsid w:val="0073205F"/>
    <w:rsid w:val="00732673"/>
    <w:rsid w:val="00732A34"/>
    <w:rsid w:val="007378F9"/>
    <w:rsid w:val="00741D33"/>
    <w:rsid w:val="00742B1A"/>
    <w:rsid w:val="00743176"/>
    <w:rsid w:val="00744E99"/>
    <w:rsid w:val="00745C36"/>
    <w:rsid w:val="00747BD2"/>
    <w:rsid w:val="007511F6"/>
    <w:rsid w:val="00751930"/>
    <w:rsid w:val="007527F5"/>
    <w:rsid w:val="00752E96"/>
    <w:rsid w:val="0075676A"/>
    <w:rsid w:val="00762A93"/>
    <w:rsid w:val="007631AB"/>
    <w:rsid w:val="0076695D"/>
    <w:rsid w:val="00767712"/>
    <w:rsid w:val="00767D1D"/>
    <w:rsid w:val="0077133C"/>
    <w:rsid w:val="00773942"/>
    <w:rsid w:val="00777698"/>
    <w:rsid w:val="0078024F"/>
    <w:rsid w:val="007807B0"/>
    <w:rsid w:val="0078173F"/>
    <w:rsid w:val="0078267C"/>
    <w:rsid w:val="00783058"/>
    <w:rsid w:val="00783F42"/>
    <w:rsid w:val="007842A4"/>
    <w:rsid w:val="00784EAB"/>
    <w:rsid w:val="00796F2D"/>
    <w:rsid w:val="007A5E63"/>
    <w:rsid w:val="007B2735"/>
    <w:rsid w:val="007B46AA"/>
    <w:rsid w:val="007B5BB0"/>
    <w:rsid w:val="007C1B41"/>
    <w:rsid w:val="007C443F"/>
    <w:rsid w:val="007C449A"/>
    <w:rsid w:val="007C5D3C"/>
    <w:rsid w:val="007D179D"/>
    <w:rsid w:val="007D3122"/>
    <w:rsid w:val="007D3EDD"/>
    <w:rsid w:val="007D582E"/>
    <w:rsid w:val="007E00CC"/>
    <w:rsid w:val="007E0C29"/>
    <w:rsid w:val="007E0E00"/>
    <w:rsid w:val="007E4362"/>
    <w:rsid w:val="007E5C2C"/>
    <w:rsid w:val="007E5FB0"/>
    <w:rsid w:val="007F5718"/>
    <w:rsid w:val="007F769E"/>
    <w:rsid w:val="00801E99"/>
    <w:rsid w:val="00802015"/>
    <w:rsid w:val="00806988"/>
    <w:rsid w:val="0081064F"/>
    <w:rsid w:val="00810F60"/>
    <w:rsid w:val="008123B9"/>
    <w:rsid w:val="00813285"/>
    <w:rsid w:val="00814795"/>
    <w:rsid w:val="0081550D"/>
    <w:rsid w:val="00815965"/>
    <w:rsid w:val="00817272"/>
    <w:rsid w:val="00820651"/>
    <w:rsid w:val="00820F6C"/>
    <w:rsid w:val="00821201"/>
    <w:rsid w:val="008243F0"/>
    <w:rsid w:val="0083050D"/>
    <w:rsid w:val="00830951"/>
    <w:rsid w:val="00830A67"/>
    <w:rsid w:val="008317CC"/>
    <w:rsid w:val="00833DC9"/>
    <w:rsid w:val="008404AC"/>
    <w:rsid w:val="00841975"/>
    <w:rsid w:val="00841AE9"/>
    <w:rsid w:val="0084229D"/>
    <w:rsid w:val="00845BDE"/>
    <w:rsid w:val="00846318"/>
    <w:rsid w:val="00846DAB"/>
    <w:rsid w:val="00847B5C"/>
    <w:rsid w:val="008504B6"/>
    <w:rsid w:val="0085091F"/>
    <w:rsid w:val="00853521"/>
    <w:rsid w:val="0085358D"/>
    <w:rsid w:val="00853BAF"/>
    <w:rsid w:val="00853F5E"/>
    <w:rsid w:val="00854141"/>
    <w:rsid w:val="00856108"/>
    <w:rsid w:val="00860496"/>
    <w:rsid w:val="00861268"/>
    <w:rsid w:val="00863EC4"/>
    <w:rsid w:val="008645EE"/>
    <w:rsid w:val="00871CF2"/>
    <w:rsid w:val="00872C6C"/>
    <w:rsid w:val="00873349"/>
    <w:rsid w:val="008739E0"/>
    <w:rsid w:val="00874F3E"/>
    <w:rsid w:val="008766FB"/>
    <w:rsid w:val="00877C77"/>
    <w:rsid w:val="00881DF6"/>
    <w:rsid w:val="00882C89"/>
    <w:rsid w:val="00885109"/>
    <w:rsid w:val="00890915"/>
    <w:rsid w:val="00891047"/>
    <w:rsid w:val="008926E3"/>
    <w:rsid w:val="00895F49"/>
    <w:rsid w:val="008A0086"/>
    <w:rsid w:val="008A0301"/>
    <w:rsid w:val="008A23FC"/>
    <w:rsid w:val="008A27D5"/>
    <w:rsid w:val="008A7042"/>
    <w:rsid w:val="008B1204"/>
    <w:rsid w:val="008B1296"/>
    <w:rsid w:val="008B3735"/>
    <w:rsid w:val="008C1001"/>
    <w:rsid w:val="008C3EEB"/>
    <w:rsid w:val="008D5D75"/>
    <w:rsid w:val="008D7E84"/>
    <w:rsid w:val="008E0425"/>
    <w:rsid w:val="008E07AC"/>
    <w:rsid w:val="008E0B89"/>
    <w:rsid w:val="008E65E7"/>
    <w:rsid w:val="008F3710"/>
    <w:rsid w:val="00901765"/>
    <w:rsid w:val="009067AB"/>
    <w:rsid w:val="00906DDE"/>
    <w:rsid w:val="009100A4"/>
    <w:rsid w:val="0091043F"/>
    <w:rsid w:val="009115A3"/>
    <w:rsid w:val="009115C7"/>
    <w:rsid w:val="0091219D"/>
    <w:rsid w:val="00913A49"/>
    <w:rsid w:val="0091469E"/>
    <w:rsid w:val="00916043"/>
    <w:rsid w:val="00916D1E"/>
    <w:rsid w:val="0092096D"/>
    <w:rsid w:val="0092437E"/>
    <w:rsid w:val="009269A2"/>
    <w:rsid w:val="00926E87"/>
    <w:rsid w:val="00930AE0"/>
    <w:rsid w:val="009318FA"/>
    <w:rsid w:val="00933BDB"/>
    <w:rsid w:val="00934437"/>
    <w:rsid w:val="00936C35"/>
    <w:rsid w:val="00942D74"/>
    <w:rsid w:val="00943F71"/>
    <w:rsid w:val="00950E2C"/>
    <w:rsid w:val="009543D5"/>
    <w:rsid w:val="00960732"/>
    <w:rsid w:val="00961211"/>
    <w:rsid w:val="0096189C"/>
    <w:rsid w:val="0096335E"/>
    <w:rsid w:val="00963815"/>
    <w:rsid w:val="00964744"/>
    <w:rsid w:val="00964A9A"/>
    <w:rsid w:val="00965D94"/>
    <w:rsid w:val="00965DBE"/>
    <w:rsid w:val="00965DD9"/>
    <w:rsid w:val="009707F6"/>
    <w:rsid w:val="0097099F"/>
    <w:rsid w:val="0097344D"/>
    <w:rsid w:val="009746F0"/>
    <w:rsid w:val="00976930"/>
    <w:rsid w:val="00977930"/>
    <w:rsid w:val="0098295B"/>
    <w:rsid w:val="00982BFE"/>
    <w:rsid w:val="00983360"/>
    <w:rsid w:val="00985FB9"/>
    <w:rsid w:val="0098694B"/>
    <w:rsid w:val="00990D52"/>
    <w:rsid w:val="00992663"/>
    <w:rsid w:val="00993D40"/>
    <w:rsid w:val="009A132C"/>
    <w:rsid w:val="009A1B57"/>
    <w:rsid w:val="009A4D29"/>
    <w:rsid w:val="009A60FD"/>
    <w:rsid w:val="009A7605"/>
    <w:rsid w:val="009B439B"/>
    <w:rsid w:val="009B534F"/>
    <w:rsid w:val="009B6159"/>
    <w:rsid w:val="009B66BD"/>
    <w:rsid w:val="009C74B6"/>
    <w:rsid w:val="009C785D"/>
    <w:rsid w:val="009D1763"/>
    <w:rsid w:val="009D20D4"/>
    <w:rsid w:val="009E40E6"/>
    <w:rsid w:val="009F079B"/>
    <w:rsid w:val="009F5545"/>
    <w:rsid w:val="009F628C"/>
    <w:rsid w:val="009F661B"/>
    <w:rsid w:val="009F679B"/>
    <w:rsid w:val="00A031BC"/>
    <w:rsid w:val="00A05453"/>
    <w:rsid w:val="00A107EC"/>
    <w:rsid w:val="00A13A5C"/>
    <w:rsid w:val="00A1509E"/>
    <w:rsid w:val="00A178AC"/>
    <w:rsid w:val="00A20A4F"/>
    <w:rsid w:val="00A26435"/>
    <w:rsid w:val="00A328B7"/>
    <w:rsid w:val="00A328C8"/>
    <w:rsid w:val="00A3439D"/>
    <w:rsid w:val="00A361B8"/>
    <w:rsid w:val="00A3736A"/>
    <w:rsid w:val="00A415B9"/>
    <w:rsid w:val="00A453F0"/>
    <w:rsid w:val="00A50247"/>
    <w:rsid w:val="00A527A7"/>
    <w:rsid w:val="00A53389"/>
    <w:rsid w:val="00A53960"/>
    <w:rsid w:val="00A541F2"/>
    <w:rsid w:val="00A577E8"/>
    <w:rsid w:val="00A57940"/>
    <w:rsid w:val="00A634AA"/>
    <w:rsid w:val="00A71483"/>
    <w:rsid w:val="00A72EA9"/>
    <w:rsid w:val="00A731FE"/>
    <w:rsid w:val="00A75C06"/>
    <w:rsid w:val="00A7744C"/>
    <w:rsid w:val="00A81A89"/>
    <w:rsid w:val="00A82F26"/>
    <w:rsid w:val="00A83FEE"/>
    <w:rsid w:val="00A84B33"/>
    <w:rsid w:val="00A85999"/>
    <w:rsid w:val="00A91782"/>
    <w:rsid w:val="00A94729"/>
    <w:rsid w:val="00AA2CD3"/>
    <w:rsid w:val="00AA2F6B"/>
    <w:rsid w:val="00AB1320"/>
    <w:rsid w:val="00AB1E77"/>
    <w:rsid w:val="00AB26E4"/>
    <w:rsid w:val="00AB3D45"/>
    <w:rsid w:val="00AB7338"/>
    <w:rsid w:val="00AC2235"/>
    <w:rsid w:val="00AD3CCC"/>
    <w:rsid w:val="00AD4E66"/>
    <w:rsid w:val="00AD5BB0"/>
    <w:rsid w:val="00AE31B8"/>
    <w:rsid w:val="00AE4363"/>
    <w:rsid w:val="00AE5D50"/>
    <w:rsid w:val="00AE647E"/>
    <w:rsid w:val="00AE6AFF"/>
    <w:rsid w:val="00AE6C9D"/>
    <w:rsid w:val="00AF0899"/>
    <w:rsid w:val="00AF181B"/>
    <w:rsid w:val="00AF44C0"/>
    <w:rsid w:val="00AF4687"/>
    <w:rsid w:val="00AF61ED"/>
    <w:rsid w:val="00B02459"/>
    <w:rsid w:val="00B0533A"/>
    <w:rsid w:val="00B07337"/>
    <w:rsid w:val="00B07D3B"/>
    <w:rsid w:val="00B11D12"/>
    <w:rsid w:val="00B13CB7"/>
    <w:rsid w:val="00B13D08"/>
    <w:rsid w:val="00B14C2D"/>
    <w:rsid w:val="00B15ACB"/>
    <w:rsid w:val="00B170FD"/>
    <w:rsid w:val="00B17BA2"/>
    <w:rsid w:val="00B20B75"/>
    <w:rsid w:val="00B21DD6"/>
    <w:rsid w:val="00B24142"/>
    <w:rsid w:val="00B2694A"/>
    <w:rsid w:val="00B275F4"/>
    <w:rsid w:val="00B31D6B"/>
    <w:rsid w:val="00B33FC2"/>
    <w:rsid w:val="00B34F84"/>
    <w:rsid w:val="00B350E1"/>
    <w:rsid w:val="00B36378"/>
    <w:rsid w:val="00B3703B"/>
    <w:rsid w:val="00B406C6"/>
    <w:rsid w:val="00B4201D"/>
    <w:rsid w:val="00B42480"/>
    <w:rsid w:val="00B42E91"/>
    <w:rsid w:val="00B43504"/>
    <w:rsid w:val="00B44381"/>
    <w:rsid w:val="00B464AE"/>
    <w:rsid w:val="00B46918"/>
    <w:rsid w:val="00B53E0C"/>
    <w:rsid w:val="00B5400E"/>
    <w:rsid w:val="00B543BF"/>
    <w:rsid w:val="00B5443F"/>
    <w:rsid w:val="00B55F5B"/>
    <w:rsid w:val="00B56A80"/>
    <w:rsid w:val="00B600B3"/>
    <w:rsid w:val="00B6370A"/>
    <w:rsid w:val="00B7195F"/>
    <w:rsid w:val="00B72A6C"/>
    <w:rsid w:val="00B740C5"/>
    <w:rsid w:val="00B7598D"/>
    <w:rsid w:val="00B76C6F"/>
    <w:rsid w:val="00B778EA"/>
    <w:rsid w:val="00B77FF9"/>
    <w:rsid w:val="00B803F0"/>
    <w:rsid w:val="00B87E3D"/>
    <w:rsid w:val="00B91020"/>
    <w:rsid w:val="00B93BDC"/>
    <w:rsid w:val="00B95500"/>
    <w:rsid w:val="00B95F3F"/>
    <w:rsid w:val="00BA1E8B"/>
    <w:rsid w:val="00BA26C4"/>
    <w:rsid w:val="00BB1455"/>
    <w:rsid w:val="00BB2FF3"/>
    <w:rsid w:val="00BB4EDF"/>
    <w:rsid w:val="00BB709D"/>
    <w:rsid w:val="00BC0DD2"/>
    <w:rsid w:val="00BC16B0"/>
    <w:rsid w:val="00BC316A"/>
    <w:rsid w:val="00BC651A"/>
    <w:rsid w:val="00BC719D"/>
    <w:rsid w:val="00BC7264"/>
    <w:rsid w:val="00BD2979"/>
    <w:rsid w:val="00BD6239"/>
    <w:rsid w:val="00BD6661"/>
    <w:rsid w:val="00BE3B8F"/>
    <w:rsid w:val="00BE5BAB"/>
    <w:rsid w:val="00BF1024"/>
    <w:rsid w:val="00BF20DD"/>
    <w:rsid w:val="00BF37A4"/>
    <w:rsid w:val="00BF40C3"/>
    <w:rsid w:val="00BF4C92"/>
    <w:rsid w:val="00BF527B"/>
    <w:rsid w:val="00BF52CA"/>
    <w:rsid w:val="00BF63B5"/>
    <w:rsid w:val="00BF7688"/>
    <w:rsid w:val="00C019CA"/>
    <w:rsid w:val="00C062D9"/>
    <w:rsid w:val="00C12255"/>
    <w:rsid w:val="00C13842"/>
    <w:rsid w:val="00C14E8E"/>
    <w:rsid w:val="00C158B5"/>
    <w:rsid w:val="00C16646"/>
    <w:rsid w:val="00C1670D"/>
    <w:rsid w:val="00C16EEA"/>
    <w:rsid w:val="00C174E6"/>
    <w:rsid w:val="00C17F21"/>
    <w:rsid w:val="00C201B3"/>
    <w:rsid w:val="00C21711"/>
    <w:rsid w:val="00C22865"/>
    <w:rsid w:val="00C27FDA"/>
    <w:rsid w:val="00C30909"/>
    <w:rsid w:val="00C30B44"/>
    <w:rsid w:val="00C34F32"/>
    <w:rsid w:val="00C35411"/>
    <w:rsid w:val="00C37CB7"/>
    <w:rsid w:val="00C41EFB"/>
    <w:rsid w:val="00C4380F"/>
    <w:rsid w:val="00C477B0"/>
    <w:rsid w:val="00C525F3"/>
    <w:rsid w:val="00C5416D"/>
    <w:rsid w:val="00C5468F"/>
    <w:rsid w:val="00C54CF2"/>
    <w:rsid w:val="00C56950"/>
    <w:rsid w:val="00C60BB2"/>
    <w:rsid w:val="00C6265B"/>
    <w:rsid w:val="00C63A3A"/>
    <w:rsid w:val="00C65410"/>
    <w:rsid w:val="00C66023"/>
    <w:rsid w:val="00C6659B"/>
    <w:rsid w:val="00C66CD0"/>
    <w:rsid w:val="00C70208"/>
    <w:rsid w:val="00C71E78"/>
    <w:rsid w:val="00C72E23"/>
    <w:rsid w:val="00C74BCA"/>
    <w:rsid w:val="00C753AC"/>
    <w:rsid w:val="00C77411"/>
    <w:rsid w:val="00C77DDB"/>
    <w:rsid w:val="00C81011"/>
    <w:rsid w:val="00C827AF"/>
    <w:rsid w:val="00C830EF"/>
    <w:rsid w:val="00C84356"/>
    <w:rsid w:val="00C87E35"/>
    <w:rsid w:val="00C904FF"/>
    <w:rsid w:val="00C90695"/>
    <w:rsid w:val="00C939D4"/>
    <w:rsid w:val="00C94664"/>
    <w:rsid w:val="00C97DD9"/>
    <w:rsid w:val="00CA0E97"/>
    <w:rsid w:val="00CA14C1"/>
    <w:rsid w:val="00CA3017"/>
    <w:rsid w:val="00CA4065"/>
    <w:rsid w:val="00CA50DE"/>
    <w:rsid w:val="00CA51DF"/>
    <w:rsid w:val="00CB2C34"/>
    <w:rsid w:val="00CB6AFE"/>
    <w:rsid w:val="00CB7AB7"/>
    <w:rsid w:val="00CC025A"/>
    <w:rsid w:val="00CC4C1A"/>
    <w:rsid w:val="00CC5028"/>
    <w:rsid w:val="00CC7D1F"/>
    <w:rsid w:val="00CD086F"/>
    <w:rsid w:val="00CD0DB4"/>
    <w:rsid w:val="00CD5B4C"/>
    <w:rsid w:val="00CD7828"/>
    <w:rsid w:val="00CE0404"/>
    <w:rsid w:val="00CE3665"/>
    <w:rsid w:val="00CE4C58"/>
    <w:rsid w:val="00CE7F9B"/>
    <w:rsid w:val="00CF0C5D"/>
    <w:rsid w:val="00CF0D57"/>
    <w:rsid w:val="00CF2DBA"/>
    <w:rsid w:val="00CF6B5C"/>
    <w:rsid w:val="00D02A4E"/>
    <w:rsid w:val="00D062B5"/>
    <w:rsid w:val="00D07989"/>
    <w:rsid w:val="00D173EE"/>
    <w:rsid w:val="00D22628"/>
    <w:rsid w:val="00D22EE5"/>
    <w:rsid w:val="00D2667F"/>
    <w:rsid w:val="00D278A7"/>
    <w:rsid w:val="00D34984"/>
    <w:rsid w:val="00D34CAC"/>
    <w:rsid w:val="00D36741"/>
    <w:rsid w:val="00D414DC"/>
    <w:rsid w:val="00D41AC9"/>
    <w:rsid w:val="00D478B7"/>
    <w:rsid w:val="00D47962"/>
    <w:rsid w:val="00D47AA5"/>
    <w:rsid w:val="00D5138F"/>
    <w:rsid w:val="00D5285A"/>
    <w:rsid w:val="00D53D7A"/>
    <w:rsid w:val="00D54703"/>
    <w:rsid w:val="00D56807"/>
    <w:rsid w:val="00D60C7F"/>
    <w:rsid w:val="00D64AE1"/>
    <w:rsid w:val="00D65DE1"/>
    <w:rsid w:val="00D65E0C"/>
    <w:rsid w:val="00D71777"/>
    <w:rsid w:val="00D72C9B"/>
    <w:rsid w:val="00D75EA5"/>
    <w:rsid w:val="00D8087E"/>
    <w:rsid w:val="00D82846"/>
    <w:rsid w:val="00D84E55"/>
    <w:rsid w:val="00D86D88"/>
    <w:rsid w:val="00D91DF5"/>
    <w:rsid w:val="00D93F28"/>
    <w:rsid w:val="00D966A0"/>
    <w:rsid w:val="00D9679E"/>
    <w:rsid w:val="00D9787A"/>
    <w:rsid w:val="00DA3516"/>
    <w:rsid w:val="00DA3B37"/>
    <w:rsid w:val="00DA46D8"/>
    <w:rsid w:val="00DA5C53"/>
    <w:rsid w:val="00DA6D38"/>
    <w:rsid w:val="00DB25CC"/>
    <w:rsid w:val="00DB5E5A"/>
    <w:rsid w:val="00DB75DE"/>
    <w:rsid w:val="00DC31E9"/>
    <w:rsid w:val="00DC67AF"/>
    <w:rsid w:val="00DC67C7"/>
    <w:rsid w:val="00DC7F4C"/>
    <w:rsid w:val="00DD13E2"/>
    <w:rsid w:val="00DD240F"/>
    <w:rsid w:val="00DD2C04"/>
    <w:rsid w:val="00DD4102"/>
    <w:rsid w:val="00DD5A1C"/>
    <w:rsid w:val="00DE474F"/>
    <w:rsid w:val="00DE5836"/>
    <w:rsid w:val="00DF4D06"/>
    <w:rsid w:val="00DF50C6"/>
    <w:rsid w:val="00DF7967"/>
    <w:rsid w:val="00DF7DA1"/>
    <w:rsid w:val="00E016AC"/>
    <w:rsid w:val="00E038A9"/>
    <w:rsid w:val="00E03B20"/>
    <w:rsid w:val="00E03CD0"/>
    <w:rsid w:val="00E05025"/>
    <w:rsid w:val="00E0522F"/>
    <w:rsid w:val="00E063AE"/>
    <w:rsid w:val="00E076B6"/>
    <w:rsid w:val="00E07F99"/>
    <w:rsid w:val="00E11C83"/>
    <w:rsid w:val="00E1306B"/>
    <w:rsid w:val="00E14C3D"/>
    <w:rsid w:val="00E16FE2"/>
    <w:rsid w:val="00E17B88"/>
    <w:rsid w:val="00E201C0"/>
    <w:rsid w:val="00E20C8B"/>
    <w:rsid w:val="00E23FD7"/>
    <w:rsid w:val="00E24A12"/>
    <w:rsid w:val="00E270C1"/>
    <w:rsid w:val="00E30830"/>
    <w:rsid w:val="00E331CC"/>
    <w:rsid w:val="00E33E5C"/>
    <w:rsid w:val="00E34207"/>
    <w:rsid w:val="00E36A4A"/>
    <w:rsid w:val="00E371FE"/>
    <w:rsid w:val="00E3767E"/>
    <w:rsid w:val="00E4176C"/>
    <w:rsid w:val="00E41AF5"/>
    <w:rsid w:val="00E43235"/>
    <w:rsid w:val="00E43A60"/>
    <w:rsid w:val="00E56B44"/>
    <w:rsid w:val="00E5771B"/>
    <w:rsid w:val="00E577E1"/>
    <w:rsid w:val="00E626B7"/>
    <w:rsid w:val="00E62C40"/>
    <w:rsid w:val="00E666D8"/>
    <w:rsid w:val="00E71DD7"/>
    <w:rsid w:val="00E7249E"/>
    <w:rsid w:val="00E7580F"/>
    <w:rsid w:val="00E76385"/>
    <w:rsid w:val="00E82194"/>
    <w:rsid w:val="00E825CE"/>
    <w:rsid w:val="00E83A40"/>
    <w:rsid w:val="00E83FC9"/>
    <w:rsid w:val="00E85C97"/>
    <w:rsid w:val="00E87815"/>
    <w:rsid w:val="00E92828"/>
    <w:rsid w:val="00E96712"/>
    <w:rsid w:val="00E97D78"/>
    <w:rsid w:val="00EA233F"/>
    <w:rsid w:val="00EA3F51"/>
    <w:rsid w:val="00EA4517"/>
    <w:rsid w:val="00EA6357"/>
    <w:rsid w:val="00EA7ED7"/>
    <w:rsid w:val="00EB45E0"/>
    <w:rsid w:val="00EB4997"/>
    <w:rsid w:val="00EB6BDC"/>
    <w:rsid w:val="00EB6E5D"/>
    <w:rsid w:val="00EB7EF3"/>
    <w:rsid w:val="00EC4D5F"/>
    <w:rsid w:val="00EC63E7"/>
    <w:rsid w:val="00ED4FA0"/>
    <w:rsid w:val="00ED59C3"/>
    <w:rsid w:val="00ED73C6"/>
    <w:rsid w:val="00EE08A0"/>
    <w:rsid w:val="00EE1305"/>
    <w:rsid w:val="00EE48FD"/>
    <w:rsid w:val="00EE5FB2"/>
    <w:rsid w:val="00EF29E7"/>
    <w:rsid w:val="00EF2AE3"/>
    <w:rsid w:val="00EF5752"/>
    <w:rsid w:val="00EF7278"/>
    <w:rsid w:val="00EF7F58"/>
    <w:rsid w:val="00F036C9"/>
    <w:rsid w:val="00F0417F"/>
    <w:rsid w:val="00F056D7"/>
    <w:rsid w:val="00F112CA"/>
    <w:rsid w:val="00F12362"/>
    <w:rsid w:val="00F217C9"/>
    <w:rsid w:val="00F219E2"/>
    <w:rsid w:val="00F229AA"/>
    <w:rsid w:val="00F247E8"/>
    <w:rsid w:val="00F249D1"/>
    <w:rsid w:val="00F25C3C"/>
    <w:rsid w:val="00F27441"/>
    <w:rsid w:val="00F317DA"/>
    <w:rsid w:val="00F34B32"/>
    <w:rsid w:val="00F36097"/>
    <w:rsid w:val="00F3708F"/>
    <w:rsid w:val="00F431B9"/>
    <w:rsid w:val="00F50C04"/>
    <w:rsid w:val="00F51CEE"/>
    <w:rsid w:val="00F52895"/>
    <w:rsid w:val="00F52A8D"/>
    <w:rsid w:val="00F57A69"/>
    <w:rsid w:val="00F60A68"/>
    <w:rsid w:val="00F64DCD"/>
    <w:rsid w:val="00F66951"/>
    <w:rsid w:val="00F674BA"/>
    <w:rsid w:val="00F67B1B"/>
    <w:rsid w:val="00F712AA"/>
    <w:rsid w:val="00F738D3"/>
    <w:rsid w:val="00F74F5D"/>
    <w:rsid w:val="00F75EEF"/>
    <w:rsid w:val="00F83113"/>
    <w:rsid w:val="00F85ADD"/>
    <w:rsid w:val="00F87BB4"/>
    <w:rsid w:val="00F87DB9"/>
    <w:rsid w:val="00F913E2"/>
    <w:rsid w:val="00F926DA"/>
    <w:rsid w:val="00F96A48"/>
    <w:rsid w:val="00F97026"/>
    <w:rsid w:val="00FA0ECB"/>
    <w:rsid w:val="00FA2D46"/>
    <w:rsid w:val="00FA2FB5"/>
    <w:rsid w:val="00FA41D3"/>
    <w:rsid w:val="00FA7165"/>
    <w:rsid w:val="00FB0B13"/>
    <w:rsid w:val="00FB1B35"/>
    <w:rsid w:val="00FB1E87"/>
    <w:rsid w:val="00FB3152"/>
    <w:rsid w:val="00FB345E"/>
    <w:rsid w:val="00FB483B"/>
    <w:rsid w:val="00FB4C34"/>
    <w:rsid w:val="00FB625A"/>
    <w:rsid w:val="00FB66B1"/>
    <w:rsid w:val="00FB66F0"/>
    <w:rsid w:val="00FC0D18"/>
    <w:rsid w:val="00FC1162"/>
    <w:rsid w:val="00FC1E48"/>
    <w:rsid w:val="00FC391E"/>
    <w:rsid w:val="00FC39BE"/>
    <w:rsid w:val="00FC4E08"/>
    <w:rsid w:val="00FC5DFE"/>
    <w:rsid w:val="00FD133D"/>
    <w:rsid w:val="00FD6BD7"/>
    <w:rsid w:val="00FE5AE4"/>
    <w:rsid w:val="00FE5FEE"/>
    <w:rsid w:val="00FF4714"/>
    <w:rsid w:val="01050640"/>
    <w:rsid w:val="01057174"/>
    <w:rsid w:val="01121891"/>
    <w:rsid w:val="01145985"/>
    <w:rsid w:val="01154108"/>
    <w:rsid w:val="01183757"/>
    <w:rsid w:val="011A597B"/>
    <w:rsid w:val="01284C10"/>
    <w:rsid w:val="012D66CB"/>
    <w:rsid w:val="013A3FC1"/>
    <w:rsid w:val="013E60EB"/>
    <w:rsid w:val="013E61E2"/>
    <w:rsid w:val="014102D9"/>
    <w:rsid w:val="015E4AD6"/>
    <w:rsid w:val="01625866"/>
    <w:rsid w:val="01625C48"/>
    <w:rsid w:val="01804A4C"/>
    <w:rsid w:val="01822573"/>
    <w:rsid w:val="018276FB"/>
    <w:rsid w:val="018A1958"/>
    <w:rsid w:val="018F2444"/>
    <w:rsid w:val="019614D5"/>
    <w:rsid w:val="019E27D9"/>
    <w:rsid w:val="019F1377"/>
    <w:rsid w:val="019F1F5F"/>
    <w:rsid w:val="01A76649"/>
    <w:rsid w:val="01B12E58"/>
    <w:rsid w:val="01B93308"/>
    <w:rsid w:val="01BD35AB"/>
    <w:rsid w:val="01BE7323"/>
    <w:rsid w:val="01C25065"/>
    <w:rsid w:val="01C42352"/>
    <w:rsid w:val="01C933EE"/>
    <w:rsid w:val="01C97916"/>
    <w:rsid w:val="01CC55F4"/>
    <w:rsid w:val="01D44B2E"/>
    <w:rsid w:val="01D63646"/>
    <w:rsid w:val="01D64A6A"/>
    <w:rsid w:val="01D803E5"/>
    <w:rsid w:val="01DF4971"/>
    <w:rsid w:val="01DF79C5"/>
    <w:rsid w:val="01E44FDB"/>
    <w:rsid w:val="01E80E7E"/>
    <w:rsid w:val="01EA14FD"/>
    <w:rsid w:val="01EF1159"/>
    <w:rsid w:val="01F06E71"/>
    <w:rsid w:val="01F21448"/>
    <w:rsid w:val="01F24C08"/>
    <w:rsid w:val="01F259FB"/>
    <w:rsid w:val="01F40D1D"/>
    <w:rsid w:val="01F46EEB"/>
    <w:rsid w:val="01F656FD"/>
    <w:rsid w:val="01FB0577"/>
    <w:rsid w:val="01FB40D3"/>
    <w:rsid w:val="020447DC"/>
    <w:rsid w:val="0209083F"/>
    <w:rsid w:val="020C4532"/>
    <w:rsid w:val="020E1625"/>
    <w:rsid w:val="020F7B7E"/>
    <w:rsid w:val="021A09FD"/>
    <w:rsid w:val="021B1D0A"/>
    <w:rsid w:val="021E53C9"/>
    <w:rsid w:val="02223D56"/>
    <w:rsid w:val="02243A38"/>
    <w:rsid w:val="022701B0"/>
    <w:rsid w:val="022950E4"/>
    <w:rsid w:val="022C24DE"/>
    <w:rsid w:val="023C0FE0"/>
    <w:rsid w:val="023F5F04"/>
    <w:rsid w:val="024300FB"/>
    <w:rsid w:val="02493090"/>
    <w:rsid w:val="024A7DC1"/>
    <w:rsid w:val="024C36AD"/>
    <w:rsid w:val="025043F6"/>
    <w:rsid w:val="02540754"/>
    <w:rsid w:val="02545505"/>
    <w:rsid w:val="02587C53"/>
    <w:rsid w:val="025E5F4E"/>
    <w:rsid w:val="026040BB"/>
    <w:rsid w:val="026212A0"/>
    <w:rsid w:val="027125E7"/>
    <w:rsid w:val="0275758D"/>
    <w:rsid w:val="0278786F"/>
    <w:rsid w:val="027B3CDF"/>
    <w:rsid w:val="027F6427"/>
    <w:rsid w:val="028231CE"/>
    <w:rsid w:val="028247F4"/>
    <w:rsid w:val="02867E41"/>
    <w:rsid w:val="02871B16"/>
    <w:rsid w:val="0288005D"/>
    <w:rsid w:val="028A135B"/>
    <w:rsid w:val="028B36A9"/>
    <w:rsid w:val="028B5457"/>
    <w:rsid w:val="028C69A4"/>
    <w:rsid w:val="028E13EB"/>
    <w:rsid w:val="02924A37"/>
    <w:rsid w:val="029276AB"/>
    <w:rsid w:val="02973869"/>
    <w:rsid w:val="02976568"/>
    <w:rsid w:val="029B651C"/>
    <w:rsid w:val="029E1271"/>
    <w:rsid w:val="029F00AB"/>
    <w:rsid w:val="02A62291"/>
    <w:rsid w:val="02A66735"/>
    <w:rsid w:val="02A91D81"/>
    <w:rsid w:val="02A97345"/>
    <w:rsid w:val="02AB4DAD"/>
    <w:rsid w:val="02B32C00"/>
    <w:rsid w:val="02B36798"/>
    <w:rsid w:val="02B77333"/>
    <w:rsid w:val="02C24BF1"/>
    <w:rsid w:val="02CB01CA"/>
    <w:rsid w:val="02CB1CF7"/>
    <w:rsid w:val="02CB4A82"/>
    <w:rsid w:val="02CD5A6F"/>
    <w:rsid w:val="02D166D5"/>
    <w:rsid w:val="02D2022D"/>
    <w:rsid w:val="02D6488D"/>
    <w:rsid w:val="02DC6748"/>
    <w:rsid w:val="02E31B35"/>
    <w:rsid w:val="02E355DB"/>
    <w:rsid w:val="02E77FEC"/>
    <w:rsid w:val="02F0175E"/>
    <w:rsid w:val="02F456F2"/>
    <w:rsid w:val="02F758B0"/>
    <w:rsid w:val="02FC45A7"/>
    <w:rsid w:val="02FE179D"/>
    <w:rsid w:val="03017EB4"/>
    <w:rsid w:val="030F5065"/>
    <w:rsid w:val="03107324"/>
    <w:rsid w:val="031511C4"/>
    <w:rsid w:val="031A392B"/>
    <w:rsid w:val="031C6122"/>
    <w:rsid w:val="032064E7"/>
    <w:rsid w:val="032558AB"/>
    <w:rsid w:val="03292ABC"/>
    <w:rsid w:val="032C4E8C"/>
    <w:rsid w:val="033615BF"/>
    <w:rsid w:val="034B47D7"/>
    <w:rsid w:val="0350044F"/>
    <w:rsid w:val="035166A0"/>
    <w:rsid w:val="03577A2F"/>
    <w:rsid w:val="035A7415"/>
    <w:rsid w:val="035D299C"/>
    <w:rsid w:val="036028C2"/>
    <w:rsid w:val="037134ED"/>
    <w:rsid w:val="03722DD1"/>
    <w:rsid w:val="03744DAA"/>
    <w:rsid w:val="0378145C"/>
    <w:rsid w:val="03786BC8"/>
    <w:rsid w:val="037C2623"/>
    <w:rsid w:val="037F099C"/>
    <w:rsid w:val="038449FF"/>
    <w:rsid w:val="038A0399"/>
    <w:rsid w:val="038A3960"/>
    <w:rsid w:val="038A715B"/>
    <w:rsid w:val="038A7E04"/>
    <w:rsid w:val="038E0407"/>
    <w:rsid w:val="038F71C9"/>
    <w:rsid w:val="0393368F"/>
    <w:rsid w:val="03936CB9"/>
    <w:rsid w:val="03942EB8"/>
    <w:rsid w:val="03A421BA"/>
    <w:rsid w:val="03AE3AF3"/>
    <w:rsid w:val="03AE711B"/>
    <w:rsid w:val="03B60BF9"/>
    <w:rsid w:val="03B94246"/>
    <w:rsid w:val="03C2134C"/>
    <w:rsid w:val="03C2598E"/>
    <w:rsid w:val="03C86237"/>
    <w:rsid w:val="03C950E7"/>
    <w:rsid w:val="03CD1A9F"/>
    <w:rsid w:val="03D316C3"/>
    <w:rsid w:val="03D73651"/>
    <w:rsid w:val="03DA48E8"/>
    <w:rsid w:val="03DC066D"/>
    <w:rsid w:val="03E06D39"/>
    <w:rsid w:val="03E13132"/>
    <w:rsid w:val="03E5503B"/>
    <w:rsid w:val="03E728C2"/>
    <w:rsid w:val="03E77005"/>
    <w:rsid w:val="03E83099"/>
    <w:rsid w:val="03EB195C"/>
    <w:rsid w:val="03F02DBE"/>
    <w:rsid w:val="03F139E0"/>
    <w:rsid w:val="03F92894"/>
    <w:rsid w:val="03FD285A"/>
    <w:rsid w:val="03FD3E64"/>
    <w:rsid w:val="040209A4"/>
    <w:rsid w:val="04073203"/>
    <w:rsid w:val="04081DDE"/>
    <w:rsid w:val="040A4AA1"/>
    <w:rsid w:val="040F7C12"/>
    <w:rsid w:val="04103416"/>
    <w:rsid w:val="04115E30"/>
    <w:rsid w:val="041703BC"/>
    <w:rsid w:val="04197179"/>
    <w:rsid w:val="0419789A"/>
    <w:rsid w:val="04245B63"/>
    <w:rsid w:val="043675B9"/>
    <w:rsid w:val="04367644"/>
    <w:rsid w:val="0438006D"/>
    <w:rsid w:val="043812E3"/>
    <w:rsid w:val="043B1BA3"/>
    <w:rsid w:val="043C7483"/>
    <w:rsid w:val="044B1342"/>
    <w:rsid w:val="044E4D03"/>
    <w:rsid w:val="045126D0"/>
    <w:rsid w:val="045443F1"/>
    <w:rsid w:val="045F6B9B"/>
    <w:rsid w:val="04630567"/>
    <w:rsid w:val="04642403"/>
    <w:rsid w:val="046B6FC4"/>
    <w:rsid w:val="046D31B5"/>
    <w:rsid w:val="04717B05"/>
    <w:rsid w:val="04720DCF"/>
    <w:rsid w:val="04762DBF"/>
    <w:rsid w:val="04781554"/>
    <w:rsid w:val="04783610"/>
    <w:rsid w:val="04826D2E"/>
    <w:rsid w:val="04853F02"/>
    <w:rsid w:val="048549C6"/>
    <w:rsid w:val="048900BC"/>
    <w:rsid w:val="049031F8"/>
    <w:rsid w:val="04924394"/>
    <w:rsid w:val="049F379D"/>
    <w:rsid w:val="04A7196A"/>
    <w:rsid w:val="04AF4319"/>
    <w:rsid w:val="04B86B18"/>
    <w:rsid w:val="04BA3565"/>
    <w:rsid w:val="04BF763A"/>
    <w:rsid w:val="04C018BA"/>
    <w:rsid w:val="04C17856"/>
    <w:rsid w:val="04C72DF6"/>
    <w:rsid w:val="04CA7EFC"/>
    <w:rsid w:val="04CD418D"/>
    <w:rsid w:val="04CE44C3"/>
    <w:rsid w:val="04CE533C"/>
    <w:rsid w:val="04CE5CB8"/>
    <w:rsid w:val="04D13245"/>
    <w:rsid w:val="04D2685C"/>
    <w:rsid w:val="04D70E27"/>
    <w:rsid w:val="04D94B9F"/>
    <w:rsid w:val="04DB03F8"/>
    <w:rsid w:val="04E64144"/>
    <w:rsid w:val="04E920B0"/>
    <w:rsid w:val="04F319A1"/>
    <w:rsid w:val="04FA23B4"/>
    <w:rsid w:val="04FD2283"/>
    <w:rsid w:val="04FD2764"/>
    <w:rsid w:val="04FF3EDA"/>
    <w:rsid w:val="05020D86"/>
    <w:rsid w:val="05047F26"/>
    <w:rsid w:val="05052B68"/>
    <w:rsid w:val="05065759"/>
    <w:rsid w:val="05104339"/>
    <w:rsid w:val="051216F2"/>
    <w:rsid w:val="05143E2A"/>
    <w:rsid w:val="05145BD8"/>
    <w:rsid w:val="05227B02"/>
    <w:rsid w:val="05241B93"/>
    <w:rsid w:val="05283D27"/>
    <w:rsid w:val="05303E17"/>
    <w:rsid w:val="0533669F"/>
    <w:rsid w:val="0533676A"/>
    <w:rsid w:val="053679E1"/>
    <w:rsid w:val="053E5DEA"/>
    <w:rsid w:val="05400C43"/>
    <w:rsid w:val="05405ACE"/>
    <w:rsid w:val="05452289"/>
    <w:rsid w:val="05485881"/>
    <w:rsid w:val="054B35C3"/>
    <w:rsid w:val="05544226"/>
    <w:rsid w:val="055634FC"/>
    <w:rsid w:val="055F0B42"/>
    <w:rsid w:val="05656433"/>
    <w:rsid w:val="05663F59"/>
    <w:rsid w:val="056703FD"/>
    <w:rsid w:val="056B1570"/>
    <w:rsid w:val="056C5A14"/>
    <w:rsid w:val="05731C2C"/>
    <w:rsid w:val="057448C8"/>
    <w:rsid w:val="05777F14"/>
    <w:rsid w:val="057B5C57"/>
    <w:rsid w:val="057D146B"/>
    <w:rsid w:val="057E235F"/>
    <w:rsid w:val="057E66E3"/>
    <w:rsid w:val="058014BF"/>
    <w:rsid w:val="0580326D"/>
    <w:rsid w:val="05852631"/>
    <w:rsid w:val="058B39C0"/>
    <w:rsid w:val="058E16E9"/>
    <w:rsid w:val="058E2184"/>
    <w:rsid w:val="059451B2"/>
    <w:rsid w:val="059C5957"/>
    <w:rsid w:val="05A24F87"/>
    <w:rsid w:val="05A84572"/>
    <w:rsid w:val="05AA15CA"/>
    <w:rsid w:val="05AA2098"/>
    <w:rsid w:val="05B3152F"/>
    <w:rsid w:val="05B42F17"/>
    <w:rsid w:val="05B71A83"/>
    <w:rsid w:val="05B9601E"/>
    <w:rsid w:val="05BB42A5"/>
    <w:rsid w:val="05C110C7"/>
    <w:rsid w:val="05C84C14"/>
    <w:rsid w:val="05C8597F"/>
    <w:rsid w:val="05CA44E8"/>
    <w:rsid w:val="05CB200E"/>
    <w:rsid w:val="05CD5C9F"/>
    <w:rsid w:val="05CD6A95"/>
    <w:rsid w:val="05CF5FA2"/>
    <w:rsid w:val="05D37623"/>
    <w:rsid w:val="05DB66F5"/>
    <w:rsid w:val="05E05ABA"/>
    <w:rsid w:val="05E230EB"/>
    <w:rsid w:val="05E82BC0"/>
    <w:rsid w:val="05F257ED"/>
    <w:rsid w:val="05F66D42"/>
    <w:rsid w:val="05F872A7"/>
    <w:rsid w:val="05F933D9"/>
    <w:rsid w:val="05F93F34"/>
    <w:rsid w:val="060379FA"/>
    <w:rsid w:val="06040522"/>
    <w:rsid w:val="06053772"/>
    <w:rsid w:val="060C68AF"/>
    <w:rsid w:val="060E1B99"/>
    <w:rsid w:val="0616566E"/>
    <w:rsid w:val="06224324"/>
    <w:rsid w:val="063512B7"/>
    <w:rsid w:val="06372A00"/>
    <w:rsid w:val="063B2369"/>
    <w:rsid w:val="06432CFD"/>
    <w:rsid w:val="0648365F"/>
    <w:rsid w:val="06497B03"/>
    <w:rsid w:val="064A5D57"/>
    <w:rsid w:val="065D35AE"/>
    <w:rsid w:val="066036D1"/>
    <w:rsid w:val="06695AAF"/>
    <w:rsid w:val="066D238B"/>
    <w:rsid w:val="066F2914"/>
    <w:rsid w:val="0673692E"/>
    <w:rsid w:val="0675176C"/>
    <w:rsid w:val="0675706F"/>
    <w:rsid w:val="06774CFF"/>
    <w:rsid w:val="06792C25"/>
    <w:rsid w:val="0680729D"/>
    <w:rsid w:val="06813263"/>
    <w:rsid w:val="06853A66"/>
    <w:rsid w:val="06897EFF"/>
    <w:rsid w:val="0694782D"/>
    <w:rsid w:val="069753DB"/>
    <w:rsid w:val="069772BD"/>
    <w:rsid w:val="069A1DC5"/>
    <w:rsid w:val="069B1741"/>
    <w:rsid w:val="069B4B0C"/>
    <w:rsid w:val="06A66D03"/>
    <w:rsid w:val="06A91A1B"/>
    <w:rsid w:val="06AB60C8"/>
    <w:rsid w:val="06AC3F80"/>
    <w:rsid w:val="06AC5A5A"/>
    <w:rsid w:val="06AD5BE0"/>
    <w:rsid w:val="06B17456"/>
    <w:rsid w:val="06B32AA1"/>
    <w:rsid w:val="06B37672"/>
    <w:rsid w:val="06B403CE"/>
    <w:rsid w:val="06B56F46"/>
    <w:rsid w:val="06B85D62"/>
    <w:rsid w:val="06B95204"/>
    <w:rsid w:val="06BB0A9E"/>
    <w:rsid w:val="06BD6094"/>
    <w:rsid w:val="06CC4290"/>
    <w:rsid w:val="06CE1DB6"/>
    <w:rsid w:val="06D21D6E"/>
    <w:rsid w:val="06DB46BF"/>
    <w:rsid w:val="06DE7CCF"/>
    <w:rsid w:val="06E049DD"/>
    <w:rsid w:val="07025845"/>
    <w:rsid w:val="070752C8"/>
    <w:rsid w:val="07091F06"/>
    <w:rsid w:val="071123BD"/>
    <w:rsid w:val="07117EF5"/>
    <w:rsid w:val="07124399"/>
    <w:rsid w:val="071874D5"/>
    <w:rsid w:val="071959A2"/>
    <w:rsid w:val="071D5D1D"/>
    <w:rsid w:val="071D679C"/>
    <w:rsid w:val="071F6AB6"/>
    <w:rsid w:val="072F59F2"/>
    <w:rsid w:val="07391925"/>
    <w:rsid w:val="07414C7E"/>
    <w:rsid w:val="074309F6"/>
    <w:rsid w:val="07443DFC"/>
    <w:rsid w:val="07465DF0"/>
    <w:rsid w:val="074B1A7B"/>
    <w:rsid w:val="074C413D"/>
    <w:rsid w:val="074D53D1"/>
    <w:rsid w:val="07593D76"/>
    <w:rsid w:val="075A16C2"/>
    <w:rsid w:val="075C45D5"/>
    <w:rsid w:val="075D3C32"/>
    <w:rsid w:val="07647E88"/>
    <w:rsid w:val="07687223"/>
    <w:rsid w:val="077149FE"/>
    <w:rsid w:val="07726BE5"/>
    <w:rsid w:val="0774295E"/>
    <w:rsid w:val="077566D6"/>
    <w:rsid w:val="077B0190"/>
    <w:rsid w:val="077B73A4"/>
    <w:rsid w:val="077C7A64"/>
    <w:rsid w:val="077E428F"/>
    <w:rsid w:val="0781151E"/>
    <w:rsid w:val="07876440"/>
    <w:rsid w:val="0788465B"/>
    <w:rsid w:val="078B70C5"/>
    <w:rsid w:val="078F7797"/>
    <w:rsid w:val="07907050"/>
    <w:rsid w:val="07992B69"/>
    <w:rsid w:val="079A613C"/>
    <w:rsid w:val="079C2C86"/>
    <w:rsid w:val="07A802BD"/>
    <w:rsid w:val="07AB20F7"/>
    <w:rsid w:val="07AF747A"/>
    <w:rsid w:val="07B54E1B"/>
    <w:rsid w:val="07BE7AAF"/>
    <w:rsid w:val="07BF04A5"/>
    <w:rsid w:val="07C5765D"/>
    <w:rsid w:val="07CB0B7F"/>
    <w:rsid w:val="07D17DB0"/>
    <w:rsid w:val="07D77390"/>
    <w:rsid w:val="07D9522B"/>
    <w:rsid w:val="07DB29DD"/>
    <w:rsid w:val="07DF765E"/>
    <w:rsid w:val="07E057BA"/>
    <w:rsid w:val="07E1278D"/>
    <w:rsid w:val="07E80381"/>
    <w:rsid w:val="07F42F04"/>
    <w:rsid w:val="08053685"/>
    <w:rsid w:val="080D15FD"/>
    <w:rsid w:val="080F6B2A"/>
    <w:rsid w:val="081A0AE7"/>
    <w:rsid w:val="081E0B1B"/>
    <w:rsid w:val="081E0E90"/>
    <w:rsid w:val="081E40A6"/>
    <w:rsid w:val="08225300"/>
    <w:rsid w:val="0824057D"/>
    <w:rsid w:val="08273E74"/>
    <w:rsid w:val="08286BC2"/>
    <w:rsid w:val="082D0699"/>
    <w:rsid w:val="082E5202"/>
    <w:rsid w:val="0831084F"/>
    <w:rsid w:val="0834426A"/>
    <w:rsid w:val="083B1AF3"/>
    <w:rsid w:val="083E6F03"/>
    <w:rsid w:val="08485B98"/>
    <w:rsid w:val="084E3DA1"/>
    <w:rsid w:val="08534C69"/>
    <w:rsid w:val="085817F5"/>
    <w:rsid w:val="085A68C1"/>
    <w:rsid w:val="085B7A4C"/>
    <w:rsid w:val="08601134"/>
    <w:rsid w:val="086327B4"/>
    <w:rsid w:val="08640C24"/>
    <w:rsid w:val="08683055"/>
    <w:rsid w:val="086B5295"/>
    <w:rsid w:val="087370B9"/>
    <w:rsid w:val="087A0898"/>
    <w:rsid w:val="088210AA"/>
    <w:rsid w:val="088D49B9"/>
    <w:rsid w:val="088D7919"/>
    <w:rsid w:val="08955281"/>
    <w:rsid w:val="089F7EAE"/>
    <w:rsid w:val="08A059D4"/>
    <w:rsid w:val="08A11470"/>
    <w:rsid w:val="08A369A5"/>
    <w:rsid w:val="08A41020"/>
    <w:rsid w:val="08A52FEB"/>
    <w:rsid w:val="08A92ADB"/>
    <w:rsid w:val="08AA7876"/>
    <w:rsid w:val="08AB1988"/>
    <w:rsid w:val="08AC1EE1"/>
    <w:rsid w:val="08B35707"/>
    <w:rsid w:val="08B374B6"/>
    <w:rsid w:val="08B651F8"/>
    <w:rsid w:val="08BA6A96"/>
    <w:rsid w:val="08C80B57"/>
    <w:rsid w:val="08CA47FF"/>
    <w:rsid w:val="08CB0CA3"/>
    <w:rsid w:val="08CC0577"/>
    <w:rsid w:val="08CE609D"/>
    <w:rsid w:val="08D03634"/>
    <w:rsid w:val="08D15B8E"/>
    <w:rsid w:val="08D55685"/>
    <w:rsid w:val="08E72CE3"/>
    <w:rsid w:val="08E85851"/>
    <w:rsid w:val="08EB30F3"/>
    <w:rsid w:val="08F1290A"/>
    <w:rsid w:val="08F54FFF"/>
    <w:rsid w:val="08FA50E4"/>
    <w:rsid w:val="08FD4C21"/>
    <w:rsid w:val="090715AF"/>
    <w:rsid w:val="0909481F"/>
    <w:rsid w:val="090A753D"/>
    <w:rsid w:val="0916613E"/>
    <w:rsid w:val="09167A44"/>
    <w:rsid w:val="09175C96"/>
    <w:rsid w:val="091845A5"/>
    <w:rsid w:val="091C267E"/>
    <w:rsid w:val="091D2ACA"/>
    <w:rsid w:val="091D78BD"/>
    <w:rsid w:val="0921684F"/>
    <w:rsid w:val="09216B15"/>
    <w:rsid w:val="09265BD5"/>
    <w:rsid w:val="092679D4"/>
    <w:rsid w:val="09273780"/>
    <w:rsid w:val="092D0C4B"/>
    <w:rsid w:val="09322381"/>
    <w:rsid w:val="09322AD0"/>
    <w:rsid w:val="09330A48"/>
    <w:rsid w:val="09346A96"/>
    <w:rsid w:val="0935436E"/>
    <w:rsid w:val="09371E95"/>
    <w:rsid w:val="093C74AB"/>
    <w:rsid w:val="093F4CB7"/>
    <w:rsid w:val="093F571B"/>
    <w:rsid w:val="093F77F0"/>
    <w:rsid w:val="094441D2"/>
    <w:rsid w:val="094D1FB6"/>
    <w:rsid w:val="09502F56"/>
    <w:rsid w:val="09561FFB"/>
    <w:rsid w:val="0957435F"/>
    <w:rsid w:val="095E2D14"/>
    <w:rsid w:val="096133B5"/>
    <w:rsid w:val="09636E02"/>
    <w:rsid w:val="09685E22"/>
    <w:rsid w:val="096F0FED"/>
    <w:rsid w:val="0980779B"/>
    <w:rsid w:val="09811362"/>
    <w:rsid w:val="09886B94"/>
    <w:rsid w:val="098C7FDD"/>
    <w:rsid w:val="09931095"/>
    <w:rsid w:val="099B3BAC"/>
    <w:rsid w:val="099C7DCB"/>
    <w:rsid w:val="09A74561"/>
    <w:rsid w:val="09AA4D5C"/>
    <w:rsid w:val="09AB374D"/>
    <w:rsid w:val="09AF5C09"/>
    <w:rsid w:val="09BA2AC6"/>
    <w:rsid w:val="09BC683E"/>
    <w:rsid w:val="09BE4364"/>
    <w:rsid w:val="09C0632E"/>
    <w:rsid w:val="09C47E6E"/>
    <w:rsid w:val="09C8674A"/>
    <w:rsid w:val="09CA0DC1"/>
    <w:rsid w:val="09DF17E3"/>
    <w:rsid w:val="09DF34AD"/>
    <w:rsid w:val="09E2641D"/>
    <w:rsid w:val="09E2777F"/>
    <w:rsid w:val="09E3201C"/>
    <w:rsid w:val="09E569B1"/>
    <w:rsid w:val="09ED2DAF"/>
    <w:rsid w:val="09F23B8C"/>
    <w:rsid w:val="09F52B27"/>
    <w:rsid w:val="09FC5AC6"/>
    <w:rsid w:val="09FE3A59"/>
    <w:rsid w:val="0A0501E5"/>
    <w:rsid w:val="0A0521D8"/>
    <w:rsid w:val="0A0C1573"/>
    <w:rsid w:val="0A0D6A36"/>
    <w:rsid w:val="0A0F2E11"/>
    <w:rsid w:val="0A1246B0"/>
    <w:rsid w:val="0A1544DF"/>
    <w:rsid w:val="0A1A1590"/>
    <w:rsid w:val="0A1D3B5F"/>
    <w:rsid w:val="0A221984"/>
    <w:rsid w:val="0A23066B"/>
    <w:rsid w:val="0A236DB8"/>
    <w:rsid w:val="0A265971"/>
    <w:rsid w:val="0A2872BB"/>
    <w:rsid w:val="0A2A19F9"/>
    <w:rsid w:val="0A2E773B"/>
    <w:rsid w:val="0A2F0606"/>
    <w:rsid w:val="0A337EAD"/>
    <w:rsid w:val="0A375EC4"/>
    <w:rsid w:val="0A390AF2"/>
    <w:rsid w:val="0A430D0D"/>
    <w:rsid w:val="0A43767C"/>
    <w:rsid w:val="0A444C31"/>
    <w:rsid w:val="0A4A5BF8"/>
    <w:rsid w:val="0A540824"/>
    <w:rsid w:val="0A56080F"/>
    <w:rsid w:val="0A560A40"/>
    <w:rsid w:val="0A563313"/>
    <w:rsid w:val="0A586566"/>
    <w:rsid w:val="0A590531"/>
    <w:rsid w:val="0A5D3B7D"/>
    <w:rsid w:val="0A6054E3"/>
    <w:rsid w:val="0A633DDD"/>
    <w:rsid w:val="0A670558"/>
    <w:rsid w:val="0A696A91"/>
    <w:rsid w:val="0A723924"/>
    <w:rsid w:val="0A771850"/>
    <w:rsid w:val="0A79028B"/>
    <w:rsid w:val="0A845502"/>
    <w:rsid w:val="0A894067"/>
    <w:rsid w:val="0A8946B0"/>
    <w:rsid w:val="0A8A13D3"/>
    <w:rsid w:val="0A8F6E26"/>
    <w:rsid w:val="0A913888"/>
    <w:rsid w:val="0A91466A"/>
    <w:rsid w:val="0A93412F"/>
    <w:rsid w:val="0A984E4E"/>
    <w:rsid w:val="0A992920"/>
    <w:rsid w:val="0A9D26FC"/>
    <w:rsid w:val="0A9F4195"/>
    <w:rsid w:val="0AA25A34"/>
    <w:rsid w:val="0AAB1604"/>
    <w:rsid w:val="0ABB3A1C"/>
    <w:rsid w:val="0ABC4192"/>
    <w:rsid w:val="0ABD0ABF"/>
    <w:rsid w:val="0ABD5629"/>
    <w:rsid w:val="0ABF4B2D"/>
    <w:rsid w:val="0AC9531C"/>
    <w:rsid w:val="0AE03FDE"/>
    <w:rsid w:val="0AF476C2"/>
    <w:rsid w:val="0AF77E4F"/>
    <w:rsid w:val="0AFA5870"/>
    <w:rsid w:val="0B0F4206"/>
    <w:rsid w:val="0B12098D"/>
    <w:rsid w:val="0B126243"/>
    <w:rsid w:val="0B127A2D"/>
    <w:rsid w:val="0B1306DF"/>
    <w:rsid w:val="0B1579D3"/>
    <w:rsid w:val="0B1701D0"/>
    <w:rsid w:val="0B1A381C"/>
    <w:rsid w:val="0B1B7594"/>
    <w:rsid w:val="0B24469B"/>
    <w:rsid w:val="0B2455B8"/>
    <w:rsid w:val="0B256FA4"/>
    <w:rsid w:val="0B2621C1"/>
    <w:rsid w:val="0B275F39"/>
    <w:rsid w:val="0B287E13"/>
    <w:rsid w:val="0B2C5C91"/>
    <w:rsid w:val="0B3250EE"/>
    <w:rsid w:val="0B327B5E"/>
    <w:rsid w:val="0B3348DE"/>
    <w:rsid w:val="0B344AB5"/>
    <w:rsid w:val="0B353650"/>
    <w:rsid w:val="0B3B4CEF"/>
    <w:rsid w:val="0B416C2C"/>
    <w:rsid w:val="0B420DF7"/>
    <w:rsid w:val="0B495896"/>
    <w:rsid w:val="0B4C43A6"/>
    <w:rsid w:val="0B4E34C6"/>
    <w:rsid w:val="0B4F478B"/>
    <w:rsid w:val="0B513434"/>
    <w:rsid w:val="0B5605CC"/>
    <w:rsid w:val="0B5A4560"/>
    <w:rsid w:val="0B5A630E"/>
    <w:rsid w:val="0B5E7C28"/>
    <w:rsid w:val="0B6064AA"/>
    <w:rsid w:val="0B6131F9"/>
    <w:rsid w:val="0B67211E"/>
    <w:rsid w:val="0B6A5295"/>
    <w:rsid w:val="0B6B051B"/>
    <w:rsid w:val="0B717D2A"/>
    <w:rsid w:val="0B7263E9"/>
    <w:rsid w:val="0B7F3FC7"/>
    <w:rsid w:val="0B8034B8"/>
    <w:rsid w:val="0B81557A"/>
    <w:rsid w:val="0B865355"/>
    <w:rsid w:val="0B8D66E4"/>
    <w:rsid w:val="0B8E5B1D"/>
    <w:rsid w:val="0B957346"/>
    <w:rsid w:val="0B960596"/>
    <w:rsid w:val="0B9A2BAF"/>
    <w:rsid w:val="0BA70480"/>
    <w:rsid w:val="0BAF39AB"/>
    <w:rsid w:val="0BB75DF1"/>
    <w:rsid w:val="0BC415A1"/>
    <w:rsid w:val="0BC43449"/>
    <w:rsid w:val="0BCC7C0F"/>
    <w:rsid w:val="0BCF7ADE"/>
    <w:rsid w:val="0BD96708"/>
    <w:rsid w:val="0BDC3D64"/>
    <w:rsid w:val="0BDF674C"/>
    <w:rsid w:val="0BE257E0"/>
    <w:rsid w:val="0BE91440"/>
    <w:rsid w:val="0BF202F5"/>
    <w:rsid w:val="0BF64289"/>
    <w:rsid w:val="0BFB10AA"/>
    <w:rsid w:val="0BFB189F"/>
    <w:rsid w:val="0C035044"/>
    <w:rsid w:val="0C092A36"/>
    <w:rsid w:val="0C0A731B"/>
    <w:rsid w:val="0C0C7BF8"/>
    <w:rsid w:val="0C1246CD"/>
    <w:rsid w:val="0C153B32"/>
    <w:rsid w:val="0C197F77"/>
    <w:rsid w:val="0C1C0FCC"/>
    <w:rsid w:val="0C1D05B7"/>
    <w:rsid w:val="0C1F4E62"/>
    <w:rsid w:val="0C2032F1"/>
    <w:rsid w:val="0C210BDA"/>
    <w:rsid w:val="0C2F779B"/>
    <w:rsid w:val="0C310B8E"/>
    <w:rsid w:val="0C313BAA"/>
    <w:rsid w:val="0C335717"/>
    <w:rsid w:val="0C3628D7"/>
    <w:rsid w:val="0C403756"/>
    <w:rsid w:val="0C40601E"/>
    <w:rsid w:val="0C436DA2"/>
    <w:rsid w:val="0C476893"/>
    <w:rsid w:val="0C4B6FDD"/>
    <w:rsid w:val="0C532F8A"/>
    <w:rsid w:val="0C5C5A5D"/>
    <w:rsid w:val="0C5D78F1"/>
    <w:rsid w:val="0C607954"/>
    <w:rsid w:val="0C65639F"/>
    <w:rsid w:val="0C696234"/>
    <w:rsid w:val="0C7279A6"/>
    <w:rsid w:val="0C757193"/>
    <w:rsid w:val="0C760F26"/>
    <w:rsid w:val="0C791AB9"/>
    <w:rsid w:val="0C7D2FD2"/>
    <w:rsid w:val="0C837FA2"/>
    <w:rsid w:val="0C851069"/>
    <w:rsid w:val="0C851169"/>
    <w:rsid w:val="0C8A17BF"/>
    <w:rsid w:val="0C8A677F"/>
    <w:rsid w:val="0C8B2026"/>
    <w:rsid w:val="0C931AD8"/>
    <w:rsid w:val="0C9870EE"/>
    <w:rsid w:val="0CA5184F"/>
    <w:rsid w:val="0CA65531"/>
    <w:rsid w:val="0CA737D5"/>
    <w:rsid w:val="0CAC2B9A"/>
    <w:rsid w:val="0CAF7330"/>
    <w:rsid w:val="0CB437FC"/>
    <w:rsid w:val="0CB67574"/>
    <w:rsid w:val="0CB72AA7"/>
    <w:rsid w:val="0CB878C7"/>
    <w:rsid w:val="0CBA3508"/>
    <w:rsid w:val="0CBC24D2"/>
    <w:rsid w:val="0CCA39DE"/>
    <w:rsid w:val="0CCF4ADA"/>
    <w:rsid w:val="0CDB367E"/>
    <w:rsid w:val="0CDC4840"/>
    <w:rsid w:val="0CDD0FA5"/>
    <w:rsid w:val="0CDF2A92"/>
    <w:rsid w:val="0CE02952"/>
    <w:rsid w:val="0CE271CD"/>
    <w:rsid w:val="0CE916F8"/>
    <w:rsid w:val="0CE95C57"/>
    <w:rsid w:val="0CE9751F"/>
    <w:rsid w:val="0CF411ED"/>
    <w:rsid w:val="0CF602B9"/>
    <w:rsid w:val="0CFC482E"/>
    <w:rsid w:val="0CFD1552"/>
    <w:rsid w:val="0CFF405E"/>
    <w:rsid w:val="0CFF53BF"/>
    <w:rsid w:val="0D002EE5"/>
    <w:rsid w:val="0D026C5D"/>
    <w:rsid w:val="0D054058"/>
    <w:rsid w:val="0D061CD9"/>
    <w:rsid w:val="0D064AFD"/>
    <w:rsid w:val="0D0D31A8"/>
    <w:rsid w:val="0D0F4ED6"/>
    <w:rsid w:val="0D103128"/>
    <w:rsid w:val="0D116EA1"/>
    <w:rsid w:val="0D140363"/>
    <w:rsid w:val="0D197081"/>
    <w:rsid w:val="0D1B1ACD"/>
    <w:rsid w:val="0D1B387B"/>
    <w:rsid w:val="0D222F10"/>
    <w:rsid w:val="0D2A1D10"/>
    <w:rsid w:val="0D2C3CDA"/>
    <w:rsid w:val="0D350DE1"/>
    <w:rsid w:val="0D3A1F53"/>
    <w:rsid w:val="0D4252AC"/>
    <w:rsid w:val="0D447276"/>
    <w:rsid w:val="0D4903E8"/>
    <w:rsid w:val="0D4A5F0F"/>
    <w:rsid w:val="0D5538A7"/>
    <w:rsid w:val="0D610B7E"/>
    <w:rsid w:val="0D6214AA"/>
    <w:rsid w:val="0D6316E7"/>
    <w:rsid w:val="0D6602AC"/>
    <w:rsid w:val="0D6E3DB3"/>
    <w:rsid w:val="0D8121EC"/>
    <w:rsid w:val="0D853207"/>
    <w:rsid w:val="0D8B6C53"/>
    <w:rsid w:val="0D927D0C"/>
    <w:rsid w:val="0DA303ED"/>
    <w:rsid w:val="0DA66095"/>
    <w:rsid w:val="0DAE06E4"/>
    <w:rsid w:val="0DB6742C"/>
    <w:rsid w:val="0DB77CC7"/>
    <w:rsid w:val="0DBF7EBB"/>
    <w:rsid w:val="0DC363ED"/>
    <w:rsid w:val="0DCC4B68"/>
    <w:rsid w:val="0DCE08EE"/>
    <w:rsid w:val="0DD03FCD"/>
    <w:rsid w:val="0DD04666"/>
    <w:rsid w:val="0DD13B8F"/>
    <w:rsid w:val="0DD3435E"/>
    <w:rsid w:val="0DD51C7C"/>
    <w:rsid w:val="0DD85E4F"/>
    <w:rsid w:val="0DD93F14"/>
    <w:rsid w:val="0DDE3227"/>
    <w:rsid w:val="0DDF0BEE"/>
    <w:rsid w:val="0DE10621"/>
    <w:rsid w:val="0DE325EB"/>
    <w:rsid w:val="0DEB76F2"/>
    <w:rsid w:val="0DED16BC"/>
    <w:rsid w:val="0DF04D08"/>
    <w:rsid w:val="0DF052B3"/>
    <w:rsid w:val="0DF300AA"/>
    <w:rsid w:val="0DF447F8"/>
    <w:rsid w:val="0DF50271"/>
    <w:rsid w:val="0DF50570"/>
    <w:rsid w:val="0DFC5BDC"/>
    <w:rsid w:val="0E021E74"/>
    <w:rsid w:val="0E034A3B"/>
    <w:rsid w:val="0E0407B3"/>
    <w:rsid w:val="0E096943"/>
    <w:rsid w:val="0E1704E7"/>
    <w:rsid w:val="0E1C245D"/>
    <w:rsid w:val="0E2055ED"/>
    <w:rsid w:val="0E233E7A"/>
    <w:rsid w:val="0E2F6B06"/>
    <w:rsid w:val="0E314D27"/>
    <w:rsid w:val="0E323572"/>
    <w:rsid w:val="0E3A41D5"/>
    <w:rsid w:val="0E3B0AB1"/>
    <w:rsid w:val="0E3C1CFB"/>
    <w:rsid w:val="0E4137B5"/>
    <w:rsid w:val="0E466C1F"/>
    <w:rsid w:val="0E4A266A"/>
    <w:rsid w:val="0E4A4418"/>
    <w:rsid w:val="0E4B362A"/>
    <w:rsid w:val="0E562298"/>
    <w:rsid w:val="0E5F6226"/>
    <w:rsid w:val="0E651252"/>
    <w:rsid w:val="0E662C4B"/>
    <w:rsid w:val="0E6704D9"/>
    <w:rsid w:val="0E6B438E"/>
    <w:rsid w:val="0E741495"/>
    <w:rsid w:val="0E75399E"/>
    <w:rsid w:val="0E764969"/>
    <w:rsid w:val="0E796AAB"/>
    <w:rsid w:val="0E7B4C29"/>
    <w:rsid w:val="0E80608C"/>
    <w:rsid w:val="0E83348C"/>
    <w:rsid w:val="0E885E6B"/>
    <w:rsid w:val="0E896617"/>
    <w:rsid w:val="0E8A0CB9"/>
    <w:rsid w:val="0E8B46DD"/>
    <w:rsid w:val="0E8C0035"/>
    <w:rsid w:val="0E9008EF"/>
    <w:rsid w:val="0E952872"/>
    <w:rsid w:val="0E9833F1"/>
    <w:rsid w:val="0E9D6C3E"/>
    <w:rsid w:val="0E9E3F61"/>
    <w:rsid w:val="0EAA5DA6"/>
    <w:rsid w:val="0EAE0D8D"/>
    <w:rsid w:val="0EAF4BC3"/>
    <w:rsid w:val="0EB126E9"/>
    <w:rsid w:val="0EB5163D"/>
    <w:rsid w:val="0EB660B3"/>
    <w:rsid w:val="0EC266A4"/>
    <w:rsid w:val="0EC30EEE"/>
    <w:rsid w:val="0EC71F0D"/>
    <w:rsid w:val="0ECC45C5"/>
    <w:rsid w:val="0EDE5AE1"/>
    <w:rsid w:val="0EE02FCE"/>
    <w:rsid w:val="0EE56E57"/>
    <w:rsid w:val="0EE64B8E"/>
    <w:rsid w:val="0EE7435D"/>
    <w:rsid w:val="0EEA5BFB"/>
    <w:rsid w:val="0EEF6A29"/>
    <w:rsid w:val="0EF31F5A"/>
    <w:rsid w:val="0EF34AB0"/>
    <w:rsid w:val="0EF425D6"/>
    <w:rsid w:val="0F072309"/>
    <w:rsid w:val="0F0F7410"/>
    <w:rsid w:val="0F130CAE"/>
    <w:rsid w:val="0F131C64"/>
    <w:rsid w:val="0F21390A"/>
    <w:rsid w:val="0F296723"/>
    <w:rsid w:val="0F2B36D9"/>
    <w:rsid w:val="0F2E2A5D"/>
    <w:rsid w:val="0F3245CD"/>
    <w:rsid w:val="0F380C0F"/>
    <w:rsid w:val="0F385CF1"/>
    <w:rsid w:val="0F3D6D86"/>
    <w:rsid w:val="0F40581B"/>
    <w:rsid w:val="0F44530B"/>
    <w:rsid w:val="0F4470B9"/>
    <w:rsid w:val="0F476BAA"/>
    <w:rsid w:val="0F482103"/>
    <w:rsid w:val="0F5117D6"/>
    <w:rsid w:val="0F544D4B"/>
    <w:rsid w:val="0F566DED"/>
    <w:rsid w:val="0F5770FC"/>
    <w:rsid w:val="0F585602"/>
    <w:rsid w:val="0F621C35"/>
    <w:rsid w:val="0F64150A"/>
    <w:rsid w:val="0F7107B9"/>
    <w:rsid w:val="0F7554C5"/>
    <w:rsid w:val="0F755665"/>
    <w:rsid w:val="0F814A68"/>
    <w:rsid w:val="0F844BA9"/>
    <w:rsid w:val="0F851480"/>
    <w:rsid w:val="0F8C0A60"/>
    <w:rsid w:val="0F933B9D"/>
    <w:rsid w:val="0F957915"/>
    <w:rsid w:val="0F977B31"/>
    <w:rsid w:val="0F9C5147"/>
    <w:rsid w:val="0FA1450C"/>
    <w:rsid w:val="0FA504AD"/>
    <w:rsid w:val="0FA638D0"/>
    <w:rsid w:val="0FAE0F99"/>
    <w:rsid w:val="0FAE6DC6"/>
    <w:rsid w:val="0FB34DBB"/>
    <w:rsid w:val="0FB56355"/>
    <w:rsid w:val="0FBF6EF5"/>
    <w:rsid w:val="0FC4644C"/>
    <w:rsid w:val="0FC64703"/>
    <w:rsid w:val="0FC83572"/>
    <w:rsid w:val="0FCA7803"/>
    <w:rsid w:val="0FCB4EE3"/>
    <w:rsid w:val="0FCB7CE7"/>
    <w:rsid w:val="0FCD317A"/>
    <w:rsid w:val="0FCE1079"/>
    <w:rsid w:val="0FD01DE1"/>
    <w:rsid w:val="0FD35A4E"/>
    <w:rsid w:val="0FD807EB"/>
    <w:rsid w:val="0FDB1D32"/>
    <w:rsid w:val="0FE2221A"/>
    <w:rsid w:val="0FE32D76"/>
    <w:rsid w:val="0FE45CDB"/>
    <w:rsid w:val="0FEF7B0D"/>
    <w:rsid w:val="0FF72B4D"/>
    <w:rsid w:val="0FFC734F"/>
    <w:rsid w:val="1008458B"/>
    <w:rsid w:val="100C5707"/>
    <w:rsid w:val="100C7CF7"/>
    <w:rsid w:val="100F3B6B"/>
    <w:rsid w:val="10101691"/>
    <w:rsid w:val="101025E1"/>
    <w:rsid w:val="101051ED"/>
    <w:rsid w:val="10113B4C"/>
    <w:rsid w:val="101155D1"/>
    <w:rsid w:val="101D763E"/>
    <w:rsid w:val="101F11AC"/>
    <w:rsid w:val="10200464"/>
    <w:rsid w:val="10243EE1"/>
    <w:rsid w:val="102644DC"/>
    <w:rsid w:val="10291F79"/>
    <w:rsid w:val="103A226A"/>
    <w:rsid w:val="103B35DE"/>
    <w:rsid w:val="10466E61"/>
    <w:rsid w:val="104E5D16"/>
    <w:rsid w:val="104F3F68"/>
    <w:rsid w:val="10556E08"/>
    <w:rsid w:val="10596B94"/>
    <w:rsid w:val="105E23FD"/>
    <w:rsid w:val="10663AAC"/>
    <w:rsid w:val="106A1193"/>
    <w:rsid w:val="106A6FF4"/>
    <w:rsid w:val="106D682A"/>
    <w:rsid w:val="107127A2"/>
    <w:rsid w:val="107439CE"/>
    <w:rsid w:val="10744216"/>
    <w:rsid w:val="10795489"/>
    <w:rsid w:val="107A41A5"/>
    <w:rsid w:val="10831E63"/>
    <w:rsid w:val="10833C11"/>
    <w:rsid w:val="10847F21"/>
    <w:rsid w:val="108D61E9"/>
    <w:rsid w:val="10953A8C"/>
    <w:rsid w:val="10961B97"/>
    <w:rsid w:val="10992B19"/>
    <w:rsid w:val="109F093F"/>
    <w:rsid w:val="10A45CB4"/>
    <w:rsid w:val="10A666BA"/>
    <w:rsid w:val="10A773A1"/>
    <w:rsid w:val="10A87B1C"/>
    <w:rsid w:val="10A916A5"/>
    <w:rsid w:val="10AC24DF"/>
    <w:rsid w:val="10B13581"/>
    <w:rsid w:val="10B31769"/>
    <w:rsid w:val="10B4201D"/>
    <w:rsid w:val="10B716DF"/>
    <w:rsid w:val="10BD5240"/>
    <w:rsid w:val="10C04E65"/>
    <w:rsid w:val="10C304B2"/>
    <w:rsid w:val="10C85AC8"/>
    <w:rsid w:val="10C93FEF"/>
    <w:rsid w:val="10CE29BB"/>
    <w:rsid w:val="10D10E21"/>
    <w:rsid w:val="10D349E0"/>
    <w:rsid w:val="10D601E5"/>
    <w:rsid w:val="10D715A8"/>
    <w:rsid w:val="10DC1574"/>
    <w:rsid w:val="10E03205"/>
    <w:rsid w:val="10E54611"/>
    <w:rsid w:val="10ED552F"/>
    <w:rsid w:val="10ED6252"/>
    <w:rsid w:val="10F16107"/>
    <w:rsid w:val="10F845FF"/>
    <w:rsid w:val="10F846A6"/>
    <w:rsid w:val="10FB5E9E"/>
    <w:rsid w:val="1102722C"/>
    <w:rsid w:val="110A22A2"/>
    <w:rsid w:val="110D7F4E"/>
    <w:rsid w:val="110F1949"/>
    <w:rsid w:val="11125E7C"/>
    <w:rsid w:val="111451B1"/>
    <w:rsid w:val="111E1B8C"/>
    <w:rsid w:val="1121720C"/>
    <w:rsid w:val="11260186"/>
    <w:rsid w:val="112C2D57"/>
    <w:rsid w:val="113125B3"/>
    <w:rsid w:val="11333889"/>
    <w:rsid w:val="11360A43"/>
    <w:rsid w:val="113F39A7"/>
    <w:rsid w:val="11477335"/>
    <w:rsid w:val="114B7B37"/>
    <w:rsid w:val="115074AF"/>
    <w:rsid w:val="11551A52"/>
    <w:rsid w:val="115A7068"/>
    <w:rsid w:val="115C1B4E"/>
    <w:rsid w:val="116E22A4"/>
    <w:rsid w:val="116F20C7"/>
    <w:rsid w:val="11760F79"/>
    <w:rsid w:val="117A734D"/>
    <w:rsid w:val="117B1F62"/>
    <w:rsid w:val="117E2299"/>
    <w:rsid w:val="11877731"/>
    <w:rsid w:val="11887E7B"/>
    <w:rsid w:val="11904838"/>
    <w:rsid w:val="119274F2"/>
    <w:rsid w:val="11933FB6"/>
    <w:rsid w:val="11950CBF"/>
    <w:rsid w:val="11991213"/>
    <w:rsid w:val="119D0D03"/>
    <w:rsid w:val="119E6367"/>
    <w:rsid w:val="119F5AC9"/>
    <w:rsid w:val="11A76E2D"/>
    <w:rsid w:val="11AC53EA"/>
    <w:rsid w:val="11AC7198"/>
    <w:rsid w:val="11AF0F4C"/>
    <w:rsid w:val="11B32DB5"/>
    <w:rsid w:val="11B47DB1"/>
    <w:rsid w:val="11B53AA4"/>
    <w:rsid w:val="11B649AE"/>
    <w:rsid w:val="11C42733"/>
    <w:rsid w:val="11C560B1"/>
    <w:rsid w:val="11C6320E"/>
    <w:rsid w:val="11C91AF8"/>
    <w:rsid w:val="11CC6B22"/>
    <w:rsid w:val="11D14FEA"/>
    <w:rsid w:val="11D24E50"/>
    <w:rsid w:val="11DB20C7"/>
    <w:rsid w:val="11E35D4E"/>
    <w:rsid w:val="11F0177A"/>
    <w:rsid w:val="11F1104F"/>
    <w:rsid w:val="11F84B66"/>
    <w:rsid w:val="120267B7"/>
    <w:rsid w:val="12031D86"/>
    <w:rsid w:val="12071097"/>
    <w:rsid w:val="120B0362"/>
    <w:rsid w:val="120D40DA"/>
    <w:rsid w:val="12174C22"/>
    <w:rsid w:val="121F796A"/>
    <w:rsid w:val="12201124"/>
    <w:rsid w:val="1222745A"/>
    <w:rsid w:val="122451E6"/>
    <w:rsid w:val="12254ADA"/>
    <w:rsid w:val="12264634"/>
    <w:rsid w:val="122A21C9"/>
    <w:rsid w:val="122E5DFF"/>
    <w:rsid w:val="12306183"/>
    <w:rsid w:val="12377ED6"/>
    <w:rsid w:val="1239005A"/>
    <w:rsid w:val="123A5D42"/>
    <w:rsid w:val="12405783"/>
    <w:rsid w:val="12415B32"/>
    <w:rsid w:val="12437DDE"/>
    <w:rsid w:val="12442A67"/>
    <w:rsid w:val="12490D56"/>
    <w:rsid w:val="124D79B1"/>
    <w:rsid w:val="12575356"/>
    <w:rsid w:val="12577104"/>
    <w:rsid w:val="1259201F"/>
    <w:rsid w:val="125C296C"/>
    <w:rsid w:val="125F245C"/>
    <w:rsid w:val="1260167E"/>
    <w:rsid w:val="12602B11"/>
    <w:rsid w:val="126731D2"/>
    <w:rsid w:val="126B0E01"/>
    <w:rsid w:val="12720EA8"/>
    <w:rsid w:val="12744159"/>
    <w:rsid w:val="127462A8"/>
    <w:rsid w:val="127765B1"/>
    <w:rsid w:val="128679E9"/>
    <w:rsid w:val="128F2D41"/>
    <w:rsid w:val="129B71AC"/>
    <w:rsid w:val="12A07621"/>
    <w:rsid w:val="12A51B5B"/>
    <w:rsid w:val="12AA1929"/>
    <w:rsid w:val="12B02CB8"/>
    <w:rsid w:val="12B14B6B"/>
    <w:rsid w:val="12B409FA"/>
    <w:rsid w:val="12BC3948"/>
    <w:rsid w:val="12BC7734"/>
    <w:rsid w:val="12CC7CA1"/>
    <w:rsid w:val="12D270D2"/>
    <w:rsid w:val="12D535DA"/>
    <w:rsid w:val="12D8347E"/>
    <w:rsid w:val="12D93FBD"/>
    <w:rsid w:val="12E0534B"/>
    <w:rsid w:val="12E353DE"/>
    <w:rsid w:val="12E806A4"/>
    <w:rsid w:val="12E9757A"/>
    <w:rsid w:val="12EB4AB5"/>
    <w:rsid w:val="12ED7A68"/>
    <w:rsid w:val="12EE6E15"/>
    <w:rsid w:val="1301133A"/>
    <w:rsid w:val="130522AB"/>
    <w:rsid w:val="13060846"/>
    <w:rsid w:val="130D3C66"/>
    <w:rsid w:val="13137CA0"/>
    <w:rsid w:val="13165211"/>
    <w:rsid w:val="13196AAF"/>
    <w:rsid w:val="1319766D"/>
    <w:rsid w:val="131D6B52"/>
    <w:rsid w:val="132D60B6"/>
    <w:rsid w:val="13320259"/>
    <w:rsid w:val="13334DCD"/>
    <w:rsid w:val="1339234B"/>
    <w:rsid w:val="13394A5B"/>
    <w:rsid w:val="133B1FDF"/>
    <w:rsid w:val="133C7BB1"/>
    <w:rsid w:val="133D454B"/>
    <w:rsid w:val="134676D3"/>
    <w:rsid w:val="134F3535"/>
    <w:rsid w:val="1351449B"/>
    <w:rsid w:val="13530313"/>
    <w:rsid w:val="135435FF"/>
    <w:rsid w:val="13557BFB"/>
    <w:rsid w:val="135B0DE2"/>
    <w:rsid w:val="135B1693"/>
    <w:rsid w:val="1360594A"/>
    <w:rsid w:val="136441CE"/>
    <w:rsid w:val="13651CF4"/>
    <w:rsid w:val="136C4E31"/>
    <w:rsid w:val="136F66CF"/>
    <w:rsid w:val="13767A5D"/>
    <w:rsid w:val="1377473B"/>
    <w:rsid w:val="137B2552"/>
    <w:rsid w:val="137E6912"/>
    <w:rsid w:val="13855EF2"/>
    <w:rsid w:val="138A6722"/>
    <w:rsid w:val="1393060F"/>
    <w:rsid w:val="13981745"/>
    <w:rsid w:val="139C23D3"/>
    <w:rsid w:val="139D4FEA"/>
    <w:rsid w:val="13A40DD7"/>
    <w:rsid w:val="13A46379"/>
    <w:rsid w:val="13A8129D"/>
    <w:rsid w:val="13A92558"/>
    <w:rsid w:val="13B660AC"/>
    <w:rsid w:val="13BC5526"/>
    <w:rsid w:val="13BC6A6C"/>
    <w:rsid w:val="13C52AA1"/>
    <w:rsid w:val="13C717CE"/>
    <w:rsid w:val="13CE1647"/>
    <w:rsid w:val="13CE33F5"/>
    <w:rsid w:val="13D9537E"/>
    <w:rsid w:val="13DD5D2E"/>
    <w:rsid w:val="13DD7ADC"/>
    <w:rsid w:val="13DF39E8"/>
    <w:rsid w:val="13E05446"/>
    <w:rsid w:val="13E4518E"/>
    <w:rsid w:val="13E45B21"/>
    <w:rsid w:val="13F76DF0"/>
    <w:rsid w:val="13FD3CDB"/>
    <w:rsid w:val="14027543"/>
    <w:rsid w:val="14034328"/>
    <w:rsid w:val="14097376"/>
    <w:rsid w:val="14131528"/>
    <w:rsid w:val="14154A26"/>
    <w:rsid w:val="141D5C38"/>
    <w:rsid w:val="141E1DC3"/>
    <w:rsid w:val="14223710"/>
    <w:rsid w:val="14321BD6"/>
    <w:rsid w:val="143771ED"/>
    <w:rsid w:val="143839E9"/>
    <w:rsid w:val="143E337D"/>
    <w:rsid w:val="143F5136"/>
    <w:rsid w:val="14423DE3"/>
    <w:rsid w:val="14426C48"/>
    <w:rsid w:val="14437B94"/>
    <w:rsid w:val="14445DAD"/>
    <w:rsid w:val="144813FA"/>
    <w:rsid w:val="14496F20"/>
    <w:rsid w:val="144C41C0"/>
    <w:rsid w:val="145002AE"/>
    <w:rsid w:val="1451132B"/>
    <w:rsid w:val="14515DD5"/>
    <w:rsid w:val="14531B4D"/>
    <w:rsid w:val="1455032B"/>
    <w:rsid w:val="1456018D"/>
    <w:rsid w:val="145F6743"/>
    <w:rsid w:val="1468172D"/>
    <w:rsid w:val="14694AE6"/>
    <w:rsid w:val="146D70B2"/>
    <w:rsid w:val="14787805"/>
    <w:rsid w:val="14792822"/>
    <w:rsid w:val="1481490C"/>
    <w:rsid w:val="148D747D"/>
    <w:rsid w:val="14951F61"/>
    <w:rsid w:val="14983A03"/>
    <w:rsid w:val="149C1746"/>
    <w:rsid w:val="149E726C"/>
    <w:rsid w:val="14A66120"/>
    <w:rsid w:val="14A72B74"/>
    <w:rsid w:val="14A83D4A"/>
    <w:rsid w:val="14AD3953"/>
    <w:rsid w:val="14AE3227"/>
    <w:rsid w:val="14B26303"/>
    <w:rsid w:val="14B95E54"/>
    <w:rsid w:val="14BB1223"/>
    <w:rsid w:val="14C160BB"/>
    <w:rsid w:val="14C71E2C"/>
    <w:rsid w:val="14CB2F94"/>
    <w:rsid w:val="14CF43C2"/>
    <w:rsid w:val="14D40EDF"/>
    <w:rsid w:val="14D94457"/>
    <w:rsid w:val="14DA0009"/>
    <w:rsid w:val="14E46C49"/>
    <w:rsid w:val="14E60C13"/>
    <w:rsid w:val="14E76E65"/>
    <w:rsid w:val="14E91FFA"/>
    <w:rsid w:val="14EC19FA"/>
    <w:rsid w:val="14EC1A6D"/>
    <w:rsid w:val="14F90946"/>
    <w:rsid w:val="14FB4049"/>
    <w:rsid w:val="14FD58AC"/>
    <w:rsid w:val="15086DDB"/>
    <w:rsid w:val="150D43F1"/>
    <w:rsid w:val="150F1F18"/>
    <w:rsid w:val="150F37B3"/>
    <w:rsid w:val="151845F5"/>
    <w:rsid w:val="15193B35"/>
    <w:rsid w:val="151B08BC"/>
    <w:rsid w:val="152167E6"/>
    <w:rsid w:val="15225695"/>
    <w:rsid w:val="1524384F"/>
    <w:rsid w:val="1534197E"/>
    <w:rsid w:val="153A616E"/>
    <w:rsid w:val="15400323"/>
    <w:rsid w:val="15461891"/>
    <w:rsid w:val="154A547F"/>
    <w:rsid w:val="154C27B8"/>
    <w:rsid w:val="154D7F8F"/>
    <w:rsid w:val="1551534D"/>
    <w:rsid w:val="1556203F"/>
    <w:rsid w:val="15580758"/>
    <w:rsid w:val="155D7127"/>
    <w:rsid w:val="15602773"/>
    <w:rsid w:val="15613ACF"/>
    <w:rsid w:val="156839A2"/>
    <w:rsid w:val="1568787A"/>
    <w:rsid w:val="15695ACC"/>
    <w:rsid w:val="156C1118"/>
    <w:rsid w:val="156C736A"/>
    <w:rsid w:val="156F6E5A"/>
    <w:rsid w:val="157105C2"/>
    <w:rsid w:val="157224A6"/>
    <w:rsid w:val="15765536"/>
    <w:rsid w:val="1578083D"/>
    <w:rsid w:val="157D581E"/>
    <w:rsid w:val="157E5BC4"/>
    <w:rsid w:val="15842877"/>
    <w:rsid w:val="1588139B"/>
    <w:rsid w:val="158A77F0"/>
    <w:rsid w:val="159203A9"/>
    <w:rsid w:val="1593699F"/>
    <w:rsid w:val="15967AB4"/>
    <w:rsid w:val="159D4B71"/>
    <w:rsid w:val="15A3750D"/>
    <w:rsid w:val="15A60AF0"/>
    <w:rsid w:val="15A635D1"/>
    <w:rsid w:val="15A9236C"/>
    <w:rsid w:val="15A951EC"/>
    <w:rsid w:val="15AD0B1A"/>
    <w:rsid w:val="15B0220D"/>
    <w:rsid w:val="15B12FCF"/>
    <w:rsid w:val="15B21EEE"/>
    <w:rsid w:val="15BA7803"/>
    <w:rsid w:val="15C407D5"/>
    <w:rsid w:val="15C55506"/>
    <w:rsid w:val="15C5796B"/>
    <w:rsid w:val="15C87A0F"/>
    <w:rsid w:val="15C92525"/>
    <w:rsid w:val="15C93DCB"/>
    <w:rsid w:val="15CE5E90"/>
    <w:rsid w:val="15D822E5"/>
    <w:rsid w:val="15DF1C2C"/>
    <w:rsid w:val="15E335E6"/>
    <w:rsid w:val="15E72E94"/>
    <w:rsid w:val="15E82CFD"/>
    <w:rsid w:val="15E92EE8"/>
    <w:rsid w:val="15EB28E9"/>
    <w:rsid w:val="15EC1D6B"/>
    <w:rsid w:val="15F00C87"/>
    <w:rsid w:val="15F07F9B"/>
    <w:rsid w:val="15FB249C"/>
    <w:rsid w:val="15FF476E"/>
    <w:rsid w:val="160565A2"/>
    <w:rsid w:val="1609105D"/>
    <w:rsid w:val="160C6529"/>
    <w:rsid w:val="160E27C5"/>
    <w:rsid w:val="160E7518"/>
    <w:rsid w:val="16251E57"/>
    <w:rsid w:val="1629525B"/>
    <w:rsid w:val="162E37E4"/>
    <w:rsid w:val="163065E9"/>
    <w:rsid w:val="16320E11"/>
    <w:rsid w:val="163360DA"/>
    <w:rsid w:val="163945E2"/>
    <w:rsid w:val="163A7F9C"/>
    <w:rsid w:val="163E29CB"/>
    <w:rsid w:val="16437C10"/>
    <w:rsid w:val="16481B85"/>
    <w:rsid w:val="16491BBB"/>
    <w:rsid w:val="164B6EE8"/>
    <w:rsid w:val="164E4CC1"/>
    <w:rsid w:val="164F29DA"/>
    <w:rsid w:val="16612C47"/>
    <w:rsid w:val="1667286B"/>
    <w:rsid w:val="166F47AE"/>
    <w:rsid w:val="16766623"/>
    <w:rsid w:val="1676794B"/>
    <w:rsid w:val="167D004D"/>
    <w:rsid w:val="167E3AD3"/>
    <w:rsid w:val="167F4E7B"/>
    <w:rsid w:val="16827F9C"/>
    <w:rsid w:val="168340FF"/>
    <w:rsid w:val="16857350"/>
    <w:rsid w:val="16862A60"/>
    <w:rsid w:val="168B6D39"/>
    <w:rsid w:val="168E4990"/>
    <w:rsid w:val="16936886"/>
    <w:rsid w:val="16956490"/>
    <w:rsid w:val="169C3C7F"/>
    <w:rsid w:val="16A6065A"/>
    <w:rsid w:val="16A668AC"/>
    <w:rsid w:val="16AC316C"/>
    <w:rsid w:val="16AE750E"/>
    <w:rsid w:val="16B05EF4"/>
    <w:rsid w:val="16B67EDD"/>
    <w:rsid w:val="16B8213B"/>
    <w:rsid w:val="16B82235"/>
    <w:rsid w:val="16BB42AA"/>
    <w:rsid w:val="16BD203F"/>
    <w:rsid w:val="16C378E9"/>
    <w:rsid w:val="16C43240"/>
    <w:rsid w:val="16CB28CA"/>
    <w:rsid w:val="16CD0280"/>
    <w:rsid w:val="16D056D6"/>
    <w:rsid w:val="16D20885"/>
    <w:rsid w:val="16D451C7"/>
    <w:rsid w:val="16D76A65"/>
    <w:rsid w:val="16DB5005"/>
    <w:rsid w:val="16DC0ADD"/>
    <w:rsid w:val="16DE7DF3"/>
    <w:rsid w:val="16E35A4C"/>
    <w:rsid w:val="16E47899"/>
    <w:rsid w:val="16E54372"/>
    <w:rsid w:val="16E6039A"/>
    <w:rsid w:val="16E66A32"/>
    <w:rsid w:val="16E76DAC"/>
    <w:rsid w:val="16E822A7"/>
    <w:rsid w:val="16ED0036"/>
    <w:rsid w:val="16ED44DA"/>
    <w:rsid w:val="16EF2001"/>
    <w:rsid w:val="16F47617"/>
    <w:rsid w:val="16F70EB5"/>
    <w:rsid w:val="16F92E7F"/>
    <w:rsid w:val="16FB6BF7"/>
    <w:rsid w:val="1700420E"/>
    <w:rsid w:val="17067B46"/>
    <w:rsid w:val="170867EA"/>
    <w:rsid w:val="170A6E3A"/>
    <w:rsid w:val="17127A9D"/>
    <w:rsid w:val="171642B2"/>
    <w:rsid w:val="171C23ED"/>
    <w:rsid w:val="171C3AA6"/>
    <w:rsid w:val="17201260"/>
    <w:rsid w:val="17220AB3"/>
    <w:rsid w:val="17233A58"/>
    <w:rsid w:val="172341FA"/>
    <w:rsid w:val="17263548"/>
    <w:rsid w:val="172A4DE7"/>
    <w:rsid w:val="172B37E0"/>
    <w:rsid w:val="17305D55"/>
    <w:rsid w:val="17350258"/>
    <w:rsid w:val="17372C1A"/>
    <w:rsid w:val="17394C74"/>
    <w:rsid w:val="173C0FBE"/>
    <w:rsid w:val="174470C8"/>
    <w:rsid w:val="17481711"/>
    <w:rsid w:val="174C2D87"/>
    <w:rsid w:val="174F484D"/>
    <w:rsid w:val="17501520"/>
    <w:rsid w:val="17516817"/>
    <w:rsid w:val="175400B6"/>
    <w:rsid w:val="175B58E8"/>
    <w:rsid w:val="175D52D4"/>
    <w:rsid w:val="17620A24"/>
    <w:rsid w:val="17665977"/>
    <w:rsid w:val="17667B2D"/>
    <w:rsid w:val="176A1687"/>
    <w:rsid w:val="176E4DDD"/>
    <w:rsid w:val="176F6C9D"/>
    <w:rsid w:val="17711D02"/>
    <w:rsid w:val="17716EB9"/>
    <w:rsid w:val="177803C3"/>
    <w:rsid w:val="177926E8"/>
    <w:rsid w:val="177B7D38"/>
    <w:rsid w:val="17822E75"/>
    <w:rsid w:val="17883519"/>
    <w:rsid w:val="17884203"/>
    <w:rsid w:val="17887B85"/>
    <w:rsid w:val="178B5DEA"/>
    <w:rsid w:val="178C0417"/>
    <w:rsid w:val="178E7A6B"/>
    <w:rsid w:val="1791130A"/>
    <w:rsid w:val="1792274A"/>
    <w:rsid w:val="17935082"/>
    <w:rsid w:val="17936E30"/>
    <w:rsid w:val="179B5CE4"/>
    <w:rsid w:val="179D4A2E"/>
    <w:rsid w:val="17A0154D"/>
    <w:rsid w:val="17A20A2C"/>
    <w:rsid w:val="17A40676"/>
    <w:rsid w:val="17A70B2D"/>
    <w:rsid w:val="17A73130"/>
    <w:rsid w:val="17AA5F28"/>
    <w:rsid w:val="17AB3278"/>
    <w:rsid w:val="17AB75F4"/>
    <w:rsid w:val="17B60D70"/>
    <w:rsid w:val="17B648CC"/>
    <w:rsid w:val="17B9616B"/>
    <w:rsid w:val="17BC0000"/>
    <w:rsid w:val="17C52D61"/>
    <w:rsid w:val="17CE153B"/>
    <w:rsid w:val="17D22226"/>
    <w:rsid w:val="17D35071"/>
    <w:rsid w:val="17D955B2"/>
    <w:rsid w:val="17DC4917"/>
    <w:rsid w:val="17E01949"/>
    <w:rsid w:val="17E03239"/>
    <w:rsid w:val="17E163A1"/>
    <w:rsid w:val="17E72CD8"/>
    <w:rsid w:val="17FA5992"/>
    <w:rsid w:val="17FB6783"/>
    <w:rsid w:val="17FF6273"/>
    <w:rsid w:val="18001FEB"/>
    <w:rsid w:val="18023FB5"/>
    <w:rsid w:val="18027B12"/>
    <w:rsid w:val="180513B0"/>
    <w:rsid w:val="18115FA7"/>
    <w:rsid w:val="181A12FF"/>
    <w:rsid w:val="181A4780"/>
    <w:rsid w:val="181C3222"/>
    <w:rsid w:val="1820443C"/>
    <w:rsid w:val="18235C75"/>
    <w:rsid w:val="1827179F"/>
    <w:rsid w:val="18291989"/>
    <w:rsid w:val="182932F0"/>
    <w:rsid w:val="182D03A3"/>
    <w:rsid w:val="18343FFF"/>
    <w:rsid w:val="18351C13"/>
    <w:rsid w:val="1836371A"/>
    <w:rsid w:val="18367C1A"/>
    <w:rsid w:val="18382FCC"/>
    <w:rsid w:val="1839722C"/>
    <w:rsid w:val="184243B2"/>
    <w:rsid w:val="18455DC8"/>
    <w:rsid w:val="184A22E6"/>
    <w:rsid w:val="184B0F97"/>
    <w:rsid w:val="1855022F"/>
    <w:rsid w:val="185D0BC7"/>
    <w:rsid w:val="1863574A"/>
    <w:rsid w:val="18651915"/>
    <w:rsid w:val="18694035"/>
    <w:rsid w:val="186E51A7"/>
    <w:rsid w:val="186E5A68"/>
    <w:rsid w:val="187254F8"/>
    <w:rsid w:val="18730A0F"/>
    <w:rsid w:val="187A047A"/>
    <w:rsid w:val="18817BFD"/>
    <w:rsid w:val="18826EA4"/>
    <w:rsid w:val="188311D8"/>
    <w:rsid w:val="18832193"/>
    <w:rsid w:val="1888270D"/>
    <w:rsid w:val="1895639A"/>
    <w:rsid w:val="189A1461"/>
    <w:rsid w:val="189B4CE2"/>
    <w:rsid w:val="189F7A56"/>
    <w:rsid w:val="18A06DAC"/>
    <w:rsid w:val="18A6363E"/>
    <w:rsid w:val="18A64941"/>
    <w:rsid w:val="18B26521"/>
    <w:rsid w:val="18B828C6"/>
    <w:rsid w:val="18BA4D45"/>
    <w:rsid w:val="18BB6CFD"/>
    <w:rsid w:val="18C16D59"/>
    <w:rsid w:val="18C65B6A"/>
    <w:rsid w:val="18CA7A91"/>
    <w:rsid w:val="18D360F0"/>
    <w:rsid w:val="18D57A1C"/>
    <w:rsid w:val="18DF1AEE"/>
    <w:rsid w:val="18E65685"/>
    <w:rsid w:val="18E86D07"/>
    <w:rsid w:val="18E92CE9"/>
    <w:rsid w:val="18F512B4"/>
    <w:rsid w:val="18F91350"/>
    <w:rsid w:val="18F96DA9"/>
    <w:rsid w:val="1900232F"/>
    <w:rsid w:val="190E1795"/>
    <w:rsid w:val="190E47DE"/>
    <w:rsid w:val="190F3E79"/>
    <w:rsid w:val="191B0089"/>
    <w:rsid w:val="193261D5"/>
    <w:rsid w:val="193326A9"/>
    <w:rsid w:val="193542DB"/>
    <w:rsid w:val="19375E59"/>
    <w:rsid w:val="19394ADD"/>
    <w:rsid w:val="19483C4A"/>
    <w:rsid w:val="194D6C30"/>
    <w:rsid w:val="1954439D"/>
    <w:rsid w:val="19573E8D"/>
    <w:rsid w:val="19573EBF"/>
    <w:rsid w:val="1957406B"/>
    <w:rsid w:val="19685558"/>
    <w:rsid w:val="196B7F79"/>
    <w:rsid w:val="196F6DA6"/>
    <w:rsid w:val="19707024"/>
    <w:rsid w:val="19722A75"/>
    <w:rsid w:val="1977008B"/>
    <w:rsid w:val="197D3AC7"/>
    <w:rsid w:val="197D7D98"/>
    <w:rsid w:val="197E58BE"/>
    <w:rsid w:val="19801636"/>
    <w:rsid w:val="198C4DB1"/>
    <w:rsid w:val="198E6CDF"/>
    <w:rsid w:val="199173F9"/>
    <w:rsid w:val="19996254"/>
    <w:rsid w:val="199D176C"/>
    <w:rsid w:val="199E3F8B"/>
    <w:rsid w:val="19A37B07"/>
    <w:rsid w:val="19A45968"/>
    <w:rsid w:val="19A618F7"/>
    <w:rsid w:val="19AC1A18"/>
    <w:rsid w:val="19AC5F87"/>
    <w:rsid w:val="19B80926"/>
    <w:rsid w:val="19B822E7"/>
    <w:rsid w:val="19BA1C34"/>
    <w:rsid w:val="19BE3F0C"/>
    <w:rsid w:val="19C015F3"/>
    <w:rsid w:val="19C260D3"/>
    <w:rsid w:val="19C46B68"/>
    <w:rsid w:val="19C96115"/>
    <w:rsid w:val="19CA3BA9"/>
    <w:rsid w:val="19D41982"/>
    <w:rsid w:val="19D454DE"/>
    <w:rsid w:val="19D76D7C"/>
    <w:rsid w:val="19DE635C"/>
    <w:rsid w:val="19DF00FF"/>
    <w:rsid w:val="19E06C72"/>
    <w:rsid w:val="19E10BA1"/>
    <w:rsid w:val="19E16482"/>
    <w:rsid w:val="19E215E1"/>
    <w:rsid w:val="19E41BC5"/>
    <w:rsid w:val="19E4645D"/>
    <w:rsid w:val="19E5593D"/>
    <w:rsid w:val="19E76DA9"/>
    <w:rsid w:val="19EC2827"/>
    <w:rsid w:val="19ED405B"/>
    <w:rsid w:val="19F3021C"/>
    <w:rsid w:val="19F82355"/>
    <w:rsid w:val="1A004525"/>
    <w:rsid w:val="1A004AB2"/>
    <w:rsid w:val="1A005CFB"/>
    <w:rsid w:val="1A0458B6"/>
    <w:rsid w:val="1A0538E9"/>
    <w:rsid w:val="1A0A53A3"/>
    <w:rsid w:val="1A0B1889"/>
    <w:rsid w:val="1A0D35C5"/>
    <w:rsid w:val="1A1A218A"/>
    <w:rsid w:val="1A204BC7"/>
    <w:rsid w:val="1A221CD1"/>
    <w:rsid w:val="1A226249"/>
    <w:rsid w:val="1A231FC1"/>
    <w:rsid w:val="1A267AE0"/>
    <w:rsid w:val="1A275172"/>
    <w:rsid w:val="1A3037D1"/>
    <w:rsid w:val="1A376BFD"/>
    <w:rsid w:val="1A3B100E"/>
    <w:rsid w:val="1A3D66DC"/>
    <w:rsid w:val="1A412722"/>
    <w:rsid w:val="1A42182D"/>
    <w:rsid w:val="1A431530"/>
    <w:rsid w:val="1A454992"/>
    <w:rsid w:val="1A4E34E2"/>
    <w:rsid w:val="1A4F2DB6"/>
    <w:rsid w:val="1A5678BE"/>
    <w:rsid w:val="1A623111"/>
    <w:rsid w:val="1A6670E8"/>
    <w:rsid w:val="1A6F50A8"/>
    <w:rsid w:val="1A703C7A"/>
    <w:rsid w:val="1A762695"/>
    <w:rsid w:val="1A7764E2"/>
    <w:rsid w:val="1A832C46"/>
    <w:rsid w:val="1A852EB5"/>
    <w:rsid w:val="1A894138"/>
    <w:rsid w:val="1A8C7B66"/>
    <w:rsid w:val="1A943196"/>
    <w:rsid w:val="1A944300"/>
    <w:rsid w:val="1A9829AF"/>
    <w:rsid w:val="1A9A2283"/>
    <w:rsid w:val="1A9B6032"/>
    <w:rsid w:val="1A9F6FA0"/>
    <w:rsid w:val="1AAB4227"/>
    <w:rsid w:val="1AB02192"/>
    <w:rsid w:val="1AB164EE"/>
    <w:rsid w:val="1AB8095B"/>
    <w:rsid w:val="1ABE27D0"/>
    <w:rsid w:val="1AC86B14"/>
    <w:rsid w:val="1AC94917"/>
    <w:rsid w:val="1ACE098E"/>
    <w:rsid w:val="1ACF5E21"/>
    <w:rsid w:val="1AD35795"/>
    <w:rsid w:val="1ADA2FC8"/>
    <w:rsid w:val="1ADA3353"/>
    <w:rsid w:val="1ADF413A"/>
    <w:rsid w:val="1AE16F01"/>
    <w:rsid w:val="1AE17EB2"/>
    <w:rsid w:val="1AE41750"/>
    <w:rsid w:val="1AE455CD"/>
    <w:rsid w:val="1AE654C9"/>
    <w:rsid w:val="1AEC35AC"/>
    <w:rsid w:val="1AF23E6D"/>
    <w:rsid w:val="1AF44089"/>
    <w:rsid w:val="1AF8344E"/>
    <w:rsid w:val="1AFC19A3"/>
    <w:rsid w:val="1AFC6A9A"/>
    <w:rsid w:val="1B067919"/>
    <w:rsid w:val="1B080F83"/>
    <w:rsid w:val="1B083FF0"/>
    <w:rsid w:val="1B0D34C4"/>
    <w:rsid w:val="1B1069E9"/>
    <w:rsid w:val="1B1A27BC"/>
    <w:rsid w:val="1B1A33C4"/>
    <w:rsid w:val="1B1B31C5"/>
    <w:rsid w:val="1B1D7709"/>
    <w:rsid w:val="1B215779"/>
    <w:rsid w:val="1B281F85"/>
    <w:rsid w:val="1B2D759B"/>
    <w:rsid w:val="1B3C455E"/>
    <w:rsid w:val="1B3F107D"/>
    <w:rsid w:val="1B491BD7"/>
    <w:rsid w:val="1B4964FE"/>
    <w:rsid w:val="1B4D72F6"/>
    <w:rsid w:val="1B584E76"/>
    <w:rsid w:val="1B593EEC"/>
    <w:rsid w:val="1B605C94"/>
    <w:rsid w:val="1B6564C6"/>
    <w:rsid w:val="1B68323D"/>
    <w:rsid w:val="1B683EB5"/>
    <w:rsid w:val="1B697EA8"/>
    <w:rsid w:val="1B6C20DA"/>
    <w:rsid w:val="1B6D5BEA"/>
    <w:rsid w:val="1B6F54BE"/>
    <w:rsid w:val="1B754A9E"/>
    <w:rsid w:val="1B762CF0"/>
    <w:rsid w:val="1B7856D2"/>
    <w:rsid w:val="1B7F773E"/>
    <w:rsid w:val="1B8151F1"/>
    <w:rsid w:val="1B824DA7"/>
    <w:rsid w:val="1B840458"/>
    <w:rsid w:val="1B862808"/>
    <w:rsid w:val="1B8E7FE0"/>
    <w:rsid w:val="1B9C202B"/>
    <w:rsid w:val="1BA208F0"/>
    <w:rsid w:val="1BA333BA"/>
    <w:rsid w:val="1BB21DC7"/>
    <w:rsid w:val="1BB27AA1"/>
    <w:rsid w:val="1BB83309"/>
    <w:rsid w:val="1BB95B92"/>
    <w:rsid w:val="1BBD0CE9"/>
    <w:rsid w:val="1BC74770"/>
    <w:rsid w:val="1BC81072"/>
    <w:rsid w:val="1BCB26B7"/>
    <w:rsid w:val="1BCE6B08"/>
    <w:rsid w:val="1BD21EF1"/>
    <w:rsid w:val="1BD32070"/>
    <w:rsid w:val="1BD417C5"/>
    <w:rsid w:val="1BD61766"/>
    <w:rsid w:val="1BDB6FF7"/>
    <w:rsid w:val="1BDD2A16"/>
    <w:rsid w:val="1BE0460E"/>
    <w:rsid w:val="1BE34041"/>
    <w:rsid w:val="1BE51A98"/>
    <w:rsid w:val="1BE65185"/>
    <w:rsid w:val="1BE709EC"/>
    <w:rsid w:val="1BE7774A"/>
    <w:rsid w:val="1BF14125"/>
    <w:rsid w:val="1BF45DA7"/>
    <w:rsid w:val="1BFD72D2"/>
    <w:rsid w:val="1C0025BA"/>
    <w:rsid w:val="1C007703"/>
    <w:rsid w:val="1C031B89"/>
    <w:rsid w:val="1C035AC3"/>
    <w:rsid w:val="1C085913"/>
    <w:rsid w:val="1C091B48"/>
    <w:rsid w:val="1C0E6D18"/>
    <w:rsid w:val="1C0F6D6C"/>
    <w:rsid w:val="1C16002F"/>
    <w:rsid w:val="1C1D643F"/>
    <w:rsid w:val="1C2004DA"/>
    <w:rsid w:val="1C284739"/>
    <w:rsid w:val="1C285287"/>
    <w:rsid w:val="1C2C1601"/>
    <w:rsid w:val="1C2D7127"/>
    <w:rsid w:val="1C2F29B3"/>
    <w:rsid w:val="1C352317"/>
    <w:rsid w:val="1C363EDC"/>
    <w:rsid w:val="1C376790"/>
    <w:rsid w:val="1C3773F8"/>
    <w:rsid w:val="1C381D54"/>
    <w:rsid w:val="1C391CA6"/>
    <w:rsid w:val="1C3A1F70"/>
    <w:rsid w:val="1C3D380E"/>
    <w:rsid w:val="1C3E2154"/>
    <w:rsid w:val="1C450915"/>
    <w:rsid w:val="1C4526C3"/>
    <w:rsid w:val="1C4C15BD"/>
    <w:rsid w:val="1C555FA6"/>
    <w:rsid w:val="1C5E173D"/>
    <w:rsid w:val="1C607681"/>
    <w:rsid w:val="1C615447"/>
    <w:rsid w:val="1C680308"/>
    <w:rsid w:val="1C6E7E6B"/>
    <w:rsid w:val="1C7011E6"/>
    <w:rsid w:val="1C762029"/>
    <w:rsid w:val="1C7A6810"/>
    <w:rsid w:val="1C7C24C7"/>
    <w:rsid w:val="1C7E0123"/>
    <w:rsid w:val="1C826253"/>
    <w:rsid w:val="1C850D11"/>
    <w:rsid w:val="1C856F63"/>
    <w:rsid w:val="1C8822D5"/>
    <w:rsid w:val="1C8C02F2"/>
    <w:rsid w:val="1C9156DC"/>
    <w:rsid w:val="1C9F1622"/>
    <w:rsid w:val="1C9F3D1A"/>
    <w:rsid w:val="1CA218C3"/>
    <w:rsid w:val="1CA91D9F"/>
    <w:rsid w:val="1CA94A00"/>
    <w:rsid w:val="1CAA0778"/>
    <w:rsid w:val="1CAB4C1C"/>
    <w:rsid w:val="1CAE02B8"/>
    <w:rsid w:val="1CB05D8E"/>
    <w:rsid w:val="1CB1709C"/>
    <w:rsid w:val="1CB44CF4"/>
    <w:rsid w:val="1CB613C1"/>
    <w:rsid w:val="1CC23D13"/>
    <w:rsid w:val="1CD1476C"/>
    <w:rsid w:val="1CD64171"/>
    <w:rsid w:val="1CD75A11"/>
    <w:rsid w:val="1CD9799B"/>
    <w:rsid w:val="1CDA105D"/>
    <w:rsid w:val="1CDC0369"/>
    <w:rsid w:val="1CE43C8A"/>
    <w:rsid w:val="1CE617B0"/>
    <w:rsid w:val="1CE819CC"/>
    <w:rsid w:val="1CE974F2"/>
    <w:rsid w:val="1CF223D4"/>
    <w:rsid w:val="1CF540E9"/>
    <w:rsid w:val="1CF65956"/>
    <w:rsid w:val="1CF70165"/>
    <w:rsid w:val="1CF8460E"/>
    <w:rsid w:val="1CFA16FF"/>
    <w:rsid w:val="1D057AE2"/>
    <w:rsid w:val="1D102CD1"/>
    <w:rsid w:val="1D122CD0"/>
    <w:rsid w:val="1D143644"/>
    <w:rsid w:val="1D1610D7"/>
    <w:rsid w:val="1D17387D"/>
    <w:rsid w:val="1D1A1E2B"/>
    <w:rsid w:val="1D210A3A"/>
    <w:rsid w:val="1D214EDE"/>
    <w:rsid w:val="1D233337"/>
    <w:rsid w:val="1D2A5294"/>
    <w:rsid w:val="1D39179B"/>
    <w:rsid w:val="1D3C3AC6"/>
    <w:rsid w:val="1D3C5F0B"/>
    <w:rsid w:val="1D476350"/>
    <w:rsid w:val="1D49184D"/>
    <w:rsid w:val="1D4E187C"/>
    <w:rsid w:val="1D5651E1"/>
    <w:rsid w:val="1D565E53"/>
    <w:rsid w:val="1D570900"/>
    <w:rsid w:val="1D5C7CC4"/>
    <w:rsid w:val="1D5D57EA"/>
    <w:rsid w:val="1D647FBB"/>
    <w:rsid w:val="1D694AF0"/>
    <w:rsid w:val="1D6A0633"/>
    <w:rsid w:val="1D6A7334"/>
    <w:rsid w:val="1D6B43AB"/>
    <w:rsid w:val="1D6D402B"/>
    <w:rsid w:val="1D79342F"/>
    <w:rsid w:val="1D796A96"/>
    <w:rsid w:val="1D7F2BC4"/>
    <w:rsid w:val="1D803197"/>
    <w:rsid w:val="1D862304"/>
    <w:rsid w:val="1D880AB9"/>
    <w:rsid w:val="1D8B67FB"/>
    <w:rsid w:val="1D913ED2"/>
    <w:rsid w:val="1D93068E"/>
    <w:rsid w:val="1D943902"/>
    <w:rsid w:val="1D970873"/>
    <w:rsid w:val="1D9B48F2"/>
    <w:rsid w:val="1D9B4C90"/>
    <w:rsid w:val="1D9B4F7B"/>
    <w:rsid w:val="1D9C5206"/>
    <w:rsid w:val="1D9F209A"/>
    <w:rsid w:val="1DA33B45"/>
    <w:rsid w:val="1DAE3254"/>
    <w:rsid w:val="1DB418AE"/>
    <w:rsid w:val="1DB925A7"/>
    <w:rsid w:val="1DBA2C3C"/>
    <w:rsid w:val="1DC105A0"/>
    <w:rsid w:val="1DC13FCB"/>
    <w:rsid w:val="1DD27D50"/>
    <w:rsid w:val="1DE21675"/>
    <w:rsid w:val="1DE33F41"/>
    <w:rsid w:val="1DE60EBD"/>
    <w:rsid w:val="1DE66E3C"/>
    <w:rsid w:val="1DE877AA"/>
    <w:rsid w:val="1DEB6904"/>
    <w:rsid w:val="1DED0F40"/>
    <w:rsid w:val="1DEF6D8A"/>
    <w:rsid w:val="1DF223D6"/>
    <w:rsid w:val="1DF406B4"/>
    <w:rsid w:val="1DF443A0"/>
    <w:rsid w:val="1DF649AA"/>
    <w:rsid w:val="1DF779ED"/>
    <w:rsid w:val="1DF77DC1"/>
    <w:rsid w:val="1DFE521F"/>
    <w:rsid w:val="1E0003D4"/>
    <w:rsid w:val="1E027AA1"/>
    <w:rsid w:val="1E087907"/>
    <w:rsid w:val="1E0A7720"/>
    <w:rsid w:val="1E0C39C3"/>
    <w:rsid w:val="1E137DB3"/>
    <w:rsid w:val="1E142C94"/>
    <w:rsid w:val="1E165157"/>
    <w:rsid w:val="1E1A7F41"/>
    <w:rsid w:val="1E25455A"/>
    <w:rsid w:val="1E26782F"/>
    <w:rsid w:val="1E301EF1"/>
    <w:rsid w:val="1E451325"/>
    <w:rsid w:val="1E467E10"/>
    <w:rsid w:val="1E473C39"/>
    <w:rsid w:val="1E4A44CB"/>
    <w:rsid w:val="1E4B1D64"/>
    <w:rsid w:val="1E4F624C"/>
    <w:rsid w:val="1E501B2C"/>
    <w:rsid w:val="1E54555F"/>
    <w:rsid w:val="1E5B72C7"/>
    <w:rsid w:val="1E6109E0"/>
    <w:rsid w:val="1E6A4663"/>
    <w:rsid w:val="1E7554E1"/>
    <w:rsid w:val="1E7741EE"/>
    <w:rsid w:val="1E7C3028"/>
    <w:rsid w:val="1E85324A"/>
    <w:rsid w:val="1E8E0351"/>
    <w:rsid w:val="1E8F7500"/>
    <w:rsid w:val="1E9254CC"/>
    <w:rsid w:val="1E970F68"/>
    <w:rsid w:val="1E972697"/>
    <w:rsid w:val="1E981EC3"/>
    <w:rsid w:val="1E984D2C"/>
    <w:rsid w:val="1E9A1970"/>
    <w:rsid w:val="1EA753BF"/>
    <w:rsid w:val="1EAB0F03"/>
    <w:rsid w:val="1EAC2058"/>
    <w:rsid w:val="1EB1403F"/>
    <w:rsid w:val="1EB44669"/>
    <w:rsid w:val="1EBA1146"/>
    <w:rsid w:val="1EBC597C"/>
    <w:rsid w:val="1EC13FA8"/>
    <w:rsid w:val="1EC3698D"/>
    <w:rsid w:val="1EC622F4"/>
    <w:rsid w:val="1EC71AB5"/>
    <w:rsid w:val="1ECA6EAF"/>
    <w:rsid w:val="1ED33FB6"/>
    <w:rsid w:val="1ED57472"/>
    <w:rsid w:val="1ED85A70"/>
    <w:rsid w:val="1EDC3CA6"/>
    <w:rsid w:val="1EDF0BAD"/>
    <w:rsid w:val="1EDF295B"/>
    <w:rsid w:val="1EDF7F73"/>
    <w:rsid w:val="1EE066D3"/>
    <w:rsid w:val="1EE33012"/>
    <w:rsid w:val="1EE44415"/>
    <w:rsid w:val="1EEB47FC"/>
    <w:rsid w:val="1EED2DBF"/>
    <w:rsid w:val="1F062A33"/>
    <w:rsid w:val="1F073689"/>
    <w:rsid w:val="1F0979D8"/>
    <w:rsid w:val="1F1631EC"/>
    <w:rsid w:val="1F166FC2"/>
    <w:rsid w:val="1F1B1E66"/>
    <w:rsid w:val="1F1F6FAD"/>
    <w:rsid w:val="1F225071"/>
    <w:rsid w:val="1F256A44"/>
    <w:rsid w:val="1F26058A"/>
    <w:rsid w:val="1F285D25"/>
    <w:rsid w:val="1F2B3DF2"/>
    <w:rsid w:val="1F2F6C88"/>
    <w:rsid w:val="1F330EF8"/>
    <w:rsid w:val="1F367606"/>
    <w:rsid w:val="1F372B2F"/>
    <w:rsid w:val="1F4464D7"/>
    <w:rsid w:val="1F4475C6"/>
    <w:rsid w:val="1F4924E3"/>
    <w:rsid w:val="1F4E1FD9"/>
    <w:rsid w:val="1F501C0E"/>
    <w:rsid w:val="1F5111CA"/>
    <w:rsid w:val="1F5B0CA4"/>
    <w:rsid w:val="1F680BA2"/>
    <w:rsid w:val="1F6B72F2"/>
    <w:rsid w:val="1F8B41DC"/>
    <w:rsid w:val="1F8C314A"/>
    <w:rsid w:val="1F923E71"/>
    <w:rsid w:val="1F9279CD"/>
    <w:rsid w:val="1F997408"/>
    <w:rsid w:val="1F9E7D4F"/>
    <w:rsid w:val="1FA3607E"/>
    <w:rsid w:val="1FA84E37"/>
    <w:rsid w:val="1FAB4F33"/>
    <w:rsid w:val="1FAF4A23"/>
    <w:rsid w:val="1FB37544"/>
    <w:rsid w:val="1FBA5176"/>
    <w:rsid w:val="1FBA6F24"/>
    <w:rsid w:val="1FBE71AE"/>
    <w:rsid w:val="1FBF398C"/>
    <w:rsid w:val="1FC4077D"/>
    <w:rsid w:val="1FC73219"/>
    <w:rsid w:val="1FC85AE5"/>
    <w:rsid w:val="1FCB1131"/>
    <w:rsid w:val="1FCB6C9F"/>
    <w:rsid w:val="1FCC41E5"/>
    <w:rsid w:val="1FCC589F"/>
    <w:rsid w:val="1FCD4EA9"/>
    <w:rsid w:val="1FCE2C13"/>
    <w:rsid w:val="1FCF370D"/>
    <w:rsid w:val="1FCF6710"/>
    <w:rsid w:val="1FD22F62"/>
    <w:rsid w:val="1FD60202"/>
    <w:rsid w:val="1FF770B1"/>
    <w:rsid w:val="1FFB37C4"/>
    <w:rsid w:val="1FFE57AD"/>
    <w:rsid w:val="20020FF7"/>
    <w:rsid w:val="20054643"/>
    <w:rsid w:val="200A6C9B"/>
    <w:rsid w:val="200D3A9D"/>
    <w:rsid w:val="20194C16"/>
    <w:rsid w:val="20196340"/>
    <w:rsid w:val="201A6868"/>
    <w:rsid w:val="201C373B"/>
    <w:rsid w:val="20216FA3"/>
    <w:rsid w:val="202A32F3"/>
    <w:rsid w:val="202A46FE"/>
    <w:rsid w:val="202E0702"/>
    <w:rsid w:val="202F3D3F"/>
    <w:rsid w:val="20360CA0"/>
    <w:rsid w:val="20370B9B"/>
    <w:rsid w:val="203861A9"/>
    <w:rsid w:val="204038CD"/>
    <w:rsid w:val="20431205"/>
    <w:rsid w:val="20443EE8"/>
    <w:rsid w:val="20460D45"/>
    <w:rsid w:val="20474C5B"/>
    <w:rsid w:val="204964FE"/>
    <w:rsid w:val="204A3A1E"/>
    <w:rsid w:val="20502463"/>
    <w:rsid w:val="205253AE"/>
    <w:rsid w:val="2058160F"/>
    <w:rsid w:val="2060543F"/>
    <w:rsid w:val="2064232B"/>
    <w:rsid w:val="20654113"/>
    <w:rsid w:val="206D075C"/>
    <w:rsid w:val="20717F2A"/>
    <w:rsid w:val="20793387"/>
    <w:rsid w:val="207B2B57"/>
    <w:rsid w:val="208846D8"/>
    <w:rsid w:val="208E284D"/>
    <w:rsid w:val="208F03B0"/>
    <w:rsid w:val="20900C22"/>
    <w:rsid w:val="20903D6A"/>
    <w:rsid w:val="209B6D55"/>
    <w:rsid w:val="209F575F"/>
    <w:rsid w:val="20A0611A"/>
    <w:rsid w:val="20A07065"/>
    <w:rsid w:val="20A756FA"/>
    <w:rsid w:val="20A8477C"/>
    <w:rsid w:val="20AA343C"/>
    <w:rsid w:val="20AC07C9"/>
    <w:rsid w:val="20AF1C53"/>
    <w:rsid w:val="20B1431B"/>
    <w:rsid w:val="20B56069"/>
    <w:rsid w:val="20BB677E"/>
    <w:rsid w:val="20BD18DC"/>
    <w:rsid w:val="20C3243C"/>
    <w:rsid w:val="20C91B14"/>
    <w:rsid w:val="20C932CD"/>
    <w:rsid w:val="20D12777"/>
    <w:rsid w:val="20D31819"/>
    <w:rsid w:val="20D81D57"/>
    <w:rsid w:val="20DC204E"/>
    <w:rsid w:val="20E5628E"/>
    <w:rsid w:val="20E64474"/>
    <w:rsid w:val="20EC5803"/>
    <w:rsid w:val="20F72894"/>
    <w:rsid w:val="20F968F6"/>
    <w:rsid w:val="20FF50D0"/>
    <w:rsid w:val="210112AE"/>
    <w:rsid w:val="21042B4C"/>
    <w:rsid w:val="21182431"/>
    <w:rsid w:val="211B1C44"/>
    <w:rsid w:val="211C60E8"/>
    <w:rsid w:val="212306D8"/>
    <w:rsid w:val="21240AF9"/>
    <w:rsid w:val="212705E9"/>
    <w:rsid w:val="212A6BF1"/>
    <w:rsid w:val="2130749E"/>
    <w:rsid w:val="213D4657"/>
    <w:rsid w:val="213F3B84"/>
    <w:rsid w:val="213F5933"/>
    <w:rsid w:val="214473ED"/>
    <w:rsid w:val="21463165"/>
    <w:rsid w:val="21492BB3"/>
    <w:rsid w:val="214B0C9C"/>
    <w:rsid w:val="214E201A"/>
    <w:rsid w:val="214E3DC8"/>
    <w:rsid w:val="214F13E9"/>
    <w:rsid w:val="214F50F1"/>
    <w:rsid w:val="215211CE"/>
    <w:rsid w:val="21635DF3"/>
    <w:rsid w:val="21657CFF"/>
    <w:rsid w:val="216644D9"/>
    <w:rsid w:val="21717AB6"/>
    <w:rsid w:val="217907FC"/>
    <w:rsid w:val="217A57DF"/>
    <w:rsid w:val="217A696B"/>
    <w:rsid w:val="218477E9"/>
    <w:rsid w:val="21865F9D"/>
    <w:rsid w:val="21883FD8"/>
    <w:rsid w:val="218C3978"/>
    <w:rsid w:val="219914E7"/>
    <w:rsid w:val="219A525F"/>
    <w:rsid w:val="219D1DF8"/>
    <w:rsid w:val="219E6AFD"/>
    <w:rsid w:val="21A41C3A"/>
    <w:rsid w:val="21AA36F4"/>
    <w:rsid w:val="21AB261E"/>
    <w:rsid w:val="21AD0AEE"/>
    <w:rsid w:val="21AF0D0A"/>
    <w:rsid w:val="21B0216C"/>
    <w:rsid w:val="21B06830"/>
    <w:rsid w:val="21B31E7D"/>
    <w:rsid w:val="21B35CA0"/>
    <w:rsid w:val="21B65149"/>
    <w:rsid w:val="21B71528"/>
    <w:rsid w:val="21BC2FCF"/>
    <w:rsid w:val="21BE29A5"/>
    <w:rsid w:val="21C5333D"/>
    <w:rsid w:val="21C62F20"/>
    <w:rsid w:val="21CE1371"/>
    <w:rsid w:val="21D12284"/>
    <w:rsid w:val="21D50045"/>
    <w:rsid w:val="21DC5693"/>
    <w:rsid w:val="21DE7BA5"/>
    <w:rsid w:val="21E12E8E"/>
    <w:rsid w:val="21E64000"/>
    <w:rsid w:val="21EB1616"/>
    <w:rsid w:val="21EF29CB"/>
    <w:rsid w:val="21F26E49"/>
    <w:rsid w:val="21F558D8"/>
    <w:rsid w:val="220A4E04"/>
    <w:rsid w:val="220D77DF"/>
    <w:rsid w:val="221F29FE"/>
    <w:rsid w:val="221F2E65"/>
    <w:rsid w:val="22205764"/>
    <w:rsid w:val="2221328A"/>
    <w:rsid w:val="2226000A"/>
    <w:rsid w:val="222F2D7D"/>
    <w:rsid w:val="223034CD"/>
    <w:rsid w:val="2232441F"/>
    <w:rsid w:val="22335FE8"/>
    <w:rsid w:val="22380F1D"/>
    <w:rsid w:val="22391D85"/>
    <w:rsid w:val="223C00C4"/>
    <w:rsid w:val="223E208E"/>
    <w:rsid w:val="223E5BEA"/>
    <w:rsid w:val="22433200"/>
    <w:rsid w:val="22444881"/>
    <w:rsid w:val="22455F52"/>
    <w:rsid w:val="224856E9"/>
    <w:rsid w:val="224A2F91"/>
    <w:rsid w:val="224B692C"/>
    <w:rsid w:val="224E68F3"/>
    <w:rsid w:val="2250591D"/>
    <w:rsid w:val="22602004"/>
    <w:rsid w:val="226167E4"/>
    <w:rsid w:val="2263140C"/>
    <w:rsid w:val="226427E7"/>
    <w:rsid w:val="226B0733"/>
    <w:rsid w:val="2274683C"/>
    <w:rsid w:val="227476DF"/>
    <w:rsid w:val="22770922"/>
    <w:rsid w:val="22784D3D"/>
    <w:rsid w:val="227A035F"/>
    <w:rsid w:val="227A0610"/>
    <w:rsid w:val="227B0BEC"/>
    <w:rsid w:val="228200D2"/>
    <w:rsid w:val="22833DFF"/>
    <w:rsid w:val="22861F48"/>
    <w:rsid w:val="22873A35"/>
    <w:rsid w:val="228875E0"/>
    <w:rsid w:val="228A3C6F"/>
    <w:rsid w:val="228C64ED"/>
    <w:rsid w:val="228E65E4"/>
    <w:rsid w:val="228E797C"/>
    <w:rsid w:val="22915937"/>
    <w:rsid w:val="229258A5"/>
    <w:rsid w:val="229262C9"/>
    <w:rsid w:val="229C112C"/>
    <w:rsid w:val="229F5D69"/>
    <w:rsid w:val="22A6348C"/>
    <w:rsid w:val="22AC1CE5"/>
    <w:rsid w:val="22BD2FB3"/>
    <w:rsid w:val="22C74BD2"/>
    <w:rsid w:val="22CD1D85"/>
    <w:rsid w:val="22DC01B1"/>
    <w:rsid w:val="22DF60C8"/>
    <w:rsid w:val="22DF73CD"/>
    <w:rsid w:val="22E131D3"/>
    <w:rsid w:val="22E5250A"/>
    <w:rsid w:val="22E542B8"/>
    <w:rsid w:val="22E60ABB"/>
    <w:rsid w:val="22EA7B20"/>
    <w:rsid w:val="22F866E1"/>
    <w:rsid w:val="22FD772B"/>
    <w:rsid w:val="22FF0D51"/>
    <w:rsid w:val="22FF3BA8"/>
    <w:rsid w:val="2301574F"/>
    <w:rsid w:val="23055640"/>
    <w:rsid w:val="23072B32"/>
    <w:rsid w:val="230E5A20"/>
    <w:rsid w:val="230E771E"/>
    <w:rsid w:val="23172F10"/>
    <w:rsid w:val="231B23CF"/>
    <w:rsid w:val="2323718D"/>
    <w:rsid w:val="2323778C"/>
    <w:rsid w:val="23250B58"/>
    <w:rsid w:val="232C0139"/>
    <w:rsid w:val="232E2103"/>
    <w:rsid w:val="232E5C5F"/>
    <w:rsid w:val="233A2927"/>
    <w:rsid w:val="233B65CE"/>
    <w:rsid w:val="23407C8F"/>
    <w:rsid w:val="234F0630"/>
    <w:rsid w:val="23515DF1"/>
    <w:rsid w:val="23533917"/>
    <w:rsid w:val="235E3F92"/>
    <w:rsid w:val="235F050E"/>
    <w:rsid w:val="236031B4"/>
    <w:rsid w:val="23623B5A"/>
    <w:rsid w:val="23656ACE"/>
    <w:rsid w:val="237330D8"/>
    <w:rsid w:val="23733FB9"/>
    <w:rsid w:val="2378234E"/>
    <w:rsid w:val="237E12D4"/>
    <w:rsid w:val="237F13E4"/>
    <w:rsid w:val="23812232"/>
    <w:rsid w:val="239168FC"/>
    <w:rsid w:val="23955CDE"/>
    <w:rsid w:val="239D44F2"/>
    <w:rsid w:val="23A56D42"/>
    <w:rsid w:val="23A61C99"/>
    <w:rsid w:val="23AC254E"/>
    <w:rsid w:val="23B048C6"/>
    <w:rsid w:val="23B56380"/>
    <w:rsid w:val="23B87700"/>
    <w:rsid w:val="23B87C1E"/>
    <w:rsid w:val="23C228E3"/>
    <w:rsid w:val="23C31DE2"/>
    <w:rsid w:val="23CB7951"/>
    <w:rsid w:val="23CD5478"/>
    <w:rsid w:val="23D04AF7"/>
    <w:rsid w:val="23D34A58"/>
    <w:rsid w:val="23D43C99"/>
    <w:rsid w:val="23D74548"/>
    <w:rsid w:val="23DA3482"/>
    <w:rsid w:val="23DB1B28"/>
    <w:rsid w:val="23DC2477"/>
    <w:rsid w:val="23DF2F0A"/>
    <w:rsid w:val="23E17175"/>
    <w:rsid w:val="23E26DBA"/>
    <w:rsid w:val="23E72020"/>
    <w:rsid w:val="23ED5B1A"/>
    <w:rsid w:val="23EE20D2"/>
    <w:rsid w:val="23F21382"/>
    <w:rsid w:val="23F4610A"/>
    <w:rsid w:val="23F4665B"/>
    <w:rsid w:val="23F944BF"/>
    <w:rsid w:val="23FA2174"/>
    <w:rsid w:val="240C6B9B"/>
    <w:rsid w:val="240D763E"/>
    <w:rsid w:val="241800AE"/>
    <w:rsid w:val="24194B61"/>
    <w:rsid w:val="241B4550"/>
    <w:rsid w:val="242339F7"/>
    <w:rsid w:val="24254C9E"/>
    <w:rsid w:val="24281531"/>
    <w:rsid w:val="24284DA4"/>
    <w:rsid w:val="24286B52"/>
    <w:rsid w:val="242D45D1"/>
    <w:rsid w:val="242E1D7B"/>
    <w:rsid w:val="243454F7"/>
    <w:rsid w:val="243C43AB"/>
    <w:rsid w:val="24443260"/>
    <w:rsid w:val="24465E23"/>
    <w:rsid w:val="245D52F8"/>
    <w:rsid w:val="245E2574"/>
    <w:rsid w:val="24613E12"/>
    <w:rsid w:val="246456B0"/>
    <w:rsid w:val="2466767A"/>
    <w:rsid w:val="2468621C"/>
    <w:rsid w:val="246A716A"/>
    <w:rsid w:val="246F69B4"/>
    <w:rsid w:val="246F7A90"/>
    <w:rsid w:val="247753E3"/>
    <w:rsid w:val="24794EE7"/>
    <w:rsid w:val="247A6809"/>
    <w:rsid w:val="24877D1C"/>
    <w:rsid w:val="248A5F19"/>
    <w:rsid w:val="248B4DC0"/>
    <w:rsid w:val="248F4E23"/>
    <w:rsid w:val="24945F95"/>
    <w:rsid w:val="24973CD7"/>
    <w:rsid w:val="249965FC"/>
    <w:rsid w:val="24997A50"/>
    <w:rsid w:val="249A72FA"/>
    <w:rsid w:val="249B5955"/>
    <w:rsid w:val="24A55058"/>
    <w:rsid w:val="24A563F4"/>
    <w:rsid w:val="24AF4B7D"/>
    <w:rsid w:val="24B443B3"/>
    <w:rsid w:val="24B94F42"/>
    <w:rsid w:val="24BB1774"/>
    <w:rsid w:val="24BC729A"/>
    <w:rsid w:val="24BD3555"/>
    <w:rsid w:val="24BF229B"/>
    <w:rsid w:val="24C275B3"/>
    <w:rsid w:val="24C72CDF"/>
    <w:rsid w:val="24CC76D2"/>
    <w:rsid w:val="24CE75B2"/>
    <w:rsid w:val="24D34D10"/>
    <w:rsid w:val="24D42836"/>
    <w:rsid w:val="24E231A5"/>
    <w:rsid w:val="24E263D3"/>
    <w:rsid w:val="24E6590B"/>
    <w:rsid w:val="24EE7D9B"/>
    <w:rsid w:val="24F32077"/>
    <w:rsid w:val="24F5112A"/>
    <w:rsid w:val="24F66C50"/>
    <w:rsid w:val="24F854B5"/>
    <w:rsid w:val="24FD7FDE"/>
    <w:rsid w:val="25031A67"/>
    <w:rsid w:val="25061E28"/>
    <w:rsid w:val="250B3E4F"/>
    <w:rsid w:val="250C6474"/>
    <w:rsid w:val="250D4CEB"/>
    <w:rsid w:val="250D7AF6"/>
    <w:rsid w:val="251325A2"/>
    <w:rsid w:val="251E295E"/>
    <w:rsid w:val="25206D35"/>
    <w:rsid w:val="25290C0F"/>
    <w:rsid w:val="25401B3D"/>
    <w:rsid w:val="25424D76"/>
    <w:rsid w:val="254774AC"/>
    <w:rsid w:val="255120D8"/>
    <w:rsid w:val="255816B9"/>
    <w:rsid w:val="255A71DF"/>
    <w:rsid w:val="255F2A47"/>
    <w:rsid w:val="2561056D"/>
    <w:rsid w:val="25675458"/>
    <w:rsid w:val="257233F4"/>
    <w:rsid w:val="25761B3F"/>
    <w:rsid w:val="257C53A7"/>
    <w:rsid w:val="257E6963"/>
    <w:rsid w:val="257F6BE5"/>
    <w:rsid w:val="2584425C"/>
    <w:rsid w:val="258C70E3"/>
    <w:rsid w:val="258E2375"/>
    <w:rsid w:val="25977CDD"/>
    <w:rsid w:val="25A5020A"/>
    <w:rsid w:val="25A660F1"/>
    <w:rsid w:val="25A71CF8"/>
    <w:rsid w:val="25A76879"/>
    <w:rsid w:val="25AF168B"/>
    <w:rsid w:val="25BE18B5"/>
    <w:rsid w:val="25BE61D0"/>
    <w:rsid w:val="25BF34E6"/>
    <w:rsid w:val="25C26B32"/>
    <w:rsid w:val="25C536A5"/>
    <w:rsid w:val="25C53FD8"/>
    <w:rsid w:val="25CA6ED8"/>
    <w:rsid w:val="25CD266B"/>
    <w:rsid w:val="25D3563B"/>
    <w:rsid w:val="25D7371D"/>
    <w:rsid w:val="25D80032"/>
    <w:rsid w:val="25D8537B"/>
    <w:rsid w:val="25DA20CE"/>
    <w:rsid w:val="25DA3E7C"/>
    <w:rsid w:val="25DE1BBE"/>
    <w:rsid w:val="25E116AE"/>
    <w:rsid w:val="25E20F82"/>
    <w:rsid w:val="25E42F4C"/>
    <w:rsid w:val="25E74D7D"/>
    <w:rsid w:val="25EB6089"/>
    <w:rsid w:val="25EB7F7F"/>
    <w:rsid w:val="25EF3DCB"/>
    <w:rsid w:val="25F01477"/>
    <w:rsid w:val="25F51927"/>
    <w:rsid w:val="25F82EE7"/>
    <w:rsid w:val="25FD5DBC"/>
    <w:rsid w:val="25FF0B7E"/>
    <w:rsid w:val="26010767"/>
    <w:rsid w:val="26013AFE"/>
    <w:rsid w:val="26025181"/>
    <w:rsid w:val="26080A58"/>
    <w:rsid w:val="26084E8D"/>
    <w:rsid w:val="260E1D77"/>
    <w:rsid w:val="260E3B25"/>
    <w:rsid w:val="260F1FFD"/>
    <w:rsid w:val="26105AEF"/>
    <w:rsid w:val="26123827"/>
    <w:rsid w:val="26135834"/>
    <w:rsid w:val="26151A76"/>
    <w:rsid w:val="261D5FB1"/>
    <w:rsid w:val="261E055E"/>
    <w:rsid w:val="262B7805"/>
    <w:rsid w:val="26301CEE"/>
    <w:rsid w:val="263733E1"/>
    <w:rsid w:val="263F0183"/>
    <w:rsid w:val="264834DB"/>
    <w:rsid w:val="2650413E"/>
    <w:rsid w:val="265707FA"/>
    <w:rsid w:val="26605EB5"/>
    <w:rsid w:val="26747E2C"/>
    <w:rsid w:val="26804A23"/>
    <w:rsid w:val="2681275E"/>
    <w:rsid w:val="26850CBB"/>
    <w:rsid w:val="2686283C"/>
    <w:rsid w:val="268656FC"/>
    <w:rsid w:val="269009DE"/>
    <w:rsid w:val="26955FF5"/>
    <w:rsid w:val="269A5F1E"/>
    <w:rsid w:val="269B7AAF"/>
    <w:rsid w:val="269E3556"/>
    <w:rsid w:val="26A83F7A"/>
    <w:rsid w:val="26AA40C4"/>
    <w:rsid w:val="26AA7CF2"/>
    <w:rsid w:val="26AD1590"/>
    <w:rsid w:val="26AE1F73"/>
    <w:rsid w:val="26B262C2"/>
    <w:rsid w:val="26B52A27"/>
    <w:rsid w:val="26B65A20"/>
    <w:rsid w:val="26B66697"/>
    <w:rsid w:val="26BD5C77"/>
    <w:rsid w:val="26C22EF7"/>
    <w:rsid w:val="26C2379C"/>
    <w:rsid w:val="26D21BA2"/>
    <w:rsid w:val="26DB1993"/>
    <w:rsid w:val="26DE5BEE"/>
    <w:rsid w:val="26E054C2"/>
    <w:rsid w:val="26E210C4"/>
    <w:rsid w:val="26E3542F"/>
    <w:rsid w:val="26EC030B"/>
    <w:rsid w:val="26F251F5"/>
    <w:rsid w:val="26FB56C9"/>
    <w:rsid w:val="26FD42C6"/>
    <w:rsid w:val="27007912"/>
    <w:rsid w:val="27070CA1"/>
    <w:rsid w:val="27086645"/>
    <w:rsid w:val="2709311A"/>
    <w:rsid w:val="270C4509"/>
    <w:rsid w:val="27176593"/>
    <w:rsid w:val="271873BB"/>
    <w:rsid w:val="271A382C"/>
    <w:rsid w:val="271B6D35"/>
    <w:rsid w:val="271D31EC"/>
    <w:rsid w:val="271F4901"/>
    <w:rsid w:val="27225ADA"/>
    <w:rsid w:val="27233BC0"/>
    <w:rsid w:val="272A2A0D"/>
    <w:rsid w:val="272D447F"/>
    <w:rsid w:val="272F2627"/>
    <w:rsid w:val="2736411B"/>
    <w:rsid w:val="27383550"/>
    <w:rsid w:val="273A72C8"/>
    <w:rsid w:val="273B0776"/>
    <w:rsid w:val="273B5245"/>
    <w:rsid w:val="273E043A"/>
    <w:rsid w:val="273E1CBA"/>
    <w:rsid w:val="273E2DBD"/>
    <w:rsid w:val="273F66B9"/>
    <w:rsid w:val="274151F5"/>
    <w:rsid w:val="2744194C"/>
    <w:rsid w:val="27450165"/>
    <w:rsid w:val="27543864"/>
    <w:rsid w:val="27586404"/>
    <w:rsid w:val="2758774E"/>
    <w:rsid w:val="275D4D9E"/>
    <w:rsid w:val="275F6D2E"/>
    <w:rsid w:val="276A122F"/>
    <w:rsid w:val="276E0D20"/>
    <w:rsid w:val="277D04DE"/>
    <w:rsid w:val="278422F1"/>
    <w:rsid w:val="27856069"/>
    <w:rsid w:val="27873B8F"/>
    <w:rsid w:val="27891F62"/>
    <w:rsid w:val="278B323D"/>
    <w:rsid w:val="27913938"/>
    <w:rsid w:val="279173EC"/>
    <w:rsid w:val="279179E9"/>
    <w:rsid w:val="27970995"/>
    <w:rsid w:val="27A14EF6"/>
    <w:rsid w:val="27A209C9"/>
    <w:rsid w:val="27A40BE5"/>
    <w:rsid w:val="27A6495D"/>
    <w:rsid w:val="27AB3D99"/>
    <w:rsid w:val="27B01338"/>
    <w:rsid w:val="27BD3A55"/>
    <w:rsid w:val="27C150CD"/>
    <w:rsid w:val="27C15AD4"/>
    <w:rsid w:val="27C40159"/>
    <w:rsid w:val="27C546B8"/>
    <w:rsid w:val="27C5695B"/>
    <w:rsid w:val="27C60B5C"/>
    <w:rsid w:val="27D668C5"/>
    <w:rsid w:val="27D74DD0"/>
    <w:rsid w:val="27D77993"/>
    <w:rsid w:val="27DA1191"/>
    <w:rsid w:val="27DA318F"/>
    <w:rsid w:val="27DB06F8"/>
    <w:rsid w:val="27DC037F"/>
    <w:rsid w:val="27DE63F5"/>
    <w:rsid w:val="27DF01E9"/>
    <w:rsid w:val="27DF22B0"/>
    <w:rsid w:val="27E94920"/>
    <w:rsid w:val="27F1110D"/>
    <w:rsid w:val="27F369E3"/>
    <w:rsid w:val="27F751B9"/>
    <w:rsid w:val="27F86D45"/>
    <w:rsid w:val="27F952A4"/>
    <w:rsid w:val="27FA25B3"/>
    <w:rsid w:val="27FC632B"/>
    <w:rsid w:val="27FD20A3"/>
    <w:rsid w:val="27FE587F"/>
    <w:rsid w:val="2802590C"/>
    <w:rsid w:val="280D678A"/>
    <w:rsid w:val="281C4C20"/>
    <w:rsid w:val="28235FAE"/>
    <w:rsid w:val="28243AD4"/>
    <w:rsid w:val="28254DBD"/>
    <w:rsid w:val="282615FA"/>
    <w:rsid w:val="282A7038"/>
    <w:rsid w:val="282D4999"/>
    <w:rsid w:val="282E04AF"/>
    <w:rsid w:val="28302479"/>
    <w:rsid w:val="2834043E"/>
    <w:rsid w:val="2838132E"/>
    <w:rsid w:val="283B45DD"/>
    <w:rsid w:val="283D3FE2"/>
    <w:rsid w:val="28416BB4"/>
    <w:rsid w:val="28500425"/>
    <w:rsid w:val="2853631F"/>
    <w:rsid w:val="2859377E"/>
    <w:rsid w:val="285C14C0"/>
    <w:rsid w:val="286376C9"/>
    <w:rsid w:val="28652164"/>
    <w:rsid w:val="286E4D4F"/>
    <w:rsid w:val="28724840"/>
    <w:rsid w:val="28757287"/>
    <w:rsid w:val="287C121A"/>
    <w:rsid w:val="288602EB"/>
    <w:rsid w:val="2888374F"/>
    <w:rsid w:val="2889590B"/>
    <w:rsid w:val="28942A08"/>
    <w:rsid w:val="28966C5A"/>
    <w:rsid w:val="289742A6"/>
    <w:rsid w:val="28A73EEB"/>
    <w:rsid w:val="28A8200F"/>
    <w:rsid w:val="28AA3FD9"/>
    <w:rsid w:val="28B23E68"/>
    <w:rsid w:val="28B92794"/>
    <w:rsid w:val="28BB6484"/>
    <w:rsid w:val="28BD4FDD"/>
    <w:rsid w:val="28C606E7"/>
    <w:rsid w:val="28C76190"/>
    <w:rsid w:val="28C8445F"/>
    <w:rsid w:val="28CB08AA"/>
    <w:rsid w:val="28CD1932"/>
    <w:rsid w:val="28CE1CE0"/>
    <w:rsid w:val="28CF251C"/>
    <w:rsid w:val="28D352DE"/>
    <w:rsid w:val="28DB26F7"/>
    <w:rsid w:val="28E55011"/>
    <w:rsid w:val="28E868B0"/>
    <w:rsid w:val="28EB2C53"/>
    <w:rsid w:val="28F51FF5"/>
    <w:rsid w:val="28FB2A87"/>
    <w:rsid w:val="28FB35D7"/>
    <w:rsid w:val="28FD0820"/>
    <w:rsid w:val="28FE4782"/>
    <w:rsid w:val="29002BC8"/>
    <w:rsid w:val="2901102C"/>
    <w:rsid w:val="29017971"/>
    <w:rsid w:val="290F790C"/>
    <w:rsid w:val="29100F9F"/>
    <w:rsid w:val="291306B2"/>
    <w:rsid w:val="291458F7"/>
    <w:rsid w:val="291938FE"/>
    <w:rsid w:val="291E6775"/>
    <w:rsid w:val="292008A3"/>
    <w:rsid w:val="293146FB"/>
    <w:rsid w:val="293B7327"/>
    <w:rsid w:val="29401841"/>
    <w:rsid w:val="29491A44"/>
    <w:rsid w:val="294F692F"/>
    <w:rsid w:val="29515457"/>
    <w:rsid w:val="295332C3"/>
    <w:rsid w:val="295A54F8"/>
    <w:rsid w:val="295D5A4F"/>
    <w:rsid w:val="29622B06"/>
    <w:rsid w:val="29623119"/>
    <w:rsid w:val="29637627"/>
    <w:rsid w:val="29671ECA"/>
    <w:rsid w:val="29695C42"/>
    <w:rsid w:val="296F16AA"/>
    <w:rsid w:val="297665B1"/>
    <w:rsid w:val="297B6189"/>
    <w:rsid w:val="29826D04"/>
    <w:rsid w:val="29842A7C"/>
    <w:rsid w:val="298C7B83"/>
    <w:rsid w:val="298F7C6D"/>
    <w:rsid w:val="29960D26"/>
    <w:rsid w:val="2996730B"/>
    <w:rsid w:val="299B5569"/>
    <w:rsid w:val="299D77E1"/>
    <w:rsid w:val="299F5682"/>
    <w:rsid w:val="29A22F02"/>
    <w:rsid w:val="29A8398A"/>
    <w:rsid w:val="29B35A7D"/>
    <w:rsid w:val="29B50E88"/>
    <w:rsid w:val="29B6075C"/>
    <w:rsid w:val="29B7676B"/>
    <w:rsid w:val="29C27101"/>
    <w:rsid w:val="29CD33C5"/>
    <w:rsid w:val="29CE1F49"/>
    <w:rsid w:val="29CE3CF8"/>
    <w:rsid w:val="29CF3EE2"/>
    <w:rsid w:val="29D15596"/>
    <w:rsid w:val="29D255C3"/>
    <w:rsid w:val="29D31740"/>
    <w:rsid w:val="29E04E44"/>
    <w:rsid w:val="29E7200B"/>
    <w:rsid w:val="29F00112"/>
    <w:rsid w:val="29F179E6"/>
    <w:rsid w:val="29F37400"/>
    <w:rsid w:val="29F42EE0"/>
    <w:rsid w:val="29F94659"/>
    <w:rsid w:val="29FC2C3A"/>
    <w:rsid w:val="2A0767DA"/>
    <w:rsid w:val="2A191A8D"/>
    <w:rsid w:val="2A242A63"/>
    <w:rsid w:val="2A274B4E"/>
    <w:rsid w:val="2A291010"/>
    <w:rsid w:val="2A2E0C3A"/>
    <w:rsid w:val="2A2F39C4"/>
    <w:rsid w:val="2A305142"/>
    <w:rsid w:val="2A3627F7"/>
    <w:rsid w:val="2A375D41"/>
    <w:rsid w:val="2A377AEF"/>
    <w:rsid w:val="2A41560A"/>
    <w:rsid w:val="2A4346E5"/>
    <w:rsid w:val="2A485CD1"/>
    <w:rsid w:val="2A497822"/>
    <w:rsid w:val="2A4B17EC"/>
    <w:rsid w:val="2A4C4D69"/>
    <w:rsid w:val="2A4D7312"/>
    <w:rsid w:val="2A4F6229"/>
    <w:rsid w:val="2A5561C7"/>
    <w:rsid w:val="2A5A1A2F"/>
    <w:rsid w:val="2A5E6E28"/>
    <w:rsid w:val="2A622692"/>
    <w:rsid w:val="2A625484"/>
    <w:rsid w:val="2A662182"/>
    <w:rsid w:val="2A663F58"/>
    <w:rsid w:val="2A685EFA"/>
    <w:rsid w:val="2A6D3510"/>
    <w:rsid w:val="2A700A91"/>
    <w:rsid w:val="2A732269"/>
    <w:rsid w:val="2A76793C"/>
    <w:rsid w:val="2A7725E1"/>
    <w:rsid w:val="2A7763B8"/>
    <w:rsid w:val="2A7C3754"/>
    <w:rsid w:val="2A842608"/>
    <w:rsid w:val="2A866F80"/>
    <w:rsid w:val="2A8761C3"/>
    <w:rsid w:val="2A89242E"/>
    <w:rsid w:val="2A8B1185"/>
    <w:rsid w:val="2A912F3B"/>
    <w:rsid w:val="2A95250A"/>
    <w:rsid w:val="2A9574B2"/>
    <w:rsid w:val="2A9B10A9"/>
    <w:rsid w:val="2A9E7B6E"/>
    <w:rsid w:val="2A9F7442"/>
    <w:rsid w:val="2AA1140C"/>
    <w:rsid w:val="2AA5591B"/>
    <w:rsid w:val="2AA8279A"/>
    <w:rsid w:val="2AAD6003"/>
    <w:rsid w:val="2AB949A8"/>
    <w:rsid w:val="2AB96756"/>
    <w:rsid w:val="2ABF396A"/>
    <w:rsid w:val="2AC31382"/>
    <w:rsid w:val="2AC86999"/>
    <w:rsid w:val="2AC93B2E"/>
    <w:rsid w:val="2AC97EEC"/>
    <w:rsid w:val="2ACB6489"/>
    <w:rsid w:val="2ACD6BF6"/>
    <w:rsid w:val="2AD351C1"/>
    <w:rsid w:val="2AD759B8"/>
    <w:rsid w:val="2ADC5B39"/>
    <w:rsid w:val="2ADE3367"/>
    <w:rsid w:val="2AE03AA7"/>
    <w:rsid w:val="2AE401E9"/>
    <w:rsid w:val="2AE756E6"/>
    <w:rsid w:val="2AEA2441"/>
    <w:rsid w:val="2AF552B4"/>
    <w:rsid w:val="2AF676E3"/>
    <w:rsid w:val="2B073965"/>
    <w:rsid w:val="2B096607"/>
    <w:rsid w:val="2B0D0850"/>
    <w:rsid w:val="2B0E0798"/>
    <w:rsid w:val="2B163BA8"/>
    <w:rsid w:val="2B17298D"/>
    <w:rsid w:val="2B1A5518"/>
    <w:rsid w:val="2B1E480B"/>
    <w:rsid w:val="2B223D67"/>
    <w:rsid w:val="2B2A387D"/>
    <w:rsid w:val="2B30453E"/>
    <w:rsid w:val="2B34402E"/>
    <w:rsid w:val="2B38531B"/>
    <w:rsid w:val="2B3B53BD"/>
    <w:rsid w:val="2B3B631A"/>
    <w:rsid w:val="2B3E30FF"/>
    <w:rsid w:val="2B406E77"/>
    <w:rsid w:val="2B42584E"/>
    <w:rsid w:val="2B434271"/>
    <w:rsid w:val="2B442BA9"/>
    <w:rsid w:val="2B473609"/>
    <w:rsid w:val="2B4C3B3D"/>
    <w:rsid w:val="2B525966"/>
    <w:rsid w:val="2B5527D4"/>
    <w:rsid w:val="2B563388"/>
    <w:rsid w:val="2B5A07F9"/>
    <w:rsid w:val="2B5E72FD"/>
    <w:rsid w:val="2B600706"/>
    <w:rsid w:val="2B667F60"/>
    <w:rsid w:val="2B69577B"/>
    <w:rsid w:val="2B6C5576"/>
    <w:rsid w:val="2B735275"/>
    <w:rsid w:val="2B746B21"/>
    <w:rsid w:val="2B7A00FF"/>
    <w:rsid w:val="2B7B1C5D"/>
    <w:rsid w:val="2B7D1E25"/>
    <w:rsid w:val="2B7E5D28"/>
    <w:rsid w:val="2B822FEC"/>
    <w:rsid w:val="2B8E75C4"/>
    <w:rsid w:val="2B8F0D65"/>
    <w:rsid w:val="2B960A8A"/>
    <w:rsid w:val="2B966C0E"/>
    <w:rsid w:val="2B9920E3"/>
    <w:rsid w:val="2B9E594C"/>
    <w:rsid w:val="2B9F6BA8"/>
    <w:rsid w:val="2BA016C4"/>
    <w:rsid w:val="2BA50EE2"/>
    <w:rsid w:val="2BA55AAB"/>
    <w:rsid w:val="2BA62A18"/>
    <w:rsid w:val="2BAF3B8F"/>
    <w:rsid w:val="2BB06354"/>
    <w:rsid w:val="2BB472E3"/>
    <w:rsid w:val="2BB534A9"/>
    <w:rsid w:val="2BBD04C8"/>
    <w:rsid w:val="2BBE1B4A"/>
    <w:rsid w:val="2BC03B14"/>
    <w:rsid w:val="2BC90C1A"/>
    <w:rsid w:val="2BD17ACF"/>
    <w:rsid w:val="2BD7208A"/>
    <w:rsid w:val="2BD876B2"/>
    <w:rsid w:val="2BE37F2A"/>
    <w:rsid w:val="2BE537AF"/>
    <w:rsid w:val="2BE53919"/>
    <w:rsid w:val="2BE65EE1"/>
    <w:rsid w:val="2BE66B7E"/>
    <w:rsid w:val="2BE87D15"/>
    <w:rsid w:val="2BEE0681"/>
    <w:rsid w:val="2BF0264B"/>
    <w:rsid w:val="2BF10847"/>
    <w:rsid w:val="2BF435C6"/>
    <w:rsid w:val="2BFC0FF0"/>
    <w:rsid w:val="2C000938"/>
    <w:rsid w:val="2C0C6D59"/>
    <w:rsid w:val="2C136339"/>
    <w:rsid w:val="2C193CEB"/>
    <w:rsid w:val="2C1B0D4A"/>
    <w:rsid w:val="2C1B279E"/>
    <w:rsid w:val="2C2616E4"/>
    <w:rsid w:val="2C35005E"/>
    <w:rsid w:val="2C447B2E"/>
    <w:rsid w:val="2C452107"/>
    <w:rsid w:val="2C5D65F6"/>
    <w:rsid w:val="2C626826"/>
    <w:rsid w:val="2C634CAB"/>
    <w:rsid w:val="2C6941AB"/>
    <w:rsid w:val="2C6B3644"/>
    <w:rsid w:val="2C6C6882"/>
    <w:rsid w:val="2C7118F7"/>
    <w:rsid w:val="2C7E0F5E"/>
    <w:rsid w:val="2C820824"/>
    <w:rsid w:val="2C820DC9"/>
    <w:rsid w:val="2C855188"/>
    <w:rsid w:val="2C875C43"/>
    <w:rsid w:val="2C881896"/>
    <w:rsid w:val="2C8E3C12"/>
    <w:rsid w:val="2C905DEB"/>
    <w:rsid w:val="2C920865"/>
    <w:rsid w:val="2C923702"/>
    <w:rsid w:val="2C92725E"/>
    <w:rsid w:val="2C9F0D9F"/>
    <w:rsid w:val="2CA63EB0"/>
    <w:rsid w:val="2CA708AD"/>
    <w:rsid w:val="2CA945A8"/>
    <w:rsid w:val="2CB03B88"/>
    <w:rsid w:val="2CB64972"/>
    <w:rsid w:val="2CB812B9"/>
    <w:rsid w:val="2CC1779D"/>
    <w:rsid w:val="2CC6515A"/>
    <w:rsid w:val="2CC94CDB"/>
    <w:rsid w:val="2CCB2BE1"/>
    <w:rsid w:val="2CCF6239"/>
    <w:rsid w:val="2CD0422B"/>
    <w:rsid w:val="2CDD3581"/>
    <w:rsid w:val="2CE165A1"/>
    <w:rsid w:val="2CEE645F"/>
    <w:rsid w:val="2CF10905"/>
    <w:rsid w:val="2CF241A1"/>
    <w:rsid w:val="2CF418A2"/>
    <w:rsid w:val="2D0363AE"/>
    <w:rsid w:val="2D06042D"/>
    <w:rsid w:val="2D0637A8"/>
    <w:rsid w:val="2D0679FC"/>
    <w:rsid w:val="2D072395"/>
    <w:rsid w:val="2D0F4D53"/>
    <w:rsid w:val="2D191D0A"/>
    <w:rsid w:val="2D1C14D2"/>
    <w:rsid w:val="2D1F4CAC"/>
    <w:rsid w:val="2D223A50"/>
    <w:rsid w:val="2D2500D2"/>
    <w:rsid w:val="2D313E78"/>
    <w:rsid w:val="2D323B5E"/>
    <w:rsid w:val="2D3D438C"/>
    <w:rsid w:val="2D431689"/>
    <w:rsid w:val="2D47469B"/>
    <w:rsid w:val="2D47582A"/>
    <w:rsid w:val="2D480265"/>
    <w:rsid w:val="2D493FE2"/>
    <w:rsid w:val="2D4A5C71"/>
    <w:rsid w:val="2D4C1B03"/>
    <w:rsid w:val="2D4F514F"/>
    <w:rsid w:val="2D522E91"/>
    <w:rsid w:val="2D534AA7"/>
    <w:rsid w:val="2D542766"/>
    <w:rsid w:val="2D574004"/>
    <w:rsid w:val="2D59114C"/>
    <w:rsid w:val="2D5B1D46"/>
    <w:rsid w:val="2D71156A"/>
    <w:rsid w:val="2D772939"/>
    <w:rsid w:val="2D7B23E8"/>
    <w:rsid w:val="2D7C379C"/>
    <w:rsid w:val="2D850B71"/>
    <w:rsid w:val="2D8868B3"/>
    <w:rsid w:val="2D8D1B0D"/>
    <w:rsid w:val="2DA273B3"/>
    <w:rsid w:val="2DA37249"/>
    <w:rsid w:val="2DA74F8B"/>
    <w:rsid w:val="2DAD6636"/>
    <w:rsid w:val="2DB15801"/>
    <w:rsid w:val="2DBB4593"/>
    <w:rsid w:val="2DC03FFE"/>
    <w:rsid w:val="2DCA2A28"/>
    <w:rsid w:val="2DCD7846"/>
    <w:rsid w:val="2DE24215"/>
    <w:rsid w:val="2DE772B8"/>
    <w:rsid w:val="2DEA4E78"/>
    <w:rsid w:val="2DED3E1E"/>
    <w:rsid w:val="2DF21F31"/>
    <w:rsid w:val="2DF857E7"/>
    <w:rsid w:val="2DFC1C46"/>
    <w:rsid w:val="2E007817"/>
    <w:rsid w:val="2E050592"/>
    <w:rsid w:val="2E0777D8"/>
    <w:rsid w:val="2E10224F"/>
    <w:rsid w:val="2E112405"/>
    <w:rsid w:val="2E166739"/>
    <w:rsid w:val="2E1941B5"/>
    <w:rsid w:val="2E1D6FFC"/>
    <w:rsid w:val="2E2049EB"/>
    <w:rsid w:val="2E226EA0"/>
    <w:rsid w:val="2E262354"/>
    <w:rsid w:val="2E277E7A"/>
    <w:rsid w:val="2E2A3104"/>
    <w:rsid w:val="2E2F2F27"/>
    <w:rsid w:val="2E312AA7"/>
    <w:rsid w:val="2E35776D"/>
    <w:rsid w:val="2E3677A2"/>
    <w:rsid w:val="2E374561"/>
    <w:rsid w:val="2E385BE3"/>
    <w:rsid w:val="2E3A7BAD"/>
    <w:rsid w:val="2E3F6F72"/>
    <w:rsid w:val="2E4E5407"/>
    <w:rsid w:val="2E4F52C3"/>
    <w:rsid w:val="2E503C48"/>
    <w:rsid w:val="2E536F64"/>
    <w:rsid w:val="2E556795"/>
    <w:rsid w:val="2E5D389C"/>
    <w:rsid w:val="2E61676A"/>
    <w:rsid w:val="2E690493"/>
    <w:rsid w:val="2E6B1110"/>
    <w:rsid w:val="2E6E1F96"/>
    <w:rsid w:val="2E6F4D01"/>
    <w:rsid w:val="2E782AC4"/>
    <w:rsid w:val="2E7A5657"/>
    <w:rsid w:val="2E7B1F74"/>
    <w:rsid w:val="2E7D7A9A"/>
    <w:rsid w:val="2E7F3812"/>
    <w:rsid w:val="2E8A7878"/>
    <w:rsid w:val="2E8D23D3"/>
    <w:rsid w:val="2E921E6D"/>
    <w:rsid w:val="2E960B5C"/>
    <w:rsid w:val="2E973E99"/>
    <w:rsid w:val="2E9A064C"/>
    <w:rsid w:val="2EA44D44"/>
    <w:rsid w:val="2EAB4607"/>
    <w:rsid w:val="2EAE2349"/>
    <w:rsid w:val="2EB22D4C"/>
    <w:rsid w:val="2EB24CC0"/>
    <w:rsid w:val="2EB268FD"/>
    <w:rsid w:val="2EB86D24"/>
    <w:rsid w:val="2EC12E29"/>
    <w:rsid w:val="2EC25896"/>
    <w:rsid w:val="2EC31F8E"/>
    <w:rsid w:val="2ECE02F6"/>
    <w:rsid w:val="2ED17C4E"/>
    <w:rsid w:val="2ED47F24"/>
    <w:rsid w:val="2ED55B28"/>
    <w:rsid w:val="2ED5639B"/>
    <w:rsid w:val="2ED95618"/>
    <w:rsid w:val="2EDA4EED"/>
    <w:rsid w:val="2EDA6C9B"/>
    <w:rsid w:val="2EDC2099"/>
    <w:rsid w:val="2EDF2503"/>
    <w:rsid w:val="2EE43FBD"/>
    <w:rsid w:val="2EE713B8"/>
    <w:rsid w:val="2EF44CFE"/>
    <w:rsid w:val="2EFB7F32"/>
    <w:rsid w:val="2EFF6733"/>
    <w:rsid w:val="2F015F2D"/>
    <w:rsid w:val="2F034443"/>
    <w:rsid w:val="2F0B779C"/>
    <w:rsid w:val="2F176141"/>
    <w:rsid w:val="2F177E45"/>
    <w:rsid w:val="2F1C6720"/>
    <w:rsid w:val="2F214B61"/>
    <w:rsid w:val="2F240E16"/>
    <w:rsid w:val="2F2820FC"/>
    <w:rsid w:val="2F2B2120"/>
    <w:rsid w:val="2F30149D"/>
    <w:rsid w:val="2F321936"/>
    <w:rsid w:val="2F370377"/>
    <w:rsid w:val="2F3C5D5D"/>
    <w:rsid w:val="2F3D58D3"/>
    <w:rsid w:val="2F3F270E"/>
    <w:rsid w:val="2F3F2FA2"/>
    <w:rsid w:val="2F4131BE"/>
    <w:rsid w:val="2F4607FF"/>
    <w:rsid w:val="2F4732A8"/>
    <w:rsid w:val="2F481A54"/>
    <w:rsid w:val="2F5358BD"/>
    <w:rsid w:val="2F553234"/>
    <w:rsid w:val="2F562968"/>
    <w:rsid w:val="2F5B1958"/>
    <w:rsid w:val="2F6342C8"/>
    <w:rsid w:val="2F642A08"/>
    <w:rsid w:val="2F6824F8"/>
    <w:rsid w:val="2F6900B6"/>
    <w:rsid w:val="2F6E074C"/>
    <w:rsid w:val="2F754C15"/>
    <w:rsid w:val="2F7B047E"/>
    <w:rsid w:val="2F7F6837"/>
    <w:rsid w:val="2F803CE6"/>
    <w:rsid w:val="2F807842"/>
    <w:rsid w:val="2F854E58"/>
    <w:rsid w:val="2F882B9B"/>
    <w:rsid w:val="2F8B32AE"/>
    <w:rsid w:val="2F8D6403"/>
    <w:rsid w:val="2F94267F"/>
    <w:rsid w:val="2F9432ED"/>
    <w:rsid w:val="2F96071F"/>
    <w:rsid w:val="2F9754AA"/>
    <w:rsid w:val="2F98056A"/>
    <w:rsid w:val="2F9E3023"/>
    <w:rsid w:val="2F9F3AB3"/>
    <w:rsid w:val="2FA06136"/>
    <w:rsid w:val="2FA31782"/>
    <w:rsid w:val="2FA44693"/>
    <w:rsid w:val="2FAD3C43"/>
    <w:rsid w:val="2FAE033E"/>
    <w:rsid w:val="2FB17642"/>
    <w:rsid w:val="2FB75939"/>
    <w:rsid w:val="2FB971F8"/>
    <w:rsid w:val="2FBF51DF"/>
    <w:rsid w:val="2FC11C09"/>
    <w:rsid w:val="2FC3086C"/>
    <w:rsid w:val="2FC31E25"/>
    <w:rsid w:val="2FC60BEA"/>
    <w:rsid w:val="2FC638ED"/>
    <w:rsid w:val="2FD36B7C"/>
    <w:rsid w:val="2FE029D7"/>
    <w:rsid w:val="2FE2558D"/>
    <w:rsid w:val="2FEC4ED7"/>
    <w:rsid w:val="2FEC66C1"/>
    <w:rsid w:val="2FF10740"/>
    <w:rsid w:val="2FF83081"/>
    <w:rsid w:val="30025C8F"/>
    <w:rsid w:val="3004027E"/>
    <w:rsid w:val="30085A89"/>
    <w:rsid w:val="300A3356"/>
    <w:rsid w:val="300A35B0"/>
    <w:rsid w:val="300F1014"/>
    <w:rsid w:val="30184ED4"/>
    <w:rsid w:val="301C55CD"/>
    <w:rsid w:val="30200B7A"/>
    <w:rsid w:val="30340773"/>
    <w:rsid w:val="3038011D"/>
    <w:rsid w:val="303809E4"/>
    <w:rsid w:val="303845C1"/>
    <w:rsid w:val="304A7E50"/>
    <w:rsid w:val="304B6CEF"/>
    <w:rsid w:val="304E0452"/>
    <w:rsid w:val="305331A8"/>
    <w:rsid w:val="305A062B"/>
    <w:rsid w:val="306233EC"/>
    <w:rsid w:val="30670A02"/>
    <w:rsid w:val="306C426A"/>
    <w:rsid w:val="306C7DC6"/>
    <w:rsid w:val="30744ECD"/>
    <w:rsid w:val="3079626D"/>
    <w:rsid w:val="307A4BFA"/>
    <w:rsid w:val="308275EA"/>
    <w:rsid w:val="30827721"/>
    <w:rsid w:val="3084009E"/>
    <w:rsid w:val="30841F0E"/>
    <w:rsid w:val="30844C7B"/>
    <w:rsid w:val="30872E52"/>
    <w:rsid w:val="30874C00"/>
    <w:rsid w:val="308A4731"/>
    <w:rsid w:val="308A649E"/>
    <w:rsid w:val="30934EB5"/>
    <w:rsid w:val="30963095"/>
    <w:rsid w:val="309A4BA3"/>
    <w:rsid w:val="309B06AC"/>
    <w:rsid w:val="309B0CD7"/>
    <w:rsid w:val="30A05CC2"/>
    <w:rsid w:val="30A97E96"/>
    <w:rsid w:val="30B030D3"/>
    <w:rsid w:val="30B0525A"/>
    <w:rsid w:val="30B462A6"/>
    <w:rsid w:val="30BD0622"/>
    <w:rsid w:val="30BE6B62"/>
    <w:rsid w:val="30C56A2B"/>
    <w:rsid w:val="30CA3765"/>
    <w:rsid w:val="30CC1204"/>
    <w:rsid w:val="30CE282F"/>
    <w:rsid w:val="30D140CD"/>
    <w:rsid w:val="30D81900"/>
    <w:rsid w:val="30DB6CFA"/>
    <w:rsid w:val="30DC7D46"/>
    <w:rsid w:val="30DF576D"/>
    <w:rsid w:val="30E644C1"/>
    <w:rsid w:val="30E65B3B"/>
    <w:rsid w:val="30EE4C7F"/>
    <w:rsid w:val="30EF4A9B"/>
    <w:rsid w:val="31070B8D"/>
    <w:rsid w:val="31077AEF"/>
    <w:rsid w:val="310B76CC"/>
    <w:rsid w:val="311309C7"/>
    <w:rsid w:val="3114545B"/>
    <w:rsid w:val="311A5A74"/>
    <w:rsid w:val="311F308B"/>
    <w:rsid w:val="312C5B9F"/>
    <w:rsid w:val="31347EF5"/>
    <w:rsid w:val="313D73DA"/>
    <w:rsid w:val="31430D1C"/>
    <w:rsid w:val="31451E1B"/>
    <w:rsid w:val="31466869"/>
    <w:rsid w:val="31480833"/>
    <w:rsid w:val="314A09C1"/>
    <w:rsid w:val="314B257E"/>
    <w:rsid w:val="314F0DDE"/>
    <w:rsid w:val="3159659D"/>
    <w:rsid w:val="315E0057"/>
    <w:rsid w:val="315F792B"/>
    <w:rsid w:val="31644F41"/>
    <w:rsid w:val="3167572F"/>
    <w:rsid w:val="316B2C71"/>
    <w:rsid w:val="316B4522"/>
    <w:rsid w:val="316D24D7"/>
    <w:rsid w:val="31716B10"/>
    <w:rsid w:val="31726A50"/>
    <w:rsid w:val="317B29C9"/>
    <w:rsid w:val="31807FCD"/>
    <w:rsid w:val="31815AF3"/>
    <w:rsid w:val="31822753"/>
    <w:rsid w:val="3184196B"/>
    <w:rsid w:val="319353BE"/>
    <w:rsid w:val="31965FD0"/>
    <w:rsid w:val="319C4AE8"/>
    <w:rsid w:val="31A14A0A"/>
    <w:rsid w:val="31A31F0E"/>
    <w:rsid w:val="31A7750A"/>
    <w:rsid w:val="31B25CAD"/>
    <w:rsid w:val="31B52F48"/>
    <w:rsid w:val="31B61C41"/>
    <w:rsid w:val="31C012FF"/>
    <w:rsid w:val="31C14142"/>
    <w:rsid w:val="31C61758"/>
    <w:rsid w:val="31CA56EC"/>
    <w:rsid w:val="31CA749A"/>
    <w:rsid w:val="31CC303E"/>
    <w:rsid w:val="31D06678"/>
    <w:rsid w:val="31D57894"/>
    <w:rsid w:val="31DB5204"/>
    <w:rsid w:val="31E26B98"/>
    <w:rsid w:val="31E428D1"/>
    <w:rsid w:val="31E54C16"/>
    <w:rsid w:val="31EA5447"/>
    <w:rsid w:val="31ED3C7F"/>
    <w:rsid w:val="31EF4E9D"/>
    <w:rsid w:val="31F44517"/>
    <w:rsid w:val="31F54A9B"/>
    <w:rsid w:val="31F938DC"/>
    <w:rsid w:val="31FB3AF8"/>
    <w:rsid w:val="31FE5241"/>
    <w:rsid w:val="32002CBC"/>
    <w:rsid w:val="320329AC"/>
    <w:rsid w:val="320435A9"/>
    <w:rsid w:val="3204622F"/>
    <w:rsid w:val="3207249C"/>
    <w:rsid w:val="32191096"/>
    <w:rsid w:val="32194A91"/>
    <w:rsid w:val="321A6C11"/>
    <w:rsid w:val="321E3342"/>
    <w:rsid w:val="32245796"/>
    <w:rsid w:val="322A55B2"/>
    <w:rsid w:val="324A3B49"/>
    <w:rsid w:val="324E00CB"/>
    <w:rsid w:val="32527C9E"/>
    <w:rsid w:val="32592008"/>
    <w:rsid w:val="325F5E35"/>
    <w:rsid w:val="3260682E"/>
    <w:rsid w:val="326351F9"/>
    <w:rsid w:val="32662445"/>
    <w:rsid w:val="32696CB3"/>
    <w:rsid w:val="3272586D"/>
    <w:rsid w:val="327C01FA"/>
    <w:rsid w:val="3280503B"/>
    <w:rsid w:val="3281160E"/>
    <w:rsid w:val="32821B23"/>
    <w:rsid w:val="3282601F"/>
    <w:rsid w:val="32892EB1"/>
    <w:rsid w:val="328E04C8"/>
    <w:rsid w:val="328F3EDE"/>
    <w:rsid w:val="3295568C"/>
    <w:rsid w:val="329F26D5"/>
    <w:rsid w:val="32A16441"/>
    <w:rsid w:val="32A267D2"/>
    <w:rsid w:val="32A77F6B"/>
    <w:rsid w:val="32AA04CA"/>
    <w:rsid w:val="32AC0EAB"/>
    <w:rsid w:val="32AD4409"/>
    <w:rsid w:val="32AF7062"/>
    <w:rsid w:val="32B055F3"/>
    <w:rsid w:val="32B1065A"/>
    <w:rsid w:val="32C0518D"/>
    <w:rsid w:val="32C419B1"/>
    <w:rsid w:val="32C53E09"/>
    <w:rsid w:val="32CA0E65"/>
    <w:rsid w:val="32DB4863"/>
    <w:rsid w:val="32DF3B60"/>
    <w:rsid w:val="32E262AA"/>
    <w:rsid w:val="32E46BA5"/>
    <w:rsid w:val="32E53E60"/>
    <w:rsid w:val="32E869D5"/>
    <w:rsid w:val="32E95E61"/>
    <w:rsid w:val="32EC2D30"/>
    <w:rsid w:val="32EE5E24"/>
    <w:rsid w:val="32F01183"/>
    <w:rsid w:val="32F21BC6"/>
    <w:rsid w:val="32F32A21"/>
    <w:rsid w:val="32F347CF"/>
    <w:rsid w:val="32FA5B5D"/>
    <w:rsid w:val="32FC7B27"/>
    <w:rsid w:val="32FF4F22"/>
    <w:rsid w:val="33014DA8"/>
    <w:rsid w:val="33020C32"/>
    <w:rsid w:val="33092008"/>
    <w:rsid w:val="33095F85"/>
    <w:rsid w:val="330B1B18"/>
    <w:rsid w:val="33123B42"/>
    <w:rsid w:val="3313379C"/>
    <w:rsid w:val="33154745"/>
    <w:rsid w:val="33160FA7"/>
    <w:rsid w:val="33162E63"/>
    <w:rsid w:val="331C1F78"/>
    <w:rsid w:val="331F5A1B"/>
    <w:rsid w:val="332130EA"/>
    <w:rsid w:val="33245365"/>
    <w:rsid w:val="33285A53"/>
    <w:rsid w:val="33305A23"/>
    <w:rsid w:val="333469D7"/>
    <w:rsid w:val="33366CC8"/>
    <w:rsid w:val="3341378C"/>
    <w:rsid w:val="33561B9B"/>
    <w:rsid w:val="335755DF"/>
    <w:rsid w:val="335E03FD"/>
    <w:rsid w:val="33640880"/>
    <w:rsid w:val="336631F3"/>
    <w:rsid w:val="33664FA1"/>
    <w:rsid w:val="336C64C0"/>
    <w:rsid w:val="337138D7"/>
    <w:rsid w:val="337C2CBF"/>
    <w:rsid w:val="337D7173"/>
    <w:rsid w:val="337E678E"/>
    <w:rsid w:val="337F42B4"/>
    <w:rsid w:val="338137F3"/>
    <w:rsid w:val="33844252"/>
    <w:rsid w:val="33846DEF"/>
    <w:rsid w:val="33847323"/>
    <w:rsid w:val="33853ED6"/>
    <w:rsid w:val="338755B3"/>
    <w:rsid w:val="33894513"/>
    <w:rsid w:val="339344A8"/>
    <w:rsid w:val="33941B0E"/>
    <w:rsid w:val="33962B8D"/>
    <w:rsid w:val="339915FD"/>
    <w:rsid w:val="33A06705"/>
    <w:rsid w:val="33A10878"/>
    <w:rsid w:val="33AA773E"/>
    <w:rsid w:val="33B71CA0"/>
    <w:rsid w:val="33B757FC"/>
    <w:rsid w:val="33CB494A"/>
    <w:rsid w:val="33CF65CF"/>
    <w:rsid w:val="33D26ADA"/>
    <w:rsid w:val="33D3427A"/>
    <w:rsid w:val="33D5159D"/>
    <w:rsid w:val="33D60378"/>
    <w:rsid w:val="33D65EEF"/>
    <w:rsid w:val="33DB0E41"/>
    <w:rsid w:val="33DC5263"/>
    <w:rsid w:val="33DE3222"/>
    <w:rsid w:val="33E2750F"/>
    <w:rsid w:val="33E660E2"/>
    <w:rsid w:val="33EA4896"/>
    <w:rsid w:val="33F331C3"/>
    <w:rsid w:val="33F65ECA"/>
    <w:rsid w:val="33FB56A8"/>
    <w:rsid w:val="33FC7044"/>
    <w:rsid w:val="340824FC"/>
    <w:rsid w:val="34084432"/>
    <w:rsid w:val="34145EB5"/>
    <w:rsid w:val="34154484"/>
    <w:rsid w:val="341D4A85"/>
    <w:rsid w:val="343C3F54"/>
    <w:rsid w:val="343E1899"/>
    <w:rsid w:val="343F1764"/>
    <w:rsid w:val="34433534"/>
    <w:rsid w:val="344A041F"/>
    <w:rsid w:val="344D484A"/>
    <w:rsid w:val="345968B4"/>
    <w:rsid w:val="345B262C"/>
    <w:rsid w:val="345C0152"/>
    <w:rsid w:val="346005B2"/>
    <w:rsid w:val="346C65E7"/>
    <w:rsid w:val="346E6803"/>
    <w:rsid w:val="346E73EF"/>
    <w:rsid w:val="346F60D7"/>
    <w:rsid w:val="34767465"/>
    <w:rsid w:val="34772493"/>
    <w:rsid w:val="34781430"/>
    <w:rsid w:val="348002E4"/>
    <w:rsid w:val="34822D76"/>
    <w:rsid w:val="34874BEE"/>
    <w:rsid w:val="348B6D72"/>
    <w:rsid w:val="348D454C"/>
    <w:rsid w:val="349873DC"/>
    <w:rsid w:val="349D0E96"/>
    <w:rsid w:val="349D49F2"/>
    <w:rsid w:val="34A208DC"/>
    <w:rsid w:val="34A57D4B"/>
    <w:rsid w:val="34AA25D3"/>
    <w:rsid w:val="34AC732B"/>
    <w:rsid w:val="34AF4111"/>
    <w:rsid w:val="34B63B09"/>
    <w:rsid w:val="34C0500D"/>
    <w:rsid w:val="34C339E5"/>
    <w:rsid w:val="34C53F49"/>
    <w:rsid w:val="34C71A6F"/>
    <w:rsid w:val="34D0301A"/>
    <w:rsid w:val="34D73ECA"/>
    <w:rsid w:val="34DA3E98"/>
    <w:rsid w:val="34DD15C7"/>
    <w:rsid w:val="34DE7CE3"/>
    <w:rsid w:val="34DF325D"/>
    <w:rsid w:val="34E16FD5"/>
    <w:rsid w:val="34E23867"/>
    <w:rsid w:val="34E24AFB"/>
    <w:rsid w:val="34E55D5A"/>
    <w:rsid w:val="34E569FA"/>
    <w:rsid w:val="34E72F50"/>
    <w:rsid w:val="34E74687"/>
    <w:rsid w:val="34E86CEF"/>
    <w:rsid w:val="34EA39B0"/>
    <w:rsid w:val="34EB1585"/>
    <w:rsid w:val="34ED5E09"/>
    <w:rsid w:val="34EE5B7E"/>
    <w:rsid w:val="34F1301F"/>
    <w:rsid w:val="34F24A61"/>
    <w:rsid w:val="34F96D9E"/>
    <w:rsid w:val="34FC5AA2"/>
    <w:rsid w:val="35015B5F"/>
    <w:rsid w:val="35020CF9"/>
    <w:rsid w:val="35022ECA"/>
    <w:rsid w:val="35060194"/>
    <w:rsid w:val="351153E0"/>
    <w:rsid w:val="3511718E"/>
    <w:rsid w:val="35144D01"/>
    <w:rsid w:val="35157C35"/>
    <w:rsid w:val="351B76F9"/>
    <w:rsid w:val="35240FDA"/>
    <w:rsid w:val="35267BBF"/>
    <w:rsid w:val="35277F36"/>
    <w:rsid w:val="352B0250"/>
    <w:rsid w:val="352D5A09"/>
    <w:rsid w:val="3532218B"/>
    <w:rsid w:val="353510CF"/>
    <w:rsid w:val="353C245D"/>
    <w:rsid w:val="354237EC"/>
    <w:rsid w:val="354C2C81"/>
    <w:rsid w:val="355A34E5"/>
    <w:rsid w:val="355C2643"/>
    <w:rsid w:val="355D23D3"/>
    <w:rsid w:val="355E0625"/>
    <w:rsid w:val="355E6877"/>
    <w:rsid w:val="3566572C"/>
    <w:rsid w:val="35690D78"/>
    <w:rsid w:val="357A11D7"/>
    <w:rsid w:val="357D65D2"/>
    <w:rsid w:val="358160C2"/>
    <w:rsid w:val="358B47B0"/>
    <w:rsid w:val="358B50DA"/>
    <w:rsid w:val="358B6F41"/>
    <w:rsid w:val="358D303B"/>
    <w:rsid w:val="358D34BD"/>
    <w:rsid w:val="359C73A0"/>
    <w:rsid w:val="359E31DA"/>
    <w:rsid w:val="359E4EC6"/>
    <w:rsid w:val="359F4E51"/>
    <w:rsid w:val="35A2540A"/>
    <w:rsid w:val="35A33353"/>
    <w:rsid w:val="35A41DB0"/>
    <w:rsid w:val="35A60187"/>
    <w:rsid w:val="35A77D03"/>
    <w:rsid w:val="35A81E11"/>
    <w:rsid w:val="35B63D5A"/>
    <w:rsid w:val="35B86633"/>
    <w:rsid w:val="35BB5A78"/>
    <w:rsid w:val="35BF6925"/>
    <w:rsid w:val="35C1126E"/>
    <w:rsid w:val="35C366DA"/>
    <w:rsid w:val="35C44201"/>
    <w:rsid w:val="35C4792D"/>
    <w:rsid w:val="35C549CF"/>
    <w:rsid w:val="35C82C14"/>
    <w:rsid w:val="35CB37E1"/>
    <w:rsid w:val="35D703D8"/>
    <w:rsid w:val="35DE7324"/>
    <w:rsid w:val="35E11256"/>
    <w:rsid w:val="35E54F99"/>
    <w:rsid w:val="35EE282D"/>
    <w:rsid w:val="35F27709"/>
    <w:rsid w:val="35F40F8A"/>
    <w:rsid w:val="35FB2318"/>
    <w:rsid w:val="35FC399A"/>
    <w:rsid w:val="35FE3DA8"/>
    <w:rsid w:val="36012AE9"/>
    <w:rsid w:val="36032F7B"/>
    <w:rsid w:val="360A1212"/>
    <w:rsid w:val="360A43E3"/>
    <w:rsid w:val="360C4359"/>
    <w:rsid w:val="360F36CE"/>
    <w:rsid w:val="361A2073"/>
    <w:rsid w:val="362413D6"/>
    <w:rsid w:val="36243873"/>
    <w:rsid w:val="36280C33"/>
    <w:rsid w:val="362B4280"/>
    <w:rsid w:val="363111FF"/>
    <w:rsid w:val="36356EAC"/>
    <w:rsid w:val="36390B5E"/>
    <w:rsid w:val="363A6095"/>
    <w:rsid w:val="363B44C3"/>
    <w:rsid w:val="363E1CD6"/>
    <w:rsid w:val="363F77BE"/>
    <w:rsid w:val="364173F8"/>
    <w:rsid w:val="364C20DC"/>
    <w:rsid w:val="364C485A"/>
    <w:rsid w:val="364C52E9"/>
    <w:rsid w:val="364F081E"/>
    <w:rsid w:val="364F18A8"/>
    <w:rsid w:val="36541A28"/>
    <w:rsid w:val="365503E4"/>
    <w:rsid w:val="365568C9"/>
    <w:rsid w:val="36575075"/>
    <w:rsid w:val="36597F6E"/>
    <w:rsid w:val="365F1D24"/>
    <w:rsid w:val="366A2FFA"/>
    <w:rsid w:val="367232C4"/>
    <w:rsid w:val="367E499B"/>
    <w:rsid w:val="36873925"/>
    <w:rsid w:val="369549D1"/>
    <w:rsid w:val="36974B8A"/>
    <w:rsid w:val="369D57B4"/>
    <w:rsid w:val="369E2CA4"/>
    <w:rsid w:val="36A209E6"/>
    <w:rsid w:val="36A3318F"/>
    <w:rsid w:val="36A42BAB"/>
    <w:rsid w:val="36A4475E"/>
    <w:rsid w:val="36A55D4A"/>
    <w:rsid w:val="36AA1648"/>
    <w:rsid w:val="36BD75CE"/>
    <w:rsid w:val="36C03077"/>
    <w:rsid w:val="36C54C0E"/>
    <w:rsid w:val="36CB129D"/>
    <w:rsid w:val="36DD1A1E"/>
    <w:rsid w:val="36DF3D6C"/>
    <w:rsid w:val="36EC7EB3"/>
    <w:rsid w:val="370276D6"/>
    <w:rsid w:val="370A78F2"/>
    <w:rsid w:val="370C4E60"/>
    <w:rsid w:val="370E63FF"/>
    <w:rsid w:val="371371EE"/>
    <w:rsid w:val="37143159"/>
    <w:rsid w:val="37160A8C"/>
    <w:rsid w:val="37180CA8"/>
    <w:rsid w:val="371B42F4"/>
    <w:rsid w:val="371D019A"/>
    <w:rsid w:val="371E3B0C"/>
    <w:rsid w:val="371F35AC"/>
    <w:rsid w:val="371F3DE4"/>
    <w:rsid w:val="37216693"/>
    <w:rsid w:val="372A4537"/>
    <w:rsid w:val="372A614D"/>
    <w:rsid w:val="372C1E18"/>
    <w:rsid w:val="372C6501"/>
    <w:rsid w:val="3732091F"/>
    <w:rsid w:val="37321D6A"/>
    <w:rsid w:val="373725E1"/>
    <w:rsid w:val="373D46E9"/>
    <w:rsid w:val="37447FD1"/>
    <w:rsid w:val="3747333B"/>
    <w:rsid w:val="374B3883"/>
    <w:rsid w:val="374B42EF"/>
    <w:rsid w:val="374C705D"/>
    <w:rsid w:val="37503F9E"/>
    <w:rsid w:val="37545D43"/>
    <w:rsid w:val="375C5F2D"/>
    <w:rsid w:val="37617380"/>
    <w:rsid w:val="37621F23"/>
    <w:rsid w:val="376435BB"/>
    <w:rsid w:val="376C4B50"/>
    <w:rsid w:val="376D2DA2"/>
    <w:rsid w:val="376F64BC"/>
    <w:rsid w:val="377063EE"/>
    <w:rsid w:val="377838EB"/>
    <w:rsid w:val="377C5600"/>
    <w:rsid w:val="37827C56"/>
    <w:rsid w:val="378620B5"/>
    <w:rsid w:val="378A50BF"/>
    <w:rsid w:val="379540A7"/>
    <w:rsid w:val="37AA6B80"/>
    <w:rsid w:val="37AF614D"/>
    <w:rsid w:val="37C16CB7"/>
    <w:rsid w:val="37C933BF"/>
    <w:rsid w:val="37D41C80"/>
    <w:rsid w:val="37D44554"/>
    <w:rsid w:val="37DC3A83"/>
    <w:rsid w:val="37E3591E"/>
    <w:rsid w:val="37E611F5"/>
    <w:rsid w:val="37ED7A3F"/>
    <w:rsid w:val="37F0752F"/>
    <w:rsid w:val="37F76B0F"/>
    <w:rsid w:val="37FF6678"/>
    <w:rsid w:val="380134EA"/>
    <w:rsid w:val="38015133"/>
    <w:rsid w:val="38033706"/>
    <w:rsid w:val="38042A96"/>
    <w:rsid w:val="38073D73"/>
    <w:rsid w:val="3810311D"/>
    <w:rsid w:val="381046AB"/>
    <w:rsid w:val="381638D5"/>
    <w:rsid w:val="38182134"/>
    <w:rsid w:val="38197663"/>
    <w:rsid w:val="381E409C"/>
    <w:rsid w:val="381F1F89"/>
    <w:rsid w:val="38215E74"/>
    <w:rsid w:val="382223A4"/>
    <w:rsid w:val="382779AC"/>
    <w:rsid w:val="3828786B"/>
    <w:rsid w:val="382B4A31"/>
    <w:rsid w:val="382C2C3F"/>
    <w:rsid w:val="382C5C63"/>
    <w:rsid w:val="382D2531"/>
    <w:rsid w:val="38325D99"/>
    <w:rsid w:val="38367638"/>
    <w:rsid w:val="38376CE2"/>
    <w:rsid w:val="38441CFA"/>
    <w:rsid w:val="384978D7"/>
    <w:rsid w:val="384A6C3F"/>
    <w:rsid w:val="385348F8"/>
    <w:rsid w:val="385A73B4"/>
    <w:rsid w:val="386121DB"/>
    <w:rsid w:val="386677F1"/>
    <w:rsid w:val="38681DB8"/>
    <w:rsid w:val="386F3A34"/>
    <w:rsid w:val="38727654"/>
    <w:rsid w:val="38743CBC"/>
    <w:rsid w:val="38763EF8"/>
    <w:rsid w:val="387E37D9"/>
    <w:rsid w:val="38850C3A"/>
    <w:rsid w:val="38874798"/>
    <w:rsid w:val="38877E93"/>
    <w:rsid w:val="388A4913"/>
    <w:rsid w:val="38961E84"/>
    <w:rsid w:val="3898664D"/>
    <w:rsid w:val="389B17C6"/>
    <w:rsid w:val="389F616B"/>
    <w:rsid w:val="38A10829"/>
    <w:rsid w:val="38A10BD7"/>
    <w:rsid w:val="38A547BD"/>
    <w:rsid w:val="38AA5930"/>
    <w:rsid w:val="38AC5B4C"/>
    <w:rsid w:val="38AD5420"/>
    <w:rsid w:val="38AF73EA"/>
    <w:rsid w:val="38B101DB"/>
    <w:rsid w:val="38BB23C2"/>
    <w:rsid w:val="38BF42C0"/>
    <w:rsid w:val="38C951F2"/>
    <w:rsid w:val="38CA7FA9"/>
    <w:rsid w:val="38CF09C8"/>
    <w:rsid w:val="38D96215"/>
    <w:rsid w:val="38DB1F8D"/>
    <w:rsid w:val="38DE1A7D"/>
    <w:rsid w:val="38E5105E"/>
    <w:rsid w:val="38F123B1"/>
    <w:rsid w:val="38F8669B"/>
    <w:rsid w:val="38FE1F28"/>
    <w:rsid w:val="38FE5C7B"/>
    <w:rsid w:val="38FE7A29"/>
    <w:rsid w:val="390136A2"/>
    <w:rsid w:val="3905700A"/>
    <w:rsid w:val="39113C01"/>
    <w:rsid w:val="391A0B35"/>
    <w:rsid w:val="39215805"/>
    <w:rsid w:val="39233695"/>
    <w:rsid w:val="392B3238"/>
    <w:rsid w:val="393B0F79"/>
    <w:rsid w:val="393B1F18"/>
    <w:rsid w:val="393C0A40"/>
    <w:rsid w:val="393C6ED0"/>
    <w:rsid w:val="3941324A"/>
    <w:rsid w:val="39455658"/>
    <w:rsid w:val="394C1A6A"/>
    <w:rsid w:val="394D5835"/>
    <w:rsid w:val="394E275F"/>
    <w:rsid w:val="395057D6"/>
    <w:rsid w:val="395539E3"/>
    <w:rsid w:val="396644CB"/>
    <w:rsid w:val="39677040"/>
    <w:rsid w:val="396E78A8"/>
    <w:rsid w:val="39794652"/>
    <w:rsid w:val="39794A9A"/>
    <w:rsid w:val="398048E2"/>
    <w:rsid w:val="39892E6C"/>
    <w:rsid w:val="398D2928"/>
    <w:rsid w:val="39954C67"/>
    <w:rsid w:val="399A2462"/>
    <w:rsid w:val="399D58DF"/>
    <w:rsid w:val="39A20CFD"/>
    <w:rsid w:val="39A242BE"/>
    <w:rsid w:val="39A45E97"/>
    <w:rsid w:val="39A71E6F"/>
    <w:rsid w:val="39AD7B56"/>
    <w:rsid w:val="39B051F2"/>
    <w:rsid w:val="39B06F76"/>
    <w:rsid w:val="39B50A30"/>
    <w:rsid w:val="39B527DE"/>
    <w:rsid w:val="39B60304"/>
    <w:rsid w:val="39C41FAB"/>
    <w:rsid w:val="39CD0EC3"/>
    <w:rsid w:val="39D23DCC"/>
    <w:rsid w:val="39D76752"/>
    <w:rsid w:val="39E15381"/>
    <w:rsid w:val="39E16A38"/>
    <w:rsid w:val="39F063F3"/>
    <w:rsid w:val="39F076F8"/>
    <w:rsid w:val="39F96B6F"/>
    <w:rsid w:val="39FC665F"/>
    <w:rsid w:val="39FD6358"/>
    <w:rsid w:val="3A012E0B"/>
    <w:rsid w:val="3A076BE0"/>
    <w:rsid w:val="3A087ECC"/>
    <w:rsid w:val="3A113A67"/>
    <w:rsid w:val="3A1F5EA9"/>
    <w:rsid w:val="3A210398"/>
    <w:rsid w:val="3A247669"/>
    <w:rsid w:val="3A2D545E"/>
    <w:rsid w:val="3A3056BF"/>
    <w:rsid w:val="3A321271"/>
    <w:rsid w:val="3A3758E9"/>
    <w:rsid w:val="3A377697"/>
    <w:rsid w:val="3A3A5585"/>
    <w:rsid w:val="3A5169AB"/>
    <w:rsid w:val="3A543DA5"/>
    <w:rsid w:val="3A5B4B97"/>
    <w:rsid w:val="3A6B1122"/>
    <w:rsid w:val="3A772EBE"/>
    <w:rsid w:val="3A7C281A"/>
    <w:rsid w:val="3A824DC7"/>
    <w:rsid w:val="3A8319A1"/>
    <w:rsid w:val="3A88327C"/>
    <w:rsid w:val="3A925A6F"/>
    <w:rsid w:val="3A9E14C4"/>
    <w:rsid w:val="3AA1516A"/>
    <w:rsid w:val="3AA20FB4"/>
    <w:rsid w:val="3AA50AA5"/>
    <w:rsid w:val="3AA70DF2"/>
    <w:rsid w:val="3AA87867"/>
    <w:rsid w:val="3AAA37F8"/>
    <w:rsid w:val="3AAD2FD6"/>
    <w:rsid w:val="3AB11832"/>
    <w:rsid w:val="3AB16653"/>
    <w:rsid w:val="3AB24F6F"/>
    <w:rsid w:val="3ABC7B9C"/>
    <w:rsid w:val="3AC31409"/>
    <w:rsid w:val="3AC32CD9"/>
    <w:rsid w:val="3AC86541"/>
    <w:rsid w:val="3ACA4067"/>
    <w:rsid w:val="3ACC461C"/>
    <w:rsid w:val="3ACE6C2B"/>
    <w:rsid w:val="3ACE75A7"/>
    <w:rsid w:val="3AD2116E"/>
    <w:rsid w:val="3AD504DB"/>
    <w:rsid w:val="3ADD023E"/>
    <w:rsid w:val="3ADF2548"/>
    <w:rsid w:val="3AE90AA2"/>
    <w:rsid w:val="3AF73632"/>
    <w:rsid w:val="3AFE49C8"/>
    <w:rsid w:val="3AFF1C86"/>
    <w:rsid w:val="3B091033"/>
    <w:rsid w:val="3B0D64E7"/>
    <w:rsid w:val="3B13772A"/>
    <w:rsid w:val="3B1C3A19"/>
    <w:rsid w:val="3B241779"/>
    <w:rsid w:val="3B2F65C0"/>
    <w:rsid w:val="3B337E5E"/>
    <w:rsid w:val="3B374853"/>
    <w:rsid w:val="3B3C1630"/>
    <w:rsid w:val="3B3E20DE"/>
    <w:rsid w:val="3B3F2CA7"/>
    <w:rsid w:val="3B3F4A55"/>
    <w:rsid w:val="3B4068E3"/>
    <w:rsid w:val="3B440F57"/>
    <w:rsid w:val="3B487D25"/>
    <w:rsid w:val="3B4C2906"/>
    <w:rsid w:val="3B5436BB"/>
    <w:rsid w:val="3B621261"/>
    <w:rsid w:val="3B6468BD"/>
    <w:rsid w:val="3B673FAC"/>
    <w:rsid w:val="3B6A43B5"/>
    <w:rsid w:val="3B6F2BE6"/>
    <w:rsid w:val="3B744E13"/>
    <w:rsid w:val="3B781D15"/>
    <w:rsid w:val="3B7B1805"/>
    <w:rsid w:val="3B810D82"/>
    <w:rsid w:val="3B842EA1"/>
    <w:rsid w:val="3B8B1FE5"/>
    <w:rsid w:val="3B8C0AB6"/>
    <w:rsid w:val="3B8F1228"/>
    <w:rsid w:val="3B9308FD"/>
    <w:rsid w:val="3B954675"/>
    <w:rsid w:val="3B975BF2"/>
    <w:rsid w:val="3B9D79CE"/>
    <w:rsid w:val="3BA24FE4"/>
    <w:rsid w:val="3BA7084C"/>
    <w:rsid w:val="3BAD13A7"/>
    <w:rsid w:val="3BB512AD"/>
    <w:rsid w:val="3BB61C12"/>
    <w:rsid w:val="3BB6283D"/>
    <w:rsid w:val="3BB705A6"/>
    <w:rsid w:val="3BBC0893"/>
    <w:rsid w:val="3BBD5808"/>
    <w:rsid w:val="3BC1190E"/>
    <w:rsid w:val="3BC211E2"/>
    <w:rsid w:val="3BCB453B"/>
    <w:rsid w:val="3BCB62E9"/>
    <w:rsid w:val="3BCE485F"/>
    <w:rsid w:val="3BD15B73"/>
    <w:rsid w:val="3BD44FC2"/>
    <w:rsid w:val="3BD553B9"/>
    <w:rsid w:val="3BE140D6"/>
    <w:rsid w:val="3BE26C8B"/>
    <w:rsid w:val="3BE61375"/>
    <w:rsid w:val="3BE63320"/>
    <w:rsid w:val="3BEA2863"/>
    <w:rsid w:val="3BEA5A2A"/>
    <w:rsid w:val="3BEF38F1"/>
    <w:rsid w:val="3BF04722"/>
    <w:rsid w:val="3BF07616"/>
    <w:rsid w:val="3BF50362"/>
    <w:rsid w:val="3BFC4956"/>
    <w:rsid w:val="3BFD6708"/>
    <w:rsid w:val="3C0630E6"/>
    <w:rsid w:val="3C073099"/>
    <w:rsid w:val="3C0B751D"/>
    <w:rsid w:val="3C0D12E7"/>
    <w:rsid w:val="3C0D20CF"/>
    <w:rsid w:val="3C0E31C3"/>
    <w:rsid w:val="3C101EF8"/>
    <w:rsid w:val="3C1423E3"/>
    <w:rsid w:val="3C146C8D"/>
    <w:rsid w:val="3C154EEE"/>
    <w:rsid w:val="3C160521"/>
    <w:rsid w:val="3C187054"/>
    <w:rsid w:val="3C1A7270"/>
    <w:rsid w:val="3C1C4D96"/>
    <w:rsid w:val="3C211BC9"/>
    <w:rsid w:val="3C2154F4"/>
    <w:rsid w:val="3C2679C3"/>
    <w:rsid w:val="3C2D6FA3"/>
    <w:rsid w:val="3C346417"/>
    <w:rsid w:val="3C3F08E1"/>
    <w:rsid w:val="3C4147FD"/>
    <w:rsid w:val="3C4572D9"/>
    <w:rsid w:val="3C477E0D"/>
    <w:rsid w:val="3C53008C"/>
    <w:rsid w:val="3C555670"/>
    <w:rsid w:val="3C574020"/>
    <w:rsid w:val="3C5862CC"/>
    <w:rsid w:val="3C5A141B"/>
    <w:rsid w:val="3C5D6F1B"/>
    <w:rsid w:val="3C6108CD"/>
    <w:rsid w:val="3C6978B0"/>
    <w:rsid w:val="3C6B3628"/>
    <w:rsid w:val="3C75627F"/>
    <w:rsid w:val="3C7A386B"/>
    <w:rsid w:val="3C8044AD"/>
    <w:rsid w:val="3C842EB1"/>
    <w:rsid w:val="3C886E6A"/>
    <w:rsid w:val="3C8A5FAF"/>
    <w:rsid w:val="3C914469"/>
    <w:rsid w:val="3C920BB5"/>
    <w:rsid w:val="3C924698"/>
    <w:rsid w:val="3CA25788"/>
    <w:rsid w:val="3CA52FDE"/>
    <w:rsid w:val="3CAC611A"/>
    <w:rsid w:val="3CAE371B"/>
    <w:rsid w:val="3CB274A9"/>
    <w:rsid w:val="3CB44FCF"/>
    <w:rsid w:val="3CBD0327"/>
    <w:rsid w:val="3CC24079"/>
    <w:rsid w:val="3CC316B6"/>
    <w:rsid w:val="3CC96E22"/>
    <w:rsid w:val="3CCF3BB7"/>
    <w:rsid w:val="3CD26DBA"/>
    <w:rsid w:val="3CD53665"/>
    <w:rsid w:val="3CDB69FF"/>
    <w:rsid w:val="3CE003F8"/>
    <w:rsid w:val="3CE13338"/>
    <w:rsid w:val="3CE36288"/>
    <w:rsid w:val="3CE41113"/>
    <w:rsid w:val="3CE433F0"/>
    <w:rsid w:val="3CED6733"/>
    <w:rsid w:val="3CF33D49"/>
    <w:rsid w:val="3CF35802"/>
    <w:rsid w:val="3CF47AC1"/>
    <w:rsid w:val="3CF775FA"/>
    <w:rsid w:val="3CFE449C"/>
    <w:rsid w:val="3D001FC2"/>
    <w:rsid w:val="3D0A1093"/>
    <w:rsid w:val="3D0F0850"/>
    <w:rsid w:val="3D112421"/>
    <w:rsid w:val="3D112D56"/>
    <w:rsid w:val="3D141F11"/>
    <w:rsid w:val="3D1617E6"/>
    <w:rsid w:val="3D1642C0"/>
    <w:rsid w:val="3D1A03DC"/>
    <w:rsid w:val="3D1C44F8"/>
    <w:rsid w:val="3D1D0DC6"/>
    <w:rsid w:val="3D1D3328"/>
    <w:rsid w:val="3D202664"/>
    <w:rsid w:val="3D22018A"/>
    <w:rsid w:val="3D22462E"/>
    <w:rsid w:val="3D2A65CC"/>
    <w:rsid w:val="3D2C5F0E"/>
    <w:rsid w:val="3D2E2FF5"/>
    <w:rsid w:val="3D2E493C"/>
    <w:rsid w:val="3D3103CE"/>
    <w:rsid w:val="3D3305EA"/>
    <w:rsid w:val="3D45031D"/>
    <w:rsid w:val="3D536596"/>
    <w:rsid w:val="3D5642D8"/>
    <w:rsid w:val="3D606F05"/>
    <w:rsid w:val="3D65451B"/>
    <w:rsid w:val="3D6C4686"/>
    <w:rsid w:val="3D6C58AA"/>
    <w:rsid w:val="3D6F0EF6"/>
    <w:rsid w:val="3D716D7C"/>
    <w:rsid w:val="3D7242CA"/>
    <w:rsid w:val="3D74475E"/>
    <w:rsid w:val="3D803103"/>
    <w:rsid w:val="3D8726E3"/>
    <w:rsid w:val="3D8854DD"/>
    <w:rsid w:val="3D8A6FC6"/>
    <w:rsid w:val="3D8D49F8"/>
    <w:rsid w:val="3D8D789D"/>
    <w:rsid w:val="3D913562"/>
    <w:rsid w:val="3D915310"/>
    <w:rsid w:val="3D927955"/>
    <w:rsid w:val="3D962926"/>
    <w:rsid w:val="3D9774AD"/>
    <w:rsid w:val="3D9814A7"/>
    <w:rsid w:val="3D9A79C2"/>
    <w:rsid w:val="3D9B1CEB"/>
    <w:rsid w:val="3D9C6E7E"/>
    <w:rsid w:val="3D9E1DC5"/>
    <w:rsid w:val="3DA54918"/>
    <w:rsid w:val="3DA60DBB"/>
    <w:rsid w:val="3DA83385"/>
    <w:rsid w:val="3DAC6437"/>
    <w:rsid w:val="3DAE611B"/>
    <w:rsid w:val="3DB66B25"/>
    <w:rsid w:val="3DB71661"/>
    <w:rsid w:val="3DBA03C3"/>
    <w:rsid w:val="3DC1263D"/>
    <w:rsid w:val="3DCF6542"/>
    <w:rsid w:val="3DD82F3F"/>
    <w:rsid w:val="3DDF5A92"/>
    <w:rsid w:val="3DE41ABB"/>
    <w:rsid w:val="3DEA67CE"/>
    <w:rsid w:val="3DEC2546"/>
    <w:rsid w:val="3DEF0262"/>
    <w:rsid w:val="3DF75011"/>
    <w:rsid w:val="3DFA6749"/>
    <w:rsid w:val="3DFC6C2D"/>
    <w:rsid w:val="3E007729"/>
    <w:rsid w:val="3E01734D"/>
    <w:rsid w:val="3E024359"/>
    <w:rsid w:val="3E070EEA"/>
    <w:rsid w:val="3E0808D0"/>
    <w:rsid w:val="3E083316"/>
    <w:rsid w:val="3E0B1FF9"/>
    <w:rsid w:val="3E1675C3"/>
    <w:rsid w:val="3E1D2D6E"/>
    <w:rsid w:val="3E287A22"/>
    <w:rsid w:val="3E3363C7"/>
    <w:rsid w:val="3E365EE8"/>
    <w:rsid w:val="3E38578C"/>
    <w:rsid w:val="3E3C35AE"/>
    <w:rsid w:val="3E416D36"/>
    <w:rsid w:val="3E4225EB"/>
    <w:rsid w:val="3E444130"/>
    <w:rsid w:val="3E46434D"/>
    <w:rsid w:val="3E4663F0"/>
    <w:rsid w:val="3E483C21"/>
    <w:rsid w:val="3E494380"/>
    <w:rsid w:val="3E4E3201"/>
    <w:rsid w:val="3E5A2AAC"/>
    <w:rsid w:val="3E5B3BC4"/>
    <w:rsid w:val="3E61099E"/>
    <w:rsid w:val="3E647F00"/>
    <w:rsid w:val="3E66679D"/>
    <w:rsid w:val="3E693B97"/>
    <w:rsid w:val="3E6A1DA6"/>
    <w:rsid w:val="3E6E52F3"/>
    <w:rsid w:val="3E7569E0"/>
    <w:rsid w:val="3E772758"/>
    <w:rsid w:val="3E817BA0"/>
    <w:rsid w:val="3E8960E1"/>
    <w:rsid w:val="3E8B6E45"/>
    <w:rsid w:val="3E8C5055"/>
    <w:rsid w:val="3E8D2F23"/>
    <w:rsid w:val="3E8F493F"/>
    <w:rsid w:val="3E9F580B"/>
    <w:rsid w:val="3EA225CD"/>
    <w:rsid w:val="3EA82911"/>
    <w:rsid w:val="3EAB4085"/>
    <w:rsid w:val="3EB31494"/>
    <w:rsid w:val="3EB65502"/>
    <w:rsid w:val="3EB87011"/>
    <w:rsid w:val="3EBA21BF"/>
    <w:rsid w:val="3EBB1C8D"/>
    <w:rsid w:val="3EC51715"/>
    <w:rsid w:val="3ED100BA"/>
    <w:rsid w:val="3ED82B86"/>
    <w:rsid w:val="3EDA0AFC"/>
    <w:rsid w:val="3EDD272C"/>
    <w:rsid w:val="3EE27114"/>
    <w:rsid w:val="3EE80D7C"/>
    <w:rsid w:val="3EE8372F"/>
    <w:rsid w:val="3EF95E35"/>
    <w:rsid w:val="3EFB0C93"/>
    <w:rsid w:val="3EFE2A1F"/>
    <w:rsid w:val="3F012022"/>
    <w:rsid w:val="3F0410F9"/>
    <w:rsid w:val="3F105075"/>
    <w:rsid w:val="3F1B1F7A"/>
    <w:rsid w:val="3F1C2E32"/>
    <w:rsid w:val="3F204B9E"/>
    <w:rsid w:val="3F2437BD"/>
    <w:rsid w:val="3F2A5F91"/>
    <w:rsid w:val="3F2D2328"/>
    <w:rsid w:val="3F316DAB"/>
    <w:rsid w:val="3F3E7446"/>
    <w:rsid w:val="3F400D9C"/>
    <w:rsid w:val="3F415E04"/>
    <w:rsid w:val="3F487838"/>
    <w:rsid w:val="3F496090"/>
    <w:rsid w:val="3F553FBF"/>
    <w:rsid w:val="3F5613C0"/>
    <w:rsid w:val="3F591E5E"/>
    <w:rsid w:val="3F5C54AA"/>
    <w:rsid w:val="3F5F35F9"/>
    <w:rsid w:val="3F606EC9"/>
    <w:rsid w:val="3F6251B6"/>
    <w:rsid w:val="3F6850A4"/>
    <w:rsid w:val="3F6B142B"/>
    <w:rsid w:val="3F7275DF"/>
    <w:rsid w:val="3F790191"/>
    <w:rsid w:val="3F79182F"/>
    <w:rsid w:val="3F7E3672"/>
    <w:rsid w:val="3F7F10DC"/>
    <w:rsid w:val="3F804FFC"/>
    <w:rsid w:val="3F811215"/>
    <w:rsid w:val="3F830C89"/>
    <w:rsid w:val="3F853A8A"/>
    <w:rsid w:val="3F87630C"/>
    <w:rsid w:val="3F882D65"/>
    <w:rsid w:val="3F933348"/>
    <w:rsid w:val="3F9335C1"/>
    <w:rsid w:val="3F9966FE"/>
    <w:rsid w:val="3F9F57CB"/>
    <w:rsid w:val="3FA16C5A"/>
    <w:rsid w:val="3FA2524A"/>
    <w:rsid w:val="3FA330D9"/>
    <w:rsid w:val="3FB10DFF"/>
    <w:rsid w:val="3FB350F8"/>
    <w:rsid w:val="3FBF4AFF"/>
    <w:rsid w:val="3FC039B9"/>
    <w:rsid w:val="3FC34962"/>
    <w:rsid w:val="3FC37DE3"/>
    <w:rsid w:val="3FCA05EA"/>
    <w:rsid w:val="3FCD0299"/>
    <w:rsid w:val="3FDF2363"/>
    <w:rsid w:val="3FE07E89"/>
    <w:rsid w:val="3FE27C3C"/>
    <w:rsid w:val="3FE756BB"/>
    <w:rsid w:val="3FEB6609"/>
    <w:rsid w:val="3FEC0283"/>
    <w:rsid w:val="3FEE486E"/>
    <w:rsid w:val="4000052B"/>
    <w:rsid w:val="400414B4"/>
    <w:rsid w:val="4004626D"/>
    <w:rsid w:val="40077B0C"/>
    <w:rsid w:val="40083317"/>
    <w:rsid w:val="40095760"/>
    <w:rsid w:val="40122277"/>
    <w:rsid w:val="401513B5"/>
    <w:rsid w:val="401B0359"/>
    <w:rsid w:val="401E0DE1"/>
    <w:rsid w:val="40273319"/>
    <w:rsid w:val="402F2E4A"/>
    <w:rsid w:val="40324B88"/>
    <w:rsid w:val="4037219F"/>
    <w:rsid w:val="40393029"/>
    <w:rsid w:val="403A3A3D"/>
    <w:rsid w:val="403C6112"/>
    <w:rsid w:val="403F1053"/>
    <w:rsid w:val="404149BC"/>
    <w:rsid w:val="40431EA6"/>
    <w:rsid w:val="4046745A"/>
    <w:rsid w:val="404A4339"/>
    <w:rsid w:val="404F5116"/>
    <w:rsid w:val="40576932"/>
    <w:rsid w:val="405A5169"/>
    <w:rsid w:val="405C4FEC"/>
    <w:rsid w:val="406F2776"/>
    <w:rsid w:val="40752CC7"/>
    <w:rsid w:val="407A208B"/>
    <w:rsid w:val="40861B97"/>
    <w:rsid w:val="408C76F2"/>
    <w:rsid w:val="408E60F4"/>
    <w:rsid w:val="408F1FDB"/>
    <w:rsid w:val="40977F13"/>
    <w:rsid w:val="40A66D48"/>
    <w:rsid w:val="40A76ED1"/>
    <w:rsid w:val="40A84094"/>
    <w:rsid w:val="40AC119A"/>
    <w:rsid w:val="40B63F46"/>
    <w:rsid w:val="40B76E3C"/>
    <w:rsid w:val="40C1197A"/>
    <w:rsid w:val="40C630C2"/>
    <w:rsid w:val="40CD6D40"/>
    <w:rsid w:val="40CD6F09"/>
    <w:rsid w:val="40D043A1"/>
    <w:rsid w:val="40D64CC0"/>
    <w:rsid w:val="40DC34C2"/>
    <w:rsid w:val="40DE3D4C"/>
    <w:rsid w:val="40DF6392"/>
    <w:rsid w:val="40E165AE"/>
    <w:rsid w:val="40E47F65"/>
    <w:rsid w:val="40E64F02"/>
    <w:rsid w:val="40E67721"/>
    <w:rsid w:val="40E85EA9"/>
    <w:rsid w:val="40ED4F53"/>
    <w:rsid w:val="40F005A0"/>
    <w:rsid w:val="410302D3"/>
    <w:rsid w:val="41032081"/>
    <w:rsid w:val="41061B71"/>
    <w:rsid w:val="410D490C"/>
    <w:rsid w:val="410D4CAE"/>
    <w:rsid w:val="411B561D"/>
    <w:rsid w:val="411E7C19"/>
    <w:rsid w:val="41270465"/>
    <w:rsid w:val="413D3D30"/>
    <w:rsid w:val="414275EB"/>
    <w:rsid w:val="41436762"/>
    <w:rsid w:val="41453F09"/>
    <w:rsid w:val="41466412"/>
    <w:rsid w:val="41530E95"/>
    <w:rsid w:val="415527BA"/>
    <w:rsid w:val="41596145"/>
    <w:rsid w:val="41634C5F"/>
    <w:rsid w:val="41651B57"/>
    <w:rsid w:val="416732A5"/>
    <w:rsid w:val="416F45AF"/>
    <w:rsid w:val="41707263"/>
    <w:rsid w:val="41742F7F"/>
    <w:rsid w:val="41760AA5"/>
    <w:rsid w:val="41761811"/>
    <w:rsid w:val="419C7384"/>
    <w:rsid w:val="41A73354"/>
    <w:rsid w:val="41A87F90"/>
    <w:rsid w:val="41AC4B13"/>
    <w:rsid w:val="41B435CE"/>
    <w:rsid w:val="41C04416"/>
    <w:rsid w:val="41C43ADD"/>
    <w:rsid w:val="41CB2C61"/>
    <w:rsid w:val="41DA0F0A"/>
    <w:rsid w:val="41DD28D2"/>
    <w:rsid w:val="41E40104"/>
    <w:rsid w:val="41E41EB2"/>
    <w:rsid w:val="41E77BF5"/>
    <w:rsid w:val="41EE10E6"/>
    <w:rsid w:val="41EF0857"/>
    <w:rsid w:val="41F145CF"/>
    <w:rsid w:val="41F20509"/>
    <w:rsid w:val="41F35A95"/>
    <w:rsid w:val="41FE6989"/>
    <w:rsid w:val="420460B1"/>
    <w:rsid w:val="42056EE1"/>
    <w:rsid w:val="42066B20"/>
    <w:rsid w:val="420A3FD5"/>
    <w:rsid w:val="420F4721"/>
    <w:rsid w:val="420F63E8"/>
    <w:rsid w:val="422163BC"/>
    <w:rsid w:val="42246753"/>
    <w:rsid w:val="422C21EF"/>
    <w:rsid w:val="422E1BFD"/>
    <w:rsid w:val="422E5823"/>
    <w:rsid w:val="42304226"/>
    <w:rsid w:val="4234085A"/>
    <w:rsid w:val="42385B8C"/>
    <w:rsid w:val="423A21DF"/>
    <w:rsid w:val="424946E3"/>
    <w:rsid w:val="42545136"/>
    <w:rsid w:val="425D7EB7"/>
    <w:rsid w:val="425F3C2F"/>
    <w:rsid w:val="42641245"/>
    <w:rsid w:val="42644DA1"/>
    <w:rsid w:val="426700C0"/>
    <w:rsid w:val="426D4D0A"/>
    <w:rsid w:val="4270154A"/>
    <w:rsid w:val="42707A60"/>
    <w:rsid w:val="427840C1"/>
    <w:rsid w:val="427C2820"/>
    <w:rsid w:val="427E7D12"/>
    <w:rsid w:val="42817701"/>
    <w:rsid w:val="429A3840"/>
    <w:rsid w:val="429A4E92"/>
    <w:rsid w:val="429C278D"/>
    <w:rsid w:val="429F402B"/>
    <w:rsid w:val="429F5DD9"/>
    <w:rsid w:val="429F6DC2"/>
    <w:rsid w:val="42A108DD"/>
    <w:rsid w:val="42A3285E"/>
    <w:rsid w:val="42A967D2"/>
    <w:rsid w:val="42AA067A"/>
    <w:rsid w:val="42AC04F6"/>
    <w:rsid w:val="42B12B7F"/>
    <w:rsid w:val="42B94222"/>
    <w:rsid w:val="42BA2C13"/>
    <w:rsid w:val="42BF022A"/>
    <w:rsid w:val="42C227D4"/>
    <w:rsid w:val="42C82FE3"/>
    <w:rsid w:val="42C910A8"/>
    <w:rsid w:val="42CB14B1"/>
    <w:rsid w:val="42D55C9F"/>
    <w:rsid w:val="42D57A4D"/>
    <w:rsid w:val="42DC3DDD"/>
    <w:rsid w:val="42DC6CE2"/>
    <w:rsid w:val="42DD6902"/>
    <w:rsid w:val="42DE46BA"/>
    <w:rsid w:val="42E06F53"/>
    <w:rsid w:val="42EC0E23"/>
    <w:rsid w:val="42F26165"/>
    <w:rsid w:val="42FA0620"/>
    <w:rsid w:val="42FE6CD5"/>
    <w:rsid w:val="43170273"/>
    <w:rsid w:val="431B45FA"/>
    <w:rsid w:val="431C4379"/>
    <w:rsid w:val="43240D07"/>
    <w:rsid w:val="43284021"/>
    <w:rsid w:val="432A4CF9"/>
    <w:rsid w:val="432E2A93"/>
    <w:rsid w:val="4333166A"/>
    <w:rsid w:val="433429C6"/>
    <w:rsid w:val="43346E69"/>
    <w:rsid w:val="43362BD4"/>
    <w:rsid w:val="433E3844"/>
    <w:rsid w:val="433E5D9B"/>
    <w:rsid w:val="4342005B"/>
    <w:rsid w:val="434D7CC7"/>
    <w:rsid w:val="43524C7B"/>
    <w:rsid w:val="4359242C"/>
    <w:rsid w:val="435B03FA"/>
    <w:rsid w:val="435C7649"/>
    <w:rsid w:val="435E299F"/>
    <w:rsid w:val="435E6E1E"/>
    <w:rsid w:val="435F50E2"/>
    <w:rsid w:val="436239D7"/>
    <w:rsid w:val="436314FD"/>
    <w:rsid w:val="43654EA6"/>
    <w:rsid w:val="43676020"/>
    <w:rsid w:val="436C2AD2"/>
    <w:rsid w:val="437521C2"/>
    <w:rsid w:val="43761D98"/>
    <w:rsid w:val="43770B04"/>
    <w:rsid w:val="43771B24"/>
    <w:rsid w:val="43792ACE"/>
    <w:rsid w:val="437B05F4"/>
    <w:rsid w:val="437D1E76"/>
    <w:rsid w:val="43805C0B"/>
    <w:rsid w:val="43811983"/>
    <w:rsid w:val="43850ECA"/>
    <w:rsid w:val="43941F8E"/>
    <w:rsid w:val="43994F1E"/>
    <w:rsid w:val="439C4B3A"/>
    <w:rsid w:val="43A560A6"/>
    <w:rsid w:val="43A74980"/>
    <w:rsid w:val="43AB54CB"/>
    <w:rsid w:val="43AF5A0B"/>
    <w:rsid w:val="43C7383A"/>
    <w:rsid w:val="43C75507"/>
    <w:rsid w:val="43CC0630"/>
    <w:rsid w:val="43CE2F36"/>
    <w:rsid w:val="43D06A1E"/>
    <w:rsid w:val="43D9531B"/>
    <w:rsid w:val="43DD4E0B"/>
    <w:rsid w:val="43DE3BA5"/>
    <w:rsid w:val="43E14BEF"/>
    <w:rsid w:val="43E443EC"/>
    <w:rsid w:val="43E51F12"/>
    <w:rsid w:val="43E94E94"/>
    <w:rsid w:val="43EE7018"/>
    <w:rsid w:val="43F04977"/>
    <w:rsid w:val="43F25A2D"/>
    <w:rsid w:val="43F556A8"/>
    <w:rsid w:val="43FD6468"/>
    <w:rsid w:val="43FD67BD"/>
    <w:rsid w:val="43FF036D"/>
    <w:rsid w:val="44030E11"/>
    <w:rsid w:val="44033647"/>
    <w:rsid w:val="44035392"/>
    <w:rsid w:val="440754F0"/>
    <w:rsid w:val="440A1978"/>
    <w:rsid w:val="440A6C0C"/>
    <w:rsid w:val="440A7BCA"/>
    <w:rsid w:val="440E7F52"/>
    <w:rsid w:val="440F6F8F"/>
    <w:rsid w:val="44101732"/>
    <w:rsid w:val="44134F3A"/>
    <w:rsid w:val="441570F2"/>
    <w:rsid w:val="441814EE"/>
    <w:rsid w:val="441F3676"/>
    <w:rsid w:val="44226CC2"/>
    <w:rsid w:val="44254A04"/>
    <w:rsid w:val="442A3376"/>
    <w:rsid w:val="443133A9"/>
    <w:rsid w:val="44315157"/>
    <w:rsid w:val="44335434"/>
    <w:rsid w:val="44357FC9"/>
    <w:rsid w:val="44363DD5"/>
    <w:rsid w:val="443B5FD6"/>
    <w:rsid w:val="44421112"/>
    <w:rsid w:val="4445568B"/>
    <w:rsid w:val="44485923"/>
    <w:rsid w:val="444B4BAA"/>
    <w:rsid w:val="444B7971"/>
    <w:rsid w:val="44533A6A"/>
    <w:rsid w:val="445C6678"/>
    <w:rsid w:val="446217B4"/>
    <w:rsid w:val="4467501D"/>
    <w:rsid w:val="447268EA"/>
    <w:rsid w:val="4473751E"/>
    <w:rsid w:val="44776AC2"/>
    <w:rsid w:val="44873867"/>
    <w:rsid w:val="448A1670"/>
    <w:rsid w:val="448B4867"/>
    <w:rsid w:val="448E25A9"/>
    <w:rsid w:val="44934E68"/>
    <w:rsid w:val="4496090D"/>
    <w:rsid w:val="44A41DCD"/>
    <w:rsid w:val="44A56AA9"/>
    <w:rsid w:val="44A66F8A"/>
    <w:rsid w:val="44A818BD"/>
    <w:rsid w:val="44A91191"/>
    <w:rsid w:val="44AC4A1A"/>
    <w:rsid w:val="44AF0CCA"/>
    <w:rsid w:val="44B21147"/>
    <w:rsid w:val="44B3528B"/>
    <w:rsid w:val="44C45FCB"/>
    <w:rsid w:val="44C46240"/>
    <w:rsid w:val="44C77869"/>
    <w:rsid w:val="44CA6317"/>
    <w:rsid w:val="44D426B2"/>
    <w:rsid w:val="44D83825"/>
    <w:rsid w:val="44DB47DB"/>
    <w:rsid w:val="44E421C9"/>
    <w:rsid w:val="44E63F91"/>
    <w:rsid w:val="44EE3048"/>
    <w:rsid w:val="44F06DC0"/>
    <w:rsid w:val="44F43A20"/>
    <w:rsid w:val="44F7537E"/>
    <w:rsid w:val="44FD7142"/>
    <w:rsid w:val="44FD74BE"/>
    <w:rsid w:val="450840F1"/>
    <w:rsid w:val="4508410A"/>
    <w:rsid w:val="45107462"/>
    <w:rsid w:val="45126D36"/>
    <w:rsid w:val="452151CC"/>
    <w:rsid w:val="45216674"/>
    <w:rsid w:val="4527584C"/>
    <w:rsid w:val="4528494A"/>
    <w:rsid w:val="45293640"/>
    <w:rsid w:val="452D4B70"/>
    <w:rsid w:val="45315EB4"/>
    <w:rsid w:val="45332ABB"/>
    <w:rsid w:val="453A7206"/>
    <w:rsid w:val="453D475C"/>
    <w:rsid w:val="4541045E"/>
    <w:rsid w:val="454669E0"/>
    <w:rsid w:val="45486BFC"/>
    <w:rsid w:val="454955AA"/>
    <w:rsid w:val="454A3FF2"/>
    <w:rsid w:val="454C3A2D"/>
    <w:rsid w:val="454E33AA"/>
    <w:rsid w:val="454F1D39"/>
    <w:rsid w:val="455008A5"/>
    <w:rsid w:val="4558360C"/>
    <w:rsid w:val="455E3D2A"/>
    <w:rsid w:val="456028CC"/>
    <w:rsid w:val="45674884"/>
    <w:rsid w:val="45683EEF"/>
    <w:rsid w:val="45696DD7"/>
    <w:rsid w:val="456D515F"/>
    <w:rsid w:val="45790B64"/>
    <w:rsid w:val="457A14D2"/>
    <w:rsid w:val="457C391A"/>
    <w:rsid w:val="45806A26"/>
    <w:rsid w:val="45833790"/>
    <w:rsid w:val="45847185"/>
    <w:rsid w:val="458D227D"/>
    <w:rsid w:val="458E3310"/>
    <w:rsid w:val="458F0E10"/>
    <w:rsid w:val="458F482B"/>
    <w:rsid w:val="4595283C"/>
    <w:rsid w:val="45962EB9"/>
    <w:rsid w:val="45992DEE"/>
    <w:rsid w:val="45997458"/>
    <w:rsid w:val="459C23D2"/>
    <w:rsid w:val="459E4A6E"/>
    <w:rsid w:val="45A02594"/>
    <w:rsid w:val="45A81449"/>
    <w:rsid w:val="45B35037"/>
    <w:rsid w:val="45B46B97"/>
    <w:rsid w:val="45BB4466"/>
    <w:rsid w:val="45C02C36"/>
    <w:rsid w:val="45C06792"/>
    <w:rsid w:val="45C3276E"/>
    <w:rsid w:val="45C5024D"/>
    <w:rsid w:val="45C8109D"/>
    <w:rsid w:val="45CF4804"/>
    <w:rsid w:val="45D71541"/>
    <w:rsid w:val="45DB487E"/>
    <w:rsid w:val="45DD5636"/>
    <w:rsid w:val="45E84792"/>
    <w:rsid w:val="45EC57D9"/>
    <w:rsid w:val="45ED2F4B"/>
    <w:rsid w:val="45ED3300"/>
    <w:rsid w:val="45F41C3E"/>
    <w:rsid w:val="45F8417E"/>
    <w:rsid w:val="45F93B7A"/>
    <w:rsid w:val="45FE550D"/>
    <w:rsid w:val="45FF1592"/>
    <w:rsid w:val="45FF273A"/>
    <w:rsid w:val="46004DE1"/>
    <w:rsid w:val="46014AD1"/>
    <w:rsid w:val="46023C39"/>
    <w:rsid w:val="46033F62"/>
    <w:rsid w:val="460348D1"/>
    <w:rsid w:val="46060026"/>
    <w:rsid w:val="460C19D8"/>
    <w:rsid w:val="461865CE"/>
    <w:rsid w:val="46235DF0"/>
    <w:rsid w:val="46276812"/>
    <w:rsid w:val="46280046"/>
    <w:rsid w:val="462D75F2"/>
    <w:rsid w:val="463364C0"/>
    <w:rsid w:val="463731B5"/>
    <w:rsid w:val="463A164E"/>
    <w:rsid w:val="463B406B"/>
    <w:rsid w:val="463B7248"/>
    <w:rsid w:val="463D7DE3"/>
    <w:rsid w:val="46411EE6"/>
    <w:rsid w:val="464473C4"/>
    <w:rsid w:val="4645739A"/>
    <w:rsid w:val="46505441"/>
    <w:rsid w:val="4654512D"/>
    <w:rsid w:val="46596C14"/>
    <w:rsid w:val="465A6BE7"/>
    <w:rsid w:val="466435C2"/>
    <w:rsid w:val="46687C2D"/>
    <w:rsid w:val="466D1D97"/>
    <w:rsid w:val="466F5D89"/>
    <w:rsid w:val="46700907"/>
    <w:rsid w:val="46722CD5"/>
    <w:rsid w:val="46733403"/>
    <w:rsid w:val="467479FF"/>
    <w:rsid w:val="467C7BF7"/>
    <w:rsid w:val="46800BE7"/>
    <w:rsid w:val="46821C9A"/>
    <w:rsid w:val="468F537C"/>
    <w:rsid w:val="4691012F"/>
    <w:rsid w:val="469320F9"/>
    <w:rsid w:val="46967A90"/>
    <w:rsid w:val="46973E3A"/>
    <w:rsid w:val="46980DBF"/>
    <w:rsid w:val="46A00372"/>
    <w:rsid w:val="46A11C47"/>
    <w:rsid w:val="46A240EA"/>
    <w:rsid w:val="46A469F4"/>
    <w:rsid w:val="46AF79D6"/>
    <w:rsid w:val="46B75DE7"/>
    <w:rsid w:val="46BD2CD2"/>
    <w:rsid w:val="46BF4C9C"/>
    <w:rsid w:val="46CE4EDF"/>
    <w:rsid w:val="46D21B3A"/>
    <w:rsid w:val="46D5626E"/>
    <w:rsid w:val="46DD15C6"/>
    <w:rsid w:val="46E82445"/>
    <w:rsid w:val="46E841F3"/>
    <w:rsid w:val="46EB6B17"/>
    <w:rsid w:val="46ED08BD"/>
    <w:rsid w:val="46F56910"/>
    <w:rsid w:val="46FA3922"/>
    <w:rsid w:val="46FF32EA"/>
    <w:rsid w:val="47013507"/>
    <w:rsid w:val="470363FA"/>
    <w:rsid w:val="47054FAE"/>
    <w:rsid w:val="4705644F"/>
    <w:rsid w:val="470615A2"/>
    <w:rsid w:val="47091BE0"/>
    <w:rsid w:val="471051DF"/>
    <w:rsid w:val="471054F8"/>
    <w:rsid w:val="47124520"/>
    <w:rsid w:val="471843AC"/>
    <w:rsid w:val="471A1ED2"/>
    <w:rsid w:val="471F74C1"/>
    <w:rsid w:val="472424F4"/>
    <w:rsid w:val="47255687"/>
    <w:rsid w:val="47263381"/>
    <w:rsid w:val="472A22F3"/>
    <w:rsid w:val="473802F3"/>
    <w:rsid w:val="473A50E4"/>
    <w:rsid w:val="47443715"/>
    <w:rsid w:val="47450DB2"/>
    <w:rsid w:val="474653BD"/>
    <w:rsid w:val="474927B8"/>
    <w:rsid w:val="474A7D4B"/>
    <w:rsid w:val="474D7909"/>
    <w:rsid w:val="47511746"/>
    <w:rsid w:val="4752750C"/>
    <w:rsid w:val="475A49C5"/>
    <w:rsid w:val="475A6773"/>
    <w:rsid w:val="47603C10"/>
    <w:rsid w:val="476D6702"/>
    <w:rsid w:val="47720C3B"/>
    <w:rsid w:val="47727F60"/>
    <w:rsid w:val="477A0BC3"/>
    <w:rsid w:val="477C48C9"/>
    <w:rsid w:val="477F61D9"/>
    <w:rsid w:val="47836746"/>
    <w:rsid w:val="47841A42"/>
    <w:rsid w:val="47846757"/>
    <w:rsid w:val="478B12C9"/>
    <w:rsid w:val="478F466E"/>
    <w:rsid w:val="47905434"/>
    <w:rsid w:val="47970839"/>
    <w:rsid w:val="479A4981"/>
    <w:rsid w:val="479F3935"/>
    <w:rsid w:val="47A40CFC"/>
    <w:rsid w:val="47A70862"/>
    <w:rsid w:val="47AA27AE"/>
    <w:rsid w:val="47AB23E4"/>
    <w:rsid w:val="47AD71EA"/>
    <w:rsid w:val="47B24801"/>
    <w:rsid w:val="47B8193A"/>
    <w:rsid w:val="47C24C8F"/>
    <w:rsid w:val="47C3256A"/>
    <w:rsid w:val="47D06B21"/>
    <w:rsid w:val="47D34A67"/>
    <w:rsid w:val="47D857AA"/>
    <w:rsid w:val="47E27994"/>
    <w:rsid w:val="47E8377B"/>
    <w:rsid w:val="47E96EDC"/>
    <w:rsid w:val="47ED5AA3"/>
    <w:rsid w:val="47FC782A"/>
    <w:rsid w:val="48057472"/>
    <w:rsid w:val="48117779"/>
    <w:rsid w:val="481D0524"/>
    <w:rsid w:val="481D16C3"/>
    <w:rsid w:val="481D7ECC"/>
    <w:rsid w:val="48244A5D"/>
    <w:rsid w:val="4824799D"/>
    <w:rsid w:val="482B7313"/>
    <w:rsid w:val="482C010F"/>
    <w:rsid w:val="48340673"/>
    <w:rsid w:val="48390A7E"/>
    <w:rsid w:val="483C14FB"/>
    <w:rsid w:val="483D056E"/>
    <w:rsid w:val="48400563"/>
    <w:rsid w:val="48414D41"/>
    <w:rsid w:val="484D0086"/>
    <w:rsid w:val="484E277B"/>
    <w:rsid w:val="485047B2"/>
    <w:rsid w:val="48561630"/>
    <w:rsid w:val="48597E88"/>
    <w:rsid w:val="485A1120"/>
    <w:rsid w:val="48614D6A"/>
    <w:rsid w:val="4865285F"/>
    <w:rsid w:val="486C2EB2"/>
    <w:rsid w:val="486F26F2"/>
    <w:rsid w:val="48710702"/>
    <w:rsid w:val="48721F33"/>
    <w:rsid w:val="487321E2"/>
    <w:rsid w:val="4876582E"/>
    <w:rsid w:val="487675DC"/>
    <w:rsid w:val="48790E7B"/>
    <w:rsid w:val="48802209"/>
    <w:rsid w:val="488275C3"/>
    <w:rsid w:val="48830F30"/>
    <w:rsid w:val="48867005"/>
    <w:rsid w:val="48895562"/>
    <w:rsid w:val="488D7932"/>
    <w:rsid w:val="48912668"/>
    <w:rsid w:val="48917168"/>
    <w:rsid w:val="48952EF8"/>
    <w:rsid w:val="489778E4"/>
    <w:rsid w:val="48A00B3C"/>
    <w:rsid w:val="48A016A3"/>
    <w:rsid w:val="48A73C3A"/>
    <w:rsid w:val="48A84C2F"/>
    <w:rsid w:val="48AF2F89"/>
    <w:rsid w:val="48B1041E"/>
    <w:rsid w:val="48B158E9"/>
    <w:rsid w:val="48B96DFB"/>
    <w:rsid w:val="48BA1BBF"/>
    <w:rsid w:val="48BC426D"/>
    <w:rsid w:val="48BD520B"/>
    <w:rsid w:val="48BF7834"/>
    <w:rsid w:val="48C24E50"/>
    <w:rsid w:val="48D53795"/>
    <w:rsid w:val="48D82045"/>
    <w:rsid w:val="48D95426"/>
    <w:rsid w:val="48DC7D87"/>
    <w:rsid w:val="48DF0863"/>
    <w:rsid w:val="48DF33D4"/>
    <w:rsid w:val="48E409EA"/>
    <w:rsid w:val="48E42798"/>
    <w:rsid w:val="48F21F27"/>
    <w:rsid w:val="48F55B05"/>
    <w:rsid w:val="48F6071D"/>
    <w:rsid w:val="48FB5D34"/>
    <w:rsid w:val="48FD385A"/>
    <w:rsid w:val="48FF3A76"/>
    <w:rsid w:val="49016F51"/>
    <w:rsid w:val="490421F3"/>
    <w:rsid w:val="4907292A"/>
    <w:rsid w:val="490B241B"/>
    <w:rsid w:val="490D579B"/>
    <w:rsid w:val="49177011"/>
    <w:rsid w:val="4919466F"/>
    <w:rsid w:val="49196773"/>
    <w:rsid w:val="491F73B0"/>
    <w:rsid w:val="492415D8"/>
    <w:rsid w:val="49284D7B"/>
    <w:rsid w:val="492928A1"/>
    <w:rsid w:val="492C1492"/>
    <w:rsid w:val="493C6A78"/>
    <w:rsid w:val="494476DB"/>
    <w:rsid w:val="4948355B"/>
    <w:rsid w:val="495216ED"/>
    <w:rsid w:val="49535B70"/>
    <w:rsid w:val="495432C1"/>
    <w:rsid w:val="495555F0"/>
    <w:rsid w:val="495907C6"/>
    <w:rsid w:val="496164DE"/>
    <w:rsid w:val="49683F5C"/>
    <w:rsid w:val="49690EEF"/>
    <w:rsid w:val="49710776"/>
    <w:rsid w:val="49757894"/>
    <w:rsid w:val="4977185E"/>
    <w:rsid w:val="4977360C"/>
    <w:rsid w:val="498126DD"/>
    <w:rsid w:val="498153FB"/>
    <w:rsid w:val="49816239"/>
    <w:rsid w:val="49843F7B"/>
    <w:rsid w:val="499139ED"/>
    <w:rsid w:val="49995C78"/>
    <w:rsid w:val="49996A1F"/>
    <w:rsid w:val="499B018B"/>
    <w:rsid w:val="499E503D"/>
    <w:rsid w:val="49A66D2E"/>
    <w:rsid w:val="49AB59AC"/>
    <w:rsid w:val="49B20FAB"/>
    <w:rsid w:val="49B34D65"/>
    <w:rsid w:val="49B605D8"/>
    <w:rsid w:val="49B93C25"/>
    <w:rsid w:val="49BA1613"/>
    <w:rsid w:val="49BA56F2"/>
    <w:rsid w:val="49C64593"/>
    <w:rsid w:val="49C7257E"/>
    <w:rsid w:val="49CC7DFC"/>
    <w:rsid w:val="49CE6752"/>
    <w:rsid w:val="49CE6C44"/>
    <w:rsid w:val="49D17E7B"/>
    <w:rsid w:val="49D571CF"/>
    <w:rsid w:val="49D8105C"/>
    <w:rsid w:val="49D82B87"/>
    <w:rsid w:val="49DB31E7"/>
    <w:rsid w:val="49E113CD"/>
    <w:rsid w:val="49E14193"/>
    <w:rsid w:val="49E34418"/>
    <w:rsid w:val="49E52C6C"/>
    <w:rsid w:val="49F1127C"/>
    <w:rsid w:val="49F622ED"/>
    <w:rsid w:val="4A033B23"/>
    <w:rsid w:val="4A056E6A"/>
    <w:rsid w:val="4A0B4FEC"/>
    <w:rsid w:val="4A0C72D1"/>
    <w:rsid w:val="4A0D5D1E"/>
    <w:rsid w:val="4A0E00F7"/>
    <w:rsid w:val="4A135018"/>
    <w:rsid w:val="4A1576F1"/>
    <w:rsid w:val="4A1748A4"/>
    <w:rsid w:val="4A184712"/>
    <w:rsid w:val="4A190B67"/>
    <w:rsid w:val="4A2827A3"/>
    <w:rsid w:val="4A2A05A8"/>
    <w:rsid w:val="4A2A3AED"/>
    <w:rsid w:val="4A2D5660"/>
    <w:rsid w:val="4A2F038B"/>
    <w:rsid w:val="4A301A0D"/>
    <w:rsid w:val="4A312162"/>
    <w:rsid w:val="4A324BF8"/>
    <w:rsid w:val="4A356AF6"/>
    <w:rsid w:val="4A360926"/>
    <w:rsid w:val="4A3634C7"/>
    <w:rsid w:val="4A3734B0"/>
    <w:rsid w:val="4A394A44"/>
    <w:rsid w:val="4A3E412A"/>
    <w:rsid w:val="4A3F4D65"/>
    <w:rsid w:val="4A410102"/>
    <w:rsid w:val="4A415B4A"/>
    <w:rsid w:val="4A435BE4"/>
    <w:rsid w:val="4A5015C3"/>
    <w:rsid w:val="4A534079"/>
    <w:rsid w:val="4A595408"/>
    <w:rsid w:val="4A5F230F"/>
    <w:rsid w:val="4A657908"/>
    <w:rsid w:val="4A6E0EB3"/>
    <w:rsid w:val="4A6F2535"/>
    <w:rsid w:val="4A780CD1"/>
    <w:rsid w:val="4A7D10F6"/>
    <w:rsid w:val="4A8219F2"/>
    <w:rsid w:val="4A833D46"/>
    <w:rsid w:val="4A884237"/>
    <w:rsid w:val="4A8854D8"/>
    <w:rsid w:val="4A9061A7"/>
    <w:rsid w:val="4A92054C"/>
    <w:rsid w:val="4A924CA6"/>
    <w:rsid w:val="4A934476"/>
    <w:rsid w:val="4A950D91"/>
    <w:rsid w:val="4A9A43ED"/>
    <w:rsid w:val="4AA26B4E"/>
    <w:rsid w:val="4AA348D6"/>
    <w:rsid w:val="4AA8187D"/>
    <w:rsid w:val="4AAE12AF"/>
    <w:rsid w:val="4AB10DA0"/>
    <w:rsid w:val="4AB80380"/>
    <w:rsid w:val="4ABE1F14"/>
    <w:rsid w:val="4AC76815"/>
    <w:rsid w:val="4AC7770A"/>
    <w:rsid w:val="4AD11442"/>
    <w:rsid w:val="4AEA4ACB"/>
    <w:rsid w:val="4AF24798"/>
    <w:rsid w:val="4AF56EDE"/>
    <w:rsid w:val="4AF64A04"/>
    <w:rsid w:val="4AF738D6"/>
    <w:rsid w:val="4AF83C6C"/>
    <w:rsid w:val="4AFA3E2A"/>
    <w:rsid w:val="4B0C4228"/>
    <w:rsid w:val="4B1268F9"/>
    <w:rsid w:val="4B1530DD"/>
    <w:rsid w:val="4B212215"/>
    <w:rsid w:val="4B26353C"/>
    <w:rsid w:val="4B2A730D"/>
    <w:rsid w:val="4B2D6A25"/>
    <w:rsid w:val="4B31729F"/>
    <w:rsid w:val="4B346728"/>
    <w:rsid w:val="4B35377F"/>
    <w:rsid w:val="4B394FC8"/>
    <w:rsid w:val="4B3C4B0D"/>
    <w:rsid w:val="4B3E39BD"/>
    <w:rsid w:val="4B410375"/>
    <w:rsid w:val="4B427C4A"/>
    <w:rsid w:val="4B4E2A92"/>
    <w:rsid w:val="4B5005B9"/>
    <w:rsid w:val="4B5123E0"/>
    <w:rsid w:val="4B5160DF"/>
    <w:rsid w:val="4B5300A9"/>
    <w:rsid w:val="4B5B00A8"/>
    <w:rsid w:val="4B62575E"/>
    <w:rsid w:val="4B625D97"/>
    <w:rsid w:val="4B660A40"/>
    <w:rsid w:val="4B6B53F2"/>
    <w:rsid w:val="4B722C15"/>
    <w:rsid w:val="4B727E3C"/>
    <w:rsid w:val="4B747016"/>
    <w:rsid w:val="4B75419F"/>
    <w:rsid w:val="4B7843A7"/>
    <w:rsid w:val="4B784DAC"/>
    <w:rsid w:val="4B7A471B"/>
    <w:rsid w:val="4B7A5635"/>
    <w:rsid w:val="4B842010"/>
    <w:rsid w:val="4B861053"/>
    <w:rsid w:val="4B8B15F1"/>
    <w:rsid w:val="4B8B5672"/>
    <w:rsid w:val="4B8E10E1"/>
    <w:rsid w:val="4B8F2178"/>
    <w:rsid w:val="4B9761E7"/>
    <w:rsid w:val="4B9E7576"/>
    <w:rsid w:val="4BA55D28"/>
    <w:rsid w:val="4BA76408"/>
    <w:rsid w:val="4BA83F51"/>
    <w:rsid w:val="4BB7223C"/>
    <w:rsid w:val="4BB74194"/>
    <w:rsid w:val="4BB81B9F"/>
    <w:rsid w:val="4BB858CF"/>
    <w:rsid w:val="4BBA0D7E"/>
    <w:rsid w:val="4BBE7CDA"/>
    <w:rsid w:val="4BBF606E"/>
    <w:rsid w:val="4BC1127C"/>
    <w:rsid w:val="4BC30D8B"/>
    <w:rsid w:val="4BE82807"/>
    <w:rsid w:val="4BF622D4"/>
    <w:rsid w:val="4BF95A4A"/>
    <w:rsid w:val="4C066EC9"/>
    <w:rsid w:val="4C07336D"/>
    <w:rsid w:val="4C082C41"/>
    <w:rsid w:val="4C0C5879"/>
    <w:rsid w:val="4C0D46FC"/>
    <w:rsid w:val="4C1B2975"/>
    <w:rsid w:val="4C1C6D43"/>
    <w:rsid w:val="4C1E7CDB"/>
    <w:rsid w:val="4C220214"/>
    <w:rsid w:val="4C244DB7"/>
    <w:rsid w:val="4C2A705C"/>
    <w:rsid w:val="4C303F46"/>
    <w:rsid w:val="4C311CD4"/>
    <w:rsid w:val="4C3836E6"/>
    <w:rsid w:val="4C3E6C18"/>
    <w:rsid w:val="4C4F60D0"/>
    <w:rsid w:val="4C4F7FB3"/>
    <w:rsid w:val="4C511B02"/>
    <w:rsid w:val="4C5145E8"/>
    <w:rsid w:val="4C561BFF"/>
    <w:rsid w:val="4C5B5467"/>
    <w:rsid w:val="4C6B671D"/>
    <w:rsid w:val="4C704D44"/>
    <w:rsid w:val="4C765DFD"/>
    <w:rsid w:val="4C7E1028"/>
    <w:rsid w:val="4C850E82"/>
    <w:rsid w:val="4C864673"/>
    <w:rsid w:val="4C874394"/>
    <w:rsid w:val="4C8925BB"/>
    <w:rsid w:val="4C8A3466"/>
    <w:rsid w:val="4C900094"/>
    <w:rsid w:val="4C942530"/>
    <w:rsid w:val="4C9B1D07"/>
    <w:rsid w:val="4C9D1187"/>
    <w:rsid w:val="4CA04F99"/>
    <w:rsid w:val="4CA14B9C"/>
    <w:rsid w:val="4CA743F6"/>
    <w:rsid w:val="4CAA0956"/>
    <w:rsid w:val="4CAD5597"/>
    <w:rsid w:val="4CB16457"/>
    <w:rsid w:val="4CB46925"/>
    <w:rsid w:val="4CBB6430"/>
    <w:rsid w:val="4CBD44DF"/>
    <w:rsid w:val="4CBD7AA0"/>
    <w:rsid w:val="4CC4327F"/>
    <w:rsid w:val="4CC56D84"/>
    <w:rsid w:val="4CC80CD2"/>
    <w:rsid w:val="4CD07C03"/>
    <w:rsid w:val="4CD36635"/>
    <w:rsid w:val="4CD60F91"/>
    <w:rsid w:val="4CE6478F"/>
    <w:rsid w:val="4CE742B8"/>
    <w:rsid w:val="4CE839E3"/>
    <w:rsid w:val="4CF136D5"/>
    <w:rsid w:val="4CF23BED"/>
    <w:rsid w:val="4CF66F3E"/>
    <w:rsid w:val="4CF84A64"/>
    <w:rsid w:val="4CF85A43"/>
    <w:rsid w:val="4CFB3619"/>
    <w:rsid w:val="4CFE5DF2"/>
    <w:rsid w:val="4CFF4A1A"/>
    <w:rsid w:val="4D06178D"/>
    <w:rsid w:val="4D06346A"/>
    <w:rsid w:val="4D0E28E7"/>
    <w:rsid w:val="4D111FCA"/>
    <w:rsid w:val="4D1A0E7E"/>
    <w:rsid w:val="4D1E654F"/>
    <w:rsid w:val="4D1F28CE"/>
    <w:rsid w:val="4D227D5B"/>
    <w:rsid w:val="4D2661FE"/>
    <w:rsid w:val="4D274639"/>
    <w:rsid w:val="4D2C2A8D"/>
    <w:rsid w:val="4D2C6E03"/>
    <w:rsid w:val="4D2E113F"/>
    <w:rsid w:val="4D330192"/>
    <w:rsid w:val="4D333A63"/>
    <w:rsid w:val="4D36730B"/>
    <w:rsid w:val="4D3C3767"/>
    <w:rsid w:val="4D40017B"/>
    <w:rsid w:val="4D40640B"/>
    <w:rsid w:val="4D42274D"/>
    <w:rsid w:val="4D4A0E28"/>
    <w:rsid w:val="4D4B1038"/>
    <w:rsid w:val="4D510618"/>
    <w:rsid w:val="4D5244E0"/>
    <w:rsid w:val="4D553705"/>
    <w:rsid w:val="4D567AB0"/>
    <w:rsid w:val="4D5823C0"/>
    <w:rsid w:val="4D5D1127"/>
    <w:rsid w:val="4D5F24EC"/>
    <w:rsid w:val="4D5F4C44"/>
    <w:rsid w:val="4D64659D"/>
    <w:rsid w:val="4D6D5452"/>
    <w:rsid w:val="4D704F42"/>
    <w:rsid w:val="4D7315D6"/>
    <w:rsid w:val="4D793607"/>
    <w:rsid w:val="4D801881"/>
    <w:rsid w:val="4D8207D1"/>
    <w:rsid w:val="4D845468"/>
    <w:rsid w:val="4D864F2B"/>
    <w:rsid w:val="4D884C53"/>
    <w:rsid w:val="4D93478D"/>
    <w:rsid w:val="4D944B8E"/>
    <w:rsid w:val="4D956757"/>
    <w:rsid w:val="4D965A58"/>
    <w:rsid w:val="4DA1334D"/>
    <w:rsid w:val="4DA41D8D"/>
    <w:rsid w:val="4DAE7818"/>
    <w:rsid w:val="4DB418A9"/>
    <w:rsid w:val="4DB56DF2"/>
    <w:rsid w:val="4DBC73E1"/>
    <w:rsid w:val="4DC4528E"/>
    <w:rsid w:val="4DCE3A17"/>
    <w:rsid w:val="4DD23507"/>
    <w:rsid w:val="4DD45DF9"/>
    <w:rsid w:val="4DD66398"/>
    <w:rsid w:val="4DD86643"/>
    <w:rsid w:val="4DD95157"/>
    <w:rsid w:val="4DDC6134"/>
    <w:rsid w:val="4DDD2F6B"/>
    <w:rsid w:val="4DE51EA3"/>
    <w:rsid w:val="4DE611C2"/>
    <w:rsid w:val="4DE65204"/>
    <w:rsid w:val="4DEB4001"/>
    <w:rsid w:val="4DF73B5E"/>
    <w:rsid w:val="4DF94F37"/>
    <w:rsid w:val="4DFF6D77"/>
    <w:rsid w:val="4E0B4C6B"/>
    <w:rsid w:val="4E0C7AE5"/>
    <w:rsid w:val="4E120C94"/>
    <w:rsid w:val="4E17716C"/>
    <w:rsid w:val="4E1B3100"/>
    <w:rsid w:val="4E1C6E78"/>
    <w:rsid w:val="4E1E674C"/>
    <w:rsid w:val="4E263853"/>
    <w:rsid w:val="4E380C32"/>
    <w:rsid w:val="4E3C34F1"/>
    <w:rsid w:val="4E3D1658"/>
    <w:rsid w:val="4E3E294A"/>
    <w:rsid w:val="4E404914"/>
    <w:rsid w:val="4E5154B0"/>
    <w:rsid w:val="4E5263F6"/>
    <w:rsid w:val="4E5B174E"/>
    <w:rsid w:val="4E5B79A0"/>
    <w:rsid w:val="4E5C7274"/>
    <w:rsid w:val="4E5F19A3"/>
    <w:rsid w:val="4E612C79"/>
    <w:rsid w:val="4E6146A0"/>
    <w:rsid w:val="4E657BDC"/>
    <w:rsid w:val="4E693A6D"/>
    <w:rsid w:val="4E694F2D"/>
    <w:rsid w:val="4E6F6FA8"/>
    <w:rsid w:val="4E72649A"/>
    <w:rsid w:val="4E79079C"/>
    <w:rsid w:val="4E7B0584"/>
    <w:rsid w:val="4E834203"/>
    <w:rsid w:val="4E864DD8"/>
    <w:rsid w:val="4E870795"/>
    <w:rsid w:val="4E872543"/>
    <w:rsid w:val="4E8D742E"/>
    <w:rsid w:val="4E8E00AD"/>
    <w:rsid w:val="4E90179B"/>
    <w:rsid w:val="4E9159D2"/>
    <w:rsid w:val="4E922C96"/>
    <w:rsid w:val="4E960E86"/>
    <w:rsid w:val="4E98005A"/>
    <w:rsid w:val="4E9B1B4B"/>
    <w:rsid w:val="4E9D1D67"/>
    <w:rsid w:val="4EA053B3"/>
    <w:rsid w:val="4EA47CDB"/>
    <w:rsid w:val="4EAC3D58"/>
    <w:rsid w:val="4EB459CF"/>
    <w:rsid w:val="4EC72940"/>
    <w:rsid w:val="4EC856DB"/>
    <w:rsid w:val="4ECD59CC"/>
    <w:rsid w:val="4ECF5C98"/>
    <w:rsid w:val="4EE31744"/>
    <w:rsid w:val="4EE96671"/>
    <w:rsid w:val="4EEC23A6"/>
    <w:rsid w:val="4EEE25C2"/>
    <w:rsid w:val="4EEF1E97"/>
    <w:rsid w:val="4F027E1C"/>
    <w:rsid w:val="4F0413A2"/>
    <w:rsid w:val="4F0429B7"/>
    <w:rsid w:val="4F047E25"/>
    <w:rsid w:val="4F063D57"/>
    <w:rsid w:val="4F0B3174"/>
    <w:rsid w:val="4F165675"/>
    <w:rsid w:val="4F1D5F1B"/>
    <w:rsid w:val="4F1D6842"/>
    <w:rsid w:val="4F1E35F6"/>
    <w:rsid w:val="4F217B1C"/>
    <w:rsid w:val="4F28202A"/>
    <w:rsid w:val="4F2A3846"/>
    <w:rsid w:val="4F2C30EB"/>
    <w:rsid w:val="4F2D7AA8"/>
    <w:rsid w:val="4F336227"/>
    <w:rsid w:val="4F3501F1"/>
    <w:rsid w:val="4F3616D8"/>
    <w:rsid w:val="4F37536F"/>
    <w:rsid w:val="4F3965CA"/>
    <w:rsid w:val="4F416513"/>
    <w:rsid w:val="4F42646A"/>
    <w:rsid w:val="4F427B03"/>
    <w:rsid w:val="4F444D37"/>
    <w:rsid w:val="4F49241A"/>
    <w:rsid w:val="4F4D3F71"/>
    <w:rsid w:val="4F554CEF"/>
    <w:rsid w:val="4F581671"/>
    <w:rsid w:val="4F592CA8"/>
    <w:rsid w:val="4F5B577E"/>
    <w:rsid w:val="4F5C5A8B"/>
    <w:rsid w:val="4F5D14F6"/>
    <w:rsid w:val="4F5E212E"/>
    <w:rsid w:val="4F5F5569"/>
    <w:rsid w:val="4F61309C"/>
    <w:rsid w:val="4F626B0C"/>
    <w:rsid w:val="4F636AC1"/>
    <w:rsid w:val="4F675ED1"/>
    <w:rsid w:val="4F6939F7"/>
    <w:rsid w:val="4F71397E"/>
    <w:rsid w:val="4F74239C"/>
    <w:rsid w:val="4F797720"/>
    <w:rsid w:val="4F7C4B48"/>
    <w:rsid w:val="4F7F480E"/>
    <w:rsid w:val="4F824AB9"/>
    <w:rsid w:val="4F8847C5"/>
    <w:rsid w:val="4F8B1BBF"/>
    <w:rsid w:val="4F8E325E"/>
    <w:rsid w:val="4F8E5B53"/>
    <w:rsid w:val="4F936CC6"/>
    <w:rsid w:val="4F9B3428"/>
    <w:rsid w:val="4F9F59C9"/>
    <w:rsid w:val="4FAC7D88"/>
    <w:rsid w:val="4FB40B1D"/>
    <w:rsid w:val="4FB5731A"/>
    <w:rsid w:val="4FB70C06"/>
    <w:rsid w:val="4FB8497E"/>
    <w:rsid w:val="4FB91FCF"/>
    <w:rsid w:val="4FBB7FCB"/>
    <w:rsid w:val="4FC077B3"/>
    <w:rsid w:val="4FC353E0"/>
    <w:rsid w:val="4FC854E6"/>
    <w:rsid w:val="4FCB2904"/>
    <w:rsid w:val="4FCC3F86"/>
    <w:rsid w:val="4FCF6B91"/>
    <w:rsid w:val="4FD031C5"/>
    <w:rsid w:val="4FD03908"/>
    <w:rsid w:val="4FD239E9"/>
    <w:rsid w:val="4FD277EE"/>
    <w:rsid w:val="4FD55530"/>
    <w:rsid w:val="4FD64FE5"/>
    <w:rsid w:val="4FDF00E2"/>
    <w:rsid w:val="4FE64079"/>
    <w:rsid w:val="4FEE214E"/>
    <w:rsid w:val="4FF21826"/>
    <w:rsid w:val="4FF82FCD"/>
    <w:rsid w:val="4FF84D7B"/>
    <w:rsid w:val="4FF93AF2"/>
    <w:rsid w:val="4FFC0D0F"/>
    <w:rsid w:val="4FFE4A87"/>
    <w:rsid w:val="50024BB6"/>
    <w:rsid w:val="50041972"/>
    <w:rsid w:val="5004795A"/>
    <w:rsid w:val="500804DB"/>
    <w:rsid w:val="500B2D00"/>
    <w:rsid w:val="500B71A4"/>
    <w:rsid w:val="501E0C85"/>
    <w:rsid w:val="501F4F98"/>
    <w:rsid w:val="50281B04"/>
    <w:rsid w:val="50281DEF"/>
    <w:rsid w:val="502E5FFA"/>
    <w:rsid w:val="50334005"/>
    <w:rsid w:val="50365544"/>
    <w:rsid w:val="503721FE"/>
    <w:rsid w:val="503B4AE7"/>
    <w:rsid w:val="503C0F6F"/>
    <w:rsid w:val="503D7DB6"/>
    <w:rsid w:val="50446212"/>
    <w:rsid w:val="5045033F"/>
    <w:rsid w:val="5045327F"/>
    <w:rsid w:val="50475421"/>
    <w:rsid w:val="504D0B90"/>
    <w:rsid w:val="50514F75"/>
    <w:rsid w:val="505158C0"/>
    <w:rsid w:val="50564EA9"/>
    <w:rsid w:val="50566671"/>
    <w:rsid w:val="505E72D4"/>
    <w:rsid w:val="50610B72"/>
    <w:rsid w:val="50616DC4"/>
    <w:rsid w:val="5062013E"/>
    <w:rsid w:val="506B1F60"/>
    <w:rsid w:val="506F7733"/>
    <w:rsid w:val="5076286F"/>
    <w:rsid w:val="50792360"/>
    <w:rsid w:val="50794A52"/>
    <w:rsid w:val="50850D04"/>
    <w:rsid w:val="50870DA9"/>
    <w:rsid w:val="509B4084"/>
    <w:rsid w:val="509F4DA1"/>
    <w:rsid w:val="50A8054F"/>
    <w:rsid w:val="50B45146"/>
    <w:rsid w:val="50B67110"/>
    <w:rsid w:val="50B909AE"/>
    <w:rsid w:val="50BB064D"/>
    <w:rsid w:val="50BE5FC4"/>
    <w:rsid w:val="50BF22DF"/>
    <w:rsid w:val="50C3182D"/>
    <w:rsid w:val="50C929F0"/>
    <w:rsid w:val="50D0637F"/>
    <w:rsid w:val="50DE6667"/>
    <w:rsid w:val="50E517A3"/>
    <w:rsid w:val="50EA311E"/>
    <w:rsid w:val="50EC0FE8"/>
    <w:rsid w:val="50EC2B32"/>
    <w:rsid w:val="50EE229C"/>
    <w:rsid w:val="50F665E0"/>
    <w:rsid w:val="50FF1DFD"/>
    <w:rsid w:val="511028C2"/>
    <w:rsid w:val="511107EA"/>
    <w:rsid w:val="5117455F"/>
    <w:rsid w:val="511924D7"/>
    <w:rsid w:val="5124051D"/>
    <w:rsid w:val="51271DBC"/>
    <w:rsid w:val="51295B34"/>
    <w:rsid w:val="512A3BAB"/>
    <w:rsid w:val="512B65EF"/>
    <w:rsid w:val="512C2F2E"/>
    <w:rsid w:val="512D6CA6"/>
    <w:rsid w:val="512F7E8C"/>
    <w:rsid w:val="5130445C"/>
    <w:rsid w:val="5139564B"/>
    <w:rsid w:val="514651D2"/>
    <w:rsid w:val="5148551E"/>
    <w:rsid w:val="514B3CFC"/>
    <w:rsid w:val="514E3880"/>
    <w:rsid w:val="51501312"/>
    <w:rsid w:val="51532BB1"/>
    <w:rsid w:val="515A5BED"/>
    <w:rsid w:val="515B1A65"/>
    <w:rsid w:val="5160662D"/>
    <w:rsid w:val="51622DF4"/>
    <w:rsid w:val="516348C2"/>
    <w:rsid w:val="516721B8"/>
    <w:rsid w:val="516C3C72"/>
    <w:rsid w:val="516C77CE"/>
    <w:rsid w:val="51753F80"/>
    <w:rsid w:val="51756D9F"/>
    <w:rsid w:val="51784FAC"/>
    <w:rsid w:val="51804D33"/>
    <w:rsid w:val="5181771E"/>
    <w:rsid w:val="518D00F0"/>
    <w:rsid w:val="51932FAD"/>
    <w:rsid w:val="519669DB"/>
    <w:rsid w:val="51995258"/>
    <w:rsid w:val="519F5DF6"/>
    <w:rsid w:val="51A039F4"/>
    <w:rsid w:val="51A258E6"/>
    <w:rsid w:val="51A81F8A"/>
    <w:rsid w:val="51A83B2D"/>
    <w:rsid w:val="51AE1ADB"/>
    <w:rsid w:val="51AE7DE7"/>
    <w:rsid w:val="51B236F4"/>
    <w:rsid w:val="51B27424"/>
    <w:rsid w:val="51B3364F"/>
    <w:rsid w:val="51B573C7"/>
    <w:rsid w:val="51C615D4"/>
    <w:rsid w:val="51C913AF"/>
    <w:rsid w:val="51D36E06"/>
    <w:rsid w:val="51D74EB6"/>
    <w:rsid w:val="51E87E4E"/>
    <w:rsid w:val="51EC5699"/>
    <w:rsid w:val="51EE4687"/>
    <w:rsid w:val="51FA49B0"/>
    <w:rsid w:val="51FD54B6"/>
    <w:rsid w:val="51FE0D6E"/>
    <w:rsid w:val="51FF4AE6"/>
    <w:rsid w:val="5201260D"/>
    <w:rsid w:val="52016258"/>
    <w:rsid w:val="52056EB8"/>
    <w:rsid w:val="52060650"/>
    <w:rsid w:val="52063D61"/>
    <w:rsid w:val="520D0FB1"/>
    <w:rsid w:val="52115706"/>
    <w:rsid w:val="52152CF9"/>
    <w:rsid w:val="52181704"/>
    <w:rsid w:val="521B6A8C"/>
    <w:rsid w:val="521D148B"/>
    <w:rsid w:val="521E2CAA"/>
    <w:rsid w:val="52260058"/>
    <w:rsid w:val="52263E21"/>
    <w:rsid w:val="52285DEB"/>
    <w:rsid w:val="522B5FB9"/>
    <w:rsid w:val="52322FE1"/>
    <w:rsid w:val="52377DDC"/>
    <w:rsid w:val="523D05DC"/>
    <w:rsid w:val="523F3135"/>
    <w:rsid w:val="52404F01"/>
    <w:rsid w:val="52447498"/>
    <w:rsid w:val="52485EDF"/>
    <w:rsid w:val="524C1774"/>
    <w:rsid w:val="524F5B10"/>
    <w:rsid w:val="525319F1"/>
    <w:rsid w:val="525A7F6F"/>
    <w:rsid w:val="52611981"/>
    <w:rsid w:val="526768D6"/>
    <w:rsid w:val="526B23B2"/>
    <w:rsid w:val="52701540"/>
    <w:rsid w:val="52742B53"/>
    <w:rsid w:val="52754DA9"/>
    <w:rsid w:val="52756B57"/>
    <w:rsid w:val="527C6137"/>
    <w:rsid w:val="52807E03"/>
    <w:rsid w:val="52834EE9"/>
    <w:rsid w:val="5285323E"/>
    <w:rsid w:val="52884ADC"/>
    <w:rsid w:val="528943B0"/>
    <w:rsid w:val="528C45CC"/>
    <w:rsid w:val="52940EC9"/>
    <w:rsid w:val="529543FB"/>
    <w:rsid w:val="52984B0B"/>
    <w:rsid w:val="529B261B"/>
    <w:rsid w:val="529F50D6"/>
    <w:rsid w:val="52A36D64"/>
    <w:rsid w:val="52A831F8"/>
    <w:rsid w:val="52AA0FA9"/>
    <w:rsid w:val="52AB743F"/>
    <w:rsid w:val="52B65D9B"/>
    <w:rsid w:val="52BA6B4C"/>
    <w:rsid w:val="52BD5FFA"/>
    <w:rsid w:val="52D7511B"/>
    <w:rsid w:val="52DC52FA"/>
    <w:rsid w:val="52E22540"/>
    <w:rsid w:val="52E464EE"/>
    <w:rsid w:val="52E81BB3"/>
    <w:rsid w:val="52F01F41"/>
    <w:rsid w:val="52F537F4"/>
    <w:rsid w:val="52FA7FC3"/>
    <w:rsid w:val="53000B16"/>
    <w:rsid w:val="53074069"/>
    <w:rsid w:val="530774DB"/>
    <w:rsid w:val="530D77CD"/>
    <w:rsid w:val="530F48B5"/>
    <w:rsid w:val="5314011E"/>
    <w:rsid w:val="53157B61"/>
    <w:rsid w:val="531719BC"/>
    <w:rsid w:val="53202F66"/>
    <w:rsid w:val="532F278B"/>
    <w:rsid w:val="532F30EC"/>
    <w:rsid w:val="533426EB"/>
    <w:rsid w:val="53395DD6"/>
    <w:rsid w:val="53476745"/>
    <w:rsid w:val="53486019"/>
    <w:rsid w:val="534A2135"/>
    <w:rsid w:val="534A3FE9"/>
    <w:rsid w:val="534C3D5B"/>
    <w:rsid w:val="53610031"/>
    <w:rsid w:val="5362532D"/>
    <w:rsid w:val="53665E7D"/>
    <w:rsid w:val="536746F1"/>
    <w:rsid w:val="536C7529"/>
    <w:rsid w:val="53746545"/>
    <w:rsid w:val="53827147"/>
    <w:rsid w:val="53857B70"/>
    <w:rsid w:val="53874DF1"/>
    <w:rsid w:val="53894668"/>
    <w:rsid w:val="538E231B"/>
    <w:rsid w:val="53935EF7"/>
    <w:rsid w:val="53A21BCD"/>
    <w:rsid w:val="53A55DC7"/>
    <w:rsid w:val="53A72F29"/>
    <w:rsid w:val="53A77BA8"/>
    <w:rsid w:val="53AD6A2D"/>
    <w:rsid w:val="53B650BF"/>
    <w:rsid w:val="53B929E3"/>
    <w:rsid w:val="53BC725A"/>
    <w:rsid w:val="53C72AFF"/>
    <w:rsid w:val="53CB2ED2"/>
    <w:rsid w:val="53CE2E7E"/>
    <w:rsid w:val="53D06140"/>
    <w:rsid w:val="53D17DBD"/>
    <w:rsid w:val="53D224B3"/>
    <w:rsid w:val="53D3156F"/>
    <w:rsid w:val="53D7190B"/>
    <w:rsid w:val="53DC0CED"/>
    <w:rsid w:val="53DE6D19"/>
    <w:rsid w:val="53DF5172"/>
    <w:rsid w:val="53E0431C"/>
    <w:rsid w:val="53E21FCA"/>
    <w:rsid w:val="53E43F94"/>
    <w:rsid w:val="53E93358"/>
    <w:rsid w:val="53EB5322"/>
    <w:rsid w:val="53ED4FC7"/>
    <w:rsid w:val="53ED602A"/>
    <w:rsid w:val="53ED65D0"/>
    <w:rsid w:val="53F12999"/>
    <w:rsid w:val="53F83EAD"/>
    <w:rsid w:val="540045E3"/>
    <w:rsid w:val="54017A7D"/>
    <w:rsid w:val="540A0102"/>
    <w:rsid w:val="540D1334"/>
    <w:rsid w:val="541303D5"/>
    <w:rsid w:val="5417204A"/>
    <w:rsid w:val="54191513"/>
    <w:rsid w:val="541C1980"/>
    <w:rsid w:val="541D3002"/>
    <w:rsid w:val="541E3AB2"/>
    <w:rsid w:val="54224ABC"/>
    <w:rsid w:val="54280A10"/>
    <w:rsid w:val="54297BF9"/>
    <w:rsid w:val="542B6B1A"/>
    <w:rsid w:val="5435659E"/>
    <w:rsid w:val="543F1972"/>
    <w:rsid w:val="54474F0D"/>
    <w:rsid w:val="544A5E2A"/>
    <w:rsid w:val="544D7D8B"/>
    <w:rsid w:val="545D7608"/>
    <w:rsid w:val="545F7ABE"/>
    <w:rsid w:val="546031D7"/>
    <w:rsid w:val="54662BFB"/>
    <w:rsid w:val="54666000"/>
    <w:rsid w:val="54747281"/>
    <w:rsid w:val="5492579E"/>
    <w:rsid w:val="54952947"/>
    <w:rsid w:val="54955091"/>
    <w:rsid w:val="54966867"/>
    <w:rsid w:val="549A4CF5"/>
    <w:rsid w:val="54A00438"/>
    <w:rsid w:val="54A22934"/>
    <w:rsid w:val="54A36E63"/>
    <w:rsid w:val="54A51975"/>
    <w:rsid w:val="54A92AE8"/>
    <w:rsid w:val="54A94F51"/>
    <w:rsid w:val="54AA1CA6"/>
    <w:rsid w:val="54AA7DF3"/>
    <w:rsid w:val="54B03763"/>
    <w:rsid w:val="54B03E76"/>
    <w:rsid w:val="54B46771"/>
    <w:rsid w:val="54BB54BF"/>
    <w:rsid w:val="54BC281B"/>
    <w:rsid w:val="54BD2717"/>
    <w:rsid w:val="54BF230B"/>
    <w:rsid w:val="54C067AF"/>
    <w:rsid w:val="54C220B0"/>
    <w:rsid w:val="54C26E27"/>
    <w:rsid w:val="54C32090"/>
    <w:rsid w:val="54C73613"/>
    <w:rsid w:val="54CE2BEA"/>
    <w:rsid w:val="54D062C6"/>
    <w:rsid w:val="54D23DEC"/>
    <w:rsid w:val="54ED2696"/>
    <w:rsid w:val="54EF150B"/>
    <w:rsid w:val="54F50568"/>
    <w:rsid w:val="54FE1085"/>
    <w:rsid w:val="54FE4BE1"/>
    <w:rsid w:val="550251CA"/>
    <w:rsid w:val="5507227D"/>
    <w:rsid w:val="5507618C"/>
    <w:rsid w:val="550A024C"/>
    <w:rsid w:val="550E5B2B"/>
    <w:rsid w:val="551666A2"/>
    <w:rsid w:val="55197692"/>
    <w:rsid w:val="551D6150"/>
    <w:rsid w:val="551F0F59"/>
    <w:rsid w:val="55212986"/>
    <w:rsid w:val="55224FE7"/>
    <w:rsid w:val="55227212"/>
    <w:rsid w:val="552D196B"/>
    <w:rsid w:val="552E2FF3"/>
    <w:rsid w:val="553424CA"/>
    <w:rsid w:val="55366A71"/>
    <w:rsid w:val="553700F3"/>
    <w:rsid w:val="553D75CE"/>
    <w:rsid w:val="553F22A3"/>
    <w:rsid w:val="55425416"/>
    <w:rsid w:val="55432F3C"/>
    <w:rsid w:val="55491C9E"/>
    <w:rsid w:val="554B3426"/>
    <w:rsid w:val="554D7917"/>
    <w:rsid w:val="554E1345"/>
    <w:rsid w:val="5550581B"/>
    <w:rsid w:val="55530C3C"/>
    <w:rsid w:val="55572544"/>
    <w:rsid w:val="555738F3"/>
    <w:rsid w:val="555A41AA"/>
    <w:rsid w:val="555B72C4"/>
    <w:rsid w:val="55627866"/>
    <w:rsid w:val="556A2E62"/>
    <w:rsid w:val="556D79DE"/>
    <w:rsid w:val="5579126C"/>
    <w:rsid w:val="557B0928"/>
    <w:rsid w:val="557F3A7C"/>
    <w:rsid w:val="55805F3E"/>
    <w:rsid w:val="558570B1"/>
    <w:rsid w:val="558A0B6B"/>
    <w:rsid w:val="558C48E3"/>
    <w:rsid w:val="559262F3"/>
    <w:rsid w:val="55931934"/>
    <w:rsid w:val="5596084B"/>
    <w:rsid w:val="55963C40"/>
    <w:rsid w:val="559C135E"/>
    <w:rsid w:val="55A36BBC"/>
    <w:rsid w:val="55AB2936"/>
    <w:rsid w:val="55AF457C"/>
    <w:rsid w:val="55AF6B57"/>
    <w:rsid w:val="55B3235A"/>
    <w:rsid w:val="55B41E72"/>
    <w:rsid w:val="55BC36B8"/>
    <w:rsid w:val="55C13BB4"/>
    <w:rsid w:val="55C46282"/>
    <w:rsid w:val="55C80416"/>
    <w:rsid w:val="55CB540B"/>
    <w:rsid w:val="55CC61A2"/>
    <w:rsid w:val="55CD7AED"/>
    <w:rsid w:val="55CE2806"/>
    <w:rsid w:val="55D342C0"/>
    <w:rsid w:val="55D7507B"/>
    <w:rsid w:val="55E0033E"/>
    <w:rsid w:val="55E610D2"/>
    <w:rsid w:val="55E926C1"/>
    <w:rsid w:val="55E97640"/>
    <w:rsid w:val="55EC0E6C"/>
    <w:rsid w:val="55F62397"/>
    <w:rsid w:val="560C1580"/>
    <w:rsid w:val="560D43CD"/>
    <w:rsid w:val="560E3F75"/>
    <w:rsid w:val="5611054F"/>
    <w:rsid w:val="56206A89"/>
    <w:rsid w:val="562378EE"/>
    <w:rsid w:val="562E7748"/>
    <w:rsid w:val="56330305"/>
    <w:rsid w:val="563F3029"/>
    <w:rsid w:val="563F3703"/>
    <w:rsid w:val="563F4FD5"/>
    <w:rsid w:val="56455470"/>
    <w:rsid w:val="564608E3"/>
    <w:rsid w:val="56502966"/>
    <w:rsid w:val="56513437"/>
    <w:rsid w:val="56556B67"/>
    <w:rsid w:val="56562AE9"/>
    <w:rsid w:val="5658288D"/>
    <w:rsid w:val="565A31E7"/>
    <w:rsid w:val="565C2507"/>
    <w:rsid w:val="566429CC"/>
    <w:rsid w:val="56680EAC"/>
    <w:rsid w:val="56681355"/>
    <w:rsid w:val="566D6B00"/>
    <w:rsid w:val="567A298E"/>
    <w:rsid w:val="56835CE6"/>
    <w:rsid w:val="568630E0"/>
    <w:rsid w:val="56933A4F"/>
    <w:rsid w:val="56955A19"/>
    <w:rsid w:val="5697746B"/>
    <w:rsid w:val="569B6717"/>
    <w:rsid w:val="569C6580"/>
    <w:rsid w:val="56A42613"/>
    <w:rsid w:val="56A96819"/>
    <w:rsid w:val="56AB059F"/>
    <w:rsid w:val="56AD2DFE"/>
    <w:rsid w:val="56AE53D1"/>
    <w:rsid w:val="56AF0889"/>
    <w:rsid w:val="56B479CD"/>
    <w:rsid w:val="56B6670D"/>
    <w:rsid w:val="56C478C1"/>
    <w:rsid w:val="56D24578"/>
    <w:rsid w:val="56D71B8E"/>
    <w:rsid w:val="56D94E26"/>
    <w:rsid w:val="56DB6768"/>
    <w:rsid w:val="56E07E6E"/>
    <w:rsid w:val="56E339A2"/>
    <w:rsid w:val="56E519A1"/>
    <w:rsid w:val="56E7711A"/>
    <w:rsid w:val="56EE3675"/>
    <w:rsid w:val="56F53441"/>
    <w:rsid w:val="56FA3F57"/>
    <w:rsid w:val="570404A9"/>
    <w:rsid w:val="570851BD"/>
    <w:rsid w:val="570A3D11"/>
    <w:rsid w:val="5713565C"/>
    <w:rsid w:val="5714693E"/>
    <w:rsid w:val="571734C2"/>
    <w:rsid w:val="57186F17"/>
    <w:rsid w:val="571C57F3"/>
    <w:rsid w:val="571E5A0F"/>
    <w:rsid w:val="571E77BD"/>
    <w:rsid w:val="57231084"/>
    <w:rsid w:val="57274485"/>
    <w:rsid w:val="57284DC5"/>
    <w:rsid w:val="572A04C1"/>
    <w:rsid w:val="572A7F10"/>
    <w:rsid w:val="573747E5"/>
    <w:rsid w:val="573963A5"/>
    <w:rsid w:val="57427AAC"/>
    <w:rsid w:val="57454D4A"/>
    <w:rsid w:val="574C77F6"/>
    <w:rsid w:val="574D6ADA"/>
    <w:rsid w:val="574F2560"/>
    <w:rsid w:val="57540230"/>
    <w:rsid w:val="57576865"/>
    <w:rsid w:val="575907F5"/>
    <w:rsid w:val="575B6B5B"/>
    <w:rsid w:val="575E2A44"/>
    <w:rsid w:val="575F6317"/>
    <w:rsid w:val="57603931"/>
    <w:rsid w:val="57617137"/>
    <w:rsid w:val="576B5C11"/>
    <w:rsid w:val="576D24F2"/>
    <w:rsid w:val="576D5FD2"/>
    <w:rsid w:val="57750E2E"/>
    <w:rsid w:val="57756060"/>
    <w:rsid w:val="57757A3A"/>
    <w:rsid w:val="577D3F22"/>
    <w:rsid w:val="57803FD4"/>
    <w:rsid w:val="578515EA"/>
    <w:rsid w:val="578735B4"/>
    <w:rsid w:val="578B00AE"/>
    <w:rsid w:val="578D46D0"/>
    <w:rsid w:val="579176FD"/>
    <w:rsid w:val="57917F8F"/>
    <w:rsid w:val="57945CD1"/>
    <w:rsid w:val="57963849"/>
    <w:rsid w:val="579B1C09"/>
    <w:rsid w:val="57A14B99"/>
    <w:rsid w:val="57A857BC"/>
    <w:rsid w:val="57A9177C"/>
    <w:rsid w:val="57A963FD"/>
    <w:rsid w:val="57AD4FA8"/>
    <w:rsid w:val="57AD7785"/>
    <w:rsid w:val="57B10631"/>
    <w:rsid w:val="57B40121"/>
    <w:rsid w:val="57B72FF6"/>
    <w:rsid w:val="57B775DE"/>
    <w:rsid w:val="57C5237B"/>
    <w:rsid w:val="57C55E8A"/>
    <w:rsid w:val="57C83748"/>
    <w:rsid w:val="57CC0FC7"/>
    <w:rsid w:val="57D63BF4"/>
    <w:rsid w:val="57E816E6"/>
    <w:rsid w:val="57F0728B"/>
    <w:rsid w:val="57F20880"/>
    <w:rsid w:val="57F31C23"/>
    <w:rsid w:val="57F347A6"/>
    <w:rsid w:val="57FA0772"/>
    <w:rsid w:val="58025D7B"/>
    <w:rsid w:val="58096ED5"/>
    <w:rsid w:val="581125D0"/>
    <w:rsid w:val="58130DE4"/>
    <w:rsid w:val="58156E12"/>
    <w:rsid w:val="58165C32"/>
    <w:rsid w:val="581C1A57"/>
    <w:rsid w:val="5823456B"/>
    <w:rsid w:val="582941A3"/>
    <w:rsid w:val="582B3A62"/>
    <w:rsid w:val="58300E35"/>
    <w:rsid w:val="58313520"/>
    <w:rsid w:val="58382B00"/>
    <w:rsid w:val="583A23D4"/>
    <w:rsid w:val="583A6878"/>
    <w:rsid w:val="583C046B"/>
    <w:rsid w:val="58407ECC"/>
    <w:rsid w:val="58450D79"/>
    <w:rsid w:val="58477A0C"/>
    <w:rsid w:val="58496ABB"/>
    <w:rsid w:val="584A4178"/>
    <w:rsid w:val="5852526A"/>
    <w:rsid w:val="585316E8"/>
    <w:rsid w:val="58541D1D"/>
    <w:rsid w:val="58550FBC"/>
    <w:rsid w:val="585A48B6"/>
    <w:rsid w:val="585D4315"/>
    <w:rsid w:val="586438F5"/>
    <w:rsid w:val="586456A3"/>
    <w:rsid w:val="586B5252"/>
    <w:rsid w:val="586E4600"/>
    <w:rsid w:val="586E49F0"/>
    <w:rsid w:val="58704048"/>
    <w:rsid w:val="587578B0"/>
    <w:rsid w:val="58786AEC"/>
    <w:rsid w:val="58797E67"/>
    <w:rsid w:val="587E2732"/>
    <w:rsid w:val="58801DB1"/>
    <w:rsid w:val="588701F7"/>
    <w:rsid w:val="589810CF"/>
    <w:rsid w:val="589A721E"/>
    <w:rsid w:val="589C6BEB"/>
    <w:rsid w:val="589F1090"/>
    <w:rsid w:val="58A43CF2"/>
    <w:rsid w:val="58A64D72"/>
    <w:rsid w:val="58A67A6A"/>
    <w:rsid w:val="58A97AD9"/>
    <w:rsid w:val="58AB1524"/>
    <w:rsid w:val="58AC21DE"/>
    <w:rsid w:val="58B313FC"/>
    <w:rsid w:val="58B54151"/>
    <w:rsid w:val="58B7624A"/>
    <w:rsid w:val="58BA52C3"/>
    <w:rsid w:val="58BC7BB5"/>
    <w:rsid w:val="58BD4DB3"/>
    <w:rsid w:val="58BF671F"/>
    <w:rsid w:val="58C42421"/>
    <w:rsid w:val="58C46F92"/>
    <w:rsid w:val="58C91CA0"/>
    <w:rsid w:val="58CA7BFC"/>
    <w:rsid w:val="58CD1938"/>
    <w:rsid w:val="58D07EE3"/>
    <w:rsid w:val="58E04357"/>
    <w:rsid w:val="58E1687D"/>
    <w:rsid w:val="58E557CE"/>
    <w:rsid w:val="58E70F1F"/>
    <w:rsid w:val="58E93DFA"/>
    <w:rsid w:val="58F0556A"/>
    <w:rsid w:val="58F06661"/>
    <w:rsid w:val="59066A61"/>
    <w:rsid w:val="59070E71"/>
    <w:rsid w:val="590B0EA5"/>
    <w:rsid w:val="591968B2"/>
    <w:rsid w:val="591D2B2B"/>
    <w:rsid w:val="591E0A5B"/>
    <w:rsid w:val="591F1682"/>
    <w:rsid w:val="592A6883"/>
    <w:rsid w:val="592E07F2"/>
    <w:rsid w:val="5932727F"/>
    <w:rsid w:val="593A11CD"/>
    <w:rsid w:val="594242A9"/>
    <w:rsid w:val="5943175D"/>
    <w:rsid w:val="59451080"/>
    <w:rsid w:val="594520E2"/>
    <w:rsid w:val="594807D3"/>
    <w:rsid w:val="594A2AEB"/>
    <w:rsid w:val="594A4899"/>
    <w:rsid w:val="59582FD5"/>
    <w:rsid w:val="59592D2E"/>
    <w:rsid w:val="595C637A"/>
    <w:rsid w:val="595E0345"/>
    <w:rsid w:val="59682F71"/>
    <w:rsid w:val="596B480F"/>
    <w:rsid w:val="596C63F9"/>
    <w:rsid w:val="596F4300"/>
    <w:rsid w:val="5971352D"/>
    <w:rsid w:val="5977603A"/>
    <w:rsid w:val="597C318D"/>
    <w:rsid w:val="59855717"/>
    <w:rsid w:val="598D5107"/>
    <w:rsid w:val="59904552"/>
    <w:rsid w:val="5996188C"/>
    <w:rsid w:val="599E2E37"/>
    <w:rsid w:val="599E6821"/>
    <w:rsid w:val="59A55F73"/>
    <w:rsid w:val="59AB3E29"/>
    <w:rsid w:val="59B266C4"/>
    <w:rsid w:val="59B47F65"/>
    <w:rsid w:val="59B77A55"/>
    <w:rsid w:val="59BD0D2D"/>
    <w:rsid w:val="59BD32BD"/>
    <w:rsid w:val="59C10397"/>
    <w:rsid w:val="59C14D48"/>
    <w:rsid w:val="59C52172"/>
    <w:rsid w:val="59CE54CA"/>
    <w:rsid w:val="59D14FBA"/>
    <w:rsid w:val="59D41263"/>
    <w:rsid w:val="59D57AC2"/>
    <w:rsid w:val="59DD6B08"/>
    <w:rsid w:val="59EB00AA"/>
    <w:rsid w:val="59EC76FE"/>
    <w:rsid w:val="59ED28AC"/>
    <w:rsid w:val="59ED2C83"/>
    <w:rsid w:val="5A007EC4"/>
    <w:rsid w:val="5A014B42"/>
    <w:rsid w:val="5A027E85"/>
    <w:rsid w:val="5A0A4028"/>
    <w:rsid w:val="5A0A41FF"/>
    <w:rsid w:val="5A0C4B0C"/>
    <w:rsid w:val="5A0D3B7A"/>
    <w:rsid w:val="5A1530F9"/>
    <w:rsid w:val="5A186745"/>
    <w:rsid w:val="5A1A5188"/>
    <w:rsid w:val="5A1E3367"/>
    <w:rsid w:val="5A2740C0"/>
    <w:rsid w:val="5A276988"/>
    <w:rsid w:val="5A280822"/>
    <w:rsid w:val="5A2A6479"/>
    <w:rsid w:val="5A2C309A"/>
    <w:rsid w:val="5A2F1CE1"/>
    <w:rsid w:val="5A313D91"/>
    <w:rsid w:val="5A31682E"/>
    <w:rsid w:val="5A36456F"/>
    <w:rsid w:val="5A3754E5"/>
    <w:rsid w:val="5A4667EA"/>
    <w:rsid w:val="5A49003D"/>
    <w:rsid w:val="5A4F4C55"/>
    <w:rsid w:val="5A53777D"/>
    <w:rsid w:val="5A664031"/>
    <w:rsid w:val="5A691366"/>
    <w:rsid w:val="5A69249C"/>
    <w:rsid w:val="5A6B0F6B"/>
    <w:rsid w:val="5A6C4CE3"/>
    <w:rsid w:val="5A6C6A91"/>
    <w:rsid w:val="5A6F20DD"/>
    <w:rsid w:val="5A715C4C"/>
    <w:rsid w:val="5A776802"/>
    <w:rsid w:val="5A783688"/>
    <w:rsid w:val="5A7B164E"/>
    <w:rsid w:val="5A7C3E40"/>
    <w:rsid w:val="5A7E3FA3"/>
    <w:rsid w:val="5A7E5DEA"/>
    <w:rsid w:val="5A86610B"/>
    <w:rsid w:val="5A8B6059"/>
    <w:rsid w:val="5A9456FF"/>
    <w:rsid w:val="5A95232B"/>
    <w:rsid w:val="5A9A1850"/>
    <w:rsid w:val="5A9A3496"/>
    <w:rsid w:val="5A9B26B8"/>
    <w:rsid w:val="5A9C7376"/>
    <w:rsid w:val="5A9D1514"/>
    <w:rsid w:val="5A9D4E9D"/>
    <w:rsid w:val="5A9E0BA0"/>
    <w:rsid w:val="5A9F002C"/>
    <w:rsid w:val="5AA20705"/>
    <w:rsid w:val="5AA96014"/>
    <w:rsid w:val="5AAE0E58"/>
    <w:rsid w:val="5AAE70AA"/>
    <w:rsid w:val="5AB3021C"/>
    <w:rsid w:val="5AB503B2"/>
    <w:rsid w:val="5ABA3CA0"/>
    <w:rsid w:val="5ABB5323"/>
    <w:rsid w:val="5AC661A1"/>
    <w:rsid w:val="5AC90886"/>
    <w:rsid w:val="5ACF47D7"/>
    <w:rsid w:val="5AD81A90"/>
    <w:rsid w:val="5AD93FF2"/>
    <w:rsid w:val="5ADD34EB"/>
    <w:rsid w:val="5ADF3707"/>
    <w:rsid w:val="5AE26D53"/>
    <w:rsid w:val="5AEE72DA"/>
    <w:rsid w:val="5AEE7929"/>
    <w:rsid w:val="5AF14594"/>
    <w:rsid w:val="5AF320DE"/>
    <w:rsid w:val="5AF525A7"/>
    <w:rsid w:val="5AF64EC5"/>
    <w:rsid w:val="5AF91400"/>
    <w:rsid w:val="5AFA7190"/>
    <w:rsid w:val="5AFF7905"/>
    <w:rsid w:val="5B062A42"/>
    <w:rsid w:val="5B070568"/>
    <w:rsid w:val="5B0D415F"/>
    <w:rsid w:val="5B0D75AA"/>
    <w:rsid w:val="5B10566E"/>
    <w:rsid w:val="5B1C778A"/>
    <w:rsid w:val="5B2536C2"/>
    <w:rsid w:val="5B264E92"/>
    <w:rsid w:val="5B2651ED"/>
    <w:rsid w:val="5B3420E4"/>
    <w:rsid w:val="5B353327"/>
    <w:rsid w:val="5B3E7182"/>
    <w:rsid w:val="5B465534"/>
    <w:rsid w:val="5B54493D"/>
    <w:rsid w:val="5B5612E8"/>
    <w:rsid w:val="5B595267"/>
    <w:rsid w:val="5B5A2D8E"/>
    <w:rsid w:val="5B5D2D41"/>
    <w:rsid w:val="5B5E6FA2"/>
    <w:rsid w:val="5B5F03A4"/>
    <w:rsid w:val="5B61236E"/>
    <w:rsid w:val="5B687259"/>
    <w:rsid w:val="5B6A7475"/>
    <w:rsid w:val="5B6B25EF"/>
    <w:rsid w:val="5B7025B1"/>
    <w:rsid w:val="5B767BC7"/>
    <w:rsid w:val="5B785A54"/>
    <w:rsid w:val="5B7E6A7C"/>
    <w:rsid w:val="5B7F623D"/>
    <w:rsid w:val="5B8B37E3"/>
    <w:rsid w:val="5B8C51B4"/>
    <w:rsid w:val="5B8D4F11"/>
    <w:rsid w:val="5B8F1B6D"/>
    <w:rsid w:val="5B9064B1"/>
    <w:rsid w:val="5B9222BB"/>
    <w:rsid w:val="5BA02E96"/>
    <w:rsid w:val="5BA173E1"/>
    <w:rsid w:val="5BA443ED"/>
    <w:rsid w:val="5BA4569D"/>
    <w:rsid w:val="5BAE3335"/>
    <w:rsid w:val="5BB73D3C"/>
    <w:rsid w:val="5BB92214"/>
    <w:rsid w:val="5BBE7ADC"/>
    <w:rsid w:val="5BC1388C"/>
    <w:rsid w:val="5BCC7F32"/>
    <w:rsid w:val="5BCF1086"/>
    <w:rsid w:val="5BD26DC8"/>
    <w:rsid w:val="5BDB7A2A"/>
    <w:rsid w:val="5BDC16FF"/>
    <w:rsid w:val="5BDF2CDD"/>
    <w:rsid w:val="5BE12F97"/>
    <w:rsid w:val="5BE2700B"/>
    <w:rsid w:val="5BE51862"/>
    <w:rsid w:val="5BE95F1A"/>
    <w:rsid w:val="5BED72FF"/>
    <w:rsid w:val="5BF21C5C"/>
    <w:rsid w:val="5BF40AEC"/>
    <w:rsid w:val="5BF87188"/>
    <w:rsid w:val="5BFC5BF3"/>
    <w:rsid w:val="5BFE0DC3"/>
    <w:rsid w:val="5BFE1950"/>
    <w:rsid w:val="5C0276AD"/>
    <w:rsid w:val="5C06618A"/>
    <w:rsid w:val="5C1178F0"/>
    <w:rsid w:val="5C160E8C"/>
    <w:rsid w:val="5C192E04"/>
    <w:rsid w:val="5C1D05D0"/>
    <w:rsid w:val="5C2275FD"/>
    <w:rsid w:val="5C275D35"/>
    <w:rsid w:val="5C2A2089"/>
    <w:rsid w:val="5C3165DA"/>
    <w:rsid w:val="5C321615"/>
    <w:rsid w:val="5C35217E"/>
    <w:rsid w:val="5C403D31"/>
    <w:rsid w:val="5C4E30AE"/>
    <w:rsid w:val="5C5305C6"/>
    <w:rsid w:val="5C533A65"/>
    <w:rsid w:val="5C554BEA"/>
    <w:rsid w:val="5C5576BD"/>
    <w:rsid w:val="5C563555"/>
    <w:rsid w:val="5C59056B"/>
    <w:rsid w:val="5C5A2CED"/>
    <w:rsid w:val="5C5E65CC"/>
    <w:rsid w:val="5C612EEE"/>
    <w:rsid w:val="5C615072"/>
    <w:rsid w:val="5C6739B4"/>
    <w:rsid w:val="5C693288"/>
    <w:rsid w:val="5C6B1990"/>
    <w:rsid w:val="5C6E6242"/>
    <w:rsid w:val="5C70113F"/>
    <w:rsid w:val="5C7271C8"/>
    <w:rsid w:val="5C806824"/>
    <w:rsid w:val="5C8E2CEF"/>
    <w:rsid w:val="5C9127DF"/>
    <w:rsid w:val="5C9A2E14"/>
    <w:rsid w:val="5C9F331A"/>
    <w:rsid w:val="5CAD2AF2"/>
    <w:rsid w:val="5CB213F3"/>
    <w:rsid w:val="5CC130C4"/>
    <w:rsid w:val="5CC42B9C"/>
    <w:rsid w:val="5CC5380A"/>
    <w:rsid w:val="5CC8227F"/>
    <w:rsid w:val="5CC84793"/>
    <w:rsid w:val="5CCE2CE1"/>
    <w:rsid w:val="5CCE3792"/>
    <w:rsid w:val="5CD01559"/>
    <w:rsid w:val="5CD11AB9"/>
    <w:rsid w:val="5CD273EF"/>
    <w:rsid w:val="5CDD0FD8"/>
    <w:rsid w:val="5CE62B2B"/>
    <w:rsid w:val="5CE828AC"/>
    <w:rsid w:val="5CEB4A45"/>
    <w:rsid w:val="5CEC5C67"/>
    <w:rsid w:val="5CF36FF6"/>
    <w:rsid w:val="5CF60671"/>
    <w:rsid w:val="5CFD2779"/>
    <w:rsid w:val="5D066D29"/>
    <w:rsid w:val="5D096819"/>
    <w:rsid w:val="5D0F44BE"/>
    <w:rsid w:val="5D112BCC"/>
    <w:rsid w:val="5D1A27D4"/>
    <w:rsid w:val="5D1B5B76"/>
    <w:rsid w:val="5D211DB5"/>
    <w:rsid w:val="5D2154E6"/>
    <w:rsid w:val="5D261179"/>
    <w:rsid w:val="5D284EF1"/>
    <w:rsid w:val="5D2B3E9B"/>
    <w:rsid w:val="5D2F53B6"/>
    <w:rsid w:val="5D2F7E57"/>
    <w:rsid w:val="5D39259F"/>
    <w:rsid w:val="5D40043D"/>
    <w:rsid w:val="5D417D61"/>
    <w:rsid w:val="5D4320FA"/>
    <w:rsid w:val="5D494E68"/>
    <w:rsid w:val="5D4A352B"/>
    <w:rsid w:val="5D4F080F"/>
    <w:rsid w:val="5D503195"/>
    <w:rsid w:val="5D535CE6"/>
    <w:rsid w:val="5D564777"/>
    <w:rsid w:val="5D5C37A6"/>
    <w:rsid w:val="5D5D1989"/>
    <w:rsid w:val="5D5F2AB5"/>
    <w:rsid w:val="5D6024F6"/>
    <w:rsid w:val="5D6121B1"/>
    <w:rsid w:val="5D75212C"/>
    <w:rsid w:val="5D916D7B"/>
    <w:rsid w:val="5D955F09"/>
    <w:rsid w:val="5D973E25"/>
    <w:rsid w:val="5D9B0841"/>
    <w:rsid w:val="5D9B4693"/>
    <w:rsid w:val="5D9D3019"/>
    <w:rsid w:val="5D9E117E"/>
    <w:rsid w:val="5DA306B8"/>
    <w:rsid w:val="5DA51C1D"/>
    <w:rsid w:val="5DAF73C1"/>
    <w:rsid w:val="5DB03139"/>
    <w:rsid w:val="5DB071CB"/>
    <w:rsid w:val="5DB26EB1"/>
    <w:rsid w:val="5DB524FD"/>
    <w:rsid w:val="5DB7658E"/>
    <w:rsid w:val="5DBB3D77"/>
    <w:rsid w:val="5DBC7D30"/>
    <w:rsid w:val="5DBF2E59"/>
    <w:rsid w:val="5DC310BE"/>
    <w:rsid w:val="5DC348F5"/>
    <w:rsid w:val="5DC42740"/>
    <w:rsid w:val="5DC4497C"/>
    <w:rsid w:val="5DC80482"/>
    <w:rsid w:val="5DCD5A99"/>
    <w:rsid w:val="5DD12E41"/>
    <w:rsid w:val="5DDE3802"/>
    <w:rsid w:val="5DE1202F"/>
    <w:rsid w:val="5DE46495"/>
    <w:rsid w:val="5DF00860"/>
    <w:rsid w:val="5DF02D85"/>
    <w:rsid w:val="5DF277D4"/>
    <w:rsid w:val="5DF41277"/>
    <w:rsid w:val="5DF90753"/>
    <w:rsid w:val="5DF94AE0"/>
    <w:rsid w:val="5E0E2BE8"/>
    <w:rsid w:val="5E105313"/>
    <w:rsid w:val="5E133A83"/>
    <w:rsid w:val="5E222DFF"/>
    <w:rsid w:val="5E257683"/>
    <w:rsid w:val="5E2A3C21"/>
    <w:rsid w:val="5E2E29DB"/>
    <w:rsid w:val="5E316028"/>
    <w:rsid w:val="5E317DD6"/>
    <w:rsid w:val="5E341674"/>
    <w:rsid w:val="5E40626B"/>
    <w:rsid w:val="5E432228"/>
    <w:rsid w:val="5E441E0F"/>
    <w:rsid w:val="5E56780C"/>
    <w:rsid w:val="5E5E4943"/>
    <w:rsid w:val="5E5F16C9"/>
    <w:rsid w:val="5E5F7E9A"/>
    <w:rsid w:val="5E6E102A"/>
    <w:rsid w:val="5E6F08FE"/>
    <w:rsid w:val="5E700C5E"/>
    <w:rsid w:val="5E763089"/>
    <w:rsid w:val="5E7A1097"/>
    <w:rsid w:val="5E7A5C21"/>
    <w:rsid w:val="5E7D74BF"/>
    <w:rsid w:val="5E8545C5"/>
    <w:rsid w:val="5E8C0ED9"/>
    <w:rsid w:val="5E8F055D"/>
    <w:rsid w:val="5E9465B6"/>
    <w:rsid w:val="5E9F11E3"/>
    <w:rsid w:val="5EA11DF9"/>
    <w:rsid w:val="5EA21ED2"/>
    <w:rsid w:val="5EA3616A"/>
    <w:rsid w:val="5EAA5DDA"/>
    <w:rsid w:val="5EBD136B"/>
    <w:rsid w:val="5EBD65BF"/>
    <w:rsid w:val="5EC16021"/>
    <w:rsid w:val="5EC16C5C"/>
    <w:rsid w:val="5EC2359B"/>
    <w:rsid w:val="5EC62C14"/>
    <w:rsid w:val="5ECE1AC8"/>
    <w:rsid w:val="5ECF3E31"/>
    <w:rsid w:val="5ED06874"/>
    <w:rsid w:val="5ED07077"/>
    <w:rsid w:val="5EE70DDC"/>
    <w:rsid w:val="5EF36036"/>
    <w:rsid w:val="5EF45E80"/>
    <w:rsid w:val="5EF84D97"/>
    <w:rsid w:val="5EFF7BE8"/>
    <w:rsid w:val="5F061D58"/>
    <w:rsid w:val="5F0B6879"/>
    <w:rsid w:val="5F172A3D"/>
    <w:rsid w:val="5F177515"/>
    <w:rsid w:val="5F183106"/>
    <w:rsid w:val="5F2700A6"/>
    <w:rsid w:val="5F275CFA"/>
    <w:rsid w:val="5F287A8F"/>
    <w:rsid w:val="5F2B218A"/>
    <w:rsid w:val="5F356FD4"/>
    <w:rsid w:val="5F3B045E"/>
    <w:rsid w:val="5F3D09FC"/>
    <w:rsid w:val="5F4571B1"/>
    <w:rsid w:val="5F4A4AF1"/>
    <w:rsid w:val="5F4D50E3"/>
    <w:rsid w:val="5F5C6C8D"/>
    <w:rsid w:val="5F622211"/>
    <w:rsid w:val="5F64242D"/>
    <w:rsid w:val="5F661D01"/>
    <w:rsid w:val="5F6746C7"/>
    <w:rsid w:val="5F697A43"/>
    <w:rsid w:val="5F6E0BB6"/>
    <w:rsid w:val="5F7034FF"/>
    <w:rsid w:val="5F714DB2"/>
    <w:rsid w:val="5F7268F8"/>
    <w:rsid w:val="5F7873C3"/>
    <w:rsid w:val="5F7E34EF"/>
    <w:rsid w:val="5F812FDF"/>
    <w:rsid w:val="5F8A4AFE"/>
    <w:rsid w:val="5F8C6A17"/>
    <w:rsid w:val="5F8D402B"/>
    <w:rsid w:val="5F8D4133"/>
    <w:rsid w:val="5F900204"/>
    <w:rsid w:val="5F922AF6"/>
    <w:rsid w:val="5F98373D"/>
    <w:rsid w:val="5F9920D6"/>
    <w:rsid w:val="5FA561DD"/>
    <w:rsid w:val="5FA62EDE"/>
    <w:rsid w:val="5FAA1D8F"/>
    <w:rsid w:val="5FAA6092"/>
    <w:rsid w:val="5FAC320E"/>
    <w:rsid w:val="5FAC509A"/>
    <w:rsid w:val="5FAE0F82"/>
    <w:rsid w:val="5FB10916"/>
    <w:rsid w:val="5FB273EC"/>
    <w:rsid w:val="5FB32A6C"/>
    <w:rsid w:val="5FB91A3F"/>
    <w:rsid w:val="5FB95F7A"/>
    <w:rsid w:val="5FC44C79"/>
    <w:rsid w:val="5FCC4E49"/>
    <w:rsid w:val="5FD0361E"/>
    <w:rsid w:val="5FE01AB3"/>
    <w:rsid w:val="5FE1582B"/>
    <w:rsid w:val="5FE64912"/>
    <w:rsid w:val="5FF217E7"/>
    <w:rsid w:val="5FF46D36"/>
    <w:rsid w:val="5FF66670"/>
    <w:rsid w:val="5FFB57F1"/>
    <w:rsid w:val="5FFB5AE3"/>
    <w:rsid w:val="60021ED1"/>
    <w:rsid w:val="600542E9"/>
    <w:rsid w:val="6008100A"/>
    <w:rsid w:val="6008725C"/>
    <w:rsid w:val="600A0901"/>
    <w:rsid w:val="600C4580"/>
    <w:rsid w:val="600D047F"/>
    <w:rsid w:val="600F6B51"/>
    <w:rsid w:val="601220F3"/>
    <w:rsid w:val="601309B3"/>
    <w:rsid w:val="60165B20"/>
    <w:rsid w:val="60172FFB"/>
    <w:rsid w:val="601A0426"/>
    <w:rsid w:val="6020595C"/>
    <w:rsid w:val="60255542"/>
    <w:rsid w:val="6028042C"/>
    <w:rsid w:val="60284606"/>
    <w:rsid w:val="603467E8"/>
    <w:rsid w:val="6037638C"/>
    <w:rsid w:val="603C2030"/>
    <w:rsid w:val="603D5158"/>
    <w:rsid w:val="603E1338"/>
    <w:rsid w:val="60457B68"/>
    <w:rsid w:val="6046337A"/>
    <w:rsid w:val="604A7B30"/>
    <w:rsid w:val="604C0EF7"/>
    <w:rsid w:val="60560817"/>
    <w:rsid w:val="60563B24"/>
    <w:rsid w:val="605760F7"/>
    <w:rsid w:val="605D0303"/>
    <w:rsid w:val="605D13E3"/>
    <w:rsid w:val="606A7259"/>
    <w:rsid w:val="606A75B7"/>
    <w:rsid w:val="606C3347"/>
    <w:rsid w:val="606F2E37"/>
    <w:rsid w:val="607C3637"/>
    <w:rsid w:val="607D5BBD"/>
    <w:rsid w:val="607E6349"/>
    <w:rsid w:val="607E751E"/>
    <w:rsid w:val="60831582"/>
    <w:rsid w:val="60844B35"/>
    <w:rsid w:val="608D1BD9"/>
    <w:rsid w:val="60910384"/>
    <w:rsid w:val="60936B26"/>
    <w:rsid w:val="60AD348C"/>
    <w:rsid w:val="60AE2ED9"/>
    <w:rsid w:val="60B11D7F"/>
    <w:rsid w:val="60B223BF"/>
    <w:rsid w:val="60C211B9"/>
    <w:rsid w:val="60C34F31"/>
    <w:rsid w:val="60C571A4"/>
    <w:rsid w:val="60CD74EA"/>
    <w:rsid w:val="60CE5DB0"/>
    <w:rsid w:val="60CE7B5E"/>
    <w:rsid w:val="60D07868"/>
    <w:rsid w:val="60D20917"/>
    <w:rsid w:val="60D31618"/>
    <w:rsid w:val="60D75F4E"/>
    <w:rsid w:val="60D93F50"/>
    <w:rsid w:val="60DA29A7"/>
    <w:rsid w:val="60E94998"/>
    <w:rsid w:val="60EA2866"/>
    <w:rsid w:val="60F660FB"/>
    <w:rsid w:val="60F93239"/>
    <w:rsid w:val="61001CE1"/>
    <w:rsid w:val="61020B44"/>
    <w:rsid w:val="61047A23"/>
    <w:rsid w:val="61096DE8"/>
    <w:rsid w:val="610C4B2A"/>
    <w:rsid w:val="610E08A2"/>
    <w:rsid w:val="61101173"/>
    <w:rsid w:val="61102C13"/>
    <w:rsid w:val="61166B23"/>
    <w:rsid w:val="61166C26"/>
    <w:rsid w:val="6122518C"/>
    <w:rsid w:val="61250239"/>
    <w:rsid w:val="61257D4B"/>
    <w:rsid w:val="61286730"/>
    <w:rsid w:val="6129748A"/>
    <w:rsid w:val="612A075D"/>
    <w:rsid w:val="612A51D1"/>
    <w:rsid w:val="612B3202"/>
    <w:rsid w:val="612B40D2"/>
    <w:rsid w:val="613474D8"/>
    <w:rsid w:val="61351841"/>
    <w:rsid w:val="61354081"/>
    <w:rsid w:val="613F6115"/>
    <w:rsid w:val="613F723B"/>
    <w:rsid w:val="6145655E"/>
    <w:rsid w:val="614A0C7C"/>
    <w:rsid w:val="615362B5"/>
    <w:rsid w:val="6156666D"/>
    <w:rsid w:val="615723F9"/>
    <w:rsid w:val="61573FF7"/>
    <w:rsid w:val="61581284"/>
    <w:rsid w:val="615864A7"/>
    <w:rsid w:val="615E4C71"/>
    <w:rsid w:val="615F3AC8"/>
    <w:rsid w:val="61666076"/>
    <w:rsid w:val="61677D9A"/>
    <w:rsid w:val="61683D17"/>
    <w:rsid w:val="61693D2A"/>
    <w:rsid w:val="616B1851"/>
    <w:rsid w:val="616D2DB4"/>
    <w:rsid w:val="616E75AE"/>
    <w:rsid w:val="617034F8"/>
    <w:rsid w:val="61737BC1"/>
    <w:rsid w:val="61761FA3"/>
    <w:rsid w:val="617853F5"/>
    <w:rsid w:val="617C580C"/>
    <w:rsid w:val="617E77D6"/>
    <w:rsid w:val="61826B9A"/>
    <w:rsid w:val="61870CBA"/>
    <w:rsid w:val="618A51FD"/>
    <w:rsid w:val="618B1EF3"/>
    <w:rsid w:val="61972F30"/>
    <w:rsid w:val="619743F4"/>
    <w:rsid w:val="61A82AA5"/>
    <w:rsid w:val="61A84853"/>
    <w:rsid w:val="61A92379"/>
    <w:rsid w:val="61A9524C"/>
    <w:rsid w:val="61B34FA6"/>
    <w:rsid w:val="61B50D1E"/>
    <w:rsid w:val="61B90126"/>
    <w:rsid w:val="61C62FAC"/>
    <w:rsid w:val="61C827FF"/>
    <w:rsid w:val="61D60A94"/>
    <w:rsid w:val="61D72770"/>
    <w:rsid w:val="61D75138"/>
    <w:rsid w:val="61D94BB1"/>
    <w:rsid w:val="61DA69D6"/>
    <w:rsid w:val="61DE2022"/>
    <w:rsid w:val="61E41603"/>
    <w:rsid w:val="61E57855"/>
    <w:rsid w:val="61E9154E"/>
    <w:rsid w:val="61EA645A"/>
    <w:rsid w:val="61EB2991"/>
    <w:rsid w:val="61ED18A1"/>
    <w:rsid w:val="61F23D20"/>
    <w:rsid w:val="61F545EC"/>
    <w:rsid w:val="61F76245"/>
    <w:rsid w:val="61FB0E26"/>
    <w:rsid w:val="61FD76AE"/>
    <w:rsid w:val="62013878"/>
    <w:rsid w:val="620A72BB"/>
    <w:rsid w:val="620C0B44"/>
    <w:rsid w:val="620C2A0E"/>
    <w:rsid w:val="620D2908"/>
    <w:rsid w:val="620D44CC"/>
    <w:rsid w:val="62147075"/>
    <w:rsid w:val="62165C60"/>
    <w:rsid w:val="621E2DBA"/>
    <w:rsid w:val="621F02AE"/>
    <w:rsid w:val="6220486E"/>
    <w:rsid w:val="62240A01"/>
    <w:rsid w:val="6224627F"/>
    <w:rsid w:val="62315D68"/>
    <w:rsid w:val="62351703"/>
    <w:rsid w:val="6237438D"/>
    <w:rsid w:val="62397BA1"/>
    <w:rsid w:val="623B50F2"/>
    <w:rsid w:val="62475110"/>
    <w:rsid w:val="624D0ED0"/>
    <w:rsid w:val="624E4CF2"/>
    <w:rsid w:val="62546789"/>
    <w:rsid w:val="62612D76"/>
    <w:rsid w:val="62625A8F"/>
    <w:rsid w:val="62664610"/>
    <w:rsid w:val="62670849"/>
    <w:rsid w:val="626A7834"/>
    <w:rsid w:val="626F711E"/>
    <w:rsid w:val="62736350"/>
    <w:rsid w:val="62736998"/>
    <w:rsid w:val="627604AD"/>
    <w:rsid w:val="62782477"/>
    <w:rsid w:val="627961EF"/>
    <w:rsid w:val="627B5AC3"/>
    <w:rsid w:val="627F38B8"/>
    <w:rsid w:val="62843AD9"/>
    <w:rsid w:val="6287070C"/>
    <w:rsid w:val="62885237"/>
    <w:rsid w:val="628F156F"/>
    <w:rsid w:val="62956E94"/>
    <w:rsid w:val="62982EB4"/>
    <w:rsid w:val="629D3C8C"/>
    <w:rsid w:val="62A34404"/>
    <w:rsid w:val="62A52AED"/>
    <w:rsid w:val="62A73088"/>
    <w:rsid w:val="62A768B8"/>
    <w:rsid w:val="62A8132C"/>
    <w:rsid w:val="62AA2DC4"/>
    <w:rsid w:val="62B303AE"/>
    <w:rsid w:val="62B34026"/>
    <w:rsid w:val="62B86D17"/>
    <w:rsid w:val="62B965EC"/>
    <w:rsid w:val="62BB11C2"/>
    <w:rsid w:val="62BB1DD3"/>
    <w:rsid w:val="62C236F2"/>
    <w:rsid w:val="62C3746A"/>
    <w:rsid w:val="62C81D75"/>
    <w:rsid w:val="62C91365"/>
    <w:rsid w:val="62CB5B0E"/>
    <w:rsid w:val="62D17DD9"/>
    <w:rsid w:val="62D60087"/>
    <w:rsid w:val="62D94E7C"/>
    <w:rsid w:val="62DA1AD0"/>
    <w:rsid w:val="62E940DA"/>
    <w:rsid w:val="62EA38DE"/>
    <w:rsid w:val="62EA4DBE"/>
    <w:rsid w:val="62F53AC8"/>
    <w:rsid w:val="62FF66F4"/>
    <w:rsid w:val="630158AC"/>
    <w:rsid w:val="63063603"/>
    <w:rsid w:val="63071A4D"/>
    <w:rsid w:val="63073824"/>
    <w:rsid w:val="630A6E47"/>
    <w:rsid w:val="631657EC"/>
    <w:rsid w:val="631B1054"/>
    <w:rsid w:val="631B72A6"/>
    <w:rsid w:val="63342D6E"/>
    <w:rsid w:val="633D546F"/>
    <w:rsid w:val="634560D1"/>
    <w:rsid w:val="63462575"/>
    <w:rsid w:val="6347009B"/>
    <w:rsid w:val="634A18DB"/>
    <w:rsid w:val="634E2D11"/>
    <w:rsid w:val="635205F5"/>
    <w:rsid w:val="635527B8"/>
    <w:rsid w:val="6356208C"/>
    <w:rsid w:val="6356351A"/>
    <w:rsid w:val="635E613A"/>
    <w:rsid w:val="635F3637"/>
    <w:rsid w:val="636D4B59"/>
    <w:rsid w:val="636E0EEC"/>
    <w:rsid w:val="636E5628"/>
    <w:rsid w:val="636F3822"/>
    <w:rsid w:val="63751906"/>
    <w:rsid w:val="63817489"/>
    <w:rsid w:val="6381783D"/>
    <w:rsid w:val="63860BC4"/>
    <w:rsid w:val="63936E3D"/>
    <w:rsid w:val="63941196"/>
    <w:rsid w:val="63952BB5"/>
    <w:rsid w:val="639808F7"/>
    <w:rsid w:val="63A31776"/>
    <w:rsid w:val="63A5128B"/>
    <w:rsid w:val="63AC7C30"/>
    <w:rsid w:val="63B70D7D"/>
    <w:rsid w:val="63B868A3"/>
    <w:rsid w:val="63C05330"/>
    <w:rsid w:val="63C11BFC"/>
    <w:rsid w:val="63C34EB3"/>
    <w:rsid w:val="63C96DBD"/>
    <w:rsid w:val="63CC3FF8"/>
    <w:rsid w:val="63CD56CB"/>
    <w:rsid w:val="63CE0582"/>
    <w:rsid w:val="63D23F87"/>
    <w:rsid w:val="63D2703A"/>
    <w:rsid w:val="63DE58A4"/>
    <w:rsid w:val="63DF70D1"/>
    <w:rsid w:val="63E43C8A"/>
    <w:rsid w:val="63E705E7"/>
    <w:rsid w:val="63E8362C"/>
    <w:rsid w:val="63EB059D"/>
    <w:rsid w:val="63ED29F1"/>
    <w:rsid w:val="63ED451E"/>
    <w:rsid w:val="63EF34DB"/>
    <w:rsid w:val="63F069EA"/>
    <w:rsid w:val="63F41936"/>
    <w:rsid w:val="63F41FD1"/>
    <w:rsid w:val="63F42DEE"/>
    <w:rsid w:val="63FD00BA"/>
    <w:rsid w:val="6401192F"/>
    <w:rsid w:val="64030466"/>
    <w:rsid w:val="6408178F"/>
    <w:rsid w:val="64095131"/>
    <w:rsid w:val="640B24E5"/>
    <w:rsid w:val="640F6E0B"/>
    <w:rsid w:val="64130CF8"/>
    <w:rsid w:val="64144421"/>
    <w:rsid w:val="641522F0"/>
    <w:rsid w:val="64170DAB"/>
    <w:rsid w:val="641C1F40"/>
    <w:rsid w:val="642220DE"/>
    <w:rsid w:val="64252226"/>
    <w:rsid w:val="64281C7B"/>
    <w:rsid w:val="64287ECD"/>
    <w:rsid w:val="642A1984"/>
    <w:rsid w:val="642D2CC4"/>
    <w:rsid w:val="642D54E3"/>
    <w:rsid w:val="642F0361"/>
    <w:rsid w:val="64300B2F"/>
    <w:rsid w:val="643017A8"/>
    <w:rsid w:val="643B38FE"/>
    <w:rsid w:val="6440178C"/>
    <w:rsid w:val="64412D3D"/>
    <w:rsid w:val="64420FD1"/>
    <w:rsid w:val="644545DB"/>
    <w:rsid w:val="644F6FA1"/>
    <w:rsid w:val="645E38EF"/>
    <w:rsid w:val="646031C3"/>
    <w:rsid w:val="6461033C"/>
    <w:rsid w:val="646624A5"/>
    <w:rsid w:val="64680FD0"/>
    <w:rsid w:val="646B6154"/>
    <w:rsid w:val="646F34BC"/>
    <w:rsid w:val="6481232B"/>
    <w:rsid w:val="648202DD"/>
    <w:rsid w:val="648275DD"/>
    <w:rsid w:val="6486074F"/>
    <w:rsid w:val="6488096B"/>
    <w:rsid w:val="64997D60"/>
    <w:rsid w:val="649A6644"/>
    <w:rsid w:val="649B351E"/>
    <w:rsid w:val="649B41FB"/>
    <w:rsid w:val="649B5A9A"/>
    <w:rsid w:val="649D4417"/>
    <w:rsid w:val="64A21A2D"/>
    <w:rsid w:val="64A30E1C"/>
    <w:rsid w:val="64A9337A"/>
    <w:rsid w:val="64AF2753"/>
    <w:rsid w:val="64B41760"/>
    <w:rsid w:val="64B74DAD"/>
    <w:rsid w:val="64BB440C"/>
    <w:rsid w:val="64BB6701"/>
    <w:rsid w:val="64BC23C3"/>
    <w:rsid w:val="64BC7B4E"/>
    <w:rsid w:val="64C766C5"/>
    <w:rsid w:val="64CF0ABB"/>
    <w:rsid w:val="64CF29D9"/>
    <w:rsid w:val="64D771FD"/>
    <w:rsid w:val="64D85BFB"/>
    <w:rsid w:val="64DD0678"/>
    <w:rsid w:val="64DD2A65"/>
    <w:rsid w:val="64E10FD2"/>
    <w:rsid w:val="64E84C2E"/>
    <w:rsid w:val="64EC2CA8"/>
    <w:rsid w:val="64F25DE5"/>
    <w:rsid w:val="64F47DAF"/>
    <w:rsid w:val="64FB23E8"/>
    <w:rsid w:val="65000FE4"/>
    <w:rsid w:val="650D2FC1"/>
    <w:rsid w:val="65163CDB"/>
    <w:rsid w:val="65167D25"/>
    <w:rsid w:val="65220AF2"/>
    <w:rsid w:val="65266CC3"/>
    <w:rsid w:val="653231A2"/>
    <w:rsid w:val="65371254"/>
    <w:rsid w:val="653B59DE"/>
    <w:rsid w:val="654023BD"/>
    <w:rsid w:val="65402FF4"/>
    <w:rsid w:val="65474383"/>
    <w:rsid w:val="65497EAC"/>
    <w:rsid w:val="654C51DB"/>
    <w:rsid w:val="654D735C"/>
    <w:rsid w:val="654F6C6A"/>
    <w:rsid w:val="655063A8"/>
    <w:rsid w:val="65554CF2"/>
    <w:rsid w:val="655742BC"/>
    <w:rsid w:val="655D3BA6"/>
    <w:rsid w:val="65604871"/>
    <w:rsid w:val="65624D19"/>
    <w:rsid w:val="65651C28"/>
    <w:rsid w:val="65714ADD"/>
    <w:rsid w:val="65750EF0"/>
    <w:rsid w:val="65850F67"/>
    <w:rsid w:val="658702A3"/>
    <w:rsid w:val="658924DE"/>
    <w:rsid w:val="659375C8"/>
    <w:rsid w:val="659821B0"/>
    <w:rsid w:val="65A014E9"/>
    <w:rsid w:val="65A327C9"/>
    <w:rsid w:val="65A672C5"/>
    <w:rsid w:val="65A94671"/>
    <w:rsid w:val="65B73B50"/>
    <w:rsid w:val="65BF5582"/>
    <w:rsid w:val="65C14135"/>
    <w:rsid w:val="65CB4FB4"/>
    <w:rsid w:val="65D165C8"/>
    <w:rsid w:val="65D41E0D"/>
    <w:rsid w:val="65D67C0E"/>
    <w:rsid w:val="65DA0D53"/>
    <w:rsid w:val="65DD4BDC"/>
    <w:rsid w:val="65DF280D"/>
    <w:rsid w:val="65E240AB"/>
    <w:rsid w:val="65E63FEA"/>
    <w:rsid w:val="65EC5448"/>
    <w:rsid w:val="65ED54CD"/>
    <w:rsid w:val="65ED6CD8"/>
    <w:rsid w:val="65EE47FE"/>
    <w:rsid w:val="65F629FD"/>
    <w:rsid w:val="65FB3068"/>
    <w:rsid w:val="65FC7C23"/>
    <w:rsid w:val="660003D0"/>
    <w:rsid w:val="660B22CD"/>
    <w:rsid w:val="661024EA"/>
    <w:rsid w:val="661029C7"/>
    <w:rsid w:val="66131883"/>
    <w:rsid w:val="66236B9E"/>
    <w:rsid w:val="663113A8"/>
    <w:rsid w:val="66415276"/>
    <w:rsid w:val="664659AD"/>
    <w:rsid w:val="66465A5B"/>
    <w:rsid w:val="66482C53"/>
    <w:rsid w:val="664D516E"/>
    <w:rsid w:val="664F267F"/>
    <w:rsid w:val="66521231"/>
    <w:rsid w:val="665248AF"/>
    <w:rsid w:val="66540B05"/>
    <w:rsid w:val="665C20B0"/>
    <w:rsid w:val="66645C22"/>
    <w:rsid w:val="666845B1"/>
    <w:rsid w:val="666A0329"/>
    <w:rsid w:val="666B2212"/>
    <w:rsid w:val="666C0833"/>
    <w:rsid w:val="66742F55"/>
    <w:rsid w:val="667457F0"/>
    <w:rsid w:val="66807B4C"/>
    <w:rsid w:val="668B3CD5"/>
    <w:rsid w:val="66952645"/>
    <w:rsid w:val="66956C3A"/>
    <w:rsid w:val="66A03D4A"/>
    <w:rsid w:val="66A23F66"/>
    <w:rsid w:val="66A4672C"/>
    <w:rsid w:val="66A64D35"/>
    <w:rsid w:val="66A71EBF"/>
    <w:rsid w:val="66A9017B"/>
    <w:rsid w:val="66AB3FD9"/>
    <w:rsid w:val="66AD16FF"/>
    <w:rsid w:val="66AE1605"/>
    <w:rsid w:val="66B74CFE"/>
    <w:rsid w:val="66B77E00"/>
    <w:rsid w:val="66B84695"/>
    <w:rsid w:val="66B9305E"/>
    <w:rsid w:val="66BB1B31"/>
    <w:rsid w:val="66BC2B4E"/>
    <w:rsid w:val="66C67529"/>
    <w:rsid w:val="66D24C95"/>
    <w:rsid w:val="66DA1E67"/>
    <w:rsid w:val="66DF2C27"/>
    <w:rsid w:val="66E520A5"/>
    <w:rsid w:val="66EA6A4B"/>
    <w:rsid w:val="66EE233A"/>
    <w:rsid w:val="66F05BCC"/>
    <w:rsid w:val="66F45E44"/>
    <w:rsid w:val="66F9345B"/>
    <w:rsid w:val="67002A3B"/>
    <w:rsid w:val="67066180"/>
    <w:rsid w:val="67144152"/>
    <w:rsid w:val="671B5AC7"/>
    <w:rsid w:val="6721024B"/>
    <w:rsid w:val="6725413E"/>
    <w:rsid w:val="672B5332"/>
    <w:rsid w:val="672F0E47"/>
    <w:rsid w:val="67380F77"/>
    <w:rsid w:val="673B7F17"/>
    <w:rsid w:val="673F7283"/>
    <w:rsid w:val="674012C9"/>
    <w:rsid w:val="67424637"/>
    <w:rsid w:val="674A67F4"/>
    <w:rsid w:val="674B6FE1"/>
    <w:rsid w:val="6754756A"/>
    <w:rsid w:val="67566EED"/>
    <w:rsid w:val="675743A4"/>
    <w:rsid w:val="675B4860"/>
    <w:rsid w:val="676034DA"/>
    <w:rsid w:val="67627084"/>
    <w:rsid w:val="67630BFC"/>
    <w:rsid w:val="676A6106"/>
    <w:rsid w:val="676C2AB4"/>
    <w:rsid w:val="676F4A1F"/>
    <w:rsid w:val="677A0782"/>
    <w:rsid w:val="677A5DF7"/>
    <w:rsid w:val="677F14FD"/>
    <w:rsid w:val="67892A30"/>
    <w:rsid w:val="67896ED4"/>
    <w:rsid w:val="678A0557"/>
    <w:rsid w:val="678A6F01"/>
    <w:rsid w:val="678B6DB9"/>
    <w:rsid w:val="678C42CF"/>
    <w:rsid w:val="678C6F02"/>
    <w:rsid w:val="679215AE"/>
    <w:rsid w:val="6797458F"/>
    <w:rsid w:val="679968DA"/>
    <w:rsid w:val="679A69EC"/>
    <w:rsid w:val="679D199C"/>
    <w:rsid w:val="67AB770F"/>
    <w:rsid w:val="67B47729"/>
    <w:rsid w:val="67B50F83"/>
    <w:rsid w:val="67B812FE"/>
    <w:rsid w:val="67BA708E"/>
    <w:rsid w:val="67BC1058"/>
    <w:rsid w:val="67C41D77"/>
    <w:rsid w:val="67C43A69"/>
    <w:rsid w:val="67C779FD"/>
    <w:rsid w:val="67C9102A"/>
    <w:rsid w:val="67CB1C44"/>
    <w:rsid w:val="67D37D01"/>
    <w:rsid w:val="67D55C76"/>
    <w:rsid w:val="67D61133"/>
    <w:rsid w:val="67DC6B15"/>
    <w:rsid w:val="67DF3C78"/>
    <w:rsid w:val="67E823D5"/>
    <w:rsid w:val="67E97973"/>
    <w:rsid w:val="67EA2657"/>
    <w:rsid w:val="67EC1211"/>
    <w:rsid w:val="67EF367B"/>
    <w:rsid w:val="67F23E44"/>
    <w:rsid w:val="67FD1BB3"/>
    <w:rsid w:val="67FE0A1E"/>
    <w:rsid w:val="67FE7368"/>
    <w:rsid w:val="68011BBC"/>
    <w:rsid w:val="68021377"/>
    <w:rsid w:val="68083302"/>
    <w:rsid w:val="6809591F"/>
    <w:rsid w:val="680A4C8C"/>
    <w:rsid w:val="681462E5"/>
    <w:rsid w:val="68153BCE"/>
    <w:rsid w:val="682C27A7"/>
    <w:rsid w:val="682E182A"/>
    <w:rsid w:val="6832131A"/>
    <w:rsid w:val="68336E40"/>
    <w:rsid w:val="68373500"/>
    <w:rsid w:val="6837696B"/>
    <w:rsid w:val="683808BA"/>
    <w:rsid w:val="68420E31"/>
    <w:rsid w:val="68437083"/>
    <w:rsid w:val="684828EC"/>
    <w:rsid w:val="68490CA6"/>
    <w:rsid w:val="684E7A32"/>
    <w:rsid w:val="684F7EFA"/>
    <w:rsid w:val="68502248"/>
    <w:rsid w:val="685A617B"/>
    <w:rsid w:val="68676852"/>
    <w:rsid w:val="68680898"/>
    <w:rsid w:val="68685C28"/>
    <w:rsid w:val="68705264"/>
    <w:rsid w:val="68775208"/>
    <w:rsid w:val="68790CF7"/>
    <w:rsid w:val="687C30AE"/>
    <w:rsid w:val="687C5AB0"/>
    <w:rsid w:val="687F5BE1"/>
    <w:rsid w:val="6882289D"/>
    <w:rsid w:val="68876C3D"/>
    <w:rsid w:val="688812B5"/>
    <w:rsid w:val="688961F2"/>
    <w:rsid w:val="688C4850"/>
    <w:rsid w:val="688D0623"/>
    <w:rsid w:val="688E7582"/>
    <w:rsid w:val="68953657"/>
    <w:rsid w:val="6897117D"/>
    <w:rsid w:val="68983253"/>
    <w:rsid w:val="689A2F0D"/>
    <w:rsid w:val="68AC2E48"/>
    <w:rsid w:val="68AD5873"/>
    <w:rsid w:val="68B2475B"/>
    <w:rsid w:val="68B86D73"/>
    <w:rsid w:val="68BB3EF2"/>
    <w:rsid w:val="68BE3E41"/>
    <w:rsid w:val="68C34108"/>
    <w:rsid w:val="68DA2A32"/>
    <w:rsid w:val="68DF62BD"/>
    <w:rsid w:val="68E2021A"/>
    <w:rsid w:val="68E47B21"/>
    <w:rsid w:val="68E561EB"/>
    <w:rsid w:val="68EA5751"/>
    <w:rsid w:val="68EB3465"/>
    <w:rsid w:val="68ED5241"/>
    <w:rsid w:val="68F71C1C"/>
    <w:rsid w:val="68F82147"/>
    <w:rsid w:val="68F9227A"/>
    <w:rsid w:val="690813AE"/>
    <w:rsid w:val="690D7B4C"/>
    <w:rsid w:val="690E638F"/>
    <w:rsid w:val="69123484"/>
    <w:rsid w:val="69160DFC"/>
    <w:rsid w:val="69205616"/>
    <w:rsid w:val="692637E4"/>
    <w:rsid w:val="69374EA1"/>
    <w:rsid w:val="69393AB2"/>
    <w:rsid w:val="693C3AD3"/>
    <w:rsid w:val="693D2C62"/>
    <w:rsid w:val="69415B99"/>
    <w:rsid w:val="6942733B"/>
    <w:rsid w:val="6943592F"/>
    <w:rsid w:val="6943676D"/>
    <w:rsid w:val="6943781E"/>
    <w:rsid w:val="69450BD9"/>
    <w:rsid w:val="6949630A"/>
    <w:rsid w:val="694A61EF"/>
    <w:rsid w:val="694C1F68"/>
    <w:rsid w:val="694F7CAA"/>
    <w:rsid w:val="69543E93"/>
    <w:rsid w:val="69545412"/>
    <w:rsid w:val="69554945"/>
    <w:rsid w:val="69567229"/>
    <w:rsid w:val="69635D5F"/>
    <w:rsid w:val="696848C8"/>
    <w:rsid w:val="6969619E"/>
    <w:rsid w:val="696A6BE8"/>
    <w:rsid w:val="696D1EDE"/>
    <w:rsid w:val="696D29DB"/>
    <w:rsid w:val="696E0130"/>
    <w:rsid w:val="6972193E"/>
    <w:rsid w:val="69757059"/>
    <w:rsid w:val="69775659"/>
    <w:rsid w:val="69782D5D"/>
    <w:rsid w:val="69855310"/>
    <w:rsid w:val="6990454A"/>
    <w:rsid w:val="69935DE8"/>
    <w:rsid w:val="69937B96"/>
    <w:rsid w:val="699D7A69"/>
    <w:rsid w:val="699E02E9"/>
    <w:rsid w:val="699F64B1"/>
    <w:rsid w:val="69A06F15"/>
    <w:rsid w:val="69A3798A"/>
    <w:rsid w:val="69AA3132"/>
    <w:rsid w:val="69AC0C58"/>
    <w:rsid w:val="69BE0E87"/>
    <w:rsid w:val="69BF3DDD"/>
    <w:rsid w:val="69C0038B"/>
    <w:rsid w:val="69C25262"/>
    <w:rsid w:val="69C44F01"/>
    <w:rsid w:val="69C80FBF"/>
    <w:rsid w:val="69C96959"/>
    <w:rsid w:val="69CE0BCF"/>
    <w:rsid w:val="69D101B0"/>
    <w:rsid w:val="69DA0F89"/>
    <w:rsid w:val="69EA352F"/>
    <w:rsid w:val="69EA46B5"/>
    <w:rsid w:val="69EB1780"/>
    <w:rsid w:val="69EB6416"/>
    <w:rsid w:val="69EC374B"/>
    <w:rsid w:val="69FC1BE0"/>
    <w:rsid w:val="69FC398E"/>
    <w:rsid w:val="69FF522C"/>
    <w:rsid w:val="6A05435C"/>
    <w:rsid w:val="6A070584"/>
    <w:rsid w:val="6A1231B1"/>
    <w:rsid w:val="6A16201F"/>
    <w:rsid w:val="6A1B7B8C"/>
    <w:rsid w:val="6A1C34C8"/>
    <w:rsid w:val="6A1D56B2"/>
    <w:rsid w:val="6A260A0B"/>
    <w:rsid w:val="6A2A6D3C"/>
    <w:rsid w:val="6A31115D"/>
    <w:rsid w:val="6A316F3F"/>
    <w:rsid w:val="6A336E9F"/>
    <w:rsid w:val="6A3712CD"/>
    <w:rsid w:val="6A3A6264"/>
    <w:rsid w:val="6A3C383A"/>
    <w:rsid w:val="6A3C74A8"/>
    <w:rsid w:val="6A422289"/>
    <w:rsid w:val="6A4549C9"/>
    <w:rsid w:val="6A470981"/>
    <w:rsid w:val="6A48154D"/>
    <w:rsid w:val="6A4C6D67"/>
    <w:rsid w:val="6A570BC4"/>
    <w:rsid w:val="6A575068"/>
    <w:rsid w:val="6A587ACE"/>
    <w:rsid w:val="6A590DE0"/>
    <w:rsid w:val="6A5C267E"/>
    <w:rsid w:val="6A5E7C85"/>
    <w:rsid w:val="6A661D7D"/>
    <w:rsid w:val="6A6751A5"/>
    <w:rsid w:val="6A6C1254"/>
    <w:rsid w:val="6A6D26FF"/>
    <w:rsid w:val="6A6E23B2"/>
    <w:rsid w:val="6A740BFF"/>
    <w:rsid w:val="6A852ADD"/>
    <w:rsid w:val="6A8762DF"/>
    <w:rsid w:val="6A92433C"/>
    <w:rsid w:val="6A975464"/>
    <w:rsid w:val="6AA0393E"/>
    <w:rsid w:val="6AA206AE"/>
    <w:rsid w:val="6AA30625"/>
    <w:rsid w:val="6AAB0F10"/>
    <w:rsid w:val="6AAD2EDA"/>
    <w:rsid w:val="6AAD6A66"/>
    <w:rsid w:val="6AB10E7C"/>
    <w:rsid w:val="6AB70D35"/>
    <w:rsid w:val="6AB778B5"/>
    <w:rsid w:val="6AB942DA"/>
    <w:rsid w:val="6ABA6775"/>
    <w:rsid w:val="6ABC7372"/>
    <w:rsid w:val="6ABF0DC9"/>
    <w:rsid w:val="6AC41FD2"/>
    <w:rsid w:val="6ACD532A"/>
    <w:rsid w:val="6AD01671"/>
    <w:rsid w:val="6AD42215"/>
    <w:rsid w:val="6AD761A9"/>
    <w:rsid w:val="6ADC731B"/>
    <w:rsid w:val="6AE367DD"/>
    <w:rsid w:val="6AE45FBC"/>
    <w:rsid w:val="6AE74439"/>
    <w:rsid w:val="6AE83F12"/>
    <w:rsid w:val="6AEC0552"/>
    <w:rsid w:val="6AED7275"/>
    <w:rsid w:val="6AF24D91"/>
    <w:rsid w:val="6AF748FD"/>
    <w:rsid w:val="6AFC2CD9"/>
    <w:rsid w:val="6AFE35EE"/>
    <w:rsid w:val="6AFF2367"/>
    <w:rsid w:val="6B003480"/>
    <w:rsid w:val="6B032AFA"/>
    <w:rsid w:val="6B09025D"/>
    <w:rsid w:val="6B0B7C00"/>
    <w:rsid w:val="6B0D3978"/>
    <w:rsid w:val="6B122694"/>
    <w:rsid w:val="6B19056F"/>
    <w:rsid w:val="6B196869"/>
    <w:rsid w:val="6B1B4A5F"/>
    <w:rsid w:val="6B1F1C4F"/>
    <w:rsid w:val="6B264A3A"/>
    <w:rsid w:val="6B2B5298"/>
    <w:rsid w:val="6B2C7F28"/>
    <w:rsid w:val="6B2E51AC"/>
    <w:rsid w:val="6B312B48"/>
    <w:rsid w:val="6B32184E"/>
    <w:rsid w:val="6B335312"/>
    <w:rsid w:val="6B340F05"/>
    <w:rsid w:val="6B376C47"/>
    <w:rsid w:val="6B413622"/>
    <w:rsid w:val="6B4B3EC3"/>
    <w:rsid w:val="6B505412"/>
    <w:rsid w:val="6B510DC5"/>
    <w:rsid w:val="6B5477F9"/>
    <w:rsid w:val="6B590392"/>
    <w:rsid w:val="6B60619E"/>
    <w:rsid w:val="6B650F82"/>
    <w:rsid w:val="6B6E687A"/>
    <w:rsid w:val="6B735ED1"/>
    <w:rsid w:val="6B775B52"/>
    <w:rsid w:val="6B777044"/>
    <w:rsid w:val="6B897A6E"/>
    <w:rsid w:val="6B8C0D41"/>
    <w:rsid w:val="6B8F2166"/>
    <w:rsid w:val="6B924BFA"/>
    <w:rsid w:val="6B985938"/>
    <w:rsid w:val="6B9876E6"/>
    <w:rsid w:val="6BA0066F"/>
    <w:rsid w:val="6BA0754B"/>
    <w:rsid w:val="6BA20565"/>
    <w:rsid w:val="6BA53BB1"/>
    <w:rsid w:val="6BA73DCD"/>
    <w:rsid w:val="6BA74EDF"/>
    <w:rsid w:val="6BB001DC"/>
    <w:rsid w:val="6BB15BF8"/>
    <w:rsid w:val="6BC442E4"/>
    <w:rsid w:val="6BC57F32"/>
    <w:rsid w:val="6BC60E9C"/>
    <w:rsid w:val="6BCD763B"/>
    <w:rsid w:val="6BD2454F"/>
    <w:rsid w:val="6BD66B5F"/>
    <w:rsid w:val="6BE01AD5"/>
    <w:rsid w:val="6BE303F5"/>
    <w:rsid w:val="6BF01B81"/>
    <w:rsid w:val="6BF45088"/>
    <w:rsid w:val="6BF616EA"/>
    <w:rsid w:val="6BFB7C75"/>
    <w:rsid w:val="6BFC46DA"/>
    <w:rsid w:val="6C005AEF"/>
    <w:rsid w:val="6C0B3A55"/>
    <w:rsid w:val="6C167379"/>
    <w:rsid w:val="6C1B2B86"/>
    <w:rsid w:val="6C1D5E3D"/>
    <w:rsid w:val="6C2076DB"/>
    <w:rsid w:val="6C225202"/>
    <w:rsid w:val="6C255864"/>
    <w:rsid w:val="6C2B302F"/>
    <w:rsid w:val="6C2C42D2"/>
    <w:rsid w:val="6C2D4D32"/>
    <w:rsid w:val="6C3125BF"/>
    <w:rsid w:val="6C325A1E"/>
    <w:rsid w:val="6C3311BD"/>
    <w:rsid w:val="6C4556D8"/>
    <w:rsid w:val="6C473381"/>
    <w:rsid w:val="6C4B6506"/>
    <w:rsid w:val="6C4F76F0"/>
    <w:rsid w:val="6C525249"/>
    <w:rsid w:val="6C5A7079"/>
    <w:rsid w:val="6C5E00BE"/>
    <w:rsid w:val="6C607FA1"/>
    <w:rsid w:val="6C62605A"/>
    <w:rsid w:val="6C6C4D6B"/>
    <w:rsid w:val="6C6E0704"/>
    <w:rsid w:val="6C700663"/>
    <w:rsid w:val="6C7D68DC"/>
    <w:rsid w:val="6C7F08A6"/>
    <w:rsid w:val="6C7F571D"/>
    <w:rsid w:val="6C830396"/>
    <w:rsid w:val="6C857600"/>
    <w:rsid w:val="6C8639E2"/>
    <w:rsid w:val="6C915630"/>
    <w:rsid w:val="6C944151"/>
    <w:rsid w:val="6C9631DE"/>
    <w:rsid w:val="6C9A0A8B"/>
    <w:rsid w:val="6C9E6F7E"/>
    <w:rsid w:val="6CA200F0"/>
    <w:rsid w:val="6CA51BDA"/>
    <w:rsid w:val="6CB322FE"/>
    <w:rsid w:val="6CC10EBE"/>
    <w:rsid w:val="6CC12C6C"/>
    <w:rsid w:val="6CC9294A"/>
    <w:rsid w:val="6CCA6458"/>
    <w:rsid w:val="6CD05896"/>
    <w:rsid w:val="6CD23CAF"/>
    <w:rsid w:val="6CD75FEC"/>
    <w:rsid w:val="6CD81DD5"/>
    <w:rsid w:val="6CDF30F3"/>
    <w:rsid w:val="6CE504D9"/>
    <w:rsid w:val="6CE56FFC"/>
    <w:rsid w:val="6CF272CA"/>
    <w:rsid w:val="6CF42478"/>
    <w:rsid w:val="6CF63941"/>
    <w:rsid w:val="6CF95034"/>
    <w:rsid w:val="6D132B91"/>
    <w:rsid w:val="6D1772CC"/>
    <w:rsid w:val="6D1E0092"/>
    <w:rsid w:val="6D216A4E"/>
    <w:rsid w:val="6D237483"/>
    <w:rsid w:val="6D265FA8"/>
    <w:rsid w:val="6D266F73"/>
    <w:rsid w:val="6D306DCA"/>
    <w:rsid w:val="6D325B60"/>
    <w:rsid w:val="6D340BD8"/>
    <w:rsid w:val="6D3614F2"/>
    <w:rsid w:val="6D3715DE"/>
    <w:rsid w:val="6D433E29"/>
    <w:rsid w:val="6D451043"/>
    <w:rsid w:val="6D483BAE"/>
    <w:rsid w:val="6D491F97"/>
    <w:rsid w:val="6D4C6002"/>
    <w:rsid w:val="6D4E1B97"/>
    <w:rsid w:val="6D5804FF"/>
    <w:rsid w:val="6D5C1303"/>
    <w:rsid w:val="6D5C2995"/>
    <w:rsid w:val="6D5E0776"/>
    <w:rsid w:val="6D6A50B2"/>
    <w:rsid w:val="6D6C409C"/>
    <w:rsid w:val="6D7346E6"/>
    <w:rsid w:val="6D745F31"/>
    <w:rsid w:val="6D74731B"/>
    <w:rsid w:val="6D766452"/>
    <w:rsid w:val="6D88378A"/>
    <w:rsid w:val="6D885538"/>
    <w:rsid w:val="6D88702E"/>
    <w:rsid w:val="6D8A305E"/>
    <w:rsid w:val="6D8E5714"/>
    <w:rsid w:val="6D9914F3"/>
    <w:rsid w:val="6DA0799F"/>
    <w:rsid w:val="6DA649C4"/>
    <w:rsid w:val="6DB8661C"/>
    <w:rsid w:val="6DC20A4A"/>
    <w:rsid w:val="6DC26C9C"/>
    <w:rsid w:val="6DC36346"/>
    <w:rsid w:val="6DC72246"/>
    <w:rsid w:val="6DC971CE"/>
    <w:rsid w:val="6DCB57CB"/>
    <w:rsid w:val="6DD10FEC"/>
    <w:rsid w:val="6DD62748"/>
    <w:rsid w:val="6DDA3232"/>
    <w:rsid w:val="6DDD6E2A"/>
    <w:rsid w:val="6DDF0E22"/>
    <w:rsid w:val="6DDF2DC0"/>
    <w:rsid w:val="6DE04634"/>
    <w:rsid w:val="6DE1553C"/>
    <w:rsid w:val="6DE85205"/>
    <w:rsid w:val="6DEC492F"/>
    <w:rsid w:val="6DF350A8"/>
    <w:rsid w:val="6DF42BCE"/>
    <w:rsid w:val="6DF45929"/>
    <w:rsid w:val="6DF70B8D"/>
    <w:rsid w:val="6DFB21AE"/>
    <w:rsid w:val="6DFB62DC"/>
    <w:rsid w:val="6DFF3A4C"/>
    <w:rsid w:val="6E0213FB"/>
    <w:rsid w:val="6E032495"/>
    <w:rsid w:val="6E072901"/>
    <w:rsid w:val="6E096A51"/>
    <w:rsid w:val="6E154618"/>
    <w:rsid w:val="6E195E82"/>
    <w:rsid w:val="6E217E67"/>
    <w:rsid w:val="6E234709"/>
    <w:rsid w:val="6E256AEB"/>
    <w:rsid w:val="6E28284E"/>
    <w:rsid w:val="6E2A65EF"/>
    <w:rsid w:val="6E3828B1"/>
    <w:rsid w:val="6E39071C"/>
    <w:rsid w:val="6E3B56E6"/>
    <w:rsid w:val="6E3B6A4F"/>
    <w:rsid w:val="6E3F4C01"/>
    <w:rsid w:val="6E4678CD"/>
    <w:rsid w:val="6E511DCE"/>
    <w:rsid w:val="6E515D86"/>
    <w:rsid w:val="6E516882"/>
    <w:rsid w:val="6E5813AF"/>
    <w:rsid w:val="6E5F3416"/>
    <w:rsid w:val="6E6164B5"/>
    <w:rsid w:val="6E66587A"/>
    <w:rsid w:val="6E6B6C88"/>
    <w:rsid w:val="6E6F0161"/>
    <w:rsid w:val="6E731D44"/>
    <w:rsid w:val="6E7361E8"/>
    <w:rsid w:val="6E737AF8"/>
    <w:rsid w:val="6E773763"/>
    <w:rsid w:val="6E810905"/>
    <w:rsid w:val="6E816409"/>
    <w:rsid w:val="6E8201DA"/>
    <w:rsid w:val="6E8421A4"/>
    <w:rsid w:val="6E8425FD"/>
    <w:rsid w:val="6E867CCA"/>
    <w:rsid w:val="6E8957D3"/>
    <w:rsid w:val="6E9935C7"/>
    <w:rsid w:val="6E9A5523"/>
    <w:rsid w:val="6EA072F1"/>
    <w:rsid w:val="6EA24B0B"/>
    <w:rsid w:val="6EAB7730"/>
    <w:rsid w:val="6EAE7221"/>
    <w:rsid w:val="6EB011EB"/>
    <w:rsid w:val="6EB24D1E"/>
    <w:rsid w:val="6EB760D5"/>
    <w:rsid w:val="6EB87E27"/>
    <w:rsid w:val="6EBC193D"/>
    <w:rsid w:val="6EBC36EB"/>
    <w:rsid w:val="6EBF4F8A"/>
    <w:rsid w:val="6ECB3D12"/>
    <w:rsid w:val="6ECC4EAB"/>
    <w:rsid w:val="6ECE7112"/>
    <w:rsid w:val="6ECF74C2"/>
    <w:rsid w:val="6ED4084B"/>
    <w:rsid w:val="6EE53CB7"/>
    <w:rsid w:val="6EF73173"/>
    <w:rsid w:val="6EFE431C"/>
    <w:rsid w:val="6F0F0A1E"/>
    <w:rsid w:val="6F12155D"/>
    <w:rsid w:val="6F143527"/>
    <w:rsid w:val="6F152F0E"/>
    <w:rsid w:val="6F4436E1"/>
    <w:rsid w:val="6F4450E5"/>
    <w:rsid w:val="6F466AA3"/>
    <w:rsid w:val="6F470332"/>
    <w:rsid w:val="6F481423"/>
    <w:rsid w:val="6F5002D8"/>
    <w:rsid w:val="6F556ABE"/>
    <w:rsid w:val="6F5E47A3"/>
    <w:rsid w:val="6F7F4719"/>
    <w:rsid w:val="6F821521"/>
    <w:rsid w:val="6F8306AD"/>
    <w:rsid w:val="6F916BE3"/>
    <w:rsid w:val="6F940B30"/>
    <w:rsid w:val="6F990F2D"/>
    <w:rsid w:val="6F9B7F7D"/>
    <w:rsid w:val="6FA94881"/>
    <w:rsid w:val="6FB132B4"/>
    <w:rsid w:val="6FBB7E47"/>
    <w:rsid w:val="6FBD1E09"/>
    <w:rsid w:val="6FBF476B"/>
    <w:rsid w:val="6FC024B1"/>
    <w:rsid w:val="6FC2671C"/>
    <w:rsid w:val="6FCD2A91"/>
    <w:rsid w:val="6FCD6EAE"/>
    <w:rsid w:val="6FD10C67"/>
    <w:rsid w:val="6FD82383"/>
    <w:rsid w:val="6FDE7692"/>
    <w:rsid w:val="6FE6619B"/>
    <w:rsid w:val="6FE949B4"/>
    <w:rsid w:val="6FE9530C"/>
    <w:rsid w:val="6FEA072C"/>
    <w:rsid w:val="6FEA3CF3"/>
    <w:rsid w:val="6FED5B27"/>
    <w:rsid w:val="6FF16464"/>
    <w:rsid w:val="6FFA73C4"/>
    <w:rsid w:val="6FFB76BF"/>
    <w:rsid w:val="6FFE1AE2"/>
    <w:rsid w:val="700A0487"/>
    <w:rsid w:val="701C2668"/>
    <w:rsid w:val="701C72FC"/>
    <w:rsid w:val="701D640C"/>
    <w:rsid w:val="702655C3"/>
    <w:rsid w:val="702F7EED"/>
    <w:rsid w:val="703555F4"/>
    <w:rsid w:val="70384FF4"/>
    <w:rsid w:val="70417726"/>
    <w:rsid w:val="70422316"/>
    <w:rsid w:val="70494CCD"/>
    <w:rsid w:val="70530007"/>
    <w:rsid w:val="70560FBE"/>
    <w:rsid w:val="70574D2A"/>
    <w:rsid w:val="706B6338"/>
    <w:rsid w:val="706C0123"/>
    <w:rsid w:val="7075449A"/>
    <w:rsid w:val="707A3997"/>
    <w:rsid w:val="707B3438"/>
    <w:rsid w:val="707E5440"/>
    <w:rsid w:val="70815638"/>
    <w:rsid w:val="708A3C63"/>
    <w:rsid w:val="708F232F"/>
    <w:rsid w:val="708F7F14"/>
    <w:rsid w:val="70906287"/>
    <w:rsid w:val="709546FB"/>
    <w:rsid w:val="70966AAF"/>
    <w:rsid w:val="70983692"/>
    <w:rsid w:val="709B58C5"/>
    <w:rsid w:val="709B701C"/>
    <w:rsid w:val="70A3431D"/>
    <w:rsid w:val="70A408DB"/>
    <w:rsid w:val="70A6485F"/>
    <w:rsid w:val="70AE6C56"/>
    <w:rsid w:val="70B30B1E"/>
    <w:rsid w:val="70B763D5"/>
    <w:rsid w:val="70BA2C92"/>
    <w:rsid w:val="70BE39E4"/>
    <w:rsid w:val="70C26FB3"/>
    <w:rsid w:val="70C730A1"/>
    <w:rsid w:val="70C920F0"/>
    <w:rsid w:val="70D311C0"/>
    <w:rsid w:val="70DD71BD"/>
    <w:rsid w:val="70E07E57"/>
    <w:rsid w:val="70E07FFC"/>
    <w:rsid w:val="70E10781"/>
    <w:rsid w:val="70EB54BB"/>
    <w:rsid w:val="70F156EF"/>
    <w:rsid w:val="70F436C8"/>
    <w:rsid w:val="70F74163"/>
    <w:rsid w:val="70F76C5D"/>
    <w:rsid w:val="70FE5599"/>
    <w:rsid w:val="70FF5B11"/>
    <w:rsid w:val="710970FF"/>
    <w:rsid w:val="710B6D28"/>
    <w:rsid w:val="711A50E8"/>
    <w:rsid w:val="711D7847"/>
    <w:rsid w:val="711F19C6"/>
    <w:rsid w:val="711F7F62"/>
    <w:rsid w:val="71210592"/>
    <w:rsid w:val="712437CA"/>
    <w:rsid w:val="71257C6E"/>
    <w:rsid w:val="712900B2"/>
    <w:rsid w:val="712E60D5"/>
    <w:rsid w:val="7132182A"/>
    <w:rsid w:val="71350D4C"/>
    <w:rsid w:val="713D23D9"/>
    <w:rsid w:val="713E0B94"/>
    <w:rsid w:val="713F23B2"/>
    <w:rsid w:val="71434296"/>
    <w:rsid w:val="71461992"/>
    <w:rsid w:val="71502811"/>
    <w:rsid w:val="715045BF"/>
    <w:rsid w:val="715F2A54"/>
    <w:rsid w:val="71616F89"/>
    <w:rsid w:val="71624B8C"/>
    <w:rsid w:val="71663DE2"/>
    <w:rsid w:val="71685DAD"/>
    <w:rsid w:val="71687B5B"/>
    <w:rsid w:val="716C2D50"/>
    <w:rsid w:val="71761711"/>
    <w:rsid w:val="717C3606"/>
    <w:rsid w:val="7185070D"/>
    <w:rsid w:val="718B42E9"/>
    <w:rsid w:val="718B527D"/>
    <w:rsid w:val="718F0576"/>
    <w:rsid w:val="71952132"/>
    <w:rsid w:val="71956476"/>
    <w:rsid w:val="719646C8"/>
    <w:rsid w:val="71970440"/>
    <w:rsid w:val="719E7D38"/>
    <w:rsid w:val="71A07404"/>
    <w:rsid w:val="71A077FC"/>
    <w:rsid w:val="71A30B93"/>
    <w:rsid w:val="71A33B3C"/>
    <w:rsid w:val="71AD7C63"/>
    <w:rsid w:val="71B003D5"/>
    <w:rsid w:val="71B2150C"/>
    <w:rsid w:val="71BB335F"/>
    <w:rsid w:val="71BE3C1E"/>
    <w:rsid w:val="71C034F3"/>
    <w:rsid w:val="71C07BDD"/>
    <w:rsid w:val="71C3159D"/>
    <w:rsid w:val="71C6536D"/>
    <w:rsid w:val="71C84E9C"/>
    <w:rsid w:val="71D2619B"/>
    <w:rsid w:val="71D376CA"/>
    <w:rsid w:val="71D54119"/>
    <w:rsid w:val="71D62D16"/>
    <w:rsid w:val="71D941F8"/>
    <w:rsid w:val="71D945B4"/>
    <w:rsid w:val="71DB20DB"/>
    <w:rsid w:val="71DC5E53"/>
    <w:rsid w:val="71DE00AC"/>
    <w:rsid w:val="71DE147E"/>
    <w:rsid w:val="71DE4401"/>
    <w:rsid w:val="71EF3DD8"/>
    <w:rsid w:val="71F33FBF"/>
    <w:rsid w:val="71F42DB3"/>
    <w:rsid w:val="71F907B3"/>
    <w:rsid w:val="71FE04BF"/>
    <w:rsid w:val="72001B41"/>
    <w:rsid w:val="720260FE"/>
    <w:rsid w:val="72086EC9"/>
    <w:rsid w:val="720B4219"/>
    <w:rsid w:val="720D2777"/>
    <w:rsid w:val="721101F2"/>
    <w:rsid w:val="7213490B"/>
    <w:rsid w:val="72157298"/>
    <w:rsid w:val="721C0631"/>
    <w:rsid w:val="7222512C"/>
    <w:rsid w:val="722A3062"/>
    <w:rsid w:val="722A42B8"/>
    <w:rsid w:val="722C2F04"/>
    <w:rsid w:val="722F0678"/>
    <w:rsid w:val="723124F0"/>
    <w:rsid w:val="7232784A"/>
    <w:rsid w:val="72367C59"/>
    <w:rsid w:val="7238306E"/>
    <w:rsid w:val="72384D32"/>
    <w:rsid w:val="723914F7"/>
    <w:rsid w:val="723C6788"/>
    <w:rsid w:val="72451C4A"/>
    <w:rsid w:val="724742EF"/>
    <w:rsid w:val="72475804"/>
    <w:rsid w:val="724A7260"/>
    <w:rsid w:val="72502F12"/>
    <w:rsid w:val="72516841"/>
    <w:rsid w:val="725B76BF"/>
    <w:rsid w:val="725D3437"/>
    <w:rsid w:val="725E0904"/>
    <w:rsid w:val="72604CD6"/>
    <w:rsid w:val="726378F8"/>
    <w:rsid w:val="72682100"/>
    <w:rsid w:val="726B21BC"/>
    <w:rsid w:val="726C71D7"/>
    <w:rsid w:val="726E1D57"/>
    <w:rsid w:val="726E2F4F"/>
    <w:rsid w:val="72757E0C"/>
    <w:rsid w:val="727755FF"/>
    <w:rsid w:val="727A1914"/>
    <w:rsid w:val="727A5D97"/>
    <w:rsid w:val="727D13E4"/>
    <w:rsid w:val="727D7636"/>
    <w:rsid w:val="72874C48"/>
    <w:rsid w:val="728F6BC5"/>
    <w:rsid w:val="72966A62"/>
    <w:rsid w:val="729C3F60"/>
    <w:rsid w:val="72A07523"/>
    <w:rsid w:val="72A10936"/>
    <w:rsid w:val="72A746B3"/>
    <w:rsid w:val="72AF662F"/>
    <w:rsid w:val="72B02A30"/>
    <w:rsid w:val="72B15531"/>
    <w:rsid w:val="72B50B7E"/>
    <w:rsid w:val="72B6181F"/>
    <w:rsid w:val="72B648F6"/>
    <w:rsid w:val="72BB20DA"/>
    <w:rsid w:val="72BD6671"/>
    <w:rsid w:val="72C241D7"/>
    <w:rsid w:val="72C26D78"/>
    <w:rsid w:val="72CA01DE"/>
    <w:rsid w:val="72CA608E"/>
    <w:rsid w:val="72CE0E2A"/>
    <w:rsid w:val="72D03C09"/>
    <w:rsid w:val="72D40046"/>
    <w:rsid w:val="72D60AF4"/>
    <w:rsid w:val="72D74F98"/>
    <w:rsid w:val="72D85CEA"/>
    <w:rsid w:val="72DA12D9"/>
    <w:rsid w:val="72F05085"/>
    <w:rsid w:val="72F30316"/>
    <w:rsid w:val="72FF4F60"/>
    <w:rsid w:val="730579C3"/>
    <w:rsid w:val="730E64E0"/>
    <w:rsid w:val="730F63BF"/>
    <w:rsid w:val="73121080"/>
    <w:rsid w:val="7312154B"/>
    <w:rsid w:val="73125FD0"/>
    <w:rsid w:val="73170EEA"/>
    <w:rsid w:val="7325213A"/>
    <w:rsid w:val="732636D1"/>
    <w:rsid w:val="732757C6"/>
    <w:rsid w:val="73347C9F"/>
    <w:rsid w:val="7338355D"/>
    <w:rsid w:val="733F6699"/>
    <w:rsid w:val="73426D56"/>
    <w:rsid w:val="734315A4"/>
    <w:rsid w:val="734C1762"/>
    <w:rsid w:val="73571C35"/>
    <w:rsid w:val="73575976"/>
    <w:rsid w:val="73581AAE"/>
    <w:rsid w:val="735C36EF"/>
    <w:rsid w:val="735C549D"/>
    <w:rsid w:val="735C724B"/>
    <w:rsid w:val="73691968"/>
    <w:rsid w:val="73697A6C"/>
    <w:rsid w:val="73697BBA"/>
    <w:rsid w:val="736A28D6"/>
    <w:rsid w:val="736E3270"/>
    <w:rsid w:val="73780AA2"/>
    <w:rsid w:val="737A1DC7"/>
    <w:rsid w:val="73813156"/>
    <w:rsid w:val="73851B28"/>
    <w:rsid w:val="73856327"/>
    <w:rsid w:val="73865DB5"/>
    <w:rsid w:val="7387721E"/>
    <w:rsid w:val="739868BE"/>
    <w:rsid w:val="73A11102"/>
    <w:rsid w:val="73A26ACB"/>
    <w:rsid w:val="73A34E7A"/>
    <w:rsid w:val="73A91BE0"/>
    <w:rsid w:val="73AB01D2"/>
    <w:rsid w:val="73AD7AA7"/>
    <w:rsid w:val="73B13A3B"/>
    <w:rsid w:val="73B40E35"/>
    <w:rsid w:val="73B768AF"/>
    <w:rsid w:val="73BB0416"/>
    <w:rsid w:val="73BB237C"/>
    <w:rsid w:val="73BE1EBD"/>
    <w:rsid w:val="73C117A4"/>
    <w:rsid w:val="73C91DAC"/>
    <w:rsid w:val="73D32213"/>
    <w:rsid w:val="73D378E8"/>
    <w:rsid w:val="73D527D5"/>
    <w:rsid w:val="73D94D40"/>
    <w:rsid w:val="73DC5B65"/>
    <w:rsid w:val="73DE2356"/>
    <w:rsid w:val="73E206F4"/>
    <w:rsid w:val="73E47186"/>
    <w:rsid w:val="73E51EF2"/>
    <w:rsid w:val="73F17942"/>
    <w:rsid w:val="73F27BAF"/>
    <w:rsid w:val="73F8053F"/>
    <w:rsid w:val="73FC2E29"/>
    <w:rsid w:val="74044102"/>
    <w:rsid w:val="74055B35"/>
    <w:rsid w:val="74071881"/>
    <w:rsid w:val="7407365B"/>
    <w:rsid w:val="740B2CDE"/>
    <w:rsid w:val="740D7091"/>
    <w:rsid w:val="740E78BB"/>
    <w:rsid w:val="74106EEA"/>
    <w:rsid w:val="7419338E"/>
    <w:rsid w:val="741E4709"/>
    <w:rsid w:val="74213FF1"/>
    <w:rsid w:val="7423420D"/>
    <w:rsid w:val="742929DB"/>
    <w:rsid w:val="742949F9"/>
    <w:rsid w:val="742B06E8"/>
    <w:rsid w:val="742C4E6F"/>
    <w:rsid w:val="7435678A"/>
    <w:rsid w:val="743613E6"/>
    <w:rsid w:val="74361903"/>
    <w:rsid w:val="743835D6"/>
    <w:rsid w:val="743E6FB1"/>
    <w:rsid w:val="743E7612"/>
    <w:rsid w:val="744B351E"/>
    <w:rsid w:val="744D3038"/>
    <w:rsid w:val="74540D9A"/>
    <w:rsid w:val="745A5E80"/>
    <w:rsid w:val="74634609"/>
    <w:rsid w:val="746436D5"/>
    <w:rsid w:val="74694808"/>
    <w:rsid w:val="746B78E3"/>
    <w:rsid w:val="74702B6A"/>
    <w:rsid w:val="747043AB"/>
    <w:rsid w:val="74736735"/>
    <w:rsid w:val="74736F42"/>
    <w:rsid w:val="747B1953"/>
    <w:rsid w:val="747B3A58"/>
    <w:rsid w:val="748051BB"/>
    <w:rsid w:val="748238CC"/>
    <w:rsid w:val="748B07F7"/>
    <w:rsid w:val="748E5B7F"/>
    <w:rsid w:val="74956EB9"/>
    <w:rsid w:val="7498190D"/>
    <w:rsid w:val="74982182"/>
    <w:rsid w:val="74B325C9"/>
    <w:rsid w:val="74BA691F"/>
    <w:rsid w:val="74BD1F6B"/>
    <w:rsid w:val="74CE4179"/>
    <w:rsid w:val="74EC0AA3"/>
    <w:rsid w:val="74F17E67"/>
    <w:rsid w:val="74F71921"/>
    <w:rsid w:val="74F720DC"/>
    <w:rsid w:val="74FA6658"/>
    <w:rsid w:val="75000F5E"/>
    <w:rsid w:val="75023E22"/>
    <w:rsid w:val="7513602F"/>
    <w:rsid w:val="7518755D"/>
    <w:rsid w:val="751A116C"/>
    <w:rsid w:val="751E6FAA"/>
    <w:rsid w:val="75251A85"/>
    <w:rsid w:val="752F2E35"/>
    <w:rsid w:val="753250F0"/>
    <w:rsid w:val="75331604"/>
    <w:rsid w:val="753C181C"/>
    <w:rsid w:val="75486ACC"/>
    <w:rsid w:val="754937FF"/>
    <w:rsid w:val="754C55B0"/>
    <w:rsid w:val="754E350B"/>
    <w:rsid w:val="755F5186"/>
    <w:rsid w:val="75683469"/>
    <w:rsid w:val="7568637B"/>
    <w:rsid w:val="756A7437"/>
    <w:rsid w:val="757B19CD"/>
    <w:rsid w:val="757B2310"/>
    <w:rsid w:val="757E3BBF"/>
    <w:rsid w:val="757F1917"/>
    <w:rsid w:val="758229C0"/>
    <w:rsid w:val="75891D8C"/>
    <w:rsid w:val="758961E5"/>
    <w:rsid w:val="758C3B91"/>
    <w:rsid w:val="758D1A8A"/>
    <w:rsid w:val="758E5827"/>
    <w:rsid w:val="75906146"/>
    <w:rsid w:val="75930F1E"/>
    <w:rsid w:val="75944E11"/>
    <w:rsid w:val="75950F09"/>
    <w:rsid w:val="75954C96"/>
    <w:rsid w:val="75963DCE"/>
    <w:rsid w:val="75A3600B"/>
    <w:rsid w:val="75A4312B"/>
    <w:rsid w:val="75A445CB"/>
    <w:rsid w:val="75A471B7"/>
    <w:rsid w:val="75AE59CE"/>
    <w:rsid w:val="75AF1C84"/>
    <w:rsid w:val="75B20175"/>
    <w:rsid w:val="75B418B0"/>
    <w:rsid w:val="75B77C7F"/>
    <w:rsid w:val="75BE0BE5"/>
    <w:rsid w:val="75BF1ED1"/>
    <w:rsid w:val="75C72159"/>
    <w:rsid w:val="75C80BC8"/>
    <w:rsid w:val="75C83AA4"/>
    <w:rsid w:val="75CC1A3F"/>
    <w:rsid w:val="75CD23E8"/>
    <w:rsid w:val="75CF01A8"/>
    <w:rsid w:val="75E17033"/>
    <w:rsid w:val="75E23272"/>
    <w:rsid w:val="75E31EA6"/>
    <w:rsid w:val="75E35A02"/>
    <w:rsid w:val="75E874BC"/>
    <w:rsid w:val="75EA705F"/>
    <w:rsid w:val="75EF01E3"/>
    <w:rsid w:val="75F246F3"/>
    <w:rsid w:val="75F61BD9"/>
    <w:rsid w:val="75F72685"/>
    <w:rsid w:val="75F93CA6"/>
    <w:rsid w:val="75FC2F67"/>
    <w:rsid w:val="75FE45EA"/>
    <w:rsid w:val="760140DA"/>
    <w:rsid w:val="760C1D73"/>
    <w:rsid w:val="760F1449"/>
    <w:rsid w:val="761B33ED"/>
    <w:rsid w:val="76213773"/>
    <w:rsid w:val="762F26DA"/>
    <w:rsid w:val="76342701"/>
    <w:rsid w:val="76361CF9"/>
    <w:rsid w:val="7647583F"/>
    <w:rsid w:val="76516B95"/>
    <w:rsid w:val="76525725"/>
    <w:rsid w:val="7652572E"/>
    <w:rsid w:val="76594987"/>
    <w:rsid w:val="765C69CB"/>
    <w:rsid w:val="7664261D"/>
    <w:rsid w:val="76721501"/>
    <w:rsid w:val="767554D3"/>
    <w:rsid w:val="76775D88"/>
    <w:rsid w:val="767B3E8C"/>
    <w:rsid w:val="768014A2"/>
    <w:rsid w:val="76802FD6"/>
    <w:rsid w:val="7682351E"/>
    <w:rsid w:val="7682521B"/>
    <w:rsid w:val="76877798"/>
    <w:rsid w:val="76880357"/>
    <w:rsid w:val="768958FA"/>
    <w:rsid w:val="768B2924"/>
    <w:rsid w:val="768E1E11"/>
    <w:rsid w:val="76922679"/>
    <w:rsid w:val="76940799"/>
    <w:rsid w:val="76977012"/>
    <w:rsid w:val="769F7B70"/>
    <w:rsid w:val="76A5715B"/>
    <w:rsid w:val="76A70784"/>
    <w:rsid w:val="76AE24B4"/>
    <w:rsid w:val="76B33626"/>
    <w:rsid w:val="76B50BD8"/>
    <w:rsid w:val="76BA5574"/>
    <w:rsid w:val="76BE64F4"/>
    <w:rsid w:val="76C42B4B"/>
    <w:rsid w:val="76C62A89"/>
    <w:rsid w:val="76C90F59"/>
    <w:rsid w:val="76CE6BD5"/>
    <w:rsid w:val="76D31F1A"/>
    <w:rsid w:val="76D55F3A"/>
    <w:rsid w:val="76D67314"/>
    <w:rsid w:val="76D858A8"/>
    <w:rsid w:val="76DB0DCF"/>
    <w:rsid w:val="76DB2FF5"/>
    <w:rsid w:val="76DF2516"/>
    <w:rsid w:val="76E71737"/>
    <w:rsid w:val="76E8594C"/>
    <w:rsid w:val="76F0487A"/>
    <w:rsid w:val="76F15C8C"/>
    <w:rsid w:val="76F53C3E"/>
    <w:rsid w:val="76FF4ABD"/>
    <w:rsid w:val="770245AD"/>
    <w:rsid w:val="77040325"/>
    <w:rsid w:val="77067D4E"/>
    <w:rsid w:val="77086342"/>
    <w:rsid w:val="770E4BF8"/>
    <w:rsid w:val="7715608F"/>
    <w:rsid w:val="77183DD1"/>
    <w:rsid w:val="771C6966"/>
    <w:rsid w:val="771D13E7"/>
    <w:rsid w:val="771D3195"/>
    <w:rsid w:val="772C0184"/>
    <w:rsid w:val="772E53A2"/>
    <w:rsid w:val="77311733"/>
    <w:rsid w:val="77316DD8"/>
    <w:rsid w:val="77380A55"/>
    <w:rsid w:val="77400C32"/>
    <w:rsid w:val="774124B1"/>
    <w:rsid w:val="77416C4B"/>
    <w:rsid w:val="77474DDB"/>
    <w:rsid w:val="774C487E"/>
    <w:rsid w:val="774E77F3"/>
    <w:rsid w:val="775748F9"/>
    <w:rsid w:val="775D06F1"/>
    <w:rsid w:val="775F37B6"/>
    <w:rsid w:val="775F4039"/>
    <w:rsid w:val="775F66AD"/>
    <w:rsid w:val="776112D4"/>
    <w:rsid w:val="77613FC6"/>
    <w:rsid w:val="7764466E"/>
    <w:rsid w:val="77714D33"/>
    <w:rsid w:val="77741F95"/>
    <w:rsid w:val="777728A5"/>
    <w:rsid w:val="7780426A"/>
    <w:rsid w:val="77813724"/>
    <w:rsid w:val="7782794D"/>
    <w:rsid w:val="77846B9E"/>
    <w:rsid w:val="778F4DD5"/>
    <w:rsid w:val="778F576B"/>
    <w:rsid w:val="77965D44"/>
    <w:rsid w:val="77994D0C"/>
    <w:rsid w:val="779A3242"/>
    <w:rsid w:val="779A67F2"/>
    <w:rsid w:val="77A60487"/>
    <w:rsid w:val="77B70EF4"/>
    <w:rsid w:val="77BF6745"/>
    <w:rsid w:val="77C41061"/>
    <w:rsid w:val="77C5219A"/>
    <w:rsid w:val="77C74EAF"/>
    <w:rsid w:val="77C83862"/>
    <w:rsid w:val="77CD0717"/>
    <w:rsid w:val="77CE7CA6"/>
    <w:rsid w:val="77D25D2E"/>
    <w:rsid w:val="77D32EC8"/>
    <w:rsid w:val="77DE46D3"/>
    <w:rsid w:val="77F75794"/>
    <w:rsid w:val="77F9150C"/>
    <w:rsid w:val="77FC477D"/>
    <w:rsid w:val="780103C1"/>
    <w:rsid w:val="78042C44"/>
    <w:rsid w:val="780A371A"/>
    <w:rsid w:val="780D6607"/>
    <w:rsid w:val="781464B9"/>
    <w:rsid w:val="781966F3"/>
    <w:rsid w:val="781C2874"/>
    <w:rsid w:val="781E5417"/>
    <w:rsid w:val="782D13E5"/>
    <w:rsid w:val="782D565A"/>
    <w:rsid w:val="782E0047"/>
    <w:rsid w:val="782F4F2E"/>
    <w:rsid w:val="78331CEE"/>
    <w:rsid w:val="78340796"/>
    <w:rsid w:val="78362761"/>
    <w:rsid w:val="78396CA4"/>
    <w:rsid w:val="7840713B"/>
    <w:rsid w:val="78414C61"/>
    <w:rsid w:val="78484CBF"/>
    <w:rsid w:val="78526E6F"/>
    <w:rsid w:val="78531180"/>
    <w:rsid w:val="7859644F"/>
    <w:rsid w:val="7863076A"/>
    <w:rsid w:val="786767F3"/>
    <w:rsid w:val="786A41B8"/>
    <w:rsid w:val="786B48F6"/>
    <w:rsid w:val="786F5C73"/>
    <w:rsid w:val="78715547"/>
    <w:rsid w:val="787212BF"/>
    <w:rsid w:val="78775892"/>
    <w:rsid w:val="788422F7"/>
    <w:rsid w:val="788D434B"/>
    <w:rsid w:val="7892006B"/>
    <w:rsid w:val="789631FF"/>
    <w:rsid w:val="78974A6A"/>
    <w:rsid w:val="789C633C"/>
    <w:rsid w:val="789D1276"/>
    <w:rsid w:val="78A16C5C"/>
    <w:rsid w:val="78A376CA"/>
    <w:rsid w:val="78A53442"/>
    <w:rsid w:val="78AB5B85"/>
    <w:rsid w:val="78B45BB7"/>
    <w:rsid w:val="78B813C8"/>
    <w:rsid w:val="78B92705"/>
    <w:rsid w:val="78BA439D"/>
    <w:rsid w:val="78BD69DE"/>
    <w:rsid w:val="78C126E8"/>
    <w:rsid w:val="78C47082"/>
    <w:rsid w:val="78CF4963"/>
    <w:rsid w:val="78D65044"/>
    <w:rsid w:val="78DA27A3"/>
    <w:rsid w:val="78E026CC"/>
    <w:rsid w:val="78E17244"/>
    <w:rsid w:val="78E55635"/>
    <w:rsid w:val="78EA354B"/>
    <w:rsid w:val="78EA3EB9"/>
    <w:rsid w:val="78F25B53"/>
    <w:rsid w:val="78F32347"/>
    <w:rsid w:val="78F46178"/>
    <w:rsid w:val="78F86159"/>
    <w:rsid w:val="78FB5758"/>
    <w:rsid w:val="78FF0DA4"/>
    <w:rsid w:val="7904460D"/>
    <w:rsid w:val="79092B6B"/>
    <w:rsid w:val="790B30E5"/>
    <w:rsid w:val="790C6560"/>
    <w:rsid w:val="791A3E30"/>
    <w:rsid w:val="791D4C9B"/>
    <w:rsid w:val="79254583"/>
    <w:rsid w:val="792A1B99"/>
    <w:rsid w:val="792B70BB"/>
    <w:rsid w:val="792F7C73"/>
    <w:rsid w:val="79314CF5"/>
    <w:rsid w:val="79363F80"/>
    <w:rsid w:val="793D2324"/>
    <w:rsid w:val="79420C91"/>
    <w:rsid w:val="79450781"/>
    <w:rsid w:val="7948273F"/>
    <w:rsid w:val="79490272"/>
    <w:rsid w:val="794A5D98"/>
    <w:rsid w:val="794C1C86"/>
    <w:rsid w:val="795941C7"/>
    <w:rsid w:val="795B011E"/>
    <w:rsid w:val="795C1827"/>
    <w:rsid w:val="795D3D1D"/>
    <w:rsid w:val="79655465"/>
    <w:rsid w:val="796A781A"/>
    <w:rsid w:val="796B01E8"/>
    <w:rsid w:val="796B643A"/>
    <w:rsid w:val="79705208"/>
    <w:rsid w:val="797057FE"/>
    <w:rsid w:val="79764DDF"/>
    <w:rsid w:val="797C0647"/>
    <w:rsid w:val="797C660F"/>
    <w:rsid w:val="798175E5"/>
    <w:rsid w:val="7987231E"/>
    <w:rsid w:val="798B6D27"/>
    <w:rsid w:val="7991605D"/>
    <w:rsid w:val="799314ED"/>
    <w:rsid w:val="7993544F"/>
    <w:rsid w:val="799F7E92"/>
    <w:rsid w:val="79A2624B"/>
    <w:rsid w:val="79AB6836"/>
    <w:rsid w:val="79B7342D"/>
    <w:rsid w:val="79BC0A44"/>
    <w:rsid w:val="79C12FF6"/>
    <w:rsid w:val="79CC052B"/>
    <w:rsid w:val="79D20B2A"/>
    <w:rsid w:val="79D42231"/>
    <w:rsid w:val="79D7396F"/>
    <w:rsid w:val="79D846F3"/>
    <w:rsid w:val="79DA38E8"/>
    <w:rsid w:val="79E461EC"/>
    <w:rsid w:val="79E6456D"/>
    <w:rsid w:val="79EB30D7"/>
    <w:rsid w:val="79F20909"/>
    <w:rsid w:val="79F24465"/>
    <w:rsid w:val="79F61E2C"/>
    <w:rsid w:val="79F77CCE"/>
    <w:rsid w:val="79FA77BE"/>
    <w:rsid w:val="79FC52E4"/>
    <w:rsid w:val="79FC793A"/>
    <w:rsid w:val="79FF4DD4"/>
    <w:rsid w:val="7A020C63"/>
    <w:rsid w:val="7A053CFB"/>
    <w:rsid w:val="7A072DA3"/>
    <w:rsid w:val="7A0E3456"/>
    <w:rsid w:val="7A124A74"/>
    <w:rsid w:val="7A1268B5"/>
    <w:rsid w:val="7A15284A"/>
    <w:rsid w:val="7A1E525A"/>
    <w:rsid w:val="7A1F7224"/>
    <w:rsid w:val="7A2203B8"/>
    <w:rsid w:val="7A2267E9"/>
    <w:rsid w:val="7A293BFF"/>
    <w:rsid w:val="7A313902"/>
    <w:rsid w:val="7A39774D"/>
    <w:rsid w:val="7A3A5E0C"/>
    <w:rsid w:val="7A3A791D"/>
    <w:rsid w:val="7A3C2F2D"/>
    <w:rsid w:val="7A3E6AB3"/>
    <w:rsid w:val="7A456C8B"/>
    <w:rsid w:val="7A46389A"/>
    <w:rsid w:val="7A480529"/>
    <w:rsid w:val="7A48677B"/>
    <w:rsid w:val="7A4B17D0"/>
    <w:rsid w:val="7A4E47E3"/>
    <w:rsid w:val="7A583D8D"/>
    <w:rsid w:val="7A590988"/>
    <w:rsid w:val="7A610131"/>
    <w:rsid w:val="7A6E6179"/>
    <w:rsid w:val="7A6F5AB6"/>
    <w:rsid w:val="7A715CD2"/>
    <w:rsid w:val="7A743E89"/>
    <w:rsid w:val="7A765096"/>
    <w:rsid w:val="7A7C1BE4"/>
    <w:rsid w:val="7A7E219D"/>
    <w:rsid w:val="7A7F5C44"/>
    <w:rsid w:val="7A806B3C"/>
    <w:rsid w:val="7A8165D5"/>
    <w:rsid w:val="7A8A30DE"/>
    <w:rsid w:val="7A8B1452"/>
    <w:rsid w:val="7A8E4A84"/>
    <w:rsid w:val="7A936854"/>
    <w:rsid w:val="7A94376E"/>
    <w:rsid w:val="7A9E30FC"/>
    <w:rsid w:val="7AA16AA3"/>
    <w:rsid w:val="7AA20B2B"/>
    <w:rsid w:val="7AA556E3"/>
    <w:rsid w:val="7AB7488D"/>
    <w:rsid w:val="7ABE3C0A"/>
    <w:rsid w:val="7ABF3933"/>
    <w:rsid w:val="7AC12FC6"/>
    <w:rsid w:val="7AC63EE0"/>
    <w:rsid w:val="7AC7165A"/>
    <w:rsid w:val="7AC8166A"/>
    <w:rsid w:val="7ACC2C81"/>
    <w:rsid w:val="7ACC2F08"/>
    <w:rsid w:val="7AD073F9"/>
    <w:rsid w:val="7AD3666C"/>
    <w:rsid w:val="7AD46261"/>
    <w:rsid w:val="7AD7365B"/>
    <w:rsid w:val="7ADB75EF"/>
    <w:rsid w:val="7ADE13CB"/>
    <w:rsid w:val="7AE358D6"/>
    <w:rsid w:val="7AE4136A"/>
    <w:rsid w:val="7AE65BB1"/>
    <w:rsid w:val="7AE76D48"/>
    <w:rsid w:val="7AE85868"/>
    <w:rsid w:val="7AEA15E0"/>
    <w:rsid w:val="7AF13183"/>
    <w:rsid w:val="7AF64429"/>
    <w:rsid w:val="7AF75AAB"/>
    <w:rsid w:val="7AFD1736"/>
    <w:rsid w:val="7B0457EF"/>
    <w:rsid w:val="7B0703E4"/>
    <w:rsid w:val="7B086B42"/>
    <w:rsid w:val="7B0F592B"/>
    <w:rsid w:val="7B0F79EC"/>
    <w:rsid w:val="7B143E78"/>
    <w:rsid w:val="7B191EC6"/>
    <w:rsid w:val="7B1A7885"/>
    <w:rsid w:val="7B1B2C8F"/>
    <w:rsid w:val="7B1D0988"/>
    <w:rsid w:val="7B22243A"/>
    <w:rsid w:val="7B255F7F"/>
    <w:rsid w:val="7B2E4DD2"/>
    <w:rsid w:val="7B320D01"/>
    <w:rsid w:val="7B357FF3"/>
    <w:rsid w:val="7B372A7A"/>
    <w:rsid w:val="7B380E55"/>
    <w:rsid w:val="7B3837B0"/>
    <w:rsid w:val="7B3960C4"/>
    <w:rsid w:val="7B3A2568"/>
    <w:rsid w:val="7B3B1E3C"/>
    <w:rsid w:val="7B3E36DA"/>
    <w:rsid w:val="7B430A3D"/>
    <w:rsid w:val="7B441116"/>
    <w:rsid w:val="7B452CBB"/>
    <w:rsid w:val="7B491C89"/>
    <w:rsid w:val="7B4D1499"/>
    <w:rsid w:val="7B5F11DF"/>
    <w:rsid w:val="7B611BDC"/>
    <w:rsid w:val="7B6475E5"/>
    <w:rsid w:val="7B654879"/>
    <w:rsid w:val="7B694BFB"/>
    <w:rsid w:val="7B697FBA"/>
    <w:rsid w:val="7B6A013F"/>
    <w:rsid w:val="7B6B1E6D"/>
    <w:rsid w:val="7B6E178F"/>
    <w:rsid w:val="7B6F5448"/>
    <w:rsid w:val="7B713AB0"/>
    <w:rsid w:val="7B7D06A6"/>
    <w:rsid w:val="7B8377C3"/>
    <w:rsid w:val="7B837CB6"/>
    <w:rsid w:val="7B8437E3"/>
    <w:rsid w:val="7B894448"/>
    <w:rsid w:val="7B8C2698"/>
    <w:rsid w:val="7B8E0DDF"/>
    <w:rsid w:val="7B931C78"/>
    <w:rsid w:val="7B985C19"/>
    <w:rsid w:val="7B9B6065"/>
    <w:rsid w:val="7B9B7024"/>
    <w:rsid w:val="7B9E7529"/>
    <w:rsid w:val="7BA2010D"/>
    <w:rsid w:val="7BA21EBB"/>
    <w:rsid w:val="7BA30968"/>
    <w:rsid w:val="7BA336E4"/>
    <w:rsid w:val="7BA75C24"/>
    <w:rsid w:val="7BAA0C66"/>
    <w:rsid w:val="7BAC1D86"/>
    <w:rsid w:val="7BAF7411"/>
    <w:rsid w:val="7BB1793C"/>
    <w:rsid w:val="7BB36A68"/>
    <w:rsid w:val="7BBA25B1"/>
    <w:rsid w:val="7BC139B0"/>
    <w:rsid w:val="7BC167E5"/>
    <w:rsid w:val="7BC2430B"/>
    <w:rsid w:val="7BC80A88"/>
    <w:rsid w:val="7BD25EA3"/>
    <w:rsid w:val="7BD302C6"/>
    <w:rsid w:val="7BD52290"/>
    <w:rsid w:val="7BDF20F6"/>
    <w:rsid w:val="7BE27F2B"/>
    <w:rsid w:val="7BEA041F"/>
    <w:rsid w:val="7BED4431"/>
    <w:rsid w:val="7BEE5575"/>
    <w:rsid w:val="7BF02C26"/>
    <w:rsid w:val="7BF068B4"/>
    <w:rsid w:val="7BF123F7"/>
    <w:rsid w:val="7BF562BD"/>
    <w:rsid w:val="7BF85F7F"/>
    <w:rsid w:val="7BF902FF"/>
    <w:rsid w:val="7C02295A"/>
    <w:rsid w:val="7C122B9D"/>
    <w:rsid w:val="7C127EB5"/>
    <w:rsid w:val="7C156B31"/>
    <w:rsid w:val="7C1949B9"/>
    <w:rsid w:val="7C201CF6"/>
    <w:rsid w:val="7C297834"/>
    <w:rsid w:val="7C2D5C29"/>
    <w:rsid w:val="7C3945CD"/>
    <w:rsid w:val="7C3C40BE"/>
    <w:rsid w:val="7C3D1090"/>
    <w:rsid w:val="7C3E0EA0"/>
    <w:rsid w:val="7C425523"/>
    <w:rsid w:val="7C44278A"/>
    <w:rsid w:val="7C52560A"/>
    <w:rsid w:val="7C52568F"/>
    <w:rsid w:val="7C5271F1"/>
    <w:rsid w:val="7C605FFE"/>
    <w:rsid w:val="7C6158D2"/>
    <w:rsid w:val="7C63164A"/>
    <w:rsid w:val="7C6333F8"/>
    <w:rsid w:val="7C6963AC"/>
    <w:rsid w:val="7C6F4493"/>
    <w:rsid w:val="7C705B15"/>
    <w:rsid w:val="7C733ED3"/>
    <w:rsid w:val="7C7459DA"/>
    <w:rsid w:val="7C773494"/>
    <w:rsid w:val="7C856120"/>
    <w:rsid w:val="7C885555"/>
    <w:rsid w:val="7C8A1924"/>
    <w:rsid w:val="7C8A2ED0"/>
    <w:rsid w:val="7C8C376F"/>
    <w:rsid w:val="7C924E6B"/>
    <w:rsid w:val="7C931607"/>
    <w:rsid w:val="7C935C68"/>
    <w:rsid w:val="7C961A20"/>
    <w:rsid w:val="7C9834E8"/>
    <w:rsid w:val="7C9F743C"/>
    <w:rsid w:val="7CA0464A"/>
    <w:rsid w:val="7CA83501"/>
    <w:rsid w:val="7CA9512E"/>
    <w:rsid w:val="7CAD16CE"/>
    <w:rsid w:val="7CAF7B16"/>
    <w:rsid w:val="7CB9570E"/>
    <w:rsid w:val="7CC41F9D"/>
    <w:rsid w:val="7CC6177A"/>
    <w:rsid w:val="7CCF0A8E"/>
    <w:rsid w:val="7CD07EA6"/>
    <w:rsid w:val="7CD46877"/>
    <w:rsid w:val="7CD758A9"/>
    <w:rsid w:val="7CDB02CA"/>
    <w:rsid w:val="7CDC31AB"/>
    <w:rsid w:val="7CDE5175"/>
    <w:rsid w:val="7CE62FBB"/>
    <w:rsid w:val="7CE65DD7"/>
    <w:rsid w:val="7CE73CF6"/>
    <w:rsid w:val="7CE81B50"/>
    <w:rsid w:val="7CEB061A"/>
    <w:rsid w:val="7CED53B8"/>
    <w:rsid w:val="7CF36E72"/>
    <w:rsid w:val="7CF71CC1"/>
    <w:rsid w:val="7CFA0FDE"/>
    <w:rsid w:val="7CFA465B"/>
    <w:rsid w:val="7CFB7AD5"/>
    <w:rsid w:val="7D014BD7"/>
    <w:rsid w:val="7D056BA5"/>
    <w:rsid w:val="7D060228"/>
    <w:rsid w:val="7D121F81"/>
    <w:rsid w:val="7D133070"/>
    <w:rsid w:val="7D184A9F"/>
    <w:rsid w:val="7D1A3ACA"/>
    <w:rsid w:val="7D1F6134"/>
    <w:rsid w:val="7D2160ED"/>
    <w:rsid w:val="7D225061"/>
    <w:rsid w:val="7D270829"/>
    <w:rsid w:val="7D29481A"/>
    <w:rsid w:val="7D321120"/>
    <w:rsid w:val="7D33239A"/>
    <w:rsid w:val="7D3E5C13"/>
    <w:rsid w:val="7D452B92"/>
    <w:rsid w:val="7D471626"/>
    <w:rsid w:val="7D490215"/>
    <w:rsid w:val="7D4F71F2"/>
    <w:rsid w:val="7D50037A"/>
    <w:rsid w:val="7D52346D"/>
    <w:rsid w:val="7D550EB9"/>
    <w:rsid w:val="7D5B4A17"/>
    <w:rsid w:val="7D5B5F00"/>
    <w:rsid w:val="7D5D42EC"/>
    <w:rsid w:val="7D641B1E"/>
    <w:rsid w:val="7D657644"/>
    <w:rsid w:val="7D6A07B6"/>
    <w:rsid w:val="7D6D0EFB"/>
    <w:rsid w:val="7D7D613E"/>
    <w:rsid w:val="7D820AA6"/>
    <w:rsid w:val="7D845D1C"/>
    <w:rsid w:val="7D900799"/>
    <w:rsid w:val="7D972BAC"/>
    <w:rsid w:val="7DA84A02"/>
    <w:rsid w:val="7DAD4D8F"/>
    <w:rsid w:val="7DAD7449"/>
    <w:rsid w:val="7DB63CC1"/>
    <w:rsid w:val="7DBB7501"/>
    <w:rsid w:val="7DBE54D6"/>
    <w:rsid w:val="7DC74758"/>
    <w:rsid w:val="7DCF4ABD"/>
    <w:rsid w:val="7DE26A67"/>
    <w:rsid w:val="7DE472CF"/>
    <w:rsid w:val="7DF04E54"/>
    <w:rsid w:val="7DF05E10"/>
    <w:rsid w:val="7DF307B3"/>
    <w:rsid w:val="7DF322AA"/>
    <w:rsid w:val="7DF41FA5"/>
    <w:rsid w:val="7DF6029C"/>
    <w:rsid w:val="7DF74781"/>
    <w:rsid w:val="7DFB4BB9"/>
    <w:rsid w:val="7DFC3B04"/>
    <w:rsid w:val="7DFF3B0F"/>
    <w:rsid w:val="7E022C63"/>
    <w:rsid w:val="7E046E5D"/>
    <w:rsid w:val="7E066731"/>
    <w:rsid w:val="7E110821"/>
    <w:rsid w:val="7E130E4E"/>
    <w:rsid w:val="7E1C41A7"/>
    <w:rsid w:val="7E2A2488"/>
    <w:rsid w:val="7E2E7A36"/>
    <w:rsid w:val="7E370FE0"/>
    <w:rsid w:val="7E3A287F"/>
    <w:rsid w:val="7E3A462D"/>
    <w:rsid w:val="7E3B2F22"/>
    <w:rsid w:val="7E3B62D9"/>
    <w:rsid w:val="7E3C65F7"/>
    <w:rsid w:val="7E3E1D90"/>
    <w:rsid w:val="7E431733"/>
    <w:rsid w:val="7E4A687F"/>
    <w:rsid w:val="7E4C04A1"/>
    <w:rsid w:val="7E4D7B88"/>
    <w:rsid w:val="7E4E1E86"/>
    <w:rsid w:val="7E4E4FB3"/>
    <w:rsid w:val="7E503E50"/>
    <w:rsid w:val="7E546CFA"/>
    <w:rsid w:val="7E5D77FD"/>
    <w:rsid w:val="7E6B2A38"/>
    <w:rsid w:val="7E6D67B0"/>
    <w:rsid w:val="7E710A9E"/>
    <w:rsid w:val="7E777653"/>
    <w:rsid w:val="7E8211E8"/>
    <w:rsid w:val="7E8835EA"/>
    <w:rsid w:val="7E90249F"/>
    <w:rsid w:val="7E954E58"/>
    <w:rsid w:val="7E957AB5"/>
    <w:rsid w:val="7EA23964"/>
    <w:rsid w:val="7EA71BC7"/>
    <w:rsid w:val="7EA83C8C"/>
    <w:rsid w:val="7EB454F8"/>
    <w:rsid w:val="7EB52047"/>
    <w:rsid w:val="7EB615B6"/>
    <w:rsid w:val="7EC0572F"/>
    <w:rsid w:val="7EC108AA"/>
    <w:rsid w:val="7EC531C6"/>
    <w:rsid w:val="7ECC334F"/>
    <w:rsid w:val="7ED319CB"/>
    <w:rsid w:val="7EDA196C"/>
    <w:rsid w:val="7EDE0B07"/>
    <w:rsid w:val="7EDF75A8"/>
    <w:rsid w:val="7EE7369F"/>
    <w:rsid w:val="7EE755B8"/>
    <w:rsid w:val="7EE86CDD"/>
    <w:rsid w:val="7EEA1BAF"/>
    <w:rsid w:val="7EEB5927"/>
    <w:rsid w:val="7EEC1DCB"/>
    <w:rsid w:val="7EF24876"/>
    <w:rsid w:val="7EF56EF8"/>
    <w:rsid w:val="7EFB648B"/>
    <w:rsid w:val="7F016EF9"/>
    <w:rsid w:val="7F032C71"/>
    <w:rsid w:val="7F0853A7"/>
    <w:rsid w:val="7F107481"/>
    <w:rsid w:val="7F1505B6"/>
    <w:rsid w:val="7F183F9D"/>
    <w:rsid w:val="7F1906E6"/>
    <w:rsid w:val="7F1B26B0"/>
    <w:rsid w:val="7F211860"/>
    <w:rsid w:val="7F2734B1"/>
    <w:rsid w:val="7F2A644F"/>
    <w:rsid w:val="7F2D46EC"/>
    <w:rsid w:val="7F2D5F40"/>
    <w:rsid w:val="7F2E281C"/>
    <w:rsid w:val="7F356144"/>
    <w:rsid w:val="7F3A158C"/>
    <w:rsid w:val="7F455596"/>
    <w:rsid w:val="7F497A79"/>
    <w:rsid w:val="7F4F4108"/>
    <w:rsid w:val="7F554A91"/>
    <w:rsid w:val="7F572FBC"/>
    <w:rsid w:val="7F5967D8"/>
    <w:rsid w:val="7F5A1A4A"/>
    <w:rsid w:val="7F6A324E"/>
    <w:rsid w:val="7F706D49"/>
    <w:rsid w:val="7F762AD1"/>
    <w:rsid w:val="7F78754A"/>
    <w:rsid w:val="7F8041BE"/>
    <w:rsid w:val="7F8568A3"/>
    <w:rsid w:val="7F862F7E"/>
    <w:rsid w:val="7F873D31"/>
    <w:rsid w:val="7F8A15E4"/>
    <w:rsid w:val="7F8A31FC"/>
    <w:rsid w:val="7F8C710A"/>
    <w:rsid w:val="7F8F6BFA"/>
    <w:rsid w:val="7F931348"/>
    <w:rsid w:val="7F963AE5"/>
    <w:rsid w:val="7F97178C"/>
    <w:rsid w:val="7F99624F"/>
    <w:rsid w:val="7F997CB3"/>
    <w:rsid w:val="7F9B412A"/>
    <w:rsid w:val="7FA426A6"/>
    <w:rsid w:val="7FAF4BA7"/>
    <w:rsid w:val="7FB2366F"/>
    <w:rsid w:val="7FB81CAD"/>
    <w:rsid w:val="7FB909E3"/>
    <w:rsid w:val="7FBA6E32"/>
    <w:rsid w:val="7FBC7197"/>
    <w:rsid w:val="7FC179F2"/>
    <w:rsid w:val="7FC56C72"/>
    <w:rsid w:val="7FC876BA"/>
    <w:rsid w:val="7FC9210C"/>
    <w:rsid w:val="7FCA378E"/>
    <w:rsid w:val="7FCB7C32"/>
    <w:rsid w:val="7FCC39AA"/>
    <w:rsid w:val="7FD67340"/>
    <w:rsid w:val="7FDB3BED"/>
    <w:rsid w:val="7FE3275C"/>
    <w:rsid w:val="7FE40CF4"/>
    <w:rsid w:val="7FE42AA2"/>
    <w:rsid w:val="7FE900B8"/>
    <w:rsid w:val="7FEA14BF"/>
    <w:rsid w:val="7FEB63A8"/>
    <w:rsid w:val="7FF51B56"/>
    <w:rsid w:val="7FFC30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宋体" w:hAnsi="宋体" w:eastAsia="宋体" w:cs="宋体"/>
      <w:bCs/>
      <w:iCs/>
      <w:color w:val="000000"/>
      <w:lang w:val="en-US" w:eastAsia="zh-CN" w:bidi="ar-SA"/>
    </w:rPr>
  </w:style>
  <w:style w:type="paragraph" w:styleId="2">
    <w:name w:val="heading 1"/>
    <w:basedOn w:val="1"/>
    <w:next w:val="1"/>
    <w:link w:val="54"/>
    <w:autoRedefine/>
    <w:qFormat/>
    <w:uiPriority w:val="0"/>
    <w:pPr>
      <w:keepNext/>
      <w:keepLines/>
      <w:spacing w:before="340" w:after="330" w:line="576" w:lineRule="auto"/>
      <w:ind w:firstLine="0" w:firstLineChars="0"/>
      <w:outlineLvl w:val="0"/>
    </w:pPr>
    <w:rPr>
      <w:rFonts w:ascii="Times New Roman" w:hAnsi="Times New Roman" w:cs="Times New Roman"/>
      <w:b/>
      <w:iCs w:val="0"/>
      <w:color w:val="auto"/>
      <w:kern w:val="44"/>
      <w:sz w:val="44"/>
      <w:szCs w:val="44"/>
    </w:rPr>
  </w:style>
  <w:style w:type="paragraph" w:styleId="3">
    <w:name w:val="heading 2"/>
    <w:basedOn w:val="1"/>
    <w:next w:val="4"/>
    <w:link w:val="55"/>
    <w:autoRedefine/>
    <w:qFormat/>
    <w:uiPriority w:val="0"/>
    <w:pPr>
      <w:keepNext/>
      <w:keepLines/>
      <w:spacing w:before="260" w:beforeLines="0" w:after="260" w:afterLines="0" w:line="413" w:lineRule="auto"/>
      <w:outlineLvl w:val="1"/>
    </w:pPr>
    <w:rPr>
      <w:rFonts w:ascii="Arial" w:hAnsi="Arial" w:eastAsia="黑体" w:cs="Times New Roman"/>
      <w:b/>
      <w:sz w:val="32"/>
      <w:szCs w:val="32"/>
    </w:rPr>
  </w:style>
  <w:style w:type="paragraph" w:styleId="5">
    <w:name w:val="heading 3"/>
    <w:basedOn w:val="1"/>
    <w:next w:val="1"/>
    <w:link w:val="56"/>
    <w:autoRedefine/>
    <w:qFormat/>
    <w:uiPriority w:val="0"/>
    <w:pPr>
      <w:keepNext/>
      <w:keepLines/>
      <w:spacing w:line="413" w:lineRule="auto"/>
      <w:outlineLvl w:val="2"/>
    </w:pPr>
    <w:rPr>
      <w:rFonts w:cs="Times New Roman"/>
      <w:b/>
      <w:sz w:val="32"/>
    </w:rPr>
  </w:style>
  <w:style w:type="paragraph" w:styleId="6">
    <w:name w:val="heading 4"/>
    <w:basedOn w:val="1"/>
    <w:next w:val="1"/>
    <w:link w:val="57"/>
    <w:autoRedefine/>
    <w:qFormat/>
    <w:uiPriority w:val="0"/>
    <w:pPr>
      <w:keepNext/>
      <w:keepLines/>
      <w:spacing w:before="280" w:beforeLines="0" w:beforeAutospacing="0" w:after="290" w:afterLines="0" w:afterAutospacing="0" w:line="372" w:lineRule="auto"/>
      <w:outlineLvl w:val="3"/>
    </w:pPr>
    <w:rPr>
      <w:rFonts w:ascii="Arial" w:hAnsi="Arial" w:eastAsia="黑体" w:cs="Times New Roman"/>
      <w:b/>
      <w:bCs w:val="0"/>
      <w:iCs w:val="0"/>
      <w:color w:val="auto"/>
      <w:sz w:val="28"/>
    </w:rPr>
  </w:style>
  <w:style w:type="paragraph" w:styleId="7">
    <w:name w:val="heading 5"/>
    <w:basedOn w:val="1"/>
    <w:link w:val="58"/>
    <w:autoRedefine/>
    <w:qFormat/>
    <w:uiPriority w:val="0"/>
    <w:pPr>
      <w:keepNext/>
      <w:keepLines/>
      <w:spacing w:before="280" w:after="290" w:line="376" w:lineRule="atLeast"/>
      <w:outlineLvl w:val="4"/>
    </w:pPr>
    <w:rPr>
      <w:b/>
      <w:sz w:val="28"/>
      <w:szCs w:val="28"/>
    </w:rPr>
  </w:style>
  <w:style w:type="paragraph" w:styleId="8">
    <w:name w:val="heading 6"/>
    <w:basedOn w:val="1"/>
    <w:next w:val="1"/>
    <w:link w:val="59"/>
    <w:autoRedefine/>
    <w:qFormat/>
    <w:uiPriority w:val="0"/>
    <w:pPr>
      <w:keepNext/>
      <w:keepLines/>
      <w:spacing w:before="240" w:after="64" w:line="317" w:lineRule="auto"/>
      <w:ind w:firstLine="0" w:firstLineChars="0"/>
      <w:outlineLvl w:val="5"/>
    </w:pPr>
    <w:rPr>
      <w:rFonts w:ascii="Cambria" w:hAnsi="Cambria" w:cs="Times New Roman"/>
      <w:b/>
      <w:iCs w:val="0"/>
      <w:color w:val="auto"/>
      <w:kern w:val="2"/>
      <w:sz w:val="24"/>
      <w:szCs w:val="24"/>
    </w:rPr>
  </w:style>
  <w:style w:type="paragraph" w:styleId="9">
    <w:name w:val="heading 7"/>
    <w:basedOn w:val="1"/>
    <w:next w:val="1"/>
    <w:link w:val="60"/>
    <w:autoRedefine/>
    <w:qFormat/>
    <w:uiPriority w:val="0"/>
    <w:pPr>
      <w:keepNext/>
      <w:keepLines/>
      <w:spacing w:before="240" w:after="64" w:line="317" w:lineRule="auto"/>
      <w:ind w:firstLine="0" w:firstLineChars="0"/>
      <w:outlineLvl w:val="6"/>
    </w:pPr>
    <w:rPr>
      <w:rFonts w:ascii="Calibri" w:hAnsi="Calibri" w:cs="Times New Roman"/>
      <w:b/>
      <w:iCs w:val="0"/>
      <w:color w:val="auto"/>
      <w:kern w:val="2"/>
      <w:sz w:val="24"/>
      <w:szCs w:val="24"/>
    </w:rPr>
  </w:style>
  <w:style w:type="paragraph" w:styleId="10">
    <w:name w:val="heading 8"/>
    <w:basedOn w:val="1"/>
    <w:next w:val="1"/>
    <w:link w:val="61"/>
    <w:autoRedefine/>
    <w:qFormat/>
    <w:uiPriority w:val="0"/>
    <w:pPr>
      <w:keepNext/>
      <w:keepLines/>
      <w:spacing w:before="240" w:after="64" w:line="317" w:lineRule="auto"/>
      <w:ind w:firstLine="0" w:firstLineChars="0"/>
      <w:outlineLvl w:val="7"/>
    </w:pPr>
    <w:rPr>
      <w:rFonts w:ascii="Cambria" w:hAnsi="Cambria" w:cs="Times New Roman"/>
      <w:bCs w:val="0"/>
      <w:iCs w:val="0"/>
      <w:color w:val="auto"/>
      <w:kern w:val="2"/>
      <w:sz w:val="24"/>
      <w:szCs w:val="24"/>
    </w:rPr>
  </w:style>
  <w:style w:type="paragraph" w:styleId="11">
    <w:name w:val="heading 9"/>
    <w:basedOn w:val="1"/>
    <w:next w:val="1"/>
    <w:link w:val="62"/>
    <w:autoRedefine/>
    <w:qFormat/>
    <w:uiPriority w:val="0"/>
    <w:pPr>
      <w:keepNext/>
      <w:keepLines/>
      <w:spacing w:before="240" w:after="64" w:line="317" w:lineRule="auto"/>
      <w:ind w:firstLine="0" w:firstLineChars="0"/>
      <w:outlineLvl w:val="8"/>
    </w:pPr>
    <w:rPr>
      <w:rFonts w:ascii="Cambria" w:hAnsi="Cambria" w:cs="Times New Roman"/>
      <w:bCs w:val="0"/>
      <w:iCs w:val="0"/>
      <w:color w:val="auto"/>
      <w:kern w:val="2"/>
      <w:sz w:val="21"/>
      <w:szCs w:val="21"/>
    </w:rPr>
  </w:style>
  <w:style w:type="character" w:default="1" w:styleId="43">
    <w:name w:val="Default Paragraph Font"/>
    <w:autoRedefine/>
    <w:unhideWhenUsed/>
    <w:qFormat/>
    <w:uiPriority w:val="1"/>
  </w:style>
  <w:style w:type="table" w:default="1" w:styleId="41">
    <w:name w:val="Normal Table"/>
    <w:autoRedefine/>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adjustRightInd w:val="0"/>
      <w:spacing w:line="360" w:lineRule="atLeast"/>
      <w:ind w:firstLine="482" w:firstLineChars="0"/>
      <w:textAlignment w:val="baseline"/>
    </w:pPr>
    <w:rPr>
      <w:rFonts w:ascii="Times New Roman" w:hAnsi="Times New Roman" w:cs="Times New Roman"/>
      <w:bCs w:val="0"/>
      <w:iCs w:val="0"/>
      <w:color w:val="auto"/>
      <w:sz w:val="24"/>
    </w:rPr>
  </w:style>
  <w:style w:type="paragraph" w:styleId="12">
    <w:name w:val="toc 7"/>
    <w:basedOn w:val="1"/>
    <w:next w:val="1"/>
    <w:autoRedefine/>
    <w:qFormat/>
    <w:uiPriority w:val="0"/>
    <w:pPr>
      <w:spacing w:line="240" w:lineRule="auto"/>
      <w:ind w:left="2520" w:leftChars="1200" w:firstLine="0" w:firstLineChars="0"/>
    </w:pPr>
    <w:rPr>
      <w:rFonts w:ascii="Calibri" w:hAnsi="Calibri" w:cs="Times New Roman"/>
      <w:bCs w:val="0"/>
      <w:iCs w:val="0"/>
      <w:color w:val="auto"/>
      <w:kern w:val="2"/>
      <w:sz w:val="21"/>
      <w:szCs w:val="22"/>
    </w:rPr>
  </w:style>
  <w:style w:type="paragraph" w:styleId="13">
    <w:name w:val="caption"/>
    <w:basedOn w:val="1"/>
    <w:next w:val="1"/>
    <w:autoRedefine/>
    <w:qFormat/>
    <w:uiPriority w:val="0"/>
    <w:pPr>
      <w:spacing w:line="240" w:lineRule="auto"/>
      <w:ind w:firstLine="0" w:firstLineChars="0"/>
    </w:pPr>
    <w:rPr>
      <w:rFonts w:ascii="Cambria" w:hAnsi="Cambria" w:eastAsia="黑体" w:cs="Times New Roman"/>
      <w:bCs w:val="0"/>
      <w:iCs w:val="0"/>
      <w:color w:val="auto"/>
      <w:kern w:val="2"/>
    </w:rPr>
  </w:style>
  <w:style w:type="paragraph" w:styleId="14">
    <w:name w:val="Document Map"/>
    <w:basedOn w:val="1"/>
    <w:link w:val="63"/>
    <w:autoRedefine/>
    <w:qFormat/>
    <w:uiPriority w:val="0"/>
    <w:pPr>
      <w:shd w:val="clear" w:color="auto" w:fill="000080"/>
      <w:spacing w:line="240" w:lineRule="auto"/>
      <w:ind w:firstLine="0" w:firstLineChars="0"/>
    </w:pPr>
    <w:rPr>
      <w:rFonts w:ascii="Times New Roman" w:hAnsi="Times New Roman" w:cs="Times New Roman"/>
      <w:bCs w:val="0"/>
      <w:iCs w:val="0"/>
      <w:color w:val="auto"/>
      <w:szCs w:val="24"/>
      <w:shd w:val="clear" w:color="auto" w:fill="000080"/>
    </w:rPr>
  </w:style>
  <w:style w:type="paragraph" w:styleId="15">
    <w:name w:val="annotation text"/>
    <w:basedOn w:val="1"/>
    <w:link w:val="64"/>
    <w:autoRedefine/>
    <w:qFormat/>
    <w:uiPriority w:val="0"/>
    <w:pPr>
      <w:jc w:val="left"/>
    </w:pPr>
  </w:style>
  <w:style w:type="paragraph" w:styleId="16">
    <w:name w:val="Body Text"/>
    <w:basedOn w:val="1"/>
    <w:next w:val="17"/>
    <w:link w:val="65"/>
    <w:autoRedefine/>
    <w:qFormat/>
    <w:uiPriority w:val="0"/>
    <w:pPr>
      <w:spacing w:line="360" w:lineRule="exact"/>
    </w:pPr>
    <w:rPr>
      <w:rFonts w:ascii="Times New Roman" w:hAnsi="Times New Roman" w:cs="Times New Roman"/>
      <w:bCs w:val="0"/>
      <w:iCs w:val="0"/>
      <w:color w:val="auto"/>
      <w:sz w:val="24"/>
    </w:rPr>
  </w:style>
  <w:style w:type="paragraph" w:styleId="17">
    <w:name w:val="Plain Text"/>
    <w:basedOn w:val="1"/>
    <w:next w:val="6"/>
    <w:autoRedefine/>
    <w:qFormat/>
    <w:uiPriority w:val="0"/>
    <w:rPr>
      <w:rFonts w:ascii="宋体" w:hAnsi="Courier New"/>
      <w:szCs w:val="20"/>
    </w:rPr>
  </w:style>
  <w:style w:type="paragraph" w:styleId="18">
    <w:name w:val="Body Text Indent"/>
    <w:basedOn w:val="1"/>
    <w:next w:val="1"/>
    <w:link w:val="66"/>
    <w:autoRedefine/>
    <w:qFormat/>
    <w:uiPriority w:val="0"/>
    <w:pPr>
      <w:spacing w:after="120"/>
      <w:ind w:left="420" w:leftChars="200"/>
    </w:pPr>
  </w:style>
  <w:style w:type="paragraph" w:styleId="19">
    <w:name w:val="index 4"/>
    <w:basedOn w:val="1"/>
    <w:next w:val="1"/>
    <w:autoRedefine/>
    <w:qFormat/>
    <w:uiPriority w:val="0"/>
    <w:pPr>
      <w:spacing w:line="240" w:lineRule="auto"/>
      <w:ind w:left="600" w:leftChars="600" w:firstLine="0" w:firstLineChars="0"/>
    </w:pPr>
    <w:rPr>
      <w:rFonts w:ascii="Times New Roman" w:hAnsi="Times New Roman" w:cs="Times New Roman"/>
      <w:bCs w:val="0"/>
      <w:iCs w:val="0"/>
      <w:color w:val="auto"/>
      <w:kern w:val="2"/>
      <w:sz w:val="21"/>
      <w:szCs w:val="24"/>
    </w:rPr>
  </w:style>
  <w:style w:type="paragraph" w:styleId="20">
    <w:name w:val="toc 5"/>
    <w:basedOn w:val="1"/>
    <w:next w:val="1"/>
    <w:autoRedefine/>
    <w:qFormat/>
    <w:uiPriority w:val="0"/>
    <w:pPr>
      <w:ind w:left="1680" w:leftChars="800"/>
    </w:pPr>
  </w:style>
  <w:style w:type="paragraph" w:styleId="21">
    <w:name w:val="toc 3"/>
    <w:basedOn w:val="1"/>
    <w:next w:val="1"/>
    <w:autoRedefine/>
    <w:qFormat/>
    <w:uiPriority w:val="0"/>
    <w:pPr>
      <w:tabs>
        <w:tab w:val="right" w:leader="dot" w:pos="8777"/>
      </w:tabs>
      <w:spacing w:line="480" w:lineRule="exact"/>
      <w:ind w:left="482" w:firstLine="103" w:firstLineChars="43"/>
      <w:jc w:val="left"/>
    </w:pPr>
    <w:rPr>
      <w:rFonts w:ascii="Calibri" w:hAnsi="Calibri"/>
      <w:i/>
      <w:sz w:val="20"/>
      <w:szCs w:val="20"/>
    </w:rPr>
  </w:style>
  <w:style w:type="paragraph" w:styleId="22">
    <w:name w:val="toc 8"/>
    <w:basedOn w:val="1"/>
    <w:next w:val="1"/>
    <w:autoRedefine/>
    <w:qFormat/>
    <w:uiPriority w:val="0"/>
    <w:pPr>
      <w:spacing w:line="240" w:lineRule="auto"/>
      <w:ind w:left="2940" w:leftChars="1400" w:firstLine="0" w:firstLineChars="0"/>
    </w:pPr>
    <w:rPr>
      <w:rFonts w:ascii="Calibri" w:hAnsi="Calibri" w:cs="Times New Roman"/>
      <w:bCs w:val="0"/>
      <w:iCs w:val="0"/>
      <w:color w:val="auto"/>
      <w:kern w:val="2"/>
      <w:sz w:val="21"/>
      <w:szCs w:val="22"/>
    </w:rPr>
  </w:style>
  <w:style w:type="paragraph" w:styleId="23">
    <w:name w:val="Date"/>
    <w:basedOn w:val="1"/>
    <w:next w:val="1"/>
    <w:link w:val="67"/>
    <w:autoRedefine/>
    <w:qFormat/>
    <w:uiPriority w:val="0"/>
    <w:pPr>
      <w:spacing w:line="240" w:lineRule="auto"/>
      <w:ind w:left="100" w:leftChars="2500" w:firstLine="0" w:firstLineChars="0"/>
    </w:pPr>
    <w:rPr>
      <w:rFonts w:hAnsi="Times New Roman" w:cs="Times New Roman"/>
      <w:bCs w:val="0"/>
      <w:iCs w:val="0"/>
      <w:color w:val="auto"/>
      <w:sz w:val="28"/>
    </w:rPr>
  </w:style>
  <w:style w:type="paragraph" w:styleId="24">
    <w:name w:val="Body Text Indent 2"/>
    <w:basedOn w:val="1"/>
    <w:link w:val="68"/>
    <w:autoRedefine/>
    <w:qFormat/>
    <w:uiPriority w:val="0"/>
    <w:pPr>
      <w:spacing w:after="120" w:line="480" w:lineRule="auto"/>
      <w:ind w:left="420" w:leftChars="200" w:firstLine="0" w:firstLineChars="0"/>
    </w:pPr>
    <w:rPr>
      <w:rFonts w:ascii="Times New Roman" w:hAnsi="Times New Roman" w:cs="Times New Roman"/>
      <w:bCs w:val="0"/>
      <w:iCs w:val="0"/>
      <w:color w:val="auto"/>
      <w:kern w:val="2"/>
      <w:sz w:val="24"/>
      <w:szCs w:val="24"/>
    </w:rPr>
  </w:style>
  <w:style w:type="paragraph" w:styleId="25">
    <w:name w:val="Balloon Text"/>
    <w:basedOn w:val="1"/>
    <w:link w:val="69"/>
    <w:autoRedefine/>
    <w:qFormat/>
    <w:uiPriority w:val="0"/>
    <w:pPr>
      <w:spacing w:line="240" w:lineRule="auto"/>
      <w:ind w:firstLine="0" w:firstLineChars="0"/>
    </w:pPr>
    <w:rPr>
      <w:rFonts w:hAnsi="Times New Roman" w:cs="Times New Roman"/>
      <w:bCs w:val="0"/>
      <w:iCs w:val="0"/>
      <w:color w:val="auto"/>
      <w:sz w:val="18"/>
      <w:szCs w:val="18"/>
    </w:rPr>
  </w:style>
  <w:style w:type="paragraph" w:styleId="26">
    <w:name w:val="footer"/>
    <w:basedOn w:val="1"/>
    <w:link w:val="70"/>
    <w:autoRedefine/>
    <w:qFormat/>
    <w:uiPriority w:val="0"/>
    <w:pPr>
      <w:tabs>
        <w:tab w:val="center" w:pos="4153"/>
        <w:tab w:val="right" w:pos="8306"/>
      </w:tabs>
      <w:snapToGrid w:val="0"/>
      <w:jc w:val="left"/>
    </w:pPr>
    <w:rPr>
      <w:rFonts w:cs="Times New Roman"/>
      <w:sz w:val="18"/>
    </w:rPr>
  </w:style>
  <w:style w:type="paragraph" w:styleId="27">
    <w:name w:val="header"/>
    <w:basedOn w:val="1"/>
    <w:link w:val="71"/>
    <w:autoRedefine/>
    <w:qFormat/>
    <w:uiPriority w:val="0"/>
    <w:pPr>
      <w:pBdr>
        <w:bottom w:val="single" w:color="auto" w:sz="6" w:space="1"/>
      </w:pBdr>
      <w:tabs>
        <w:tab w:val="center" w:pos="4153"/>
        <w:tab w:val="right" w:pos="8306"/>
      </w:tabs>
      <w:snapToGrid w:val="0"/>
      <w:jc w:val="center"/>
    </w:pPr>
    <w:rPr>
      <w:rFonts w:ascii="Times New Roman" w:hAnsi="Times New Roman" w:cs="Times New Roman"/>
      <w:bCs w:val="0"/>
      <w:iCs w:val="0"/>
      <w:color w:val="auto"/>
      <w:sz w:val="18"/>
      <w:szCs w:val="18"/>
    </w:rPr>
  </w:style>
  <w:style w:type="paragraph" w:styleId="28">
    <w:name w:val="toc 1"/>
    <w:basedOn w:val="1"/>
    <w:next w:val="1"/>
    <w:autoRedefine/>
    <w:qFormat/>
    <w:uiPriority w:val="0"/>
    <w:pPr>
      <w:spacing w:before="120" w:after="120"/>
      <w:jc w:val="left"/>
    </w:pPr>
    <w:rPr>
      <w:rFonts w:ascii="Calibri" w:hAnsi="Calibri"/>
      <w:b/>
      <w:caps/>
    </w:rPr>
  </w:style>
  <w:style w:type="paragraph" w:styleId="29">
    <w:name w:val="toc 4"/>
    <w:basedOn w:val="1"/>
    <w:next w:val="1"/>
    <w:autoRedefine/>
    <w:qFormat/>
    <w:uiPriority w:val="0"/>
    <w:pPr>
      <w:ind w:left="1260" w:leftChars="600"/>
    </w:pPr>
  </w:style>
  <w:style w:type="paragraph" w:styleId="30">
    <w:name w:val="Subtitle"/>
    <w:basedOn w:val="1"/>
    <w:next w:val="1"/>
    <w:link w:val="72"/>
    <w:autoRedefine/>
    <w:qFormat/>
    <w:uiPriority w:val="0"/>
    <w:pPr>
      <w:spacing w:before="240" w:after="60" w:line="312" w:lineRule="auto"/>
      <w:ind w:firstLine="0" w:firstLineChars="0"/>
      <w:jc w:val="center"/>
      <w:outlineLvl w:val="1"/>
    </w:pPr>
    <w:rPr>
      <w:rFonts w:ascii="Cambria" w:hAnsi="Cambria" w:cs="Times New Roman"/>
      <w:b/>
      <w:iCs w:val="0"/>
      <w:color w:val="auto"/>
      <w:kern w:val="28"/>
      <w:sz w:val="32"/>
      <w:szCs w:val="32"/>
    </w:rPr>
  </w:style>
  <w:style w:type="paragraph" w:styleId="31">
    <w:name w:val="toc 6"/>
    <w:basedOn w:val="1"/>
    <w:next w:val="1"/>
    <w:autoRedefine/>
    <w:qFormat/>
    <w:uiPriority w:val="0"/>
    <w:pPr>
      <w:spacing w:line="240" w:lineRule="auto"/>
      <w:ind w:left="2100" w:leftChars="1000" w:firstLine="0" w:firstLineChars="0"/>
    </w:pPr>
    <w:rPr>
      <w:rFonts w:ascii="Calibri" w:hAnsi="Calibri" w:cs="Times New Roman"/>
      <w:bCs w:val="0"/>
      <w:iCs w:val="0"/>
      <w:color w:val="auto"/>
      <w:kern w:val="2"/>
      <w:sz w:val="21"/>
      <w:szCs w:val="22"/>
    </w:rPr>
  </w:style>
  <w:style w:type="paragraph" w:styleId="32">
    <w:name w:val="toc 2"/>
    <w:basedOn w:val="1"/>
    <w:next w:val="1"/>
    <w:autoRedefine/>
    <w:qFormat/>
    <w:uiPriority w:val="0"/>
    <w:pPr>
      <w:ind w:left="420" w:leftChars="200"/>
    </w:pPr>
  </w:style>
  <w:style w:type="paragraph" w:styleId="33">
    <w:name w:val="toc 9"/>
    <w:basedOn w:val="1"/>
    <w:next w:val="1"/>
    <w:autoRedefine/>
    <w:qFormat/>
    <w:uiPriority w:val="0"/>
    <w:pPr>
      <w:spacing w:line="240" w:lineRule="auto"/>
      <w:ind w:left="3360" w:leftChars="1600" w:firstLine="0" w:firstLineChars="0"/>
    </w:pPr>
    <w:rPr>
      <w:rFonts w:ascii="Calibri" w:hAnsi="Calibri" w:cs="Times New Roman"/>
      <w:bCs w:val="0"/>
      <w:iCs w:val="0"/>
      <w:color w:val="auto"/>
      <w:kern w:val="2"/>
      <w:sz w:val="21"/>
      <w:szCs w:val="22"/>
    </w:rPr>
  </w:style>
  <w:style w:type="paragraph" w:styleId="34">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35">
    <w:name w:val="Normal (Web)"/>
    <w:basedOn w:val="1"/>
    <w:autoRedefine/>
    <w:qFormat/>
    <w:uiPriority w:val="99"/>
    <w:pPr>
      <w:spacing w:before="100" w:beforeAutospacing="1" w:after="100" w:afterAutospacing="1"/>
      <w:ind w:left="0" w:right="0"/>
      <w:jc w:val="left"/>
    </w:pPr>
    <w:rPr>
      <w:kern w:val="0"/>
      <w:sz w:val="24"/>
      <w:lang w:val="en-US" w:eastAsia="zh-CN" w:bidi="ar"/>
    </w:rPr>
  </w:style>
  <w:style w:type="paragraph" w:styleId="36">
    <w:name w:val="index 1"/>
    <w:basedOn w:val="1"/>
    <w:next w:val="1"/>
    <w:autoRedefine/>
    <w:qFormat/>
    <w:uiPriority w:val="0"/>
    <w:pPr>
      <w:ind w:firstLine="0"/>
    </w:pPr>
  </w:style>
  <w:style w:type="paragraph" w:styleId="37">
    <w:name w:val="Title"/>
    <w:basedOn w:val="1"/>
    <w:next w:val="1"/>
    <w:link w:val="73"/>
    <w:autoRedefine/>
    <w:qFormat/>
    <w:uiPriority w:val="0"/>
    <w:pPr>
      <w:spacing w:before="240" w:after="60"/>
      <w:jc w:val="center"/>
      <w:outlineLvl w:val="0"/>
    </w:pPr>
    <w:rPr>
      <w:rFonts w:ascii="Cambria" w:hAnsi="Cambria" w:cs="Times New Roman"/>
      <w:b/>
      <w:iCs w:val="0"/>
      <w:color w:val="auto"/>
      <w:kern w:val="2"/>
      <w:sz w:val="36"/>
      <w:szCs w:val="32"/>
    </w:rPr>
  </w:style>
  <w:style w:type="paragraph" w:styleId="38">
    <w:name w:val="annotation subject"/>
    <w:basedOn w:val="15"/>
    <w:next w:val="15"/>
    <w:link w:val="74"/>
    <w:autoRedefine/>
    <w:qFormat/>
    <w:uiPriority w:val="0"/>
    <w:pPr>
      <w:spacing w:line="240" w:lineRule="auto"/>
      <w:ind w:firstLine="0" w:firstLineChars="0"/>
    </w:pPr>
    <w:rPr>
      <w:rFonts w:hAnsi="Times New Roman" w:cs="Times New Roman"/>
      <w:b/>
      <w:iCs w:val="0"/>
      <w:color w:val="auto"/>
      <w:sz w:val="28"/>
    </w:rPr>
  </w:style>
  <w:style w:type="paragraph" w:styleId="39">
    <w:name w:val="Body Text First Indent"/>
    <w:basedOn w:val="16"/>
    <w:next w:val="1"/>
    <w:autoRedefine/>
    <w:qFormat/>
    <w:uiPriority w:val="0"/>
    <w:pPr>
      <w:ind w:firstLine="420" w:firstLineChars="100"/>
    </w:pPr>
    <w:rPr>
      <w:rFonts w:ascii="Times New Roman" w:hAnsi="Times New Roman" w:eastAsia="宋体" w:cs="Times New Roman"/>
    </w:rPr>
  </w:style>
  <w:style w:type="paragraph" w:styleId="40">
    <w:name w:val="Body Text First Indent 2"/>
    <w:basedOn w:val="18"/>
    <w:next w:val="1"/>
    <w:autoRedefine/>
    <w:unhideWhenUsed/>
    <w:qFormat/>
    <w:uiPriority w:val="99"/>
    <w:pPr>
      <w:tabs>
        <w:tab w:val="left" w:pos="2160"/>
      </w:tabs>
      <w:ind w:firstLine="420"/>
    </w:pPr>
  </w:style>
  <w:style w:type="table" w:styleId="42">
    <w:name w:val="Table Grid"/>
    <w:basedOn w:val="41"/>
    <w:autoRedefine/>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basedOn w:val="43"/>
    <w:autoRedefine/>
    <w:qFormat/>
    <w:uiPriority w:val="0"/>
    <w:rPr>
      <w:b/>
    </w:rPr>
  </w:style>
  <w:style w:type="character" w:styleId="45">
    <w:name w:val="page number"/>
    <w:basedOn w:val="43"/>
    <w:autoRedefine/>
    <w:qFormat/>
    <w:uiPriority w:val="0"/>
  </w:style>
  <w:style w:type="character" w:styleId="46">
    <w:name w:val="FollowedHyperlink"/>
    <w:autoRedefine/>
    <w:qFormat/>
    <w:uiPriority w:val="0"/>
    <w:rPr>
      <w:color w:val="000000"/>
      <w:sz w:val="18"/>
      <w:szCs w:val="18"/>
      <w:u w:val="none"/>
    </w:rPr>
  </w:style>
  <w:style w:type="character" w:styleId="47">
    <w:name w:val="Emphasis"/>
    <w:autoRedefine/>
    <w:qFormat/>
    <w:uiPriority w:val="0"/>
    <w:rPr>
      <w:i/>
      <w:iCs/>
    </w:rPr>
  </w:style>
  <w:style w:type="character" w:styleId="48">
    <w:name w:val="Hyperlink"/>
    <w:autoRedefine/>
    <w:qFormat/>
    <w:uiPriority w:val="0"/>
    <w:rPr>
      <w:color w:val="000099"/>
      <w:u w:val="none"/>
    </w:rPr>
  </w:style>
  <w:style w:type="character" w:styleId="49">
    <w:name w:val="annotation reference"/>
    <w:autoRedefine/>
    <w:qFormat/>
    <w:uiPriority w:val="0"/>
    <w:rPr>
      <w:rFonts w:cs="Times New Roman"/>
      <w:sz w:val="21"/>
      <w:szCs w:val="21"/>
    </w:rPr>
  </w:style>
  <w:style w:type="character" w:styleId="50">
    <w:name w:val="HTML Sample"/>
    <w:basedOn w:val="43"/>
    <w:autoRedefine/>
    <w:qFormat/>
    <w:uiPriority w:val="0"/>
    <w:rPr>
      <w:rFonts w:ascii="Courier New" w:hAnsi="Courier New"/>
    </w:rPr>
  </w:style>
  <w:style w:type="paragraph" w:customStyle="1" w:styleId="51">
    <w:name w:val="一级条标题"/>
    <w:basedOn w:val="52"/>
    <w:next w:val="53"/>
    <w:autoRedefine/>
    <w:qFormat/>
    <w:uiPriority w:val="0"/>
    <w:pPr>
      <w:spacing w:line="240" w:lineRule="auto"/>
      <w:ind w:left="420"/>
      <w:outlineLvl w:val="2"/>
    </w:pPr>
  </w:style>
  <w:style w:type="paragraph" w:customStyle="1" w:styleId="52">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3">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54">
    <w:name w:val="标题 1 Char"/>
    <w:link w:val="2"/>
    <w:autoRedefine/>
    <w:qFormat/>
    <w:uiPriority w:val="0"/>
    <w:rPr>
      <w:rFonts w:eastAsia="宋体"/>
      <w:b/>
      <w:bCs/>
      <w:kern w:val="44"/>
      <w:sz w:val="44"/>
      <w:szCs w:val="44"/>
      <w:lang w:val="en-US" w:eastAsia="zh-CN" w:bidi="ar-SA"/>
    </w:rPr>
  </w:style>
  <w:style w:type="character" w:customStyle="1" w:styleId="55">
    <w:name w:val="标题 2 Char"/>
    <w:link w:val="3"/>
    <w:autoRedefine/>
    <w:qFormat/>
    <w:uiPriority w:val="0"/>
    <w:rPr>
      <w:rFonts w:ascii="Arial" w:hAnsi="Arial" w:eastAsia="黑体" w:cs="宋体"/>
      <w:b/>
      <w:bCs/>
      <w:iCs/>
      <w:color w:val="000000"/>
      <w:sz w:val="32"/>
      <w:szCs w:val="32"/>
    </w:rPr>
  </w:style>
  <w:style w:type="character" w:customStyle="1" w:styleId="56">
    <w:name w:val="标题 3 Char"/>
    <w:link w:val="5"/>
    <w:autoRedefine/>
    <w:qFormat/>
    <w:uiPriority w:val="0"/>
    <w:rPr>
      <w:rFonts w:ascii="宋体" w:hAnsi="宋体" w:cs="宋体"/>
      <w:b/>
      <w:bCs/>
      <w:iCs/>
      <w:color w:val="000000"/>
      <w:sz w:val="32"/>
    </w:rPr>
  </w:style>
  <w:style w:type="character" w:customStyle="1" w:styleId="57">
    <w:name w:val="标题 4 Char"/>
    <w:link w:val="6"/>
    <w:autoRedefine/>
    <w:qFormat/>
    <w:uiPriority w:val="0"/>
    <w:rPr>
      <w:rFonts w:ascii="Arial" w:hAnsi="Arial" w:eastAsia="黑体"/>
      <w:b/>
      <w:sz w:val="28"/>
    </w:rPr>
  </w:style>
  <w:style w:type="character" w:customStyle="1" w:styleId="58">
    <w:name w:val="标题 5 Char"/>
    <w:basedOn w:val="43"/>
    <w:link w:val="7"/>
    <w:autoRedefine/>
    <w:qFormat/>
    <w:uiPriority w:val="0"/>
    <w:rPr>
      <w:rFonts w:ascii="宋体" w:hAnsi="宋体" w:cs="宋体"/>
      <w:b/>
      <w:bCs/>
      <w:iCs/>
      <w:color w:val="000000"/>
      <w:sz w:val="28"/>
      <w:szCs w:val="28"/>
    </w:rPr>
  </w:style>
  <w:style w:type="character" w:customStyle="1" w:styleId="59">
    <w:name w:val="标题 6 Char"/>
    <w:basedOn w:val="43"/>
    <w:link w:val="8"/>
    <w:autoRedefine/>
    <w:qFormat/>
    <w:uiPriority w:val="0"/>
    <w:rPr>
      <w:rFonts w:ascii="Cambria" w:hAnsi="Cambria"/>
      <w:b/>
      <w:bCs/>
      <w:kern w:val="2"/>
      <w:sz w:val="24"/>
      <w:szCs w:val="24"/>
    </w:rPr>
  </w:style>
  <w:style w:type="character" w:customStyle="1" w:styleId="60">
    <w:name w:val="标题 7 Char"/>
    <w:basedOn w:val="43"/>
    <w:link w:val="9"/>
    <w:autoRedefine/>
    <w:qFormat/>
    <w:uiPriority w:val="0"/>
    <w:rPr>
      <w:rFonts w:ascii="Calibri" w:hAnsi="Calibri"/>
      <w:b/>
      <w:bCs/>
      <w:kern w:val="2"/>
      <w:sz w:val="24"/>
      <w:szCs w:val="24"/>
    </w:rPr>
  </w:style>
  <w:style w:type="character" w:customStyle="1" w:styleId="61">
    <w:name w:val="标题 8 Char"/>
    <w:basedOn w:val="43"/>
    <w:link w:val="10"/>
    <w:autoRedefine/>
    <w:qFormat/>
    <w:uiPriority w:val="0"/>
    <w:rPr>
      <w:rFonts w:ascii="Cambria" w:hAnsi="Cambria"/>
      <w:kern w:val="2"/>
      <w:sz w:val="24"/>
      <w:szCs w:val="24"/>
    </w:rPr>
  </w:style>
  <w:style w:type="character" w:customStyle="1" w:styleId="62">
    <w:name w:val="标题 9 Char"/>
    <w:basedOn w:val="43"/>
    <w:link w:val="11"/>
    <w:autoRedefine/>
    <w:qFormat/>
    <w:uiPriority w:val="0"/>
    <w:rPr>
      <w:rFonts w:ascii="Cambria" w:hAnsi="Cambria"/>
      <w:kern w:val="2"/>
      <w:sz w:val="21"/>
      <w:szCs w:val="21"/>
    </w:rPr>
  </w:style>
  <w:style w:type="character" w:customStyle="1" w:styleId="63">
    <w:name w:val="文档结构图 Char"/>
    <w:link w:val="14"/>
    <w:autoRedefine/>
    <w:qFormat/>
    <w:uiPriority w:val="0"/>
    <w:rPr>
      <w:szCs w:val="24"/>
      <w:shd w:val="clear" w:color="auto" w:fill="000080"/>
    </w:rPr>
  </w:style>
  <w:style w:type="character" w:customStyle="1" w:styleId="64">
    <w:name w:val="批注文字 Char1"/>
    <w:basedOn w:val="43"/>
    <w:link w:val="15"/>
    <w:autoRedefine/>
    <w:qFormat/>
    <w:uiPriority w:val="0"/>
    <w:rPr>
      <w:rFonts w:ascii="宋体" w:hAnsi="宋体" w:cs="宋体"/>
      <w:bCs/>
      <w:iCs/>
      <w:color w:val="000000"/>
    </w:rPr>
  </w:style>
  <w:style w:type="character" w:customStyle="1" w:styleId="65">
    <w:name w:val="正文文本 Char"/>
    <w:link w:val="16"/>
    <w:autoRedefine/>
    <w:qFormat/>
    <w:uiPriority w:val="0"/>
    <w:rPr>
      <w:sz w:val="24"/>
    </w:rPr>
  </w:style>
  <w:style w:type="character" w:customStyle="1" w:styleId="66">
    <w:name w:val="正文文本缩进 Char"/>
    <w:link w:val="18"/>
    <w:autoRedefine/>
    <w:qFormat/>
    <w:uiPriority w:val="0"/>
  </w:style>
  <w:style w:type="character" w:customStyle="1" w:styleId="67">
    <w:name w:val="日期 Char"/>
    <w:link w:val="23"/>
    <w:autoRedefine/>
    <w:qFormat/>
    <w:uiPriority w:val="0"/>
    <w:rPr>
      <w:rFonts w:ascii="宋体"/>
      <w:sz w:val="28"/>
    </w:rPr>
  </w:style>
  <w:style w:type="character" w:customStyle="1" w:styleId="68">
    <w:name w:val="正文文本缩进 2 Char"/>
    <w:basedOn w:val="43"/>
    <w:link w:val="24"/>
    <w:autoRedefine/>
    <w:qFormat/>
    <w:uiPriority w:val="0"/>
    <w:rPr>
      <w:kern w:val="2"/>
      <w:sz w:val="24"/>
      <w:szCs w:val="24"/>
    </w:rPr>
  </w:style>
  <w:style w:type="character" w:customStyle="1" w:styleId="69">
    <w:name w:val="批注框文本 Char"/>
    <w:link w:val="25"/>
    <w:autoRedefine/>
    <w:qFormat/>
    <w:uiPriority w:val="0"/>
    <w:rPr>
      <w:rFonts w:ascii="宋体"/>
      <w:sz w:val="18"/>
      <w:szCs w:val="18"/>
    </w:rPr>
  </w:style>
  <w:style w:type="character" w:customStyle="1" w:styleId="70">
    <w:name w:val="页脚 Char"/>
    <w:link w:val="26"/>
    <w:autoRedefine/>
    <w:qFormat/>
    <w:uiPriority w:val="0"/>
    <w:rPr>
      <w:rFonts w:ascii="宋体" w:hAnsi="宋体" w:cs="宋体"/>
      <w:bCs/>
      <w:iCs/>
      <w:color w:val="000000"/>
      <w:sz w:val="18"/>
    </w:rPr>
  </w:style>
  <w:style w:type="character" w:customStyle="1" w:styleId="71">
    <w:name w:val="页眉 Char"/>
    <w:link w:val="27"/>
    <w:autoRedefine/>
    <w:qFormat/>
    <w:uiPriority w:val="0"/>
    <w:rPr>
      <w:sz w:val="18"/>
      <w:szCs w:val="18"/>
    </w:rPr>
  </w:style>
  <w:style w:type="character" w:customStyle="1" w:styleId="72">
    <w:name w:val="副标题 Char"/>
    <w:link w:val="30"/>
    <w:autoRedefine/>
    <w:qFormat/>
    <w:uiPriority w:val="0"/>
    <w:rPr>
      <w:rFonts w:ascii="Cambria" w:hAnsi="Cambria"/>
      <w:b/>
      <w:bCs/>
      <w:kern w:val="28"/>
      <w:sz w:val="32"/>
      <w:szCs w:val="32"/>
    </w:rPr>
  </w:style>
  <w:style w:type="character" w:customStyle="1" w:styleId="73">
    <w:name w:val="标题 Char"/>
    <w:link w:val="37"/>
    <w:autoRedefine/>
    <w:qFormat/>
    <w:uiPriority w:val="0"/>
    <w:rPr>
      <w:rFonts w:ascii="Cambria" w:hAnsi="Cambria"/>
      <w:b/>
      <w:bCs/>
      <w:kern w:val="2"/>
      <w:sz w:val="36"/>
      <w:szCs w:val="32"/>
    </w:rPr>
  </w:style>
  <w:style w:type="character" w:customStyle="1" w:styleId="74">
    <w:name w:val="批注主题 Char"/>
    <w:link w:val="38"/>
    <w:autoRedefine/>
    <w:qFormat/>
    <w:uiPriority w:val="0"/>
    <w:rPr>
      <w:rFonts w:ascii="宋体"/>
      <w:b/>
      <w:bCs/>
      <w:sz w:val="28"/>
    </w:rPr>
  </w:style>
  <w:style w:type="paragraph" w:customStyle="1" w:styleId="75">
    <w:name w:val="table of authorities"/>
    <w:basedOn w:val="1"/>
    <w:next w:val="1"/>
    <w:autoRedefine/>
    <w:qFormat/>
    <w:uiPriority w:val="0"/>
    <w:pPr>
      <w:ind w:left="420" w:leftChars="200"/>
    </w:pPr>
  </w:style>
  <w:style w:type="paragraph" w:customStyle="1" w:styleId="76">
    <w:name w:val="toc 51"/>
    <w:next w:val="1"/>
    <w:autoRedefine/>
    <w:qFormat/>
    <w:uiPriority w:val="0"/>
    <w:pPr>
      <w:widowControl/>
      <w:wordWrap w:val="0"/>
      <w:autoSpaceDE/>
      <w:autoSpaceDN/>
      <w:spacing w:before="0" w:after="0" w:line="240" w:lineRule="auto"/>
      <w:ind w:left="1700" w:firstLine="0"/>
      <w:jc w:val="both"/>
    </w:pPr>
    <w:rPr>
      <w:rFonts w:ascii="Calibri" w:hAnsi="Calibri" w:eastAsia="Calibri" w:cs="Times New Roman"/>
      <w:sz w:val="21"/>
    </w:rPr>
  </w:style>
  <w:style w:type="character" w:customStyle="1" w:styleId="77">
    <w:name w:val="标题5 Char Char"/>
    <w:link w:val="78"/>
    <w:autoRedefine/>
    <w:qFormat/>
    <w:uiPriority w:val="0"/>
    <w:rPr>
      <w:rFonts w:ascii="Arial" w:hAnsi="Arial"/>
      <w:b/>
      <w:bCs/>
      <w:sz w:val="24"/>
      <w:szCs w:val="32"/>
    </w:rPr>
  </w:style>
  <w:style w:type="paragraph" w:customStyle="1" w:styleId="78">
    <w:name w:val="标题5"/>
    <w:basedOn w:val="5"/>
    <w:link w:val="77"/>
    <w:autoRedefine/>
    <w:qFormat/>
    <w:uiPriority w:val="0"/>
    <w:pPr>
      <w:spacing w:before="260" w:after="260"/>
      <w:ind w:firstLine="0" w:firstLineChars="0"/>
    </w:pPr>
    <w:rPr>
      <w:rFonts w:ascii="Arial" w:hAnsi="Arial"/>
      <w:iCs w:val="0"/>
      <w:color w:val="auto"/>
      <w:sz w:val="24"/>
      <w:szCs w:val="32"/>
    </w:rPr>
  </w:style>
  <w:style w:type="character" w:customStyle="1" w:styleId="79">
    <w:name w:val="fontstyle51"/>
    <w:basedOn w:val="43"/>
    <w:autoRedefine/>
    <w:qFormat/>
    <w:uiPriority w:val="0"/>
    <w:rPr>
      <w:rFonts w:hint="default" w:ascii="TimesNewRomanPSMT" w:hAnsi="TimesNewRomanPSMT"/>
      <w:color w:val="000000"/>
      <w:sz w:val="22"/>
      <w:szCs w:val="22"/>
    </w:rPr>
  </w:style>
  <w:style w:type="character" w:customStyle="1" w:styleId="80">
    <w:name w:val="日期 Char2"/>
    <w:basedOn w:val="43"/>
    <w:autoRedefine/>
    <w:qFormat/>
    <w:uiPriority w:val="0"/>
    <w:rPr>
      <w:rFonts w:ascii="宋体" w:hAnsi="宋体" w:cs="宋体"/>
      <w:bCs/>
      <w:iCs/>
      <w:color w:val="000000"/>
    </w:rPr>
  </w:style>
  <w:style w:type="character" w:customStyle="1" w:styleId="81">
    <w:name w:val="文档结构图 Char1"/>
    <w:autoRedefine/>
    <w:qFormat/>
    <w:uiPriority w:val="0"/>
    <w:rPr>
      <w:rFonts w:ascii="宋体"/>
      <w:kern w:val="2"/>
      <w:sz w:val="18"/>
      <w:szCs w:val="18"/>
    </w:rPr>
  </w:style>
  <w:style w:type="character" w:customStyle="1" w:styleId="82">
    <w:name w:val="_Style 81"/>
    <w:autoRedefine/>
    <w:qFormat/>
    <w:uiPriority w:val="0"/>
    <w:rPr>
      <w:b/>
      <w:bCs/>
      <w:smallCaps/>
      <w:color w:val="C0504D"/>
      <w:spacing w:val="5"/>
      <w:u w:val="single"/>
    </w:rPr>
  </w:style>
  <w:style w:type="character" w:customStyle="1" w:styleId="83">
    <w:name w:val="fontstyle41"/>
    <w:basedOn w:val="43"/>
    <w:autoRedefine/>
    <w:qFormat/>
    <w:uiPriority w:val="0"/>
    <w:rPr>
      <w:rFonts w:hint="default" w:ascii="TimesNewRomanPS-BoldMT" w:hAnsi="TimesNewRomanPS-BoldMT"/>
      <w:b/>
      <w:bCs/>
      <w:color w:val="000000"/>
      <w:sz w:val="22"/>
      <w:szCs w:val="22"/>
    </w:rPr>
  </w:style>
  <w:style w:type="character" w:customStyle="1" w:styleId="84">
    <w:name w:val="_Style 83"/>
    <w:autoRedefine/>
    <w:qFormat/>
    <w:uiPriority w:val="0"/>
    <w:rPr>
      <w:i/>
      <w:iCs/>
      <w:color w:val="808080"/>
    </w:rPr>
  </w:style>
  <w:style w:type="character" w:customStyle="1" w:styleId="85">
    <w:name w:val="明显引用 Char"/>
    <w:autoRedefine/>
    <w:qFormat/>
    <w:uiPriority w:val="0"/>
    <w:rPr>
      <w:b/>
      <w:bCs/>
      <w:i/>
      <w:iCs/>
      <w:color w:val="4F81BD"/>
      <w:kern w:val="2"/>
      <w:sz w:val="21"/>
      <w:szCs w:val="22"/>
    </w:rPr>
  </w:style>
  <w:style w:type="character" w:customStyle="1" w:styleId="86">
    <w:name w:val="标题4 Char Char"/>
    <w:link w:val="87"/>
    <w:autoRedefine/>
    <w:qFormat/>
    <w:uiPriority w:val="0"/>
    <w:rPr>
      <w:rFonts w:ascii="Arial" w:hAnsi="Arial"/>
      <w:b/>
      <w:bCs/>
      <w:sz w:val="24"/>
      <w:szCs w:val="32"/>
    </w:rPr>
  </w:style>
  <w:style w:type="paragraph" w:customStyle="1" w:styleId="87">
    <w:name w:val="标题4"/>
    <w:basedOn w:val="3"/>
    <w:next w:val="19"/>
    <w:link w:val="86"/>
    <w:autoRedefine/>
    <w:qFormat/>
    <w:uiPriority w:val="0"/>
    <w:pPr>
      <w:ind w:firstLine="0" w:firstLineChars="0"/>
    </w:pPr>
    <w:rPr>
      <w:rFonts w:eastAsia="宋体"/>
      <w:iCs w:val="0"/>
      <w:color w:val="auto"/>
      <w:sz w:val="24"/>
    </w:rPr>
  </w:style>
  <w:style w:type="character" w:customStyle="1" w:styleId="88">
    <w:name w:val="textcontents"/>
    <w:autoRedefine/>
    <w:qFormat/>
    <w:uiPriority w:val="0"/>
    <w:rPr>
      <w:rFonts w:cs="Times New Roman"/>
    </w:rPr>
  </w:style>
  <w:style w:type="character" w:customStyle="1" w:styleId="89">
    <w:name w:val="fontstyle11"/>
    <w:basedOn w:val="43"/>
    <w:autoRedefine/>
    <w:qFormat/>
    <w:uiPriority w:val="0"/>
    <w:rPr>
      <w:rFonts w:hint="default" w:ascii="TimesNewRomanPSMT" w:hAnsi="TimesNewRomanPSMT"/>
      <w:color w:val="000000"/>
      <w:sz w:val="22"/>
      <w:szCs w:val="22"/>
    </w:rPr>
  </w:style>
  <w:style w:type="character" w:customStyle="1" w:styleId="90">
    <w:name w:val="标题 Char1"/>
    <w:autoRedefine/>
    <w:qFormat/>
    <w:uiPriority w:val="0"/>
    <w:rPr>
      <w:rFonts w:ascii="Arial" w:hAnsi="Arial"/>
      <w:b/>
      <w:smallCaps/>
      <w:kern w:val="28"/>
      <w:sz w:val="36"/>
      <w:lang w:eastAsia="en-US"/>
    </w:rPr>
  </w:style>
  <w:style w:type="character" w:customStyle="1" w:styleId="91">
    <w:name w:val="_Style 90"/>
    <w:autoRedefine/>
    <w:qFormat/>
    <w:uiPriority w:val="0"/>
    <w:rPr>
      <w:b/>
      <w:bCs/>
      <w:smallCaps/>
      <w:spacing w:val="5"/>
    </w:rPr>
  </w:style>
  <w:style w:type="character" w:customStyle="1" w:styleId="92">
    <w:name w:val="_Style 91"/>
    <w:autoRedefine/>
    <w:qFormat/>
    <w:uiPriority w:val="0"/>
    <w:rPr>
      <w:smallCaps/>
      <w:color w:val="C0504D"/>
      <w:u w:val="single"/>
    </w:rPr>
  </w:style>
  <w:style w:type="character" w:customStyle="1" w:styleId="93">
    <w:name w:val="font21"/>
    <w:basedOn w:val="43"/>
    <w:autoRedefine/>
    <w:qFormat/>
    <w:uiPriority w:val="0"/>
    <w:rPr>
      <w:rFonts w:hint="eastAsia" w:ascii="宋体" w:hAnsi="宋体" w:eastAsia="宋体" w:cs="宋体"/>
      <w:color w:val="000000"/>
      <w:sz w:val="22"/>
      <w:szCs w:val="22"/>
      <w:u w:val="none"/>
    </w:rPr>
  </w:style>
  <w:style w:type="character" w:customStyle="1" w:styleId="94">
    <w:name w:val="引用 Char1"/>
    <w:basedOn w:val="43"/>
    <w:link w:val="95"/>
    <w:autoRedefine/>
    <w:qFormat/>
    <w:uiPriority w:val="99"/>
    <w:rPr>
      <w:rFonts w:ascii="宋体" w:hAnsi="宋体" w:cs="宋体"/>
      <w:bCs/>
      <w:i/>
      <w:color w:val="000000"/>
    </w:rPr>
  </w:style>
  <w:style w:type="paragraph" w:styleId="95">
    <w:name w:val="Quote"/>
    <w:basedOn w:val="1"/>
    <w:next w:val="1"/>
    <w:link w:val="94"/>
    <w:autoRedefine/>
    <w:qFormat/>
    <w:uiPriority w:val="0"/>
    <w:pPr>
      <w:spacing w:line="240" w:lineRule="auto"/>
      <w:ind w:firstLine="0" w:firstLineChars="0"/>
    </w:pPr>
    <w:rPr>
      <w:rFonts w:ascii="Times New Roman" w:hAnsi="Times New Roman" w:cs="Times New Roman"/>
      <w:bCs w:val="0"/>
      <w:i/>
      <w:kern w:val="2"/>
      <w:sz w:val="21"/>
      <w:szCs w:val="22"/>
    </w:rPr>
  </w:style>
  <w:style w:type="character" w:customStyle="1" w:styleId="96">
    <w:name w:val="批注文字 Char Char"/>
    <w:autoRedefine/>
    <w:qFormat/>
    <w:uiPriority w:val="0"/>
    <w:rPr>
      <w:rFonts w:ascii="宋体" w:hAnsi="Times New Roman" w:eastAsia="宋体" w:cs="Times New Roman"/>
      <w:sz w:val="28"/>
      <w:szCs w:val="20"/>
    </w:rPr>
  </w:style>
  <w:style w:type="character" w:customStyle="1" w:styleId="97">
    <w:name w:val="批注框文本 Char1"/>
    <w:autoRedefine/>
    <w:qFormat/>
    <w:uiPriority w:val="0"/>
    <w:rPr>
      <w:kern w:val="2"/>
      <w:sz w:val="18"/>
      <w:szCs w:val="18"/>
    </w:rPr>
  </w:style>
  <w:style w:type="character" w:customStyle="1" w:styleId="98">
    <w:name w:val="fontstyle01"/>
    <w:basedOn w:val="43"/>
    <w:autoRedefine/>
    <w:qFormat/>
    <w:uiPriority w:val="0"/>
    <w:rPr>
      <w:rFonts w:hint="eastAsia" w:ascii="宋体" w:hAnsi="宋体" w:eastAsia="宋体"/>
      <w:color w:val="000000"/>
      <w:sz w:val="22"/>
      <w:szCs w:val="22"/>
    </w:rPr>
  </w:style>
  <w:style w:type="character" w:customStyle="1" w:styleId="99">
    <w:name w:val="标题 字符"/>
    <w:autoRedefine/>
    <w:qFormat/>
    <w:uiPriority w:val="0"/>
    <w:rPr>
      <w:rFonts w:ascii="Cambria" w:hAnsi="Cambria"/>
      <w:b/>
      <w:bCs/>
      <w:sz w:val="36"/>
      <w:szCs w:val="32"/>
    </w:rPr>
  </w:style>
  <w:style w:type="character" w:customStyle="1" w:styleId="100">
    <w:name w:val="正文文本 Char1"/>
    <w:autoRedefine/>
    <w:qFormat/>
    <w:uiPriority w:val="0"/>
    <w:rPr>
      <w:kern w:val="2"/>
      <w:sz w:val="21"/>
      <w:szCs w:val="22"/>
    </w:rPr>
  </w:style>
  <w:style w:type="character" w:customStyle="1" w:styleId="101">
    <w:name w:val="日期 Char1"/>
    <w:autoRedefine/>
    <w:qFormat/>
    <w:uiPriority w:val="0"/>
    <w:rPr>
      <w:kern w:val="2"/>
      <w:sz w:val="21"/>
      <w:szCs w:val="22"/>
    </w:rPr>
  </w:style>
  <w:style w:type="character" w:customStyle="1" w:styleId="102">
    <w:name w:val="副标题 Char1"/>
    <w:basedOn w:val="43"/>
    <w:autoRedefine/>
    <w:qFormat/>
    <w:uiPriority w:val="0"/>
    <w:rPr>
      <w:rFonts w:ascii="Cambria" w:hAnsi="Cambria" w:cs="Times New Roman"/>
      <w:b/>
      <w:bCs/>
      <w:iCs/>
      <w:color w:val="000000"/>
      <w:kern w:val="28"/>
      <w:sz w:val="32"/>
      <w:szCs w:val="32"/>
    </w:rPr>
  </w:style>
  <w:style w:type="character" w:customStyle="1" w:styleId="103">
    <w:name w:val="fontstyle31"/>
    <w:basedOn w:val="43"/>
    <w:autoRedefine/>
    <w:qFormat/>
    <w:uiPriority w:val="0"/>
    <w:rPr>
      <w:rFonts w:hint="eastAsia" w:ascii="宋体" w:hAnsi="宋体" w:eastAsia="宋体"/>
      <w:color w:val="000000"/>
      <w:sz w:val="28"/>
      <w:szCs w:val="28"/>
    </w:rPr>
  </w:style>
  <w:style w:type="character" w:customStyle="1" w:styleId="104">
    <w:name w:val="批注主题 Char2"/>
    <w:basedOn w:val="64"/>
    <w:autoRedefine/>
    <w:qFormat/>
    <w:uiPriority w:val="0"/>
  </w:style>
  <w:style w:type="character" w:customStyle="1" w:styleId="105">
    <w:name w:val="font01"/>
    <w:basedOn w:val="43"/>
    <w:autoRedefine/>
    <w:qFormat/>
    <w:uiPriority w:val="0"/>
    <w:rPr>
      <w:rFonts w:hint="eastAsia" w:ascii="宋体" w:hAnsi="宋体" w:eastAsia="宋体" w:cs="宋体"/>
      <w:color w:val="FF0000"/>
      <w:sz w:val="22"/>
      <w:szCs w:val="22"/>
      <w:u w:val="none"/>
    </w:rPr>
  </w:style>
  <w:style w:type="character" w:customStyle="1" w:styleId="106">
    <w:name w:val="引用 Char"/>
    <w:autoRedefine/>
    <w:qFormat/>
    <w:uiPriority w:val="0"/>
    <w:rPr>
      <w:i/>
      <w:iCs/>
      <w:color w:val="000000"/>
      <w:kern w:val="2"/>
      <w:sz w:val="21"/>
      <w:szCs w:val="22"/>
    </w:rPr>
  </w:style>
  <w:style w:type="character" w:customStyle="1" w:styleId="107">
    <w:name w:val="明显引用 Char1"/>
    <w:basedOn w:val="43"/>
    <w:link w:val="108"/>
    <w:autoRedefine/>
    <w:qFormat/>
    <w:uiPriority w:val="99"/>
    <w:rPr>
      <w:rFonts w:ascii="宋体" w:hAnsi="宋体" w:cs="宋体"/>
      <w:b/>
      <w:i/>
      <w:color w:val="4F81BD"/>
    </w:rPr>
  </w:style>
  <w:style w:type="paragraph" w:styleId="108">
    <w:name w:val="Intense Quote"/>
    <w:basedOn w:val="1"/>
    <w:next w:val="1"/>
    <w:link w:val="107"/>
    <w:autoRedefine/>
    <w:qFormat/>
    <w:uiPriority w:val="0"/>
    <w:pPr>
      <w:pBdr>
        <w:bottom w:val="single" w:color="4F81BD" w:sz="4" w:space="4"/>
      </w:pBdr>
      <w:spacing w:before="200" w:after="280" w:line="240" w:lineRule="auto"/>
      <w:ind w:left="936" w:right="936" w:firstLine="0" w:firstLineChars="0"/>
    </w:pPr>
    <w:rPr>
      <w:rFonts w:ascii="Times New Roman" w:hAnsi="Times New Roman" w:cs="Times New Roman"/>
      <w:b/>
      <w:i/>
      <w:color w:val="4F81BD"/>
      <w:kern w:val="2"/>
      <w:sz w:val="21"/>
      <w:szCs w:val="22"/>
    </w:rPr>
  </w:style>
  <w:style w:type="character" w:customStyle="1" w:styleId="109">
    <w:name w:val="批注框文本 Char2"/>
    <w:basedOn w:val="43"/>
    <w:autoRedefine/>
    <w:qFormat/>
    <w:uiPriority w:val="0"/>
    <w:rPr>
      <w:rFonts w:ascii="宋体" w:hAnsi="宋体" w:cs="宋体"/>
      <w:bCs/>
      <w:iCs/>
      <w:color w:val="000000"/>
      <w:sz w:val="18"/>
      <w:szCs w:val="18"/>
    </w:rPr>
  </w:style>
  <w:style w:type="character" w:customStyle="1" w:styleId="110">
    <w:name w:val="批注文字 Char"/>
    <w:autoRedefine/>
    <w:qFormat/>
    <w:uiPriority w:val="0"/>
    <w:rPr>
      <w:kern w:val="2"/>
      <w:sz w:val="21"/>
      <w:szCs w:val="22"/>
    </w:rPr>
  </w:style>
  <w:style w:type="character" w:customStyle="1" w:styleId="111">
    <w:name w:val="批注主题 Char1"/>
    <w:autoRedefine/>
    <w:qFormat/>
    <w:uiPriority w:val="0"/>
    <w:rPr>
      <w:b/>
      <w:bCs/>
      <w:kern w:val="2"/>
      <w:sz w:val="21"/>
      <w:szCs w:val="22"/>
    </w:rPr>
  </w:style>
  <w:style w:type="character" w:customStyle="1" w:styleId="112">
    <w:name w:val="文档结构图 Char2"/>
    <w:basedOn w:val="43"/>
    <w:autoRedefine/>
    <w:qFormat/>
    <w:uiPriority w:val="0"/>
    <w:rPr>
      <w:rFonts w:ascii="宋体" w:hAnsi="宋体" w:cs="宋体"/>
      <w:bCs/>
      <w:iCs/>
      <w:color w:val="000000"/>
      <w:sz w:val="18"/>
      <w:szCs w:val="18"/>
    </w:rPr>
  </w:style>
  <w:style w:type="character" w:customStyle="1" w:styleId="113">
    <w:name w:val="fontstyle21"/>
    <w:basedOn w:val="43"/>
    <w:autoRedefine/>
    <w:qFormat/>
    <w:uiPriority w:val="0"/>
    <w:rPr>
      <w:rFonts w:hint="eastAsia" w:ascii="宋体" w:hAnsi="宋体" w:eastAsia="宋体"/>
      <w:color w:val="000000"/>
      <w:sz w:val="22"/>
      <w:szCs w:val="22"/>
    </w:rPr>
  </w:style>
  <w:style w:type="character" w:customStyle="1" w:styleId="114">
    <w:name w:val="_Style 113"/>
    <w:autoRedefine/>
    <w:qFormat/>
    <w:uiPriority w:val="0"/>
    <w:rPr>
      <w:b/>
      <w:bCs/>
      <w:i/>
      <w:iCs/>
      <w:color w:val="4F81BD"/>
    </w:rPr>
  </w:style>
  <w:style w:type="paragraph" w:customStyle="1" w:styleId="115">
    <w:name w:val="样式 标题 2 + Times New Roman 四号 非加粗 段前: 5 磅 段后: 0 磅 行距: 固定值 20..."/>
    <w:basedOn w:val="3"/>
    <w:autoRedefine/>
    <w:qFormat/>
    <w:uiPriority w:val="0"/>
    <w:pPr>
      <w:spacing w:before="100" w:after="0" w:line="400" w:lineRule="exact"/>
      <w:ind w:firstLine="0" w:firstLineChars="0"/>
    </w:pPr>
    <w:rPr>
      <w:rFonts w:ascii="Times New Roman" w:hAnsi="Times New Roman"/>
      <w:b w:val="0"/>
      <w:bCs w:val="0"/>
      <w:iCs w:val="0"/>
      <w:color w:val="auto"/>
      <w:sz w:val="28"/>
      <w:szCs w:val="20"/>
    </w:rPr>
  </w:style>
  <w:style w:type="paragraph" w:customStyle="1" w:styleId="116">
    <w:name w:val="列出段落1"/>
    <w:basedOn w:val="1"/>
    <w:autoRedefine/>
    <w:qFormat/>
    <w:uiPriority w:val="34"/>
    <w:pPr>
      <w:ind w:firstLine="420"/>
    </w:pPr>
    <w:rPr>
      <w:rFonts w:ascii="Calibri" w:hAnsi="Calibri"/>
    </w:rPr>
  </w:style>
  <w:style w:type="paragraph" w:styleId="11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引言二级条标题"/>
    <w:basedOn w:val="119"/>
    <w:next w:val="53"/>
    <w:autoRedefine/>
    <w:qFormat/>
    <w:uiPriority w:val="99"/>
    <w:pPr>
      <w:numPr>
        <w:ilvl w:val="1"/>
        <w:numId w:val="1"/>
      </w:numPr>
      <w:tabs>
        <w:tab w:val="left" w:pos="360"/>
        <w:tab w:val="left" w:pos="1200"/>
      </w:tabs>
    </w:pPr>
    <w:rPr>
      <w:b w:val="0"/>
    </w:rPr>
  </w:style>
  <w:style w:type="paragraph" w:customStyle="1" w:styleId="119">
    <w:name w:val="引言一级条标题"/>
    <w:basedOn w:val="1"/>
    <w:next w:val="53"/>
    <w:autoRedefine/>
    <w:qFormat/>
    <w:uiPriority w:val="0"/>
    <w:pPr>
      <w:widowControl/>
      <w:numPr>
        <w:ilvl w:val="0"/>
        <w:numId w:val="2"/>
      </w:numPr>
    </w:pPr>
    <w:rPr>
      <w:rFonts w:eastAsia="黑体"/>
      <w:b/>
      <w:szCs w:val="20"/>
    </w:rPr>
  </w:style>
  <w:style w:type="paragraph" w:customStyle="1" w:styleId="120">
    <w:name w:val="InfoBlack"/>
    <w:basedOn w:val="1"/>
    <w:autoRedefine/>
    <w:qFormat/>
    <w:uiPriority w:val="0"/>
    <w:pPr>
      <w:spacing w:line="500" w:lineRule="exact"/>
      <w:ind w:firstLine="0" w:firstLineChars="0"/>
    </w:pPr>
    <w:rPr>
      <w:rFonts w:cs="Times New Roman"/>
      <w:iCs w:val="0"/>
      <w:color w:val="auto"/>
      <w:kern w:val="2"/>
      <w:sz w:val="28"/>
    </w:rPr>
  </w:style>
  <w:style w:type="paragraph" w:customStyle="1" w:styleId="121">
    <w:name w:val="Table Paragraph"/>
    <w:basedOn w:val="1"/>
    <w:autoRedefine/>
    <w:qFormat/>
    <w:uiPriority w:val="1"/>
    <w:pPr>
      <w:widowControl w:val="0"/>
      <w:autoSpaceDE w:val="0"/>
      <w:autoSpaceDN w:val="0"/>
      <w:adjustRightInd/>
      <w:snapToGrid/>
      <w:spacing w:line="240" w:lineRule="auto"/>
      <w:ind w:firstLine="0" w:firstLineChars="0"/>
    </w:pPr>
    <w:rPr>
      <w:rFonts w:ascii="宋体" w:hAnsi="宋体" w:cs="宋体"/>
      <w:sz w:val="22"/>
      <w:szCs w:val="22"/>
      <w:lang w:val="ja-JP" w:eastAsia="ja-JP" w:bidi="ja-JP"/>
    </w:rPr>
  </w:style>
  <w:style w:type="paragraph" w:customStyle="1" w:styleId="122">
    <w:name w:val="Char Char Char Char Char Char Char1 Char"/>
    <w:basedOn w:val="1"/>
    <w:autoRedefine/>
    <w:qFormat/>
    <w:uiPriority w:val="0"/>
    <w:rPr>
      <w:rFonts w:ascii="Tahoma" w:hAnsi="Tahoma"/>
      <w:szCs w:val="20"/>
    </w:rPr>
  </w:style>
  <w:style w:type="paragraph" w:customStyle="1" w:styleId="123">
    <w:name w:val="_Style 1"/>
    <w:basedOn w:val="1"/>
    <w:autoRedefine/>
    <w:qFormat/>
    <w:uiPriority w:val="99"/>
    <w:pPr>
      <w:spacing w:line="240" w:lineRule="auto"/>
      <w:ind w:firstLine="420"/>
    </w:pPr>
    <w:rPr>
      <w:rFonts w:ascii="Calibri" w:hAnsi="Calibri" w:cs="Times New Roman"/>
      <w:bCs w:val="0"/>
      <w:iCs w:val="0"/>
      <w:color w:val="auto"/>
      <w:kern w:val="2"/>
      <w:sz w:val="21"/>
      <w:szCs w:val="22"/>
    </w:rPr>
  </w:style>
  <w:style w:type="paragraph" w:customStyle="1" w:styleId="124">
    <w:name w:val="_Style 123"/>
    <w:autoRedefine/>
    <w:qFormat/>
    <w:uiPriority w:val="0"/>
    <w:rPr>
      <w:rFonts w:ascii="Times New Roman" w:hAnsi="Times New Roman" w:eastAsia="宋体" w:cs="Times New Roman"/>
      <w:kern w:val="2"/>
      <w:sz w:val="21"/>
      <w:szCs w:val="24"/>
      <w:lang w:val="en-US" w:eastAsia="zh-CN" w:bidi="ar-SA"/>
    </w:rPr>
  </w:style>
  <w:style w:type="paragraph" w:customStyle="1" w:styleId="125">
    <w:name w:val="_Style 124"/>
    <w:basedOn w:val="2"/>
    <w:next w:val="1"/>
    <w:autoRedefine/>
    <w:qFormat/>
    <w:uiPriority w:val="0"/>
    <w:pPr>
      <w:spacing w:line="578" w:lineRule="atLeast"/>
      <w:ind w:firstLine="200" w:firstLineChars="200"/>
      <w:outlineLvl w:val="9"/>
    </w:pPr>
    <w:rPr>
      <w:rFonts w:ascii="宋体" w:hAnsi="宋体" w:cs="宋体"/>
      <w:iCs/>
      <w:color w:val="000000"/>
    </w:rPr>
  </w:style>
  <w:style w:type="paragraph" w:customStyle="1" w:styleId="126">
    <w:name w:val="空半行"/>
    <w:basedOn w:val="1"/>
    <w:autoRedefine/>
    <w:qFormat/>
    <w:uiPriority w:val="0"/>
    <w:pPr>
      <w:adjustRightInd w:val="0"/>
      <w:spacing w:line="120" w:lineRule="exact"/>
      <w:ind w:firstLine="0" w:firstLineChars="0"/>
      <w:textAlignment w:val="baseline"/>
    </w:pPr>
    <w:rPr>
      <w:rFonts w:ascii="Times New Roman" w:hAnsi="Times New Roman" w:eastAsia="仿宋_GB2312" w:cs="Times New Roman"/>
      <w:bCs w:val="0"/>
      <w:iCs w:val="0"/>
      <w:color w:val="FFFFFF"/>
      <w:sz w:val="30"/>
    </w:rPr>
  </w:style>
  <w:style w:type="paragraph" w:customStyle="1" w:styleId="127">
    <w:name w:val=" Char Char1"/>
    <w:basedOn w:val="1"/>
    <w:autoRedefine/>
    <w:qFormat/>
    <w:uiPriority w:val="0"/>
    <w:pPr>
      <w:spacing w:line="360" w:lineRule="auto"/>
    </w:pPr>
    <w:rPr>
      <w:rFonts w:ascii="Times New Roman" w:hAnsi="Times New Roman" w:cs="Times New Roman"/>
      <w:bCs w:val="0"/>
      <w:iCs w:val="0"/>
      <w:color w:val="auto"/>
      <w:kern w:val="2"/>
      <w:sz w:val="21"/>
      <w:szCs w:val="24"/>
    </w:rPr>
  </w:style>
  <w:style w:type="paragraph" w:styleId="128">
    <w:name w:val="List Paragraph"/>
    <w:basedOn w:val="1"/>
    <w:autoRedefine/>
    <w:qFormat/>
    <w:uiPriority w:val="0"/>
    <w:pPr>
      <w:spacing w:line="240" w:lineRule="auto"/>
      <w:ind w:firstLine="420"/>
    </w:pPr>
    <w:rPr>
      <w:rFonts w:ascii="Calibri" w:hAnsi="Calibri" w:cs="Times New Roman"/>
      <w:bCs w:val="0"/>
      <w:iCs w:val="0"/>
      <w:color w:val="auto"/>
      <w:kern w:val="2"/>
      <w:sz w:val="21"/>
      <w:szCs w:val="22"/>
    </w:rPr>
  </w:style>
  <w:style w:type="paragraph" w:customStyle="1" w:styleId="129">
    <w:name w:val="样式 标题 3 + (中文) 黑体 小四 非加粗 段前: 7.8 磅 段后: 0 磅 行距: 固定值 20 磅"/>
    <w:basedOn w:val="5"/>
    <w:autoRedefine/>
    <w:qFormat/>
    <w:uiPriority w:val="0"/>
    <w:pPr>
      <w:spacing w:line="400" w:lineRule="exact"/>
      <w:ind w:firstLine="0" w:firstLineChars="0"/>
    </w:pPr>
    <w:rPr>
      <w:rFonts w:ascii="Times New Roman" w:hAnsi="Times New Roman" w:eastAsia="黑体"/>
      <w:b w:val="0"/>
      <w:bCs w:val="0"/>
      <w:iCs w:val="0"/>
      <w:color w:val="auto"/>
      <w:kern w:val="2"/>
      <w:sz w:val="24"/>
    </w:rPr>
  </w:style>
  <w:style w:type="paragraph" w:customStyle="1" w:styleId="130">
    <w:name w:val="flNote"/>
    <w:basedOn w:val="1"/>
    <w:autoRedefine/>
    <w:qFormat/>
    <w:uiPriority w:val="0"/>
    <w:pPr>
      <w:adjustRightInd w:val="0"/>
      <w:spacing w:before="320" w:after="160" w:line="360" w:lineRule="atLeast"/>
      <w:ind w:firstLine="0" w:firstLineChars="0"/>
      <w:jc w:val="center"/>
      <w:textAlignment w:val="baseline"/>
    </w:pPr>
    <w:rPr>
      <w:rFonts w:ascii="Arial" w:hAnsi="Times New Roman" w:eastAsia="黑体" w:cs="Times New Roman"/>
      <w:bCs w:val="0"/>
      <w:iCs w:val="0"/>
      <w:color w:val="auto"/>
      <w:sz w:val="30"/>
    </w:rPr>
  </w:style>
  <w:style w:type="table" w:customStyle="1" w:styleId="131">
    <w:name w:val="Table Normal"/>
    <w:autoRedefine/>
    <w:unhideWhenUsed/>
    <w:qFormat/>
    <w:uiPriority w:val="2"/>
    <w:rPr>
      <w:lang w:val="en-US" w:eastAsia="zh-CN" w:bidi="ar-SA"/>
    </w:rPr>
    <w:tblPr>
      <w:tblCellMar>
        <w:top w:w="0" w:type="dxa"/>
        <w:left w:w="0" w:type="dxa"/>
        <w:bottom w:w="0" w:type="dxa"/>
        <w:right w:w="0" w:type="dxa"/>
      </w:tblCellMar>
    </w:tblPr>
  </w:style>
  <w:style w:type="paragraph" w:customStyle="1" w:styleId="132">
    <w:name w:val="01正文"/>
    <w:basedOn w:val="1"/>
    <w:autoRedefine/>
    <w:qFormat/>
    <w:uiPriority w:val="0"/>
    <w:rPr>
      <w:rFonts w:eastAsia="仿宋_GB2312" w:cs="Times New Roman"/>
      <w:sz w:val="28"/>
    </w:rPr>
  </w:style>
  <w:style w:type="paragraph" w:customStyle="1" w:styleId="133">
    <w:name w:val="正文（首行缩进2字符）"/>
    <w:basedOn w:val="1"/>
    <w:autoRedefine/>
    <w:qFormat/>
    <w:uiPriority w:val="99"/>
    <w:pPr>
      <w:ind w:firstLine="480"/>
    </w:pPr>
    <w:rPr>
      <w:rFonts w:ascii="Times New Roman" w:hAnsi="Times New Roman" w:cs="Times New Roman"/>
    </w:rPr>
  </w:style>
  <w:style w:type="paragraph" w:customStyle="1" w:styleId="134">
    <w:name w:val="2"/>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14:ligatures w14:val="none"/>
    </w:rPr>
  </w:style>
  <w:style w:type="paragraph" w:customStyle="1" w:styleId="136">
    <w:name w:val="正文_1_1_0"/>
    <w:qFormat/>
    <w:uiPriority w:val="0"/>
    <w:pPr>
      <w:widowControl w:val="0"/>
      <w:jc w:val="both"/>
    </w:pPr>
    <w:rPr>
      <w:rFonts w:ascii="Calibri" w:hAnsi="Calibri" w:eastAsia="宋体" w:cs="Times New Roman"/>
      <w:kern w:val="0"/>
      <w:sz w:val="21"/>
      <w:szCs w:val="20"/>
      <w:lang w:val="en-US" w:eastAsia="zh-CN" w:bidi="ar-SA"/>
    </w:rPr>
  </w:style>
  <w:style w:type="paragraph" w:customStyle="1" w:styleId="137">
    <w:name w:val="标题 2_1"/>
    <w:basedOn w:val="138"/>
    <w:next w:val="138"/>
    <w:qFormat/>
    <w:uiPriority w:val="0"/>
    <w:pPr>
      <w:ind w:left="647" w:hanging="407"/>
      <w:outlineLvl w:val="1"/>
    </w:pPr>
    <w:rPr>
      <w:rFonts w:ascii="黑体" w:hAnsi="黑体" w:eastAsia="黑体" w:cs="黑体"/>
      <w:b/>
      <w:bCs/>
      <w:sz w:val="31"/>
      <w:szCs w:val="31"/>
    </w:rPr>
  </w:style>
  <w:style w:type="paragraph" w:customStyle="1" w:styleId="138">
    <w:name w:val="正文_1"/>
    <w:qFormat/>
    <w:uiPriority w:val="1"/>
    <w:pPr>
      <w:widowControl w:val="0"/>
      <w:autoSpaceDE w:val="0"/>
      <w:autoSpaceDN w:val="0"/>
    </w:pPr>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44</Pages>
  <Words>13574</Words>
  <Characters>14374</Characters>
  <Lines>195</Lines>
  <Paragraphs>55</Paragraphs>
  <TotalTime>9</TotalTime>
  <ScaleCrop>false</ScaleCrop>
  <LinksUpToDate>false</LinksUpToDate>
  <CharactersWithSpaces>15878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2016-02-05T03:22:00Z</dcterms:created>
  <dc:creator>Administrator</dc:creator>
  <cp:lastModifiedBy>君昱</cp:lastModifiedBy>
  <cp:lastPrinted>2024-04-07T03:00:00Z</cp:lastPrinted>
  <dcterms:modified xsi:type="dcterms:W3CDTF">2025-01-22T11:09:50Z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54D2C1A8C69E4C55911B3315D1AFE892_13</vt:lpwstr>
  </property>
  <property fmtid="{D5CDD505-2E9C-101B-9397-08002B2CF9AE}" pid="4" name="commondata">
    <vt:lpwstr>eyJoZGlkIjoiMmQ2NzY1OGY3NWFlYmQxYzE3ZGUzYzU0NDI4NmU1NmYifQ==</vt:lpwstr>
  </property>
  <property fmtid="{D5CDD505-2E9C-101B-9397-08002B2CF9AE}" pid="5" name="KSOTemplateDocerSaveRecord">
    <vt:lpwstr>eyJoZGlkIjoiMDA1MmQzYzg4MjIwYjQzZjFiNzI1YjlkNDY1ODY2NWUiLCJ1c2VySWQiOiIxNjI3NDUxNzY1In0=</vt:lpwstr>
  </property>
</Properties>
</file>